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2EECD62B" w:rsidR="00056EC4" w:rsidRDefault="004502E7" w:rsidP="00056EC4">
      <w:pPr>
        <w:pStyle w:val="Body"/>
      </w:pPr>
      <w:bookmarkStart w:id="0" w:name="_Hlk199876423"/>
      <w:r>
        <w:rPr>
          <w:noProof/>
        </w:rPr>
        <w:drawing>
          <wp:anchor distT="0" distB="0" distL="114300" distR="114300" simplePos="0" relativeHeight="251658240" behindDoc="1" locked="1" layoutInCell="1" allowOverlap="1" wp14:anchorId="4EE0F6BA" wp14:editId="143EB12B">
            <wp:simplePos x="0" y="0"/>
            <wp:positionH relativeFrom="page">
              <wp:posOffset>0</wp:posOffset>
            </wp:positionH>
            <wp:positionV relativeFrom="page">
              <wp:posOffset>20955</wp:posOffset>
            </wp:positionV>
            <wp:extent cx="7559675" cy="10691495"/>
            <wp:effectExtent l="0" t="0" r="3175" b="0"/>
            <wp:wrapNone/>
            <wp:docPr id="1185458927"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58927" name="Picture 1" descr="Victoria State Government"/>
                    <pic:cNvPicPr/>
                  </pic:nvPicPr>
                  <pic:blipFill>
                    <a:blip r:embed="rId11"/>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3E482795" w14:textId="46F3CE6E" w:rsidR="001B29D2" w:rsidRPr="00431F42" w:rsidRDefault="001B29D2" w:rsidP="00431F42">
      <w:pPr>
        <w:pStyle w:val="Documenttitle"/>
      </w:pPr>
      <w:r w:rsidRPr="005D02EE">
        <w:rPr>
          <w:i/>
          <w:iCs/>
        </w:rPr>
        <w:t>Victorian autism plan</w:t>
      </w:r>
      <w:r>
        <w:t xml:space="preserve"> </w:t>
      </w:r>
      <w:r w:rsidR="00AE67C5">
        <w:br/>
      </w:r>
      <w:r>
        <w:t>progress report</w:t>
      </w:r>
    </w:p>
    <w:p w14:paraId="3B4B7FED" w14:textId="5A778641" w:rsidR="00FE4081" w:rsidRPr="00FE4081" w:rsidRDefault="00FE4081" w:rsidP="00FE4081">
      <w:pPr>
        <w:pStyle w:val="Body"/>
        <w:sectPr w:rsidR="00FE4081" w:rsidRPr="00FE4081" w:rsidSect="00F15144">
          <w:type w:val="continuous"/>
          <w:pgSz w:w="11906" w:h="16838" w:code="9"/>
          <w:pgMar w:top="3969" w:right="1304" w:bottom="851" w:left="1304" w:header="680" w:footer="567" w:gutter="0"/>
          <w:cols w:space="340"/>
          <w:titlePg/>
          <w:docGrid w:linePitch="360"/>
        </w:sectPr>
      </w:pPr>
    </w:p>
    <w:p w14:paraId="69A69504" w14:textId="2396576A" w:rsidR="00A12C36" w:rsidRPr="00276479" w:rsidRDefault="00A12C36" w:rsidP="00A12C36">
      <w:pPr>
        <w:pStyle w:val="Accessibilitypara"/>
        <w:rPr>
          <w:lang w:eastAsia="en-AU"/>
        </w:rPr>
      </w:pPr>
      <w:r w:rsidRPr="00276479">
        <w:lastRenderedPageBreak/>
        <w:t xml:space="preserve">To receive this document in another format, phone </w:t>
      </w:r>
      <w:r w:rsidR="009B6E52">
        <w:t>the Office for Disability on 03 9500 4738,</w:t>
      </w:r>
      <w:r w:rsidR="00B55FC7">
        <w:t xml:space="preserve"> </w:t>
      </w:r>
      <w:r w:rsidR="009B6E52">
        <w:t xml:space="preserve">or email Office for Disability at </w:t>
      </w:r>
      <w:hyperlink r:id="rId12" w:history="1">
        <w:r w:rsidR="009B6E52" w:rsidRPr="00E46572">
          <w:rPr>
            <w:rStyle w:val="Hyperlink"/>
          </w:rPr>
          <w:t>ofd@dffh.vic.gov.au</w:t>
        </w:r>
      </w:hyperlink>
    </w:p>
    <w:p w14:paraId="36AFB03E" w14:textId="77777777" w:rsidR="00A12C36" w:rsidRPr="00B82B27" w:rsidRDefault="00A12C36" w:rsidP="00A12C36">
      <w:pPr>
        <w:pStyle w:val="Accessibilitypara"/>
        <w:rPr>
          <w:b/>
          <w:bCs/>
        </w:rPr>
      </w:pPr>
      <w:r w:rsidRPr="00B82B27">
        <w:rPr>
          <w:b/>
          <w:bCs/>
        </w:rPr>
        <w:t>Help for people with hearing or speech communication difficulties</w:t>
      </w:r>
    </w:p>
    <w:p w14:paraId="0D0902AF" w14:textId="77777777" w:rsidR="00A12C36" w:rsidRPr="00276479" w:rsidRDefault="00A12C36" w:rsidP="00A12C36">
      <w:pPr>
        <w:pStyle w:val="Accessibilitypara"/>
      </w:pPr>
      <w:r w:rsidRPr="00276479">
        <w:t>Contact us through the National Relay Service (NRS). For more information</w:t>
      </w:r>
      <w:r>
        <w:t xml:space="preserve"> </w:t>
      </w:r>
      <w:r w:rsidRPr="00276479">
        <w:t xml:space="preserve">visit </w:t>
      </w:r>
      <w:hyperlink r:id="rId13" w:tgtFrame="_blank" w:history="1">
        <w:r w:rsidRPr="00B82B27">
          <w:rPr>
            <w:rStyle w:val="Hyperlink"/>
            <w:rFonts w:eastAsia="Times New Roman" w:cs="Arial"/>
            <w:szCs w:val="24"/>
          </w:rPr>
          <w:t>National Relay Service</w:t>
        </w:r>
      </w:hyperlink>
      <w:r w:rsidRPr="00276479">
        <w:t xml:space="preserve"> (https://www.accesshub.gov.au/about-the-nrs) to choose your preferred access point, or</w:t>
      </w:r>
      <w:r>
        <w:t xml:space="preserve"> </w:t>
      </w:r>
      <w:r w:rsidRPr="00276479">
        <w:t>call the NRS Helpdesk on 1800 555 660.</w:t>
      </w:r>
    </w:p>
    <w:p w14:paraId="2DB8A3FB" w14:textId="77777777" w:rsidR="00A12C36" w:rsidRPr="00276479" w:rsidRDefault="00A12C36" w:rsidP="00A12C36">
      <w:pPr>
        <w:pStyle w:val="Imprint"/>
      </w:pPr>
      <w:r w:rsidRPr="00276479">
        <w:t>Authorised and published by the Victorian Government, 1 Treasury Place, Melbourne.</w:t>
      </w:r>
    </w:p>
    <w:p w14:paraId="1F7794B3" w14:textId="483A0C09" w:rsidR="00A12C36" w:rsidRPr="00276479" w:rsidRDefault="00A12C36" w:rsidP="19C41543">
      <w:pPr>
        <w:pStyle w:val="Imprint"/>
        <w:rPr>
          <w:highlight w:val="yellow"/>
        </w:rPr>
      </w:pPr>
      <w:r>
        <w:t>© State of Victoria, Australia, Department of Families, Fairness and Housing,</w:t>
      </w:r>
      <w:r w:rsidR="43DC65EF">
        <w:t xml:space="preserve"> </w:t>
      </w:r>
      <w:r w:rsidR="002E719D">
        <w:t>September</w:t>
      </w:r>
      <w:r w:rsidR="43DC65EF">
        <w:t xml:space="preserve"> 2025.</w:t>
      </w:r>
    </w:p>
    <w:p w14:paraId="49905990" w14:textId="77777777" w:rsidR="00A12C36" w:rsidRPr="00276479" w:rsidRDefault="00A12C36" w:rsidP="00A12C36">
      <w:pPr>
        <w:pStyle w:val="Imprint"/>
      </w:pPr>
      <w:r w:rsidRPr="00276479">
        <w:rPr>
          <w:noProof/>
          <w:sz w:val="16"/>
          <w:szCs w:val="16"/>
          <w:lang w:eastAsia="zh-CN"/>
        </w:rPr>
        <w:drawing>
          <wp:inline distT="0" distB="0" distL="0" distR="0" wp14:anchorId="3A732EFB" wp14:editId="6FDE33C3">
            <wp:extent cx="1222375" cy="422275"/>
            <wp:effectExtent l="0" t="0" r="0" b="0"/>
            <wp:docPr id="246877066" name="Picture 4" descr="Description: CC (Creative commons)_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41C8CE8A" w14:textId="269CDC6C" w:rsidR="00A12C36" w:rsidRPr="00276479" w:rsidRDefault="00A12C36" w:rsidP="00A12C36">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009B6E52">
        <w:t xml:space="preserve">, </w:t>
      </w:r>
      <w:r w:rsidR="009B6E52" w:rsidRPr="005D02EE">
        <w:rPr>
          <w:i/>
          <w:iCs/>
        </w:rPr>
        <w:t>Victorian autism plan</w:t>
      </w:r>
      <w:r w:rsidR="009B6E52">
        <w:t xml:space="preserve"> progress report</w:t>
      </w:r>
      <w:r w:rsidRPr="00276479">
        <w:rPr>
          <w:color w:val="87189D"/>
        </w:rPr>
        <w:t>,</w:t>
      </w:r>
      <w:r w:rsidR="009B6E52">
        <w:rPr>
          <w:color w:val="87189D"/>
        </w:rPr>
        <w:t xml:space="preserve"> </w:t>
      </w:r>
      <w:r w:rsidRPr="00276479">
        <w:t>is licensed under a Creative Commons Attribution 4.0 licence.</w:t>
      </w:r>
    </w:p>
    <w:p w14:paraId="4FA86D2F" w14:textId="77777777" w:rsidR="00A12C36" w:rsidRPr="00276479" w:rsidRDefault="00A12C36" w:rsidP="00A12C36">
      <w:pPr>
        <w:pStyle w:val="Imprint"/>
      </w:pPr>
      <w:r w:rsidRPr="00276479">
        <w:t xml:space="preserve">The terms and conditions of this licence, including disclaimer of warranties and limitation of liability are available at </w:t>
      </w:r>
      <w:hyperlink r:id="rId16" w:history="1">
        <w:r w:rsidRPr="00276479">
          <w:rPr>
            <w:rStyle w:val="Hyperlink"/>
          </w:rPr>
          <w:t xml:space="preserve">Creative Commons Attribution 4.0 International Public License </w:t>
        </w:r>
      </w:hyperlink>
      <w:r w:rsidRPr="00276479">
        <w:t>https://creativecommons.org/licenses/by/4.0/.</w:t>
      </w:r>
    </w:p>
    <w:p w14:paraId="0B7170E1" w14:textId="77777777" w:rsidR="00A12C36" w:rsidRPr="00276479" w:rsidRDefault="00A12C36" w:rsidP="00A12C36">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BA032A0" w14:textId="77777777" w:rsidR="00A12C36" w:rsidRPr="009B6E52" w:rsidRDefault="00A12C36" w:rsidP="00A12C36">
      <w:pPr>
        <w:pStyle w:val="Imprint"/>
      </w:pPr>
      <w:bookmarkStart w:id="1" w:name="_Hlk62746129"/>
      <w:r w:rsidRPr="009B6E52">
        <w:t>In this document, ‘Aboriginal’ refers to both Aboriginal and Torres Strait Islander people. ‘Indigenous’ or ‘Koori/Koorie’ is retained when part of the title of a report, program or quotation.</w:t>
      </w:r>
    </w:p>
    <w:p w14:paraId="3BC2FDE4" w14:textId="14C3C4D7" w:rsidR="00A12C36" w:rsidRPr="00276479" w:rsidRDefault="00A12C36" w:rsidP="00A12C36">
      <w:pPr>
        <w:pStyle w:val="Imprint"/>
      </w:pPr>
      <w:r w:rsidRPr="00276479">
        <w:t>ISBN</w:t>
      </w:r>
      <w:r w:rsidRPr="00276479">
        <w:rPr>
          <w:color w:val="87189D"/>
        </w:rPr>
        <w:t xml:space="preserve"> </w:t>
      </w:r>
      <w:r w:rsidR="008610D3" w:rsidRPr="008610D3">
        <w:t xml:space="preserve">978-1-76130-817-8 </w:t>
      </w:r>
      <w:r w:rsidRPr="00276479">
        <w:t>(</w:t>
      </w:r>
      <w:r w:rsidRPr="00423183">
        <w:t>pdf/online/MS word)</w:t>
      </w:r>
    </w:p>
    <w:p w14:paraId="4292DE88" w14:textId="0030A67C" w:rsidR="00A12C36" w:rsidRDefault="00A12C36" w:rsidP="00A12C36">
      <w:pPr>
        <w:pStyle w:val="Imprint"/>
      </w:pPr>
      <w:r w:rsidRPr="00276479">
        <w:t>Available a</w:t>
      </w:r>
      <w:r w:rsidR="008610D3">
        <w:t xml:space="preserve">t </w:t>
      </w:r>
      <w:hyperlink r:id="rId17" w:history="1">
        <w:r w:rsidR="008610D3" w:rsidRPr="008610D3">
          <w:rPr>
            <w:rStyle w:val="Hyperlink"/>
          </w:rPr>
          <w:t>Victorian Government autism plan progress report website</w:t>
        </w:r>
      </w:hyperlink>
    </w:p>
    <w:p w14:paraId="1CCDB15C" w14:textId="69FAA5D1" w:rsidR="008610D3" w:rsidRDefault="008610D3" w:rsidP="00A12C36">
      <w:pPr>
        <w:pStyle w:val="Imprint"/>
      </w:pPr>
      <w:r>
        <w:t>https://www.vic.gov.au/victorian-autism-plan-progress-report</w:t>
      </w:r>
    </w:p>
    <w:p w14:paraId="2B3C589A" w14:textId="0A54683C" w:rsidR="00155599" w:rsidRPr="00276479" w:rsidRDefault="00155599" w:rsidP="00A12C36">
      <w:pPr>
        <w:pStyle w:val="Imprint"/>
      </w:pPr>
      <w:r>
        <w:t>(</w:t>
      </w:r>
      <w:r w:rsidR="002E719D" w:rsidRPr="002E719D">
        <w:t>2504333</w:t>
      </w:r>
      <w:r w:rsidR="002E719D">
        <w:t>)</w:t>
      </w:r>
    </w:p>
    <w:bookmarkEnd w:id="1"/>
    <w:p w14:paraId="19BA18C5" w14:textId="77777777" w:rsidR="00DF26BA" w:rsidRDefault="00DF26BA" w:rsidP="00934569">
      <w:pPr>
        <w:pStyle w:val="Imprint"/>
        <w:sectPr w:rsidR="00DF26BA" w:rsidSect="00452B0A">
          <w:headerReference w:type="even" r:id="rId18"/>
          <w:headerReference w:type="default" r:id="rId19"/>
          <w:footerReference w:type="even" r:id="rId20"/>
          <w:footerReference w:type="default" r:id="rId21"/>
          <w:pgSz w:w="11906" w:h="16838" w:code="9"/>
          <w:pgMar w:top="3544" w:right="1558" w:bottom="851" w:left="1304" w:header="680" w:footer="567" w:gutter="0"/>
          <w:cols w:space="340"/>
          <w:docGrid w:linePitch="360"/>
        </w:sectPr>
      </w:pPr>
    </w:p>
    <w:p w14:paraId="45321B53" w14:textId="77777777" w:rsidR="00E348C0" w:rsidRPr="00B57329" w:rsidRDefault="00E348C0" w:rsidP="00E348C0">
      <w:pPr>
        <w:pStyle w:val="TOCHeading"/>
      </w:pPr>
      <w:r w:rsidRPr="00B57329">
        <w:lastRenderedPageBreak/>
        <w:t>Contents</w:t>
      </w:r>
    </w:p>
    <w:p w14:paraId="65E59C36" w14:textId="3B9E13D7" w:rsidR="000D5764" w:rsidRDefault="00E348C0">
      <w:pPr>
        <w:pStyle w:val="TOC1"/>
        <w:rPr>
          <w:rFonts w:asciiTheme="minorHAnsi" w:eastAsiaTheme="minorEastAsia" w:hAnsiTheme="minorHAnsi" w:cstheme="minorBidi"/>
          <w:b w:val="0"/>
          <w:color w:val="auto"/>
          <w:kern w:val="2"/>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07620695" w:history="1">
        <w:r w:rsidR="000D5764" w:rsidRPr="00B94903">
          <w:rPr>
            <w:rStyle w:val="Hyperlink"/>
          </w:rPr>
          <w:t>Acknowledgement</w:t>
        </w:r>
        <w:r w:rsidR="000D5764">
          <w:rPr>
            <w:webHidden/>
          </w:rPr>
          <w:tab/>
        </w:r>
        <w:r w:rsidR="000D5764">
          <w:rPr>
            <w:webHidden/>
          </w:rPr>
          <w:fldChar w:fldCharType="begin"/>
        </w:r>
        <w:r w:rsidR="000D5764">
          <w:rPr>
            <w:webHidden/>
          </w:rPr>
          <w:instrText xml:space="preserve"> PAGEREF _Toc207620695 \h </w:instrText>
        </w:r>
        <w:r w:rsidR="000D5764">
          <w:rPr>
            <w:webHidden/>
          </w:rPr>
        </w:r>
        <w:r w:rsidR="000D5764">
          <w:rPr>
            <w:webHidden/>
          </w:rPr>
          <w:fldChar w:fldCharType="separate"/>
        </w:r>
        <w:r w:rsidR="000D5764">
          <w:rPr>
            <w:webHidden/>
          </w:rPr>
          <w:t>5</w:t>
        </w:r>
        <w:r w:rsidR="000D5764">
          <w:rPr>
            <w:webHidden/>
          </w:rPr>
          <w:fldChar w:fldCharType="end"/>
        </w:r>
      </w:hyperlink>
    </w:p>
    <w:p w14:paraId="34A6A1F4" w14:textId="58406FDB"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696" w:history="1">
        <w:r w:rsidRPr="00B94903">
          <w:rPr>
            <w:rStyle w:val="Hyperlink"/>
          </w:rPr>
          <w:t>Treaty and Truth in Victoria</w:t>
        </w:r>
        <w:r>
          <w:rPr>
            <w:webHidden/>
          </w:rPr>
          <w:tab/>
        </w:r>
        <w:r>
          <w:rPr>
            <w:webHidden/>
          </w:rPr>
          <w:fldChar w:fldCharType="begin"/>
        </w:r>
        <w:r>
          <w:rPr>
            <w:webHidden/>
          </w:rPr>
          <w:instrText xml:space="preserve"> PAGEREF _Toc207620696 \h </w:instrText>
        </w:r>
        <w:r>
          <w:rPr>
            <w:webHidden/>
          </w:rPr>
        </w:r>
        <w:r>
          <w:rPr>
            <w:webHidden/>
          </w:rPr>
          <w:fldChar w:fldCharType="separate"/>
        </w:r>
        <w:r>
          <w:rPr>
            <w:webHidden/>
          </w:rPr>
          <w:t>5</w:t>
        </w:r>
        <w:r>
          <w:rPr>
            <w:webHidden/>
          </w:rPr>
          <w:fldChar w:fldCharType="end"/>
        </w:r>
      </w:hyperlink>
    </w:p>
    <w:p w14:paraId="779FDB6A" w14:textId="723D2297"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697" w:history="1">
        <w:r w:rsidRPr="00B94903">
          <w:rPr>
            <w:rStyle w:val="Hyperlink"/>
          </w:rPr>
          <w:t>Language in this document</w:t>
        </w:r>
        <w:r>
          <w:rPr>
            <w:webHidden/>
          </w:rPr>
          <w:tab/>
        </w:r>
        <w:r>
          <w:rPr>
            <w:webHidden/>
          </w:rPr>
          <w:fldChar w:fldCharType="begin"/>
        </w:r>
        <w:r>
          <w:rPr>
            <w:webHidden/>
          </w:rPr>
          <w:instrText xml:space="preserve"> PAGEREF _Toc207620697 \h </w:instrText>
        </w:r>
        <w:r>
          <w:rPr>
            <w:webHidden/>
          </w:rPr>
        </w:r>
        <w:r>
          <w:rPr>
            <w:webHidden/>
          </w:rPr>
          <w:fldChar w:fldCharType="separate"/>
        </w:r>
        <w:r>
          <w:rPr>
            <w:webHidden/>
          </w:rPr>
          <w:t>6</w:t>
        </w:r>
        <w:r>
          <w:rPr>
            <w:webHidden/>
          </w:rPr>
          <w:fldChar w:fldCharType="end"/>
        </w:r>
      </w:hyperlink>
    </w:p>
    <w:p w14:paraId="4AB1602D" w14:textId="72C3E2FC"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698" w:history="1">
        <w:r w:rsidRPr="00B94903">
          <w:rPr>
            <w:rStyle w:val="Hyperlink"/>
          </w:rPr>
          <w:t>Key terms used in this document</w:t>
        </w:r>
        <w:r>
          <w:rPr>
            <w:webHidden/>
          </w:rPr>
          <w:tab/>
        </w:r>
        <w:r>
          <w:rPr>
            <w:webHidden/>
          </w:rPr>
          <w:fldChar w:fldCharType="begin"/>
        </w:r>
        <w:r>
          <w:rPr>
            <w:webHidden/>
          </w:rPr>
          <w:instrText xml:space="preserve"> PAGEREF _Toc207620698 \h </w:instrText>
        </w:r>
        <w:r>
          <w:rPr>
            <w:webHidden/>
          </w:rPr>
        </w:r>
        <w:r>
          <w:rPr>
            <w:webHidden/>
          </w:rPr>
          <w:fldChar w:fldCharType="separate"/>
        </w:r>
        <w:r>
          <w:rPr>
            <w:webHidden/>
          </w:rPr>
          <w:t>7</w:t>
        </w:r>
        <w:r>
          <w:rPr>
            <w:webHidden/>
          </w:rPr>
          <w:fldChar w:fldCharType="end"/>
        </w:r>
      </w:hyperlink>
    </w:p>
    <w:p w14:paraId="11C38321" w14:textId="5AF11A91"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699" w:history="1">
        <w:r w:rsidRPr="00B94903">
          <w:rPr>
            <w:rStyle w:val="Hyperlink"/>
          </w:rPr>
          <w:t xml:space="preserve">Introduction to the </w:t>
        </w:r>
        <w:r w:rsidRPr="00B94903">
          <w:rPr>
            <w:rStyle w:val="Hyperlink"/>
            <w:i/>
            <w:iCs/>
          </w:rPr>
          <w:t>Victorian  autism plan</w:t>
        </w:r>
        <w:r>
          <w:rPr>
            <w:webHidden/>
          </w:rPr>
          <w:tab/>
        </w:r>
        <w:r>
          <w:rPr>
            <w:webHidden/>
          </w:rPr>
          <w:fldChar w:fldCharType="begin"/>
        </w:r>
        <w:r>
          <w:rPr>
            <w:webHidden/>
          </w:rPr>
          <w:instrText xml:space="preserve"> PAGEREF _Toc207620699 \h </w:instrText>
        </w:r>
        <w:r>
          <w:rPr>
            <w:webHidden/>
          </w:rPr>
        </w:r>
        <w:r>
          <w:rPr>
            <w:webHidden/>
          </w:rPr>
          <w:fldChar w:fldCharType="separate"/>
        </w:r>
        <w:r>
          <w:rPr>
            <w:webHidden/>
          </w:rPr>
          <w:t>9</w:t>
        </w:r>
        <w:r>
          <w:rPr>
            <w:webHidden/>
          </w:rPr>
          <w:fldChar w:fldCharType="end"/>
        </w:r>
      </w:hyperlink>
    </w:p>
    <w:p w14:paraId="148A483B" w14:textId="65D46B60"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0" w:history="1">
        <w:r w:rsidRPr="00B94903">
          <w:rPr>
            <w:rStyle w:val="Hyperlink"/>
          </w:rPr>
          <w:t xml:space="preserve">Background and purpose of the </w:t>
        </w:r>
        <w:r w:rsidRPr="00B94903">
          <w:rPr>
            <w:rStyle w:val="Hyperlink"/>
            <w:i/>
            <w:iCs/>
          </w:rPr>
          <w:t>Victorian autism plan</w:t>
        </w:r>
        <w:r>
          <w:rPr>
            <w:webHidden/>
          </w:rPr>
          <w:tab/>
        </w:r>
        <w:r>
          <w:rPr>
            <w:webHidden/>
          </w:rPr>
          <w:fldChar w:fldCharType="begin"/>
        </w:r>
        <w:r>
          <w:rPr>
            <w:webHidden/>
          </w:rPr>
          <w:instrText xml:space="preserve"> PAGEREF _Toc207620700 \h </w:instrText>
        </w:r>
        <w:r>
          <w:rPr>
            <w:webHidden/>
          </w:rPr>
        </w:r>
        <w:r>
          <w:rPr>
            <w:webHidden/>
          </w:rPr>
          <w:fldChar w:fldCharType="separate"/>
        </w:r>
        <w:r>
          <w:rPr>
            <w:webHidden/>
          </w:rPr>
          <w:t>9</w:t>
        </w:r>
        <w:r>
          <w:rPr>
            <w:webHidden/>
          </w:rPr>
          <w:fldChar w:fldCharType="end"/>
        </w:r>
      </w:hyperlink>
    </w:p>
    <w:p w14:paraId="1801BE9A" w14:textId="1B57462C"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1" w:history="1">
        <w:r w:rsidRPr="00B94903">
          <w:rPr>
            <w:rStyle w:val="Hyperlink"/>
          </w:rPr>
          <w:t>Progress report</w:t>
        </w:r>
        <w:r>
          <w:rPr>
            <w:webHidden/>
          </w:rPr>
          <w:tab/>
        </w:r>
        <w:r>
          <w:rPr>
            <w:webHidden/>
          </w:rPr>
          <w:fldChar w:fldCharType="begin"/>
        </w:r>
        <w:r>
          <w:rPr>
            <w:webHidden/>
          </w:rPr>
          <w:instrText xml:space="preserve"> PAGEREF _Toc207620701 \h </w:instrText>
        </w:r>
        <w:r>
          <w:rPr>
            <w:webHidden/>
          </w:rPr>
        </w:r>
        <w:r>
          <w:rPr>
            <w:webHidden/>
          </w:rPr>
          <w:fldChar w:fldCharType="separate"/>
        </w:r>
        <w:r>
          <w:rPr>
            <w:webHidden/>
          </w:rPr>
          <w:t>10</w:t>
        </w:r>
        <w:r>
          <w:rPr>
            <w:webHidden/>
          </w:rPr>
          <w:fldChar w:fldCharType="end"/>
        </w:r>
      </w:hyperlink>
    </w:p>
    <w:p w14:paraId="15F9D225" w14:textId="6F8AA91F"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2" w:history="1">
        <w:r w:rsidRPr="00B94903">
          <w:rPr>
            <w:rStyle w:val="Hyperlink"/>
          </w:rPr>
          <w:t>The disability reform context</w:t>
        </w:r>
        <w:r>
          <w:rPr>
            <w:webHidden/>
          </w:rPr>
          <w:tab/>
        </w:r>
        <w:r>
          <w:rPr>
            <w:webHidden/>
          </w:rPr>
          <w:fldChar w:fldCharType="begin"/>
        </w:r>
        <w:r>
          <w:rPr>
            <w:webHidden/>
          </w:rPr>
          <w:instrText xml:space="preserve"> PAGEREF _Toc207620702 \h </w:instrText>
        </w:r>
        <w:r>
          <w:rPr>
            <w:webHidden/>
          </w:rPr>
        </w:r>
        <w:r>
          <w:rPr>
            <w:webHidden/>
          </w:rPr>
          <w:fldChar w:fldCharType="separate"/>
        </w:r>
        <w:r>
          <w:rPr>
            <w:webHidden/>
          </w:rPr>
          <w:t>11</w:t>
        </w:r>
        <w:r>
          <w:rPr>
            <w:webHidden/>
          </w:rPr>
          <w:fldChar w:fldCharType="end"/>
        </w:r>
      </w:hyperlink>
    </w:p>
    <w:p w14:paraId="2BFF91C3" w14:textId="16D1DE31"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3" w:history="1">
        <w:r w:rsidRPr="00B94903">
          <w:rPr>
            <w:rStyle w:val="Hyperlink"/>
            <w:i/>
            <w:iCs/>
          </w:rPr>
          <w:t>National autism strategy</w:t>
        </w:r>
        <w:r>
          <w:rPr>
            <w:webHidden/>
          </w:rPr>
          <w:tab/>
        </w:r>
        <w:r>
          <w:rPr>
            <w:webHidden/>
          </w:rPr>
          <w:fldChar w:fldCharType="begin"/>
        </w:r>
        <w:r>
          <w:rPr>
            <w:webHidden/>
          </w:rPr>
          <w:instrText xml:space="preserve"> PAGEREF _Toc207620703 \h </w:instrText>
        </w:r>
        <w:r>
          <w:rPr>
            <w:webHidden/>
          </w:rPr>
        </w:r>
        <w:r>
          <w:rPr>
            <w:webHidden/>
          </w:rPr>
          <w:fldChar w:fldCharType="separate"/>
        </w:r>
        <w:r>
          <w:rPr>
            <w:webHidden/>
          </w:rPr>
          <w:t>12</w:t>
        </w:r>
        <w:r>
          <w:rPr>
            <w:webHidden/>
          </w:rPr>
          <w:fldChar w:fldCharType="end"/>
        </w:r>
      </w:hyperlink>
    </w:p>
    <w:p w14:paraId="0687A1C9" w14:textId="6775708F"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704" w:history="1">
        <w:r w:rsidRPr="00B94903">
          <w:rPr>
            <w:rStyle w:val="Hyperlink"/>
          </w:rPr>
          <w:t>Progress summary of actions</w:t>
        </w:r>
        <w:r>
          <w:rPr>
            <w:webHidden/>
          </w:rPr>
          <w:tab/>
        </w:r>
        <w:r>
          <w:rPr>
            <w:webHidden/>
          </w:rPr>
          <w:fldChar w:fldCharType="begin"/>
        </w:r>
        <w:r>
          <w:rPr>
            <w:webHidden/>
          </w:rPr>
          <w:instrText xml:space="preserve"> PAGEREF _Toc207620704 \h </w:instrText>
        </w:r>
        <w:r>
          <w:rPr>
            <w:webHidden/>
          </w:rPr>
        </w:r>
        <w:r>
          <w:rPr>
            <w:webHidden/>
          </w:rPr>
          <w:fldChar w:fldCharType="separate"/>
        </w:r>
        <w:r>
          <w:rPr>
            <w:webHidden/>
          </w:rPr>
          <w:t>13</w:t>
        </w:r>
        <w:r>
          <w:rPr>
            <w:webHidden/>
          </w:rPr>
          <w:fldChar w:fldCharType="end"/>
        </w:r>
      </w:hyperlink>
    </w:p>
    <w:p w14:paraId="1C565B7C" w14:textId="101003E3"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5" w:history="1">
        <w:r w:rsidRPr="00B94903">
          <w:rPr>
            <w:rStyle w:val="Hyperlink"/>
          </w:rPr>
          <w:t xml:space="preserve">Overview of actions of the </w:t>
        </w:r>
        <w:r w:rsidRPr="00B94903">
          <w:rPr>
            <w:rStyle w:val="Hyperlink"/>
            <w:i/>
            <w:iCs/>
          </w:rPr>
          <w:t>Victorian autism plan</w:t>
        </w:r>
        <w:r>
          <w:rPr>
            <w:webHidden/>
          </w:rPr>
          <w:tab/>
        </w:r>
        <w:r>
          <w:rPr>
            <w:webHidden/>
          </w:rPr>
          <w:fldChar w:fldCharType="begin"/>
        </w:r>
        <w:r>
          <w:rPr>
            <w:webHidden/>
          </w:rPr>
          <w:instrText xml:space="preserve"> PAGEREF _Toc207620705 \h </w:instrText>
        </w:r>
        <w:r>
          <w:rPr>
            <w:webHidden/>
          </w:rPr>
        </w:r>
        <w:r>
          <w:rPr>
            <w:webHidden/>
          </w:rPr>
          <w:fldChar w:fldCharType="separate"/>
        </w:r>
        <w:r>
          <w:rPr>
            <w:webHidden/>
          </w:rPr>
          <w:t>13</w:t>
        </w:r>
        <w:r>
          <w:rPr>
            <w:webHidden/>
          </w:rPr>
          <w:fldChar w:fldCharType="end"/>
        </w:r>
      </w:hyperlink>
    </w:p>
    <w:p w14:paraId="3800781E" w14:textId="19C8BAF0"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706" w:history="1">
        <w:r w:rsidRPr="00B94903">
          <w:rPr>
            <w:rStyle w:val="Hyperlink"/>
          </w:rPr>
          <w:t xml:space="preserve">Key achievements of the </w:t>
        </w:r>
        <w:r w:rsidRPr="00B94903">
          <w:rPr>
            <w:rStyle w:val="Hyperlink"/>
            <w:i/>
            <w:iCs/>
          </w:rPr>
          <w:t>Victorian autism plan</w:t>
        </w:r>
        <w:r>
          <w:rPr>
            <w:webHidden/>
          </w:rPr>
          <w:tab/>
        </w:r>
        <w:r>
          <w:rPr>
            <w:webHidden/>
          </w:rPr>
          <w:fldChar w:fldCharType="begin"/>
        </w:r>
        <w:r>
          <w:rPr>
            <w:webHidden/>
          </w:rPr>
          <w:instrText xml:space="preserve"> PAGEREF _Toc207620706 \h </w:instrText>
        </w:r>
        <w:r>
          <w:rPr>
            <w:webHidden/>
          </w:rPr>
        </w:r>
        <w:r>
          <w:rPr>
            <w:webHidden/>
          </w:rPr>
          <w:fldChar w:fldCharType="separate"/>
        </w:r>
        <w:r>
          <w:rPr>
            <w:webHidden/>
          </w:rPr>
          <w:t>15</w:t>
        </w:r>
        <w:r>
          <w:rPr>
            <w:webHidden/>
          </w:rPr>
          <w:fldChar w:fldCharType="end"/>
        </w:r>
      </w:hyperlink>
    </w:p>
    <w:p w14:paraId="050CE919" w14:textId="6A30009C"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07" w:history="1">
        <w:r w:rsidRPr="00B94903">
          <w:rPr>
            <w:rStyle w:val="Hyperlink"/>
          </w:rPr>
          <w:t>1. Early identification and support</w:t>
        </w:r>
        <w:r>
          <w:rPr>
            <w:webHidden/>
          </w:rPr>
          <w:tab/>
        </w:r>
        <w:r>
          <w:rPr>
            <w:webHidden/>
          </w:rPr>
          <w:fldChar w:fldCharType="begin"/>
        </w:r>
        <w:r>
          <w:rPr>
            <w:webHidden/>
          </w:rPr>
          <w:instrText xml:space="preserve"> PAGEREF _Toc207620707 \h </w:instrText>
        </w:r>
        <w:r>
          <w:rPr>
            <w:webHidden/>
          </w:rPr>
        </w:r>
        <w:r>
          <w:rPr>
            <w:webHidden/>
          </w:rPr>
          <w:fldChar w:fldCharType="separate"/>
        </w:r>
        <w:r>
          <w:rPr>
            <w:webHidden/>
          </w:rPr>
          <w:t>15</w:t>
        </w:r>
        <w:r>
          <w:rPr>
            <w:webHidden/>
          </w:rPr>
          <w:fldChar w:fldCharType="end"/>
        </w:r>
      </w:hyperlink>
    </w:p>
    <w:p w14:paraId="5B572186" w14:textId="2B1EFC87"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08" w:history="1">
        <w:r w:rsidRPr="00B94903">
          <w:rPr>
            <w:rStyle w:val="Hyperlink"/>
            <w:noProof/>
          </w:rPr>
          <w:t>Public autism assessments</w:t>
        </w:r>
        <w:r>
          <w:rPr>
            <w:noProof/>
            <w:webHidden/>
          </w:rPr>
          <w:tab/>
        </w:r>
        <w:r>
          <w:rPr>
            <w:noProof/>
            <w:webHidden/>
          </w:rPr>
          <w:fldChar w:fldCharType="begin"/>
        </w:r>
        <w:r>
          <w:rPr>
            <w:noProof/>
            <w:webHidden/>
          </w:rPr>
          <w:instrText xml:space="preserve"> PAGEREF _Toc207620708 \h </w:instrText>
        </w:r>
        <w:r>
          <w:rPr>
            <w:noProof/>
            <w:webHidden/>
          </w:rPr>
        </w:r>
        <w:r>
          <w:rPr>
            <w:noProof/>
            <w:webHidden/>
          </w:rPr>
          <w:fldChar w:fldCharType="separate"/>
        </w:r>
        <w:r>
          <w:rPr>
            <w:noProof/>
            <w:webHidden/>
          </w:rPr>
          <w:t>15</w:t>
        </w:r>
        <w:r>
          <w:rPr>
            <w:noProof/>
            <w:webHidden/>
          </w:rPr>
          <w:fldChar w:fldCharType="end"/>
        </w:r>
      </w:hyperlink>
    </w:p>
    <w:p w14:paraId="38ADE96C" w14:textId="19A86808"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09" w:history="1">
        <w:r w:rsidRPr="00B94903">
          <w:rPr>
            <w:rStyle w:val="Hyperlink"/>
            <w:noProof/>
          </w:rPr>
          <w:t>Partnership with Mindful</w:t>
        </w:r>
        <w:r>
          <w:rPr>
            <w:noProof/>
            <w:webHidden/>
          </w:rPr>
          <w:tab/>
        </w:r>
        <w:r>
          <w:rPr>
            <w:noProof/>
            <w:webHidden/>
          </w:rPr>
          <w:fldChar w:fldCharType="begin"/>
        </w:r>
        <w:r>
          <w:rPr>
            <w:noProof/>
            <w:webHidden/>
          </w:rPr>
          <w:instrText xml:space="preserve"> PAGEREF _Toc207620709 \h </w:instrText>
        </w:r>
        <w:r>
          <w:rPr>
            <w:noProof/>
            <w:webHidden/>
          </w:rPr>
        </w:r>
        <w:r>
          <w:rPr>
            <w:noProof/>
            <w:webHidden/>
          </w:rPr>
          <w:fldChar w:fldCharType="separate"/>
        </w:r>
        <w:r>
          <w:rPr>
            <w:noProof/>
            <w:webHidden/>
          </w:rPr>
          <w:t>15</w:t>
        </w:r>
        <w:r>
          <w:rPr>
            <w:noProof/>
            <w:webHidden/>
          </w:rPr>
          <w:fldChar w:fldCharType="end"/>
        </w:r>
      </w:hyperlink>
    </w:p>
    <w:p w14:paraId="02E0A29D" w14:textId="156CA7D0"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10" w:history="1">
        <w:r w:rsidRPr="00B94903">
          <w:rPr>
            <w:rStyle w:val="Hyperlink"/>
          </w:rPr>
          <w:t>2. Health and wellbeing</w:t>
        </w:r>
        <w:r>
          <w:rPr>
            <w:webHidden/>
          </w:rPr>
          <w:tab/>
        </w:r>
        <w:r>
          <w:rPr>
            <w:webHidden/>
          </w:rPr>
          <w:fldChar w:fldCharType="begin"/>
        </w:r>
        <w:r>
          <w:rPr>
            <w:webHidden/>
          </w:rPr>
          <w:instrText xml:space="preserve"> PAGEREF _Toc207620710 \h </w:instrText>
        </w:r>
        <w:r>
          <w:rPr>
            <w:webHidden/>
          </w:rPr>
        </w:r>
        <w:r>
          <w:rPr>
            <w:webHidden/>
          </w:rPr>
          <w:fldChar w:fldCharType="separate"/>
        </w:r>
        <w:r>
          <w:rPr>
            <w:webHidden/>
          </w:rPr>
          <w:t>16</w:t>
        </w:r>
        <w:r>
          <w:rPr>
            <w:webHidden/>
          </w:rPr>
          <w:fldChar w:fldCharType="end"/>
        </w:r>
      </w:hyperlink>
    </w:p>
    <w:p w14:paraId="7ECB145C" w14:textId="22F40DCD"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1" w:history="1">
        <w:r w:rsidRPr="00B94903">
          <w:rPr>
            <w:rStyle w:val="Hyperlink"/>
            <w:noProof/>
          </w:rPr>
          <w:t>Disability Liaison Officer program</w:t>
        </w:r>
        <w:r>
          <w:rPr>
            <w:noProof/>
            <w:webHidden/>
          </w:rPr>
          <w:tab/>
        </w:r>
        <w:r>
          <w:rPr>
            <w:noProof/>
            <w:webHidden/>
          </w:rPr>
          <w:fldChar w:fldCharType="begin"/>
        </w:r>
        <w:r>
          <w:rPr>
            <w:noProof/>
            <w:webHidden/>
          </w:rPr>
          <w:instrText xml:space="preserve"> PAGEREF _Toc207620711 \h </w:instrText>
        </w:r>
        <w:r>
          <w:rPr>
            <w:noProof/>
            <w:webHidden/>
          </w:rPr>
        </w:r>
        <w:r>
          <w:rPr>
            <w:noProof/>
            <w:webHidden/>
          </w:rPr>
          <w:fldChar w:fldCharType="separate"/>
        </w:r>
        <w:r>
          <w:rPr>
            <w:noProof/>
            <w:webHidden/>
          </w:rPr>
          <w:t>16</w:t>
        </w:r>
        <w:r>
          <w:rPr>
            <w:noProof/>
            <w:webHidden/>
          </w:rPr>
          <w:fldChar w:fldCharType="end"/>
        </w:r>
      </w:hyperlink>
    </w:p>
    <w:p w14:paraId="4FD8F786" w14:textId="42DE9899"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2" w:history="1">
        <w:r w:rsidRPr="00B94903">
          <w:rPr>
            <w:rStyle w:val="Hyperlink"/>
            <w:noProof/>
          </w:rPr>
          <w:t>Building workforce capacity</w:t>
        </w:r>
        <w:r>
          <w:rPr>
            <w:noProof/>
            <w:webHidden/>
          </w:rPr>
          <w:tab/>
        </w:r>
        <w:r>
          <w:rPr>
            <w:noProof/>
            <w:webHidden/>
          </w:rPr>
          <w:fldChar w:fldCharType="begin"/>
        </w:r>
        <w:r>
          <w:rPr>
            <w:noProof/>
            <w:webHidden/>
          </w:rPr>
          <w:instrText xml:space="preserve"> PAGEREF _Toc207620712 \h </w:instrText>
        </w:r>
        <w:r>
          <w:rPr>
            <w:noProof/>
            <w:webHidden/>
          </w:rPr>
        </w:r>
        <w:r>
          <w:rPr>
            <w:noProof/>
            <w:webHidden/>
          </w:rPr>
          <w:fldChar w:fldCharType="separate"/>
        </w:r>
        <w:r>
          <w:rPr>
            <w:noProof/>
            <w:webHidden/>
          </w:rPr>
          <w:t>16</w:t>
        </w:r>
        <w:r>
          <w:rPr>
            <w:noProof/>
            <w:webHidden/>
          </w:rPr>
          <w:fldChar w:fldCharType="end"/>
        </w:r>
      </w:hyperlink>
    </w:p>
    <w:p w14:paraId="519CA206" w14:textId="05B4E322"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13" w:history="1">
        <w:r w:rsidRPr="00B94903">
          <w:rPr>
            <w:rStyle w:val="Hyperlink"/>
          </w:rPr>
          <w:t>3. Education and employment pathways</w:t>
        </w:r>
        <w:r>
          <w:rPr>
            <w:webHidden/>
          </w:rPr>
          <w:tab/>
        </w:r>
        <w:r>
          <w:rPr>
            <w:webHidden/>
          </w:rPr>
          <w:fldChar w:fldCharType="begin"/>
        </w:r>
        <w:r>
          <w:rPr>
            <w:webHidden/>
          </w:rPr>
          <w:instrText xml:space="preserve"> PAGEREF _Toc207620713 \h </w:instrText>
        </w:r>
        <w:r>
          <w:rPr>
            <w:webHidden/>
          </w:rPr>
        </w:r>
        <w:r>
          <w:rPr>
            <w:webHidden/>
          </w:rPr>
          <w:fldChar w:fldCharType="separate"/>
        </w:r>
        <w:r>
          <w:rPr>
            <w:webHidden/>
          </w:rPr>
          <w:t>17</w:t>
        </w:r>
        <w:r>
          <w:rPr>
            <w:webHidden/>
          </w:rPr>
          <w:fldChar w:fldCharType="end"/>
        </w:r>
      </w:hyperlink>
    </w:p>
    <w:p w14:paraId="0100B1ED" w14:textId="7A5C79EC"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4" w:history="1">
        <w:r w:rsidRPr="00B94903">
          <w:rPr>
            <w:rStyle w:val="Hyperlink"/>
            <w:noProof/>
          </w:rPr>
          <w:t>Inclusive education reforms</w:t>
        </w:r>
        <w:r>
          <w:rPr>
            <w:noProof/>
            <w:webHidden/>
          </w:rPr>
          <w:tab/>
        </w:r>
        <w:r>
          <w:rPr>
            <w:noProof/>
            <w:webHidden/>
          </w:rPr>
          <w:fldChar w:fldCharType="begin"/>
        </w:r>
        <w:r>
          <w:rPr>
            <w:noProof/>
            <w:webHidden/>
          </w:rPr>
          <w:instrText xml:space="preserve"> PAGEREF _Toc207620714 \h </w:instrText>
        </w:r>
        <w:r>
          <w:rPr>
            <w:noProof/>
            <w:webHidden/>
          </w:rPr>
        </w:r>
        <w:r>
          <w:rPr>
            <w:noProof/>
            <w:webHidden/>
          </w:rPr>
          <w:fldChar w:fldCharType="separate"/>
        </w:r>
        <w:r>
          <w:rPr>
            <w:noProof/>
            <w:webHidden/>
          </w:rPr>
          <w:t>17</w:t>
        </w:r>
        <w:r>
          <w:rPr>
            <w:noProof/>
            <w:webHidden/>
          </w:rPr>
          <w:fldChar w:fldCharType="end"/>
        </w:r>
      </w:hyperlink>
    </w:p>
    <w:p w14:paraId="12B67A3D" w14:textId="48F94D8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5" w:history="1">
        <w:r w:rsidRPr="00B94903">
          <w:rPr>
            <w:rStyle w:val="Hyperlink"/>
            <w:noProof/>
          </w:rPr>
          <w:t xml:space="preserve">The </w:t>
        </w:r>
        <w:r w:rsidRPr="00B94903">
          <w:rPr>
            <w:rStyle w:val="Hyperlink"/>
            <w:i/>
            <w:iCs/>
            <w:noProof/>
          </w:rPr>
          <w:t>Autism education strategy</w:t>
        </w:r>
        <w:r>
          <w:rPr>
            <w:noProof/>
            <w:webHidden/>
          </w:rPr>
          <w:tab/>
        </w:r>
        <w:r>
          <w:rPr>
            <w:noProof/>
            <w:webHidden/>
          </w:rPr>
          <w:fldChar w:fldCharType="begin"/>
        </w:r>
        <w:r>
          <w:rPr>
            <w:noProof/>
            <w:webHidden/>
          </w:rPr>
          <w:instrText xml:space="preserve"> PAGEREF _Toc207620715 \h </w:instrText>
        </w:r>
        <w:r>
          <w:rPr>
            <w:noProof/>
            <w:webHidden/>
          </w:rPr>
        </w:r>
        <w:r>
          <w:rPr>
            <w:noProof/>
            <w:webHidden/>
          </w:rPr>
          <w:fldChar w:fldCharType="separate"/>
        </w:r>
        <w:r>
          <w:rPr>
            <w:noProof/>
            <w:webHidden/>
          </w:rPr>
          <w:t>17</w:t>
        </w:r>
        <w:r>
          <w:rPr>
            <w:noProof/>
            <w:webHidden/>
          </w:rPr>
          <w:fldChar w:fldCharType="end"/>
        </w:r>
      </w:hyperlink>
    </w:p>
    <w:p w14:paraId="7D7C1EEB" w14:textId="074BECB3"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6" w:history="1">
        <w:r w:rsidRPr="00B94903">
          <w:rPr>
            <w:rStyle w:val="Hyperlink"/>
            <w:noProof/>
          </w:rPr>
          <w:t>Mental health practitioners in secondary and specialist schools initiative</w:t>
        </w:r>
        <w:r>
          <w:rPr>
            <w:noProof/>
            <w:webHidden/>
          </w:rPr>
          <w:tab/>
        </w:r>
        <w:r>
          <w:rPr>
            <w:noProof/>
            <w:webHidden/>
          </w:rPr>
          <w:fldChar w:fldCharType="begin"/>
        </w:r>
        <w:r>
          <w:rPr>
            <w:noProof/>
            <w:webHidden/>
          </w:rPr>
          <w:instrText xml:space="preserve"> PAGEREF _Toc207620716 \h </w:instrText>
        </w:r>
        <w:r>
          <w:rPr>
            <w:noProof/>
            <w:webHidden/>
          </w:rPr>
        </w:r>
        <w:r>
          <w:rPr>
            <w:noProof/>
            <w:webHidden/>
          </w:rPr>
          <w:fldChar w:fldCharType="separate"/>
        </w:r>
        <w:r>
          <w:rPr>
            <w:noProof/>
            <w:webHidden/>
          </w:rPr>
          <w:t>17</w:t>
        </w:r>
        <w:r>
          <w:rPr>
            <w:noProof/>
            <w:webHidden/>
          </w:rPr>
          <w:fldChar w:fldCharType="end"/>
        </w:r>
      </w:hyperlink>
    </w:p>
    <w:p w14:paraId="1DBB21E2" w14:textId="30FECEA2"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7" w:history="1">
        <w:r w:rsidRPr="00B94903">
          <w:rPr>
            <w:rStyle w:val="Hyperlink"/>
            <w:noProof/>
          </w:rPr>
          <w:t>Autistic-led mentoring programs</w:t>
        </w:r>
        <w:r>
          <w:rPr>
            <w:noProof/>
            <w:webHidden/>
          </w:rPr>
          <w:tab/>
        </w:r>
        <w:r>
          <w:rPr>
            <w:noProof/>
            <w:webHidden/>
          </w:rPr>
          <w:fldChar w:fldCharType="begin"/>
        </w:r>
        <w:r>
          <w:rPr>
            <w:noProof/>
            <w:webHidden/>
          </w:rPr>
          <w:instrText xml:space="preserve"> PAGEREF _Toc207620717 \h </w:instrText>
        </w:r>
        <w:r>
          <w:rPr>
            <w:noProof/>
            <w:webHidden/>
          </w:rPr>
        </w:r>
        <w:r>
          <w:rPr>
            <w:noProof/>
            <w:webHidden/>
          </w:rPr>
          <w:fldChar w:fldCharType="separate"/>
        </w:r>
        <w:r>
          <w:rPr>
            <w:noProof/>
            <w:webHidden/>
          </w:rPr>
          <w:t>18</w:t>
        </w:r>
        <w:r>
          <w:rPr>
            <w:noProof/>
            <w:webHidden/>
          </w:rPr>
          <w:fldChar w:fldCharType="end"/>
        </w:r>
      </w:hyperlink>
    </w:p>
    <w:p w14:paraId="2F0FAAC0" w14:textId="40CC2A05"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8" w:history="1">
        <w:r w:rsidRPr="00B94903">
          <w:rPr>
            <w:rStyle w:val="Hyperlink"/>
            <w:noProof/>
          </w:rPr>
          <w:t>Skills and training</w:t>
        </w:r>
        <w:r>
          <w:rPr>
            <w:noProof/>
            <w:webHidden/>
          </w:rPr>
          <w:tab/>
        </w:r>
        <w:r>
          <w:rPr>
            <w:noProof/>
            <w:webHidden/>
          </w:rPr>
          <w:fldChar w:fldCharType="begin"/>
        </w:r>
        <w:r>
          <w:rPr>
            <w:noProof/>
            <w:webHidden/>
          </w:rPr>
          <w:instrText xml:space="preserve"> PAGEREF _Toc207620718 \h </w:instrText>
        </w:r>
        <w:r>
          <w:rPr>
            <w:noProof/>
            <w:webHidden/>
          </w:rPr>
        </w:r>
        <w:r>
          <w:rPr>
            <w:noProof/>
            <w:webHidden/>
          </w:rPr>
          <w:fldChar w:fldCharType="separate"/>
        </w:r>
        <w:r>
          <w:rPr>
            <w:noProof/>
            <w:webHidden/>
          </w:rPr>
          <w:t>18</w:t>
        </w:r>
        <w:r>
          <w:rPr>
            <w:noProof/>
            <w:webHidden/>
          </w:rPr>
          <w:fldChar w:fldCharType="end"/>
        </w:r>
      </w:hyperlink>
    </w:p>
    <w:p w14:paraId="071664D1" w14:textId="6307C5A0"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19" w:history="1">
        <w:r w:rsidRPr="00B94903">
          <w:rPr>
            <w:rStyle w:val="Hyperlink"/>
            <w:noProof/>
          </w:rPr>
          <w:t>Employment and economic participation</w:t>
        </w:r>
        <w:r>
          <w:rPr>
            <w:noProof/>
            <w:webHidden/>
          </w:rPr>
          <w:tab/>
        </w:r>
        <w:r>
          <w:rPr>
            <w:noProof/>
            <w:webHidden/>
          </w:rPr>
          <w:fldChar w:fldCharType="begin"/>
        </w:r>
        <w:r>
          <w:rPr>
            <w:noProof/>
            <w:webHidden/>
          </w:rPr>
          <w:instrText xml:space="preserve"> PAGEREF _Toc207620719 \h </w:instrText>
        </w:r>
        <w:r>
          <w:rPr>
            <w:noProof/>
            <w:webHidden/>
          </w:rPr>
        </w:r>
        <w:r>
          <w:rPr>
            <w:noProof/>
            <w:webHidden/>
          </w:rPr>
          <w:fldChar w:fldCharType="separate"/>
        </w:r>
        <w:r>
          <w:rPr>
            <w:noProof/>
            <w:webHidden/>
          </w:rPr>
          <w:t>18</w:t>
        </w:r>
        <w:r>
          <w:rPr>
            <w:noProof/>
            <w:webHidden/>
          </w:rPr>
          <w:fldChar w:fldCharType="end"/>
        </w:r>
      </w:hyperlink>
    </w:p>
    <w:p w14:paraId="012649F8" w14:textId="6C65B03D"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20" w:history="1">
        <w:r w:rsidRPr="00B94903">
          <w:rPr>
            <w:rStyle w:val="Hyperlink"/>
          </w:rPr>
          <w:t>4. Data and research</w:t>
        </w:r>
        <w:r>
          <w:rPr>
            <w:webHidden/>
          </w:rPr>
          <w:tab/>
        </w:r>
        <w:r>
          <w:rPr>
            <w:webHidden/>
          </w:rPr>
          <w:fldChar w:fldCharType="begin"/>
        </w:r>
        <w:r>
          <w:rPr>
            <w:webHidden/>
          </w:rPr>
          <w:instrText xml:space="preserve"> PAGEREF _Toc207620720 \h </w:instrText>
        </w:r>
        <w:r>
          <w:rPr>
            <w:webHidden/>
          </w:rPr>
        </w:r>
        <w:r>
          <w:rPr>
            <w:webHidden/>
          </w:rPr>
          <w:fldChar w:fldCharType="separate"/>
        </w:r>
        <w:r>
          <w:rPr>
            <w:webHidden/>
          </w:rPr>
          <w:t>19</w:t>
        </w:r>
        <w:r>
          <w:rPr>
            <w:webHidden/>
          </w:rPr>
          <w:fldChar w:fldCharType="end"/>
        </w:r>
      </w:hyperlink>
    </w:p>
    <w:p w14:paraId="34F070BB" w14:textId="3770A61F"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21" w:history="1">
        <w:r w:rsidRPr="00B94903">
          <w:rPr>
            <w:rStyle w:val="Hyperlink"/>
          </w:rPr>
          <w:t>Systemic reforms</w:t>
        </w:r>
        <w:r>
          <w:rPr>
            <w:webHidden/>
          </w:rPr>
          <w:tab/>
        </w:r>
        <w:r>
          <w:rPr>
            <w:webHidden/>
          </w:rPr>
          <w:fldChar w:fldCharType="begin"/>
        </w:r>
        <w:r>
          <w:rPr>
            <w:webHidden/>
          </w:rPr>
          <w:instrText xml:space="preserve"> PAGEREF _Toc207620721 \h </w:instrText>
        </w:r>
        <w:r>
          <w:rPr>
            <w:webHidden/>
          </w:rPr>
        </w:r>
        <w:r>
          <w:rPr>
            <w:webHidden/>
          </w:rPr>
          <w:fldChar w:fldCharType="separate"/>
        </w:r>
        <w:r>
          <w:rPr>
            <w:webHidden/>
          </w:rPr>
          <w:t>21</w:t>
        </w:r>
        <w:r>
          <w:rPr>
            <w:webHidden/>
          </w:rPr>
          <w:fldChar w:fldCharType="end"/>
        </w:r>
      </w:hyperlink>
    </w:p>
    <w:p w14:paraId="07219446" w14:textId="16A7C037"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22" w:history="1">
        <w:r w:rsidRPr="00B94903">
          <w:rPr>
            <w:rStyle w:val="Hyperlink"/>
          </w:rPr>
          <w:t>Peer-to-peer support</w:t>
        </w:r>
        <w:r>
          <w:rPr>
            <w:webHidden/>
          </w:rPr>
          <w:tab/>
        </w:r>
        <w:r>
          <w:rPr>
            <w:webHidden/>
          </w:rPr>
          <w:fldChar w:fldCharType="begin"/>
        </w:r>
        <w:r>
          <w:rPr>
            <w:webHidden/>
          </w:rPr>
          <w:instrText xml:space="preserve"> PAGEREF _Toc207620722 \h </w:instrText>
        </w:r>
        <w:r>
          <w:rPr>
            <w:webHidden/>
          </w:rPr>
        </w:r>
        <w:r>
          <w:rPr>
            <w:webHidden/>
          </w:rPr>
          <w:fldChar w:fldCharType="separate"/>
        </w:r>
        <w:r>
          <w:rPr>
            <w:webHidden/>
          </w:rPr>
          <w:t>22</w:t>
        </w:r>
        <w:r>
          <w:rPr>
            <w:webHidden/>
          </w:rPr>
          <w:fldChar w:fldCharType="end"/>
        </w:r>
      </w:hyperlink>
    </w:p>
    <w:p w14:paraId="2E41F458" w14:textId="6EADF5EB"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723" w:history="1">
        <w:r w:rsidRPr="00B94903">
          <w:rPr>
            <w:rStyle w:val="Hyperlink"/>
          </w:rPr>
          <w:t xml:space="preserve">Actions of the </w:t>
        </w:r>
        <w:r w:rsidRPr="00B94903">
          <w:rPr>
            <w:rStyle w:val="Hyperlink"/>
            <w:i/>
            <w:iCs/>
          </w:rPr>
          <w:t>Victorian autism plan</w:t>
        </w:r>
        <w:r>
          <w:rPr>
            <w:webHidden/>
          </w:rPr>
          <w:tab/>
        </w:r>
        <w:r>
          <w:rPr>
            <w:webHidden/>
          </w:rPr>
          <w:fldChar w:fldCharType="begin"/>
        </w:r>
        <w:r>
          <w:rPr>
            <w:webHidden/>
          </w:rPr>
          <w:instrText xml:space="preserve"> PAGEREF _Toc207620723 \h </w:instrText>
        </w:r>
        <w:r>
          <w:rPr>
            <w:webHidden/>
          </w:rPr>
        </w:r>
        <w:r>
          <w:rPr>
            <w:webHidden/>
          </w:rPr>
          <w:fldChar w:fldCharType="separate"/>
        </w:r>
        <w:r>
          <w:rPr>
            <w:webHidden/>
          </w:rPr>
          <w:t>23</w:t>
        </w:r>
        <w:r>
          <w:rPr>
            <w:webHidden/>
          </w:rPr>
          <w:fldChar w:fldCharType="end"/>
        </w:r>
      </w:hyperlink>
    </w:p>
    <w:p w14:paraId="3347AAED" w14:textId="3EE063D8"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24" w:history="1">
        <w:r w:rsidRPr="00B94903">
          <w:rPr>
            <w:rStyle w:val="Hyperlink"/>
          </w:rPr>
          <w:t>1. Inclusive communities</w:t>
        </w:r>
        <w:r>
          <w:rPr>
            <w:webHidden/>
          </w:rPr>
          <w:tab/>
        </w:r>
        <w:r>
          <w:rPr>
            <w:webHidden/>
          </w:rPr>
          <w:fldChar w:fldCharType="begin"/>
        </w:r>
        <w:r>
          <w:rPr>
            <w:webHidden/>
          </w:rPr>
          <w:instrText xml:space="preserve"> PAGEREF _Toc207620724 \h </w:instrText>
        </w:r>
        <w:r>
          <w:rPr>
            <w:webHidden/>
          </w:rPr>
        </w:r>
        <w:r>
          <w:rPr>
            <w:webHidden/>
          </w:rPr>
          <w:fldChar w:fldCharType="separate"/>
        </w:r>
        <w:r>
          <w:rPr>
            <w:webHidden/>
          </w:rPr>
          <w:t>23</w:t>
        </w:r>
        <w:r>
          <w:rPr>
            <w:webHidden/>
          </w:rPr>
          <w:fldChar w:fldCharType="end"/>
        </w:r>
      </w:hyperlink>
    </w:p>
    <w:p w14:paraId="5F7504D9" w14:textId="16B5C8E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25" w:history="1">
        <w:r w:rsidRPr="00B94903">
          <w:rPr>
            <w:rStyle w:val="Hyperlink"/>
            <w:noProof/>
          </w:rPr>
          <w:t>Priority 1.1 Community attitudes</w:t>
        </w:r>
        <w:r>
          <w:rPr>
            <w:noProof/>
            <w:webHidden/>
          </w:rPr>
          <w:tab/>
        </w:r>
        <w:r>
          <w:rPr>
            <w:noProof/>
            <w:webHidden/>
          </w:rPr>
          <w:fldChar w:fldCharType="begin"/>
        </w:r>
        <w:r>
          <w:rPr>
            <w:noProof/>
            <w:webHidden/>
          </w:rPr>
          <w:instrText xml:space="preserve"> PAGEREF _Toc207620725 \h </w:instrText>
        </w:r>
        <w:r>
          <w:rPr>
            <w:noProof/>
            <w:webHidden/>
          </w:rPr>
        </w:r>
        <w:r>
          <w:rPr>
            <w:noProof/>
            <w:webHidden/>
          </w:rPr>
          <w:fldChar w:fldCharType="separate"/>
        </w:r>
        <w:r>
          <w:rPr>
            <w:noProof/>
            <w:webHidden/>
          </w:rPr>
          <w:t>23</w:t>
        </w:r>
        <w:r>
          <w:rPr>
            <w:noProof/>
            <w:webHidden/>
          </w:rPr>
          <w:fldChar w:fldCharType="end"/>
        </w:r>
      </w:hyperlink>
    </w:p>
    <w:p w14:paraId="2747EA9D" w14:textId="23D0AD24"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26" w:history="1">
        <w:r w:rsidRPr="00B94903">
          <w:rPr>
            <w:rStyle w:val="Hyperlink"/>
            <w:noProof/>
          </w:rPr>
          <w:t>Priority 1.2 Transport</w:t>
        </w:r>
        <w:r>
          <w:rPr>
            <w:noProof/>
            <w:webHidden/>
          </w:rPr>
          <w:tab/>
        </w:r>
        <w:r>
          <w:rPr>
            <w:noProof/>
            <w:webHidden/>
          </w:rPr>
          <w:fldChar w:fldCharType="begin"/>
        </w:r>
        <w:r>
          <w:rPr>
            <w:noProof/>
            <w:webHidden/>
          </w:rPr>
          <w:instrText xml:space="preserve"> PAGEREF _Toc207620726 \h </w:instrText>
        </w:r>
        <w:r>
          <w:rPr>
            <w:noProof/>
            <w:webHidden/>
          </w:rPr>
        </w:r>
        <w:r>
          <w:rPr>
            <w:noProof/>
            <w:webHidden/>
          </w:rPr>
          <w:fldChar w:fldCharType="separate"/>
        </w:r>
        <w:r>
          <w:rPr>
            <w:noProof/>
            <w:webHidden/>
          </w:rPr>
          <w:t>24</w:t>
        </w:r>
        <w:r>
          <w:rPr>
            <w:noProof/>
            <w:webHidden/>
          </w:rPr>
          <w:fldChar w:fldCharType="end"/>
        </w:r>
      </w:hyperlink>
    </w:p>
    <w:p w14:paraId="0D0048E1" w14:textId="64BE24C3"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27" w:history="1">
        <w:r w:rsidRPr="00B94903">
          <w:rPr>
            <w:rStyle w:val="Hyperlink"/>
            <w:noProof/>
          </w:rPr>
          <w:t>Priority 1.3 Sport and recreation</w:t>
        </w:r>
        <w:r>
          <w:rPr>
            <w:noProof/>
            <w:webHidden/>
          </w:rPr>
          <w:tab/>
        </w:r>
        <w:r>
          <w:rPr>
            <w:noProof/>
            <w:webHidden/>
          </w:rPr>
          <w:fldChar w:fldCharType="begin"/>
        </w:r>
        <w:r>
          <w:rPr>
            <w:noProof/>
            <w:webHidden/>
          </w:rPr>
          <w:instrText xml:space="preserve"> PAGEREF _Toc207620727 \h </w:instrText>
        </w:r>
        <w:r>
          <w:rPr>
            <w:noProof/>
            <w:webHidden/>
          </w:rPr>
        </w:r>
        <w:r>
          <w:rPr>
            <w:noProof/>
            <w:webHidden/>
          </w:rPr>
          <w:fldChar w:fldCharType="separate"/>
        </w:r>
        <w:r>
          <w:rPr>
            <w:noProof/>
            <w:webHidden/>
          </w:rPr>
          <w:t>26</w:t>
        </w:r>
        <w:r>
          <w:rPr>
            <w:noProof/>
            <w:webHidden/>
          </w:rPr>
          <w:fldChar w:fldCharType="end"/>
        </w:r>
      </w:hyperlink>
    </w:p>
    <w:p w14:paraId="5EF889EC" w14:textId="0EEE07E5"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28" w:history="1">
        <w:r w:rsidRPr="00B94903">
          <w:rPr>
            <w:rStyle w:val="Hyperlink"/>
            <w:noProof/>
          </w:rPr>
          <w:t>Priority 1.4 Arts and cultural life</w:t>
        </w:r>
        <w:r>
          <w:rPr>
            <w:noProof/>
            <w:webHidden/>
          </w:rPr>
          <w:tab/>
        </w:r>
        <w:r>
          <w:rPr>
            <w:noProof/>
            <w:webHidden/>
          </w:rPr>
          <w:fldChar w:fldCharType="begin"/>
        </w:r>
        <w:r>
          <w:rPr>
            <w:noProof/>
            <w:webHidden/>
          </w:rPr>
          <w:instrText xml:space="preserve"> PAGEREF _Toc207620728 \h </w:instrText>
        </w:r>
        <w:r>
          <w:rPr>
            <w:noProof/>
            <w:webHidden/>
          </w:rPr>
        </w:r>
        <w:r>
          <w:rPr>
            <w:noProof/>
            <w:webHidden/>
          </w:rPr>
          <w:fldChar w:fldCharType="separate"/>
        </w:r>
        <w:r>
          <w:rPr>
            <w:noProof/>
            <w:webHidden/>
          </w:rPr>
          <w:t>30</w:t>
        </w:r>
        <w:r>
          <w:rPr>
            <w:noProof/>
            <w:webHidden/>
          </w:rPr>
          <w:fldChar w:fldCharType="end"/>
        </w:r>
      </w:hyperlink>
    </w:p>
    <w:p w14:paraId="7FD006AF" w14:textId="22126E1B"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29" w:history="1">
        <w:r w:rsidRPr="00B94903">
          <w:rPr>
            <w:rStyle w:val="Hyperlink"/>
          </w:rPr>
          <w:t>2. Health, housing and wellbeing</w:t>
        </w:r>
        <w:r>
          <w:rPr>
            <w:webHidden/>
          </w:rPr>
          <w:tab/>
        </w:r>
        <w:r>
          <w:rPr>
            <w:webHidden/>
          </w:rPr>
          <w:fldChar w:fldCharType="begin"/>
        </w:r>
        <w:r>
          <w:rPr>
            <w:webHidden/>
          </w:rPr>
          <w:instrText xml:space="preserve"> PAGEREF _Toc207620729 \h </w:instrText>
        </w:r>
        <w:r>
          <w:rPr>
            <w:webHidden/>
          </w:rPr>
        </w:r>
        <w:r>
          <w:rPr>
            <w:webHidden/>
          </w:rPr>
          <w:fldChar w:fldCharType="separate"/>
        </w:r>
        <w:r>
          <w:rPr>
            <w:webHidden/>
          </w:rPr>
          <w:t>33</w:t>
        </w:r>
        <w:r>
          <w:rPr>
            <w:webHidden/>
          </w:rPr>
          <w:fldChar w:fldCharType="end"/>
        </w:r>
      </w:hyperlink>
    </w:p>
    <w:p w14:paraId="6A9D739D" w14:textId="5E5D1357"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0" w:history="1">
        <w:r w:rsidRPr="00B94903">
          <w:rPr>
            <w:rStyle w:val="Hyperlink"/>
            <w:noProof/>
          </w:rPr>
          <w:t>Priority 2.1 Health</w:t>
        </w:r>
        <w:r>
          <w:rPr>
            <w:noProof/>
            <w:webHidden/>
          </w:rPr>
          <w:tab/>
        </w:r>
        <w:r>
          <w:rPr>
            <w:noProof/>
            <w:webHidden/>
          </w:rPr>
          <w:fldChar w:fldCharType="begin"/>
        </w:r>
        <w:r>
          <w:rPr>
            <w:noProof/>
            <w:webHidden/>
          </w:rPr>
          <w:instrText xml:space="preserve"> PAGEREF _Toc207620730 \h </w:instrText>
        </w:r>
        <w:r>
          <w:rPr>
            <w:noProof/>
            <w:webHidden/>
          </w:rPr>
        </w:r>
        <w:r>
          <w:rPr>
            <w:noProof/>
            <w:webHidden/>
          </w:rPr>
          <w:fldChar w:fldCharType="separate"/>
        </w:r>
        <w:r>
          <w:rPr>
            <w:noProof/>
            <w:webHidden/>
          </w:rPr>
          <w:t>33</w:t>
        </w:r>
        <w:r>
          <w:rPr>
            <w:noProof/>
            <w:webHidden/>
          </w:rPr>
          <w:fldChar w:fldCharType="end"/>
        </w:r>
      </w:hyperlink>
    </w:p>
    <w:p w14:paraId="35693A9B" w14:textId="47B6B90D"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1" w:history="1">
        <w:r w:rsidRPr="00B94903">
          <w:rPr>
            <w:rStyle w:val="Hyperlink"/>
            <w:noProof/>
          </w:rPr>
          <w:t>Priority 2.2 Mental health</w:t>
        </w:r>
        <w:r>
          <w:rPr>
            <w:noProof/>
            <w:webHidden/>
          </w:rPr>
          <w:tab/>
        </w:r>
        <w:r>
          <w:rPr>
            <w:noProof/>
            <w:webHidden/>
          </w:rPr>
          <w:fldChar w:fldCharType="begin"/>
        </w:r>
        <w:r>
          <w:rPr>
            <w:noProof/>
            <w:webHidden/>
          </w:rPr>
          <w:instrText xml:space="preserve"> PAGEREF _Toc207620731 \h </w:instrText>
        </w:r>
        <w:r>
          <w:rPr>
            <w:noProof/>
            <w:webHidden/>
          </w:rPr>
        </w:r>
        <w:r>
          <w:rPr>
            <w:noProof/>
            <w:webHidden/>
          </w:rPr>
          <w:fldChar w:fldCharType="separate"/>
        </w:r>
        <w:r>
          <w:rPr>
            <w:noProof/>
            <w:webHidden/>
          </w:rPr>
          <w:t>36</w:t>
        </w:r>
        <w:r>
          <w:rPr>
            <w:noProof/>
            <w:webHidden/>
          </w:rPr>
          <w:fldChar w:fldCharType="end"/>
        </w:r>
      </w:hyperlink>
    </w:p>
    <w:p w14:paraId="20FA2DB8" w14:textId="5BEE18F8"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2" w:history="1">
        <w:r w:rsidRPr="00B94903">
          <w:rPr>
            <w:rStyle w:val="Hyperlink"/>
            <w:noProof/>
          </w:rPr>
          <w:t>Priority 2.3 Housing</w:t>
        </w:r>
        <w:r>
          <w:rPr>
            <w:noProof/>
            <w:webHidden/>
          </w:rPr>
          <w:tab/>
        </w:r>
        <w:r>
          <w:rPr>
            <w:noProof/>
            <w:webHidden/>
          </w:rPr>
          <w:fldChar w:fldCharType="begin"/>
        </w:r>
        <w:r>
          <w:rPr>
            <w:noProof/>
            <w:webHidden/>
          </w:rPr>
          <w:instrText xml:space="preserve"> PAGEREF _Toc207620732 \h </w:instrText>
        </w:r>
        <w:r>
          <w:rPr>
            <w:noProof/>
            <w:webHidden/>
          </w:rPr>
        </w:r>
        <w:r>
          <w:rPr>
            <w:noProof/>
            <w:webHidden/>
          </w:rPr>
          <w:fldChar w:fldCharType="separate"/>
        </w:r>
        <w:r>
          <w:rPr>
            <w:noProof/>
            <w:webHidden/>
          </w:rPr>
          <w:t>38</w:t>
        </w:r>
        <w:r>
          <w:rPr>
            <w:noProof/>
            <w:webHidden/>
          </w:rPr>
          <w:fldChar w:fldCharType="end"/>
        </w:r>
      </w:hyperlink>
    </w:p>
    <w:p w14:paraId="38B8A46A" w14:textId="47E680F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3" w:history="1">
        <w:r w:rsidRPr="00B94903">
          <w:rPr>
            <w:rStyle w:val="Hyperlink"/>
            <w:noProof/>
          </w:rPr>
          <w:t>Supporting the outcome measurements of the Victorian autism planPriority 2.4 Access to the National Disability Insurance Scheme</w:t>
        </w:r>
        <w:r>
          <w:rPr>
            <w:noProof/>
            <w:webHidden/>
          </w:rPr>
          <w:tab/>
        </w:r>
        <w:r>
          <w:rPr>
            <w:noProof/>
            <w:webHidden/>
          </w:rPr>
          <w:fldChar w:fldCharType="begin"/>
        </w:r>
        <w:r>
          <w:rPr>
            <w:noProof/>
            <w:webHidden/>
          </w:rPr>
          <w:instrText xml:space="preserve"> PAGEREF _Toc207620733 \h </w:instrText>
        </w:r>
        <w:r>
          <w:rPr>
            <w:noProof/>
            <w:webHidden/>
          </w:rPr>
        </w:r>
        <w:r>
          <w:rPr>
            <w:noProof/>
            <w:webHidden/>
          </w:rPr>
          <w:fldChar w:fldCharType="separate"/>
        </w:r>
        <w:r>
          <w:rPr>
            <w:noProof/>
            <w:webHidden/>
          </w:rPr>
          <w:t>39</w:t>
        </w:r>
        <w:r>
          <w:rPr>
            <w:noProof/>
            <w:webHidden/>
          </w:rPr>
          <w:fldChar w:fldCharType="end"/>
        </w:r>
      </w:hyperlink>
    </w:p>
    <w:p w14:paraId="1E8855AB" w14:textId="6268B938"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4" w:history="1">
        <w:r w:rsidRPr="00B94903">
          <w:rPr>
            <w:rStyle w:val="Hyperlink"/>
            <w:noProof/>
          </w:rPr>
          <w:t>Priority 2.5 Children and families</w:t>
        </w:r>
        <w:r>
          <w:rPr>
            <w:noProof/>
            <w:webHidden/>
          </w:rPr>
          <w:tab/>
        </w:r>
        <w:r>
          <w:rPr>
            <w:noProof/>
            <w:webHidden/>
          </w:rPr>
          <w:fldChar w:fldCharType="begin"/>
        </w:r>
        <w:r>
          <w:rPr>
            <w:noProof/>
            <w:webHidden/>
          </w:rPr>
          <w:instrText xml:space="preserve"> PAGEREF _Toc207620734 \h </w:instrText>
        </w:r>
        <w:r>
          <w:rPr>
            <w:noProof/>
            <w:webHidden/>
          </w:rPr>
        </w:r>
        <w:r>
          <w:rPr>
            <w:noProof/>
            <w:webHidden/>
          </w:rPr>
          <w:fldChar w:fldCharType="separate"/>
        </w:r>
        <w:r>
          <w:rPr>
            <w:noProof/>
            <w:webHidden/>
          </w:rPr>
          <w:t>40</w:t>
        </w:r>
        <w:r>
          <w:rPr>
            <w:noProof/>
            <w:webHidden/>
          </w:rPr>
          <w:fldChar w:fldCharType="end"/>
        </w:r>
      </w:hyperlink>
    </w:p>
    <w:p w14:paraId="6F4B4ED2" w14:textId="39E0E94B"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35" w:history="1">
        <w:r w:rsidRPr="00B94903">
          <w:rPr>
            <w:rStyle w:val="Hyperlink"/>
          </w:rPr>
          <w:t>3. Fairness and safety</w:t>
        </w:r>
        <w:r>
          <w:rPr>
            <w:webHidden/>
          </w:rPr>
          <w:tab/>
        </w:r>
        <w:r>
          <w:rPr>
            <w:webHidden/>
          </w:rPr>
          <w:fldChar w:fldCharType="begin"/>
        </w:r>
        <w:r>
          <w:rPr>
            <w:webHidden/>
          </w:rPr>
          <w:instrText xml:space="preserve"> PAGEREF _Toc207620735 \h </w:instrText>
        </w:r>
        <w:r>
          <w:rPr>
            <w:webHidden/>
          </w:rPr>
        </w:r>
        <w:r>
          <w:rPr>
            <w:webHidden/>
          </w:rPr>
          <w:fldChar w:fldCharType="separate"/>
        </w:r>
        <w:r>
          <w:rPr>
            <w:webHidden/>
          </w:rPr>
          <w:t>42</w:t>
        </w:r>
        <w:r>
          <w:rPr>
            <w:webHidden/>
          </w:rPr>
          <w:fldChar w:fldCharType="end"/>
        </w:r>
      </w:hyperlink>
    </w:p>
    <w:p w14:paraId="371BB5FE" w14:textId="5794CF2B"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6" w:history="1">
        <w:r w:rsidRPr="00B94903">
          <w:rPr>
            <w:rStyle w:val="Hyperlink"/>
            <w:noProof/>
          </w:rPr>
          <w:t>Priority 3.1 Safety in emergencies</w:t>
        </w:r>
        <w:r>
          <w:rPr>
            <w:noProof/>
            <w:webHidden/>
          </w:rPr>
          <w:tab/>
        </w:r>
        <w:r>
          <w:rPr>
            <w:noProof/>
            <w:webHidden/>
          </w:rPr>
          <w:fldChar w:fldCharType="begin"/>
        </w:r>
        <w:r>
          <w:rPr>
            <w:noProof/>
            <w:webHidden/>
          </w:rPr>
          <w:instrText xml:space="preserve"> PAGEREF _Toc207620736 \h </w:instrText>
        </w:r>
        <w:r>
          <w:rPr>
            <w:noProof/>
            <w:webHidden/>
          </w:rPr>
        </w:r>
        <w:r>
          <w:rPr>
            <w:noProof/>
            <w:webHidden/>
          </w:rPr>
          <w:fldChar w:fldCharType="separate"/>
        </w:r>
        <w:r>
          <w:rPr>
            <w:noProof/>
            <w:webHidden/>
          </w:rPr>
          <w:t>42</w:t>
        </w:r>
        <w:r>
          <w:rPr>
            <w:noProof/>
            <w:webHidden/>
          </w:rPr>
          <w:fldChar w:fldCharType="end"/>
        </w:r>
      </w:hyperlink>
    </w:p>
    <w:p w14:paraId="3D2193BC" w14:textId="60BB3D3A"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7" w:history="1">
        <w:r w:rsidRPr="00B94903">
          <w:rPr>
            <w:rStyle w:val="Hyperlink"/>
            <w:noProof/>
          </w:rPr>
          <w:t>Priority 3.2 Disability advocacy</w:t>
        </w:r>
        <w:r>
          <w:rPr>
            <w:noProof/>
            <w:webHidden/>
          </w:rPr>
          <w:tab/>
        </w:r>
        <w:r>
          <w:rPr>
            <w:noProof/>
            <w:webHidden/>
          </w:rPr>
          <w:fldChar w:fldCharType="begin"/>
        </w:r>
        <w:r>
          <w:rPr>
            <w:noProof/>
            <w:webHidden/>
          </w:rPr>
          <w:instrText xml:space="preserve"> PAGEREF _Toc207620737 \h </w:instrText>
        </w:r>
        <w:r>
          <w:rPr>
            <w:noProof/>
            <w:webHidden/>
          </w:rPr>
        </w:r>
        <w:r>
          <w:rPr>
            <w:noProof/>
            <w:webHidden/>
          </w:rPr>
          <w:fldChar w:fldCharType="separate"/>
        </w:r>
        <w:r>
          <w:rPr>
            <w:noProof/>
            <w:webHidden/>
          </w:rPr>
          <w:t>43</w:t>
        </w:r>
        <w:r>
          <w:rPr>
            <w:noProof/>
            <w:webHidden/>
          </w:rPr>
          <w:fldChar w:fldCharType="end"/>
        </w:r>
      </w:hyperlink>
    </w:p>
    <w:p w14:paraId="4C2D718E" w14:textId="5800898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8" w:history="1">
        <w:r w:rsidRPr="00B94903">
          <w:rPr>
            <w:rStyle w:val="Hyperlink"/>
            <w:noProof/>
          </w:rPr>
          <w:t>Priority 3.3 Justice</w:t>
        </w:r>
        <w:r>
          <w:rPr>
            <w:noProof/>
            <w:webHidden/>
          </w:rPr>
          <w:tab/>
        </w:r>
        <w:r>
          <w:rPr>
            <w:noProof/>
            <w:webHidden/>
          </w:rPr>
          <w:fldChar w:fldCharType="begin"/>
        </w:r>
        <w:r>
          <w:rPr>
            <w:noProof/>
            <w:webHidden/>
          </w:rPr>
          <w:instrText xml:space="preserve"> PAGEREF _Toc207620738 \h </w:instrText>
        </w:r>
        <w:r>
          <w:rPr>
            <w:noProof/>
            <w:webHidden/>
          </w:rPr>
        </w:r>
        <w:r>
          <w:rPr>
            <w:noProof/>
            <w:webHidden/>
          </w:rPr>
          <w:fldChar w:fldCharType="separate"/>
        </w:r>
        <w:r>
          <w:rPr>
            <w:noProof/>
            <w:webHidden/>
          </w:rPr>
          <w:t>45</w:t>
        </w:r>
        <w:r>
          <w:rPr>
            <w:noProof/>
            <w:webHidden/>
          </w:rPr>
          <w:fldChar w:fldCharType="end"/>
        </w:r>
      </w:hyperlink>
    </w:p>
    <w:p w14:paraId="066A41C3" w14:textId="75C37DF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39" w:history="1">
        <w:r w:rsidRPr="00B94903">
          <w:rPr>
            <w:rStyle w:val="Hyperlink"/>
            <w:noProof/>
          </w:rPr>
          <w:t>Priority 3.5 Family and sexual violence reforms</w:t>
        </w:r>
        <w:r>
          <w:rPr>
            <w:noProof/>
            <w:webHidden/>
          </w:rPr>
          <w:tab/>
        </w:r>
        <w:r>
          <w:rPr>
            <w:noProof/>
            <w:webHidden/>
          </w:rPr>
          <w:fldChar w:fldCharType="begin"/>
        </w:r>
        <w:r>
          <w:rPr>
            <w:noProof/>
            <w:webHidden/>
          </w:rPr>
          <w:instrText xml:space="preserve"> PAGEREF _Toc207620739 \h </w:instrText>
        </w:r>
        <w:r>
          <w:rPr>
            <w:noProof/>
            <w:webHidden/>
          </w:rPr>
        </w:r>
        <w:r>
          <w:rPr>
            <w:noProof/>
            <w:webHidden/>
          </w:rPr>
          <w:fldChar w:fldCharType="separate"/>
        </w:r>
        <w:r>
          <w:rPr>
            <w:noProof/>
            <w:webHidden/>
          </w:rPr>
          <w:t>47</w:t>
        </w:r>
        <w:r>
          <w:rPr>
            <w:noProof/>
            <w:webHidden/>
          </w:rPr>
          <w:fldChar w:fldCharType="end"/>
        </w:r>
      </w:hyperlink>
    </w:p>
    <w:p w14:paraId="35697BE8" w14:textId="5157DFD4"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40" w:history="1">
        <w:r w:rsidRPr="00B94903">
          <w:rPr>
            <w:rStyle w:val="Hyperlink"/>
          </w:rPr>
          <w:t>4. Opportunity and pride</w:t>
        </w:r>
        <w:r>
          <w:rPr>
            <w:webHidden/>
          </w:rPr>
          <w:tab/>
        </w:r>
        <w:r>
          <w:rPr>
            <w:webHidden/>
          </w:rPr>
          <w:fldChar w:fldCharType="begin"/>
        </w:r>
        <w:r>
          <w:rPr>
            <w:webHidden/>
          </w:rPr>
          <w:instrText xml:space="preserve"> PAGEREF _Toc207620740 \h </w:instrText>
        </w:r>
        <w:r>
          <w:rPr>
            <w:webHidden/>
          </w:rPr>
        </w:r>
        <w:r>
          <w:rPr>
            <w:webHidden/>
          </w:rPr>
          <w:fldChar w:fldCharType="separate"/>
        </w:r>
        <w:r>
          <w:rPr>
            <w:webHidden/>
          </w:rPr>
          <w:t>50</w:t>
        </w:r>
        <w:r>
          <w:rPr>
            <w:webHidden/>
          </w:rPr>
          <w:fldChar w:fldCharType="end"/>
        </w:r>
      </w:hyperlink>
    </w:p>
    <w:p w14:paraId="2AC33140" w14:textId="3C2415F1"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41" w:history="1">
        <w:r w:rsidRPr="00B94903">
          <w:rPr>
            <w:rStyle w:val="Hyperlink"/>
            <w:noProof/>
          </w:rPr>
          <w:t>Priority 4.1 Inclusive education</w:t>
        </w:r>
        <w:r>
          <w:rPr>
            <w:noProof/>
            <w:webHidden/>
          </w:rPr>
          <w:tab/>
        </w:r>
        <w:r>
          <w:rPr>
            <w:noProof/>
            <w:webHidden/>
          </w:rPr>
          <w:fldChar w:fldCharType="begin"/>
        </w:r>
        <w:r>
          <w:rPr>
            <w:noProof/>
            <w:webHidden/>
          </w:rPr>
          <w:instrText xml:space="preserve"> PAGEREF _Toc207620741 \h </w:instrText>
        </w:r>
        <w:r>
          <w:rPr>
            <w:noProof/>
            <w:webHidden/>
          </w:rPr>
        </w:r>
        <w:r>
          <w:rPr>
            <w:noProof/>
            <w:webHidden/>
          </w:rPr>
          <w:fldChar w:fldCharType="separate"/>
        </w:r>
        <w:r>
          <w:rPr>
            <w:noProof/>
            <w:webHidden/>
          </w:rPr>
          <w:t>50</w:t>
        </w:r>
        <w:r>
          <w:rPr>
            <w:noProof/>
            <w:webHidden/>
          </w:rPr>
          <w:fldChar w:fldCharType="end"/>
        </w:r>
      </w:hyperlink>
    </w:p>
    <w:p w14:paraId="1D45200C" w14:textId="4698EF2F"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42" w:history="1">
        <w:r w:rsidRPr="00B94903">
          <w:rPr>
            <w:rStyle w:val="Hyperlink"/>
            <w:noProof/>
          </w:rPr>
          <w:t>Priority 4.2 Skills and training</w:t>
        </w:r>
        <w:r>
          <w:rPr>
            <w:noProof/>
            <w:webHidden/>
          </w:rPr>
          <w:tab/>
        </w:r>
        <w:r>
          <w:rPr>
            <w:noProof/>
            <w:webHidden/>
          </w:rPr>
          <w:fldChar w:fldCharType="begin"/>
        </w:r>
        <w:r>
          <w:rPr>
            <w:noProof/>
            <w:webHidden/>
          </w:rPr>
          <w:instrText xml:space="preserve"> PAGEREF _Toc207620742 \h </w:instrText>
        </w:r>
        <w:r>
          <w:rPr>
            <w:noProof/>
            <w:webHidden/>
          </w:rPr>
        </w:r>
        <w:r>
          <w:rPr>
            <w:noProof/>
            <w:webHidden/>
          </w:rPr>
          <w:fldChar w:fldCharType="separate"/>
        </w:r>
        <w:r>
          <w:rPr>
            <w:noProof/>
            <w:webHidden/>
          </w:rPr>
          <w:t>62</w:t>
        </w:r>
        <w:r>
          <w:rPr>
            <w:noProof/>
            <w:webHidden/>
          </w:rPr>
          <w:fldChar w:fldCharType="end"/>
        </w:r>
      </w:hyperlink>
    </w:p>
    <w:p w14:paraId="7FEB1DE2" w14:textId="0A921729"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43" w:history="1">
        <w:r w:rsidRPr="00B94903">
          <w:rPr>
            <w:rStyle w:val="Hyperlink"/>
            <w:noProof/>
          </w:rPr>
          <w:t>Priority 4.3 Employment and economic participation</w:t>
        </w:r>
        <w:r>
          <w:rPr>
            <w:noProof/>
            <w:webHidden/>
          </w:rPr>
          <w:tab/>
        </w:r>
        <w:r>
          <w:rPr>
            <w:noProof/>
            <w:webHidden/>
          </w:rPr>
          <w:fldChar w:fldCharType="begin"/>
        </w:r>
        <w:r>
          <w:rPr>
            <w:noProof/>
            <w:webHidden/>
          </w:rPr>
          <w:instrText xml:space="preserve"> PAGEREF _Toc207620743 \h </w:instrText>
        </w:r>
        <w:r>
          <w:rPr>
            <w:noProof/>
            <w:webHidden/>
          </w:rPr>
        </w:r>
        <w:r>
          <w:rPr>
            <w:noProof/>
            <w:webHidden/>
          </w:rPr>
          <w:fldChar w:fldCharType="separate"/>
        </w:r>
        <w:r>
          <w:rPr>
            <w:noProof/>
            <w:webHidden/>
          </w:rPr>
          <w:t>64</w:t>
        </w:r>
        <w:r>
          <w:rPr>
            <w:noProof/>
            <w:webHidden/>
          </w:rPr>
          <w:fldChar w:fldCharType="end"/>
        </w:r>
      </w:hyperlink>
    </w:p>
    <w:p w14:paraId="79E669C6" w14:textId="0E92CB19"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44" w:history="1">
        <w:r w:rsidRPr="00B94903">
          <w:rPr>
            <w:rStyle w:val="Hyperlink"/>
            <w:noProof/>
          </w:rPr>
          <w:t>Priority 4.4 Voice and leadership</w:t>
        </w:r>
        <w:r>
          <w:rPr>
            <w:noProof/>
            <w:webHidden/>
          </w:rPr>
          <w:tab/>
        </w:r>
        <w:r>
          <w:rPr>
            <w:noProof/>
            <w:webHidden/>
          </w:rPr>
          <w:fldChar w:fldCharType="begin"/>
        </w:r>
        <w:r>
          <w:rPr>
            <w:noProof/>
            <w:webHidden/>
          </w:rPr>
          <w:instrText xml:space="preserve"> PAGEREF _Toc207620744 \h </w:instrText>
        </w:r>
        <w:r>
          <w:rPr>
            <w:noProof/>
            <w:webHidden/>
          </w:rPr>
        </w:r>
        <w:r>
          <w:rPr>
            <w:noProof/>
            <w:webHidden/>
          </w:rPr>
          <w:fldChar w:fldCharType="separate"/>
        </w:r>
        <w:r>
          <w:rPr>
            <w:noProof/>
            <w:webHidden/>
          </w:rPr>
          <w:t>66</w:t>
        </w:r>
        <w:r>
          <w:rPr>
            <w:noProof/>
            <w:webHidden/>
          </w:rPr>
          <w:fldChar w:fldCharType="end"/>
        </w:r>
      </w:hyperlink>
    </w:p>
    <w:p w14:paraId="1774C8BE" w14:textId="2AA8E446" w:rsidR="000D5764" w:rsidRDefault="000D5764">
      <w:pPr>
        <w:pStyle w:val="TOC3"/>
        <w:rPr>
          <w:rFonts w:asciiTheme="minorHAnsi" w:eastAsiaTheme="minorEastAsia" w:hAnsiTheme="minorHAnsi" w:cstheme="minorBidi"/>
          <w:noProof/>
          <w:kern w:val="2"/>
          <w:szCs w:val="24"/>
          <w:lang w:eastAsia="en-AU"/>
          <w14:ligatures w14:val="standardContextual"/>
        </w:rPr>
      </w:pPr>
      <w:hyperlink w:anchor="_Toc207620745" w:history="1">
        <w:r w:rsidRPr="00B94903">
          <w:rPr>
            <w:rStyle w:val="Hyperlink"/>
            <w:noProof/>
          </w:rPr>
          <w:t>Priority 4.5 Pride and recognition</w:t>
        </w:r>
        <w:r>
          <w:rPr>
            <w:noProof/>
            <w:webHidden/>
          </w:rPr>
          <w:tab/>
        </w:r>
        <w:r>
          <w:rPr>
            <w:noProof/>
            <w:webHidden/>
          </w:rPr>
          <w:fldChar w:fldCharType="begin"/>
        </w:r>
        <w:r>
          <w:rPr>
            <w:noProof/>
            <w:webHidden/>
          </w:rPr>
          <w:instrText xml:space="preserve"> PAGEREF _Toc207620745 \h </w:instrText>
        </w:r>
        <w:r>
          <w:rPr>
            <w:noProof/>
            <w:webHidden/>
          </w:rPr>
        </w:r>
        <w:r>
          <w:rPr>
            <w:noProof/>
            <w:webHidden/>
          </w:rPr>
          <w:fldChar w:fldCharType="separate"/>
        </w:r>
        <w:r>
          <w:rPr>
            <w:noProof/>
            <w:webHidden/>
          </w:rPr>
          <w:t>67</w:t>
        </w:r>
        <w:r>
          <w:rPr>
            <w:noProof/>
            <w:webHidden/>
          </w:rPr>
          <w:fldChar w:fldCharType="end"/>
        </w:r>
      </w:hyperlink>
    </w:p>
    <w:p w14:paraId="7645E594" w14:textId="3162AAA8"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746" w:history="1">
        <w:r w:rsidRPr="00B94903">
          <w:rPr>
            <w:rStyle w:val="Hyperlink"/>
          </w:rPr>
          <w:t xml:space="preserve">Supporting the outcome measurements of the </w:t>
        </w:r>
        <w:r w:rsidRPr="00B94903">
          <w:rPr>
            <w:rStyle w:val="Hyperlink"/>
            <w:i/>
            <w:iCs/>
          </w:rPr>
          <w:t>Victorian autism plan</w:t>
        </w:r>
        <w:r>
          <w:rPr>
            <w:webHidden/>
          </w:rPr>
          <w:tab/>
        </w:r>
        <w:r>
          <w:rPr>
            <w:webHidden/>
          </w:rPr>
          <w:fldChar w:fldCharType="begin"/>
        </w:r>
        <w:r>
          <w:rPr>
            <w:webHidden/>
          </w:rPr>
          <w:instrText xml:space="preserve"> PAGEREF _Toc207620746 \h </w:instrText>
        </w:r>
        <w:r>
          <w:rPr>
            <w:webHidden/>
          </w:rPr>
        </w:r>
        <w:r>
          <w:rPr>
            <w:webHidden/>
          </w:rPr>
          <w:fldChar w:fldCharType="separate"/>
        </w:r>
        <w:r>
          <w:rPr>
            <w:webHidden/>
          </w:rPr>
          <w:t>68</w:t>
        </w:r>
        <w:r>
          <w:rPr>
            <w:webHidden/>
          </w:rPr>
          <w:fldChar w:fldCharType="end"/>
        </w:r>
      </w:hyperlink>
    </w:p>
    <w:p w14:paraId="728566AF" w14:textId="10D06534"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47" w:history="1">
        <w:r w:rsidRPr="00B94903">
          <w:rPr>
            <w:rStyle w:val="Hyperlink"/>
          </w:rPr>
          <w:t>Background on supporting the outcome measurements</w:t>
        </w:r>
        <w:r>
          <w:rPr>
            <w:webHidden/>
          </w:rPr>
          <w:tab/>
        </w:r>
        <w:r>
          <w:rPr>
            <w:webHidden/>
          </w:rPr>
          <w:fldChar w:fldCharType="begin"/>
        </w:r>
        <w:r>
          <w:rPr>
            <w:webHidden/>
          </w:rPr>
          <w:instrText xml:space="preserve"> PAGEREF _Toc207620747 \h </w:instrText>
        </w:r>
        <w:r>
          <w:rPr>
            <w:webHidden/>
          </w:rPr>
        </w:r>
        <w:r>
          <w:rPr>
            <w:webHidden/>
          </w:rPr>
          <w:fldChar w:fldCharType="separate"/>
        </w:r>
        <w:r>
          <w:rPr>
            <w:webHidden/>
          </w:rPr>
          <w:t>68</w:t>
        </w:r>
        <w:r>
          <w:rPr>
            <w:webHidden/>
          </w:rPr>
          <w:fldChar w:fldCharType="end"/>
        </w:r>
      </w:hyperlink>
    </w:p>
    <w:p w14:paraId="02C13499" w14:textId="67D81F24"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48" w:history="1">
        <w:r w:rsidRPr="00B94903">
          <w:rPr>
            <w:rStyle w:val="Hyperlink"/>
          </w:rPr>
          <w:t xml:space="preserve">Refreshing the </w:t>
        </w:r>
        <w:r w:rsidRPr="00B94903">
          <w:rPr>
            <w:rStyle w:val="Hyperlink"/>
            <w:i/>
            <w:iCs/>
          </w:rPr>
          <w:t>State disability plan outcomes framework</w:t>
        </w:r>
        <w:r>
          <w:rPr>
            <w:webHidden/>
          </w:rPr>
          <w:tab/>
        </w:r>
        <w:r>
          <w:rPr>
            <w:webHidden/>
          </w:rPr>
          <w:fldChar w:fldCharType="begin"/>
        </w:r>
        <w:r>
          <w:rPr>
            <w:webHidden/>
          </w:rPr>
          <w:instrText xml:space="preserve"> PAGEREF _Toc207620748 \h </w:instrText>
        </w:r>
        <w:r>
          <w:rPr>
            <w:webHidden/>
          </w:rPr>
        </w:r>
        <w:r>
          <w:rPr>
            <w:webHidden/>
          </w:rPr>
          <w:fldChar w:fldCharType="separate"/>
        </w:r>
        <w:r>
          <w:rPr>
            <w:webHidden/>
          </w:rPr>
          <w:t>69</w:t>
        </w:r>
        <w:r>
          <w:rPr>
            <w:webHidden/>
          </w:rPr>
          <w:fldChar w:fldCharType="end"/>
        </w:r>
      </w:hyperlink>
    </w:p>
    <w:p w14:paraId="490B9026" w14:textId="6457A3D4"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49" w:history="1">
        <w:r w:rsidRPr="00B94903">
          <w:rPr>
            <w:rStyle w:val="Hyperlink"/>
          </w:rPr>
          <w:t xml:space="preserve">The </w:t>
        </w:r>
        <w:r w:rsidRPr="00B94903">
          <w:rPr>
            <w:rStyle w:val="Hyperlink"/>
            <w:i/>
            <w:iCs/>
          </w:rPr>
          <w:t>State disability plan outcomes report</w:t>
        </w:r>
        <w:r w:rsidRPr="00B94903">
          <w:rPr>
            <w:rStyle w:val="Hyperlink"/>
          </w:rPr>
          <w:t xml:space="preserve"> summary</w:t>
        </w:r>
        <w:r>
          <w:rPr>
            <w:webHidden/>
          </w:rPr>
          <w:tab/>
        </w:r>
        <w:r>
          <w:rPr>
            <w:webHidden/>
          </w:rPr>
          <w:fldChar w:fldCharType="begin"/>
        </w:r>
        <w:r>
          <w:rPr>
            <w:webHidden/>
          </w:rPr>
          <w:instrText xml:space="preserve"> PAGEREF _Toc207620749 \h </w:instrText>
        </w:r>
        <w:r>
          <w:rPr>
            <w:webHidden/>
          </w:rPr>
        </w:r>
        <w:r>
          <w:rPr>
            <w:webHidden/>
          </w:rPr>
          <w:fldChar w:fldCharType="separate"/>
        </w:r>
        <w:r>
          <w:rPr>
            <w:webHidden/>
          </w:rPr>
          <w:t>70</w:t>
        </w:r>
        <w:r>
          <w:rPr>
            <w:webHidden/>
          </w:rPr>
          <w:fldChar w:fldCharType="end"/>
        </w:r>
      </w:hyperlink>
    </w:p>
    <w:p w14:paraId="5BA5CEFB" w14:textId="32EBC502"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50" w:history="1">
        <w:r w:rsidRPr="00B94903">
          <w:rPr>
            <w:rStyle w:val="Hyperlink"/>
          </w:rPr>
          <w:t>Improving data collection about autistic people</w:t>
        </w:r>
        <w:r>
          <w:rPr>
            <w:webHidden/>
          </w:rPr>
          <w:tab/>
        </w:r>
        <w:r>
          <w:rPr>
            <w:webHidden/>
          </w:rPr>
          <w:fldChar w:fldCharType="begin"/>
        </w:r>
        <w:r>
          <w:rPr>
            <w:webHidden/>
          </w:rPr>
          <w:instrText xml:space="preserve"> PAGEREF _Toc207620750 \h </w:instrText>
        </w:r>
        <w:r>
          <w:rPr>
            <w:webHidden/>
          </w:rPr>
        </w:r>
        <w:r>
          <w:rPr>
            <w:webHidden/>
          </w:rPr>
          <w:fldChar w:fldCharType="separate"/>
        </w:r>
        <w:r>
          <w:rPr>
            <w:webHidden/>
          </w:rPr>
          <w:t>71</w:t>
        </w:r>
        <w:r>
          <w:rPr>
            <w:webHidden/>
          </w:rPr>
          <w:fldChar w:fldCharType="end"/>
        </w:r>
      </w:hyperlink>
    </w:p>
    <w:p w14:paraId="0302677A" w14:textId="66FF9FA9" w:rsidR="000D5764" w:rsidRDefault="000D5764">
      <w:pPr>
        <w:pStyle w:val="TOC2"/>
        <w:rPr>
          <w:rFonts w:asciiTheme="minorHAnsi" w:eastAsiaTheme="minorEastAsia" w:hAnsiTheme="minorHAnsi" w:cstheme="minorBidi"/>
          <w:b w:val="0"/>
          <w:kern w:val="2"/>
          <w:szCs w:val="24"/>
          <w:lang w:eastAsia="en-AU"/>
          <w14:ligatures w14:val="standardContextual"/>
        </w:rPr>
      </w:pPr>
      <w:hyperlink w:anchor="_Toc207620751" w:history="1">
        <w:r w:rsidRPr="00B94903">
          <w:rPr>
            <w:rStyle w:val="Hyperlink"/>
          </w:rPr>
          <w:t xml:space="preserve">Next steps for the </w:t>
        </w:r>
        <w:r w:rsidRPr="00B94903">
          <w:rPr>
            <w:rStyle w:val="Hyperlink"/>
            <w:i/>
            <w:iCs/>
          </w:rPr>
          <w:t>Victorian autism plan</w:t>
        </w:r>
        <w:r w:rsidRPr="00B94903">
          <w:rPr>
            <w:rStyle w:val="Hyperlink"/>
          </w:rPr>
          <w:t xml:space="preserve"> outcomes framework</w:t>
        </w:r>
        <w:r>
          <w:rPr>
            <w:webHidden/>
          </w:rPr>
          <w:tab/>
        </w:r>
        <w:r>
          <w:rPr>
            <w:webHidden/>
          </w:rPr>
          <w:fldChar w:fldCharType="begin"/>
        </w:r>
        <w:r>
          <w:rPr>
            <w:webHidden/>
          </w:rPr>
          <w:instrText xml:space="preserve"> PAGEREF _Toc207620751 \h </w:instrText>
        </w:r>
        <w:r>
          <w:rPr>
            <w:webHidden/>
          </w:rPr>
        </w:r>
        <w:r>
          <w:rPr>
            <w:webHidden/>
          </w:rPr>
          <w:fldChar w:fldCharType="separate"/>
        </w:r>
        <w:r>
          <w:rPr>
            <w:webHidden/>
          </w:rPr>
          <w:t>71</w:t>
        </w:r>
        <w:r>
          <w:rPr>
            <w:webHidden/>
          </w:rPr>
          <w:fldChar w:fldCharType="end"/>
        </w:r>
      </w:hyperlink>
    </w:p>
    <w:p w14:paraId="0E486334" w14:textId="5BC73350" w:rsidR="000D5764" w:rsidRDefault="000D5764">
      <w:pPr>
        <w:pStyle w:val="TOC1"/>
        <w:rPr>
          <w:rFonts w:asciiTheme="minorHAnsi" w:eastAsiaTheme="minorEastAsia" w:hAnsiTheme="minorHAnsi" w:cstheme="minorBidi"/>
          <w:b w:val="0"/>
          <w:color w:val="auto"/>
          <w:kern w:val="2"/>
          <w:szCs w:val="24"/>
          <w:lang w:eastAsia="en-AU"/>
          <w14:ligatures w14:val="standardContextual"/>
        </w:rPr>
      </w:pPr>
      <w:hyperlink w:anchor="_Toc207620752" w:history="1">
        <w:r w:rsidRPr="00B94903">
          <w:rPr>
            <w:rStyle w:val="Hyperlink"/>
          </w:rPr>
          <w:t>Appendix A. Status of actions</w:t>
        </w:r>
        <w:r>
          <w:rPr>
            <w:webHidden/>
          </w:rPr>
          <w:tab/>
        </w:r>
        <w:r>
          <w:rPr>
            <w:webHidden/>
          </w:rPr>
          <w:fldChar w:fldCharType="begin"/>
        </w:r>
        <w:r>
          <w:rPr>
            <w:webHidden/>
          </w:rPr>
          <w:instrText xml:space="preserve"> PAGEREF _Toc207620752 \h </w:instrText>
        </w:r>
        <w:r>
          <w:rPr>
            <w:webHidden/>
          </w:rPr>
        </w:r>
        <w:r>
          <w:rPr>
            <w:webHidden/>
          </w:rPr>
          <w:fldChar w:fldCharType="separate"/>
        </w:r>
        <w:r>
          <w:rPr>
            <w:webHidden/>
          </w:rPr>
          <w:t>72</w:t>
        </w:r>
        <w:r>
          <w:rPr>
            <w:webHidden/>
          </w:rPr>
          <w:fldChar w:fldCharType="end"/>
        </w:r>
      </w:hyperlink>
    </w:p>
    <w:p w14:paraId="3FCBBDBA" w14:textId="0A1277FF" w:rsidR="00283BB5" w:rsidRPr="00283BB5" w:rsidRDefault="00E348C0" w:rsidP="00E348C0">
      <w:pPr>
        <w:pStyle w:val="Body"/>
      </w:pPr>
      <w:r>
        <w:rPr>
          <w:rFonts w:eastAsia="Times New Roman"/>
          <w:b/>
          <w:noProof/>
          <w:color w:val="004C97"/>
        </w:rPr>
        <w:fldChar w:fldCharType="end"/>
      </w:r>
    </w:p>
    <w:p w14:paraId="75B18B7E" w14:textId="77777777" w:rsidR="00AA52A3" w:rsidRDefault="00AA52A3">
      <w:pPr>
        <w:spacing w:after="0" w:line="240" w:lineRule="auto"/>
        <w:sectPr w:rsidR="00AA52A3" w:rsidSect="00F70FFC">
          <w:headerReference w:type="default" r:id="rId22"/>
          <w:pgSz w:w="11906" w:h="16838" w:code="9"/>
          <w:pgMar w:top="1418" w:right="1418" w:bottom="851" w:left="1418" w:header="680" w:footer="567" w:gutter="0"/>
          <w:cols w:space="340"/>
          <w:docGrid w:linePitch="360"/>
        </w:sectPr>
      </w:pPr>
      <w:bookmarkStart w:id="2" w:name="_Toc178858872"/>
      <w:bookmarkStart w:id="3" w:name="_Toc196902657"/>
    </w:p>
    <w:p w14:paraId="790DB68E" w14:textId="61248008" w:rsidR="00F15144" w:rsidRDefault="005C3D27" w:rsidP="00064632">
      <w:pPr>
        <w:pStyle w:val="heading1red"/>
        <w:ind w:right="-312"/>
      </w:pPr>
      <w:bookmarkStart w:id="4" w:name="_Toc200020522"/>
      <w:bookmarkStart w:id="5" w:name="_Toc207620695"/>
      <w:r>
        <w:lastRenderedPageBreak/>
        <w:t>Acknowledgement</w:t>
      </w:r>
      <w:bookmarkEnd w:id="2"/>
      <w:bookmarkEnd w:id="3"/>
      <w:bookmarkEnd w:id="4"/>
      <w:bookmarkEnd w:id="5"/>
    </w:p>
    <w:p w14:paraId="487952C5" w14:textId="77DB1674" w:rsidR="009C245E" w:rsidRDefault="00893AF5" w:rsidP="00064632">
      <w:pPr>
        <w:pStyle w:val="introtextred"/>
        <w:ind w:right="-312"/>
      </w:pPr>
      <w:r>
        <w:t>We acknowledge Aboriginal people as the First Peoples and Traditional Ow</w:t>
      </w:r>
      <w:r w:rsidR="00011849">
        <w:t>ners and custodians of the land and waterways on which we live.</w:t>
      </w:r>
    </w:p>
    <w:p w14:paraId="06FC6CEA" w14:textId="4F7E2AFC" w:rsidR="00170EC2" w:rsidRPr="00DF3ED5" w:rsidRDefault="00011849" w:rsidP="00064632">
      <w:pPr>
        <w:pStyle w:val="Body"/>
        <w:ind w:right="-312"/>
      </w:pPr>
      <w:r>
        <w:t xml:space="preserve">We honour and pay our </w:t>
      </w:r>
      <w:r w:rsidR="00817915">
        <w:t>respects</w:t>
      </w:r>
      <w:r>
        <w:t xml:space="preserve"> to Elders</w:t>
      </w:r>
      <w:r w:rsidR="00170EC2">
        <w:t xml:space="preserve"> past and present. We recognise all Aboriginal peoples and their strength and resilience despite the ongoing impacts of colonisation and dispossession.</w:t>
      </w:r>
    </w:p>
    <w:p w14:paraId="1CEB0E59" w14:textId="77777777" w:rsidR="00170EC2" w:rsidRPr="00DF3ED5" w:rsidRDefault="00170EC2" w:rsidP="00064632">
      <w:pPr>
        <w:pStyle w:val="Body"/>
        <w:ind w:right="-312"/>
      </w:pPr>
      <w:r w:rsidRPr="00DF3ED5">
        <w:t>Aboriginal peoples represent the world</w:t>
      </w:r>
      <w:r>
        <w:t>’</w:t>
      </w:r>
      <w:r w:rsidRPr="00DF3ED5">
        <w:t>s oldest living culture. We celebrate and respect this continuing culture.</w:t>
      </w:r>
    </w:p>
    <w:p w14:paraId="00922ECC" w14:textId="71C5C812" w:rsidR="00170EC2" w:rsidRPr="00DF3ED5" w:rsidRDefault="00170EC2" w:rsidP="00064632">
      <w:pPr>
        <w:pStyle w:val="Body"/>
        <w:ind w:right="-312"/>
      </w:pPr>
      <w:r w:rsidRPr="00DF3ED5">
        <w:t xml:space="preserve">We recognise that we have a long way to go in understanding and addressing the intersections of ableism, racism and the ongoing effects of dispossession and colonisation. We are committed to working in partnership with Aboriginal communities to see what </w:t>
      </w:r>
      <w:r w:rsidR="004A1DB9">
        <w:t>extra</w:t>
      </w:r>
      <w:r w:rsidR="004A1DB9" w:rsidRPr="00DF3ED5">
        <w:t xml:space="preserve"> </w:t>
      </w:r>
      <w:r w:rsidRPr="00DF3ED5">
        <w:t>actions the Victorian Government needs to take to address inequality for Aboriginal people with disability.</w:t>
      </w:r>
    </w:p>
    <w:p w14:paraId="031A0003" w14:textId="77777777" w:rsidR="00170EC2" w:rsidRPr="00DF3ED5" w:rsidRDefault="00170EC2" w:rsidP="00064632">
      <w:pPr>
        <w:pStyle w:val="Body"/>
        <w:ind w:right="-312"/>
      </w:pPr>
      <w:r w:rsidRPr="00DF3ED5">
        <w:t>We also acknowledge the significant role that Aboriginal families and communities play as carers for people with disability in Victoria.</w:t>
      </w:r>
    </w:p>
    <w:p w14:paraId="73C66224" w14:textId="40059449" w:rsidR="00170EC2" w:rsidRDefault="00170EC2" w:rsidP="00064632">
      <w:pPr>
        <w:pStyle w:val="Body"/>
        <w:ind w:right="-312"/>
      </w:pPr>
      <w:r w:rsidRPr="00DF3ED5">
        <w:t>Note: We recognise the diversity of Aboriginal people living throughout Victoria. While the terms ‘Koorie’ or ‘Koori’ are commonly used by Aboriginal people to describe Aboriginal people in south</w:t>
      </w:r>
      <w:r>
        <w:t>-</w:t>
      </w:r>
      <w:r w:rsidRPr="00DF3ED5">
        <w:t xml:space="preserve">east Australia, we </w:t>
      </w:r>
      <w:r>
        <w:t>use</w:t>
      </w:r>
      <w:r w:rsidRPr="00DF3ED5">
        <w:t xml:space="preserve"> the term ‘Aboriginal’ to include all people of Aboriginal and Torres Strait Islander descent who are living in Victoria.</w:t>
      </w:r>
    </w:p>
    <w:p w14:paraId="426B64A2" w14:textId="458C571C" w:rsidR="00817915" w:rsidRDefault="00817915" w:rsidP="00064632">
      <w:pPr>
        <w:pStyle w:val="heading1red"/>
        <w:ind w:right="-312"/>
      </w:pPr>
      <w:bookmarkStart w:id="6" w:name="_Toc178858873"/>
      <w:bookmarkStart w:id="7" w:name="_Toc196902658"/>
      <w:bookmarkStart w:id="8" w:name="_Toc200020523"/>
      <w:bookmarkStart w:id="9" w:name="_Toc207620696"/>
      <w:r>
        <w:t>Treaty and Truth in Victoria</w:t>
      </w:r>
      <w:bookmarkEnd w:id="6"/>
      <w:bookmarkEnd w:id="7"/>
      <w:bookmarkEnd w:id="8"/>
      <w:bookmarkEnd w:id="9"/>
    </w:p>
    <w:p w14:paraId="1B3ACFB1" w14:textId="2F00315A" w:rsidR="00817915" w:rsidRPr="001935A7" w:rsidRDefault="001935A7" w:rsidP="00064632">
      <w:pPr>
        <w:pStyle w:val="introtextred"/>
        <w:ind w:right="-312"/>
      </w:pPr>
      <w:r w:rsidRPr="001935A7">
        <w:t>We acknowledge the impact of colonisation to this day</w:t>
      </w:r>
      <w:r w:rsidR="004A1DB9">
        <w:t>.</w:t>
      </w:r>
      <w:r w:rsidRPr="001935A7">
        <w:t xml:space="preserve"> </w:t>
      </w:r>
      <w:r w:rsidR="004A1DB9">
        <w:t>We</w:t>
      </w:r>
      <w:r w:rsidRPr="001935A7">
        <w:t xml:space="preserve"> seek ways to rectify past wrongs, including through Truth-telling and </w:t>
      </w:r>
      <w:r w:rsidR="004A1DB9">
        <w:t>in</w:t>
      </w:r>
      <w:r w:rsidR="004A1DB9" w:rsidRPr="001935A7">
        <w:t xml:space="preserve"> </w:t>
      </w:r>
      <w:r w:rsidRPr="001935A7">
        <w:t>develop</w:t>
      </w:r>
      <w:r w:rsidR="004A1DB9">
        <w:t>ing</w:t>
      </w:r>
      <w:r w:rsidRPr="001935A7">
        <w:t xml:space="preserve"> Treaty.</w:t>
      </w:r>
    </w:p>
    <w:p w14:paraId="71A62002" w14:textId="7D5E27F7" w:rsidR="00F660D3" w:rsidRDefault="001935A7" w:rsidP="00064632">
      <w:pPr>
        <w:pStyle w:val="Body"/>
        <w:ind w:right="-312"/>
      </w:pPr>
      <w:r>
        <w:t xml:space="preserve">We are </w:t>
      </w:r>
      <w:r w:rsidR="00F660D3">
        <w:t>deeply committed to Aboriginal self-determination and to supporting Victoria’s Treaty and Truth-telling processes. We acknowledge that Treaty will have wide-ranging effects on our work with Aboriginal Victorians</w:t>
      </w:r>
      <w:r w:rsidR="00116DA3">
        <w:t>.</w:t>
      </w:r>
      <w:r w:rsidR="00F660D3">
        <w:t xml:space="preserve"> </w:t>
      </w:r>
      <w:r w:rsidR="00116DA3">
        <w:t>W</w:t>
      </w:r>
      <w:r w:rsidR="00F660D3">
        <w:t xml:space="preserve">e commit to acting on the findings from the Truth-telling process through the </w:t>
      </w:r>
      <w:r w:rsidR="00F660D3" w:rsidRPr="005D02EE">
        <w:rPr>
          <w:i/>
          <w:iCs/>
        </w:rPr>
        <w:t>Victorian autism plan</w:t>
      </w:r>
      <w:r w:rsidR="00F660D3" w:rsidRPr="4F4CCBC5">
        <w:rPr>
          <w:i/>
          <w:iCs/>
        </w:rPr>
        <w:t>.</w:t>
      </w:r>
      <w:r w:rsidR="00F660D3">
        <w:t xml:space="preserve"> We </w:t>
      </w:r>
      <w:r w:rsidR="00F07F0A">
        <w:t>will</w:t>
      </w:r>
      <w:r w:rsidR="00F660D3">
        <w:t xml:space="preserve"> create respectful and collaborative partnerships</w:t>
      </w:r>
      <w:r w:rsidR="00F07F0A">
        <w:t xml:space="preserve">. We will </w:t>
      </w:r>
      <w:r w:rsidR="00F660D3">
        <w:t xml:space="preserve">develop policies and programs that respect Aboriginal self-determination and </w:t>
      </w:r>
      <w:r w:rsidR="000F18E7">
        <w:t>meet</w:t>
      </w:r>
      <w:r w:rsidR="00F660D3">
        <w:t xml:space="preserve"> Treaty aspirations.</w:t>
      </w:r>
    </w:p>
    <w:p w14:paraId="0D26E943" w14:textId="16539D5B" w:rsidR="00F660D3" w:rsidRDefault="00F660D3" w:rsidP="00064632">
      <w:pPr>
        <w:pStyle w:val="Body"/>
        <w:ind w:right="-312"/>
      </w:pPr>
      <w:r>
        <w:t xml:space="preserve">Victoria’s Treaty process will provide a framework </w:t>
      </w:r>
      <w:r w:rsidR="00A17644">
        <w:t>to</w:t>
      </w:r>
      <w:r>
        <w:t xml:space="preserve"> transfer decision-making power and resources to support self-determining Aboriginal communities to take control of matters that affect their lives. We commit to support</w:t>
      </w:r>
      <w:r w:rsidR="004A1DB9">
        <w:t>ing</w:t>
      </w:r>
      <w:r>
        <w:t xml:space="preserve"> this work </w:t>
      </w:r>
      <w:r w:rsidR="00B37151">
        <w:t>and</w:t>
      </w:r>
      <w:r>
        <w:t xml:space="preserve"> the aspirations of the First Peoples’ Assembly of Victoria.</w:t>
      </w:r>
    </w:p>
    <w:p w14:paraId="64290654" w14:textId="438F8E2C" w:rsidR="004A20A6" w:rsidRDefault="0060243D" w:rsidP="004A20A6">
      <w:pPr>
        <w:pStyle w:val="Heading1"/>
      </w:pPr>
      <w:bookmarkStart w:id="10" w:name="_Toc196902659"/>
      <w:bookmarkStart w:id="11" w:name="_Toc200020524"/>
      <w:bookmarkStart w:id="12" w:name="_Toc207620697"/>
      <w:r>
        <w:lastRenderedPageBreak/>
        <w:t>L</w:t>
      </w:r>
      <w:r w:rsidR="004A20A6">
        <w:t>anguage</w:t>
      </w:r>
      <w:bookmarkEnd w:id="10"/>
      <w:r w:rsidR="00705267">
        <w:t xml:space="preserve"> in this document</w:t>
      </w:r>
      <w:bookmarkEnd w:id="11"/>
      <w:bookmarkEnd w:id="12"/>
    </w:p>
    <w:p w14:paraId="065D0F63" w14:textId="6B307DF9" w:rsidR="003C5CF9" w:rsidRDefault="003C5CF9" w:rsidP="00064632">
      <w:pPr>
        <w:pStyle w:val="Body"/>
        <w:ind w:right="-312"/>
      </w:pPr>
      <w:r>
        <w:t>In</w:t>
      </w:r>
      <w:r w:rsidR="0089110B">
        <w:t xml:space="preserve"> this report, we use the words ‘autistic people’</w:t>
      </w:r>
      <w:r w:rsidR="00892F3D">
        <w:t>.</w:t>
      </w:r>
      <w:r w:rsidR="0089110B">
        <w:t xml:space="preserve"> </w:t>
      </w:r>
      <w:r w:rsidR="00892F3D">
        <w:t>M</w:t>
      </w:r>
      <w:r w:rsidR="0089110B">
        <w:t xml:space="preserve">ost people in the autism community </w:t>
      </w:r>
      <w:r w:rsidR="00D272AA">
        <w:t xml:space="preserve">we consulted with </w:t>
      </w:r>
      <w:r w:rsidR="0089110B">
        <w:t xml:space="preserve">told us they prefer this term. This </w:t>
      </w:r>
      <w:r w:rsidR="004A1DB9">
        <w:t>matches the</w:t>
      </w:r>
      <w:r w:rsidR="0089110B">
        <w:t xml:space="preserve"> broader trend </w:t>
      </w:r>
      <w:r w:rsidR="004A1DB9">
        <w:t xml:space="preserve">of </w:t>
      </w:r>
      <w:r w:rsidR="0089110B">
        <w:t>using identi</w:t>
      </w:r>
      <w:r w:rsidR="00F91F66">
        <w:t>t</w:t>
      </w:r>
      <w:r w:rsidR="0089110B">
        <w:t>y-first language. We acknowledge that many people still value person-first language such as ‘person with autism</w:t>
      </w:r>
      <w:r w:rsidR="004A1DB9">
        <w:t>’</w:t>
      </w:r>
      <w:r w:rsidR="0089110B">
        <w:t>.</w:t>
      </w:r>
    </w:p>
    <w:p w14:paraId="7FD63910" w14:textId="77777777" w:rsidR="00351955" w:rsidRDefault="007E5EF3" w:rsidP="00064632">
      <w:pPr>
        <w:pStyle w:val="Body"/>
        <w:ind w:right="-312"/>
      </w:pPr>
      <w:r>
        <w:t>We use the term ‘autism community’ to mean</w:t>
      </w:r>
      <w:r w:rsidR="00351955">
        <w:t>:</w:t>
      </w:r>
    </w:p>
    <w:p w14:paraId="1D0BEC76" w14:textId="3E5DB756" w:rsidR="000B4253" w:rsidRDefault="007E5EF3" w:rsidP="00064632">
      <w:pPr>
        <w:pStyle w:val="Bullet1"/>
        <w:ind w:right="-312"/>
      </w:pPr>
      <w:r>
        <w:t>autistic people</w:t>
      </w:r>
    </w:p>
    <w:p w14:paraId="42E8FA43" w14:textId="2C4F3E14" w:rsidR="000B4253" w:rsidRDefault="007E5EF3" w:rsidP="00064632">
      <w:pPr>
        <w:pStyle w:val="Bullet1"/>
        <w:ind w:right="-312"/>
      </w:pPr>
      <w:r>
        <w:t>the families, carers and supporters</w:t>
      </w:r>
      <w:r w:rsidR="000B4253">
        <w:t xml:space="preserve"> of autistic people</w:t>
      </w:r>
    </w:p>
    <w:p w14:paraId="1DC0181F" w14:textId="5EAD8C37" w:rsidR="007E5EF3" w:rsidRDefault="007E5EF3" w:rsidP="00064632">
      <w:pPr>
        <w:pStyle w:val="Bullet1"/>
        <w:ind w:right="-312"/>
      </w:pPr>
      <w:r>
        <w:t>autism-related organisations.</w:t>
      </w:r>
    </w:p>
    <w:p w14:paraId="4A76D5DD" w14:textId="33E62BBA" w:rsidR="00BD5191" w:rsidRPr="003C5CF9" w:rsidRDefault="00BD5191" w:rsidP="00064632">
      <w:pPr>
        <w:pStyle w:val="Bodyafterbullets"/>
        <w:ind w:right="-312"/>
      </w:pPr>
      <w:r>
        <w:t>We use person-first language</w:t>
      </w:r>
      <w:r w:rsidR="0076375A">
        <w:t xml:space="preserve"> when talking about disability more broadly</w:t>
      </w:r>
      <w:r w:rsidR="00D938B7">
        <w:t>.</w:t>
      </w:r>
      <w:r w:rsidR="004A1DB9">
        <w:t xml:space="preserve"> </w:t>
      </w:r>
      <w:r w:rsidR="006E7ED4">
        <w:t>S</w:t>
      </w:r>
      <w:r w:rsidR="004A1DB9">
        <w:t xml:space="preserve">uch </w:t>
      </w:r>
      <w:r w:rsidR="006E7ED4">
        <w:t>language might be</w:t>
      </w:r>
      <w:r>
        <w:t xml:space="preserve"> </w:t>
      </w:r>
      <w:r w:rsidR="004A1DB9">
        <w:t>‘</w:t>
      </w:r>
      <w:r>
        <w:t>person with disability</w:t>
      </w:r>
      <w:r w:rsidR="004A1DB9">
        <w:t>’</w:t>
      </w:r>
      <w:r w:rsidR="0076375A">
        <w:t xml:space="preserve">. We </w:t>
      </w:r>
      <w:r w:rsidR="00972118">
        <w:t xml:space="preserve">acknowledge the importance </w:t>
      </w:r>
      <w:r w:rsidR="00DA7EB3">
        <w:t>of</w:t>
      </w:r>
      <w:r w:rsidR="00972118">
        <w:t xml:space="preserve"> ongoing conversations about </w:t>
      </w:r>
      <w:r w:rsidR="00763CFB">
        <w:t>language</w:t>
      </w:r>
      <w:r w:rsidR="00D45F95">
        <w:t xml:space="preserve">. These conversations help us </w:t>
      </w:r>
      <w:r w:rsidR="002A2A05">
        <w:t xml:space="preserve">reflect </w:t>
      </w:r>
      <w:r w:rsidR="00972118">
        <w:t xml:space="preserve">contemporary disability-led </w:t>
      </w:r>
      <w:r w:rsidR="00E76082">
        <w:t>perspectives</w:t>
      </w:r>
      <w:r w:rsidR="00F97710">
        <w:t xml:space="preserve"> in our language choices</w:t>
      </w:r>
      <w:r w:rsidR="00E76082">
        <w:t>.</w:t>
      </w:r>
    </w:p>
    <w:p w14:paraId="6A281A0B" w14:textId="77777777" w:rsidR="00B841C3" w:rsidRDefault="00B841C3">
      <w:pPr>
        <w:spacing w:after="0" w:line="240" w:lineRule="auto"/>
        <w:sectPr w:rsidR="00B841C3" w:rsidSect="00F70FFC">
          <w:pgSz w:w="11906" w:h="16838" w:code="9"/>
          <w:pgMar w:top="1418" w:right="1418" w:bottom="851" w:left="1418" w:header="680" w:footer="567" w:gutter="0"/>
          <w:cols w:space="340"/>
          <w:docGrid w:linePitch="360"/>
        </w:sectPr>
      </w:pPr>
      <w:bookmarkStart w:id="13" w:name="_Toc196902660"/>
      <w:bookmarkStart w:id="14" w:name="_Toc178858874"/>
    </w:p>
    <w:p w14:paraId="79D151BD" w14:textId="07C2A505" w:rsidR="00EC52D5" w:rsidRDefault="00EC52D5" w:rsidP="00FB2264">
      <w:pPr>
        <w:pStyle w:val="Heading1"/>
      </w:pPr>
      <w:bookmarkStart w:id="15" w:name="_Toc200020525"/>
      <w:bookmarkStart w:id="16" w:name="_Toc207620698"/>
      <w:r>
        <w:lastRenderedPageBreak/>
        <w:t>Key terms</w:t>
      </w:r>
      <w:bookmarkEnd w:id="13"/>
      <w:r w:rsidR="00C80ADC">
        <w:t xml:space="preserve"> used in this document</w:t>
      </w:r>
      <w:bookmarkEnd w:id="15"/>
      <w:bookmarkEnd w:id="16"/>
    </w:p>
    <w:tbl>
      <w:tblPr>
        <w:tblStyle w:val="autismplantable"/>
        <w:tblW w:w="0" w:type="auto"/>
        <w:tblLook w:val="04A0" w:firstRow="1" w:lastRow="0" w:firstColumn="1" w:lastColumn="0" w:noHBand="0" w:noVBand="1"/>
      </w:tblPr>
      <w:tblGrid>
        <w:gridCol w:w="2552"/>
        <w:gridCol w:w="6492"/>
      </w:tblGrid>
      <w:tr w:rsidR="00580E61" w14:paraId="6C5D60BA" w14:textId="77777777" w:rsidTr="00B16F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14:paraId="47469552" w14:textId="45A6FC44" w:rsidR="00580E61" w:rsidRDefault="005D0EBE" w:rsidP="00DE3985">
            <w:pPr>
              <w:pStyle w:val="Tablecolhead"/>
            </w:pPr>
            <w:r>
              <w:t>Term</w:t>
            </w:r>
          </w:p>
        </w:tc>
        <w:tc>
          <w:tcPr>
            <w:tcW w:w="6492" w:type="dxa"/>
          </w:tcPr>
          <w:p w14:paraId="79DB47C6" w14:textId="34DC1B41" w:rsidR="00580E61" w:rsidRDefault="005D0EBE" w:rsidP="00DE3985">
            <w:pPr>
              <w:pStyle w:val="Tablecolhead"/>
              <w:cnfStyle w:val="100000000000" w:firstRow="1" w:lastRow="0" w:firstColumn="0" w:lastColumn="0" w:oddVBand="0" w:evenVBand="0" w:oddHBand="0" w:evenHBand="0" w:firstRowFirstColumn="0" w:firstRowLastColumn="0" w:lastRowFirstColumn="0" w:lastRowLastColumn="0"/>
            </w:pPr>
            <w:r>
              <w:t>Explanation</w:t>
            </w:r>
          </w:p>
        </w:tc>
      </w:tr>
      <w:tr w:rsidR="00580E61" w14:paraId="67FA5281"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5554ABB1" w14:textId="594E35D8" w:rsidR="00580E61" w:rsidRPr="00321444" w:rsidRDefault="00E47F57" w:rsidP="00DE3985">
            <w:pPr>
              <w:pStyle w:val="Tabletext"/>
              <w:rPr>
                <w:b/>
              </w:rPr>
            </w:pPr>
            <w:r w:rsidRPr="00321444">
              <w:rPr>
                <w:b/>
              </w:rPr>
              <w:t>Aboriginal self-determination</w:t>
            </w:r>
          </w:p>
        </w:tc>
        <w:tc>
          <w:tcPr>
            <w:tcW w:w="6492" w:type="dxa"/>
          </w:tcPr>
          <w:p w14:paraId="2C4B8356" w14:textId="6F1AFF6B" w:rsidR="00580E61" w:rsidRDefault="006F26A6" w:rsidP="00DE3985">
            <w:pPr>
              <w:pStyle w:val="Tabletext"/>
              <w:cnfStyle w:val="000000000000" w:firstRow="0" w:lastRow="0" w:firstColumn="0" w:lastColumn="0" w:oddVBand="0" w:evenVBand="0" w:oddHBand="0" w:evenHBand="0" w:firstRowFirstColumn="0" w:firstRowLastColumn="0" w:lastRowFirstColumn="0" w:lastRowLastColumn="0"/>
            </w:pPr>
            <w:r w:rsidRPr="00C478E1">
              <w:t xml:space="preserve">The ability for Aboriginal people to determine their political status and pursue their economic, social and cultural development. </w:t>
            </w:r>
            <w:r w:rsidR="00A37311">
              <w:t>S</w:t>
            </w:r>
            <w:r w:rsidRPr="00C478E1">
              <w:t xml:space="preserve">elf-determination </w:t>
            </w:r>
            <w:r w:rsidR="009F4909">
              <w:t xml:space="preserve">can also </w:t>
            </w:r>
            <w:r w:rsidR="00AE7951">
              <w:t xml:space="preserve">mean </w:t>
            </w:r>
            <w:r w:rsidR="00013896">
              <w:t>the</w:t>
            </w:r>
            <w:r w:rsidRPr="00C478E1">
              <w:t xml:space="preserve"> right </w:t>
            </w:r>
            <w:r w:rsidR="00B06596">
              <w:t>of</w:t>
            </w:r>
            <w:r w:rsidRPr="00C478E1">
              <w:t xml:space="preserve"> groups of people, not only individuals</w:t>
            </w:r>
            <w:r>
              <w:t>.</w:t>
            </w:r>
          </w:p>
        </w:tc>
      </w:tr>
      <w:tr w:rsidR="00872E54" w14:paraId="3817E11C"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72F6C513" w14:textId="2C8C132A" w:rsidR="00872E54" w:rsidRPr="00321444" w:rsidRDefault="00C80ADC" w:rsidP="00DE3985">
            <w:pPr>
              <w:pStyle w:val="Tabletext"/>
              <w:rPr>
                <w:b/>
              </w:rPr>
            </w:pPr>
            <w:r w:rsidRPr="00321444">
              <w:rPr>
                <w:b/>
              </w:rPr>
              <w:t>a</w:t>
            </w:r>
            <w:r w:rsidR="002748F0" w:rsidRPr="00321444">
              <w:rPr>
                <w:b/>
              </w:rPr>
              <w:t xml:space="preserve">dvisory </w:t>
            </w:r>
            <w:r w:rsidRPr="00321444">
              <w:rPr>
                <w:b/>
              </w:rPr>
              <w:t>g</w:t>
            </w:r>
            <w:r w:rsidR="002748F0" w:rsidRPr="00321444">
              <w:rPr>
                <w:b/>
              </w:rPr>
              <w:t>roup</w:t>
            </w:r>
          </w:p>
        </w:tc>
        <w:tc>
          <w:tcPr>
            <w:tcW w:w="6492" w:type="dxa"/>
          </w:tcPr>
          <w:p w14:paraId="7FF36934" w14:textId="1B661746" w:rsidR="00872E54" w:rsidRPr="00B06596" w:rsidRDefault="002748F0" w:rsidP="0086172D">
            <w:pPr>
              <w:pStyle w:val="Tabletext"/>
              <w:cnfStyle w:val="000000000000" w:firstRow="0" w:lastRow="0" w:firstColumn="0" w:lastColumn="0" w:oddVBand="0" w:evenVBand="0" w:oddHBand="0" w:evenHBand="0" w:firstRowFirstColumn="0" w:firstRowLastColumn="0" w:lastRowFirstColumn="0" w:lastRowLastColumn="0"/>
            </w:pPr>
            <w:r w:rsidRPr="00B06596">
              <w:t>The Autism Plan Advisory Group</w:t>
            </w:r>
            <w:r w:rsidR="00E56344" w:rsidRPr="00B06596">
              <w:t xml:space="preserve"> </w:t>
            </w:r>
            <w:r w:rsidR="00B06596" w:rsidRPr="00B06596">
              <w:t xml:space="preserve">is also called the </w:t>
            </w:r>
            <w:r w:rsidR="00C80ADC" w:rsidRPr="00B06596">
              <w:t>a</w:t>
            </w:r>
            <w:r w:rsidR="00E56344" w:rsidRPr="00B06596">
              <w:t xml:space="preserve">dvisory </w:t>
            </w:r>
            <w:r w:rsidR="00C80ADC" w:rsidRPr="00B06596">
              <w:t>g</w:t>
            </w:r>
            <w:r w:rsidR="00E56344" w:rsidRPr="00B06596">
              <w:t>roup</w:t>
            </w:r>
            <w:r w:rsidR="00B06596" w:rsidRPr="00B06596">
              <w:t xml:space="preserve"> in this document. It</w:t>
            </w:r>
            <w:r w:rsidR="00486985" w:rsidRPr="00B06596">
              <w:t xml:space="preserve"> is a reference group of organisations with a focus on autism</w:t>
            </w:r>
            <w:r w:rsidR="00D73DE3" w:rsidRPr="00B06596">
              <w:t xml:space="preserve">. The </w:t>
            </w:r>
            <w:r w:rsidR="00B16581" w:rsidRPr="00B06596">
              <w:t>a</w:t>
            </w:r>
            <w:r w:rsidR="00D73DE3" w:rsidRPr="00B06596">
              <w:t xml:space="preserve">dvisory </w:t>
            </w:r>
            <w:r w:rsidR="00B16581" w:rsidRPr="00B06596">
              <w:t>g</w:t>
            </w:r>
            <w:r w:rsidR="00D73DE3" w:rsidRPr="00B06596">
              <w:t xml:space="preserve">roup </w:t>
            </w:r>
            <w:r w:rsidR="00353A56" w:rsidRPr="00B06596">
              <w:t>helped</w:t>
            </w:r>
            <w:r w:rsidR="00D73DE3" w:rsidRPr="00B06596">
              <w:t xml:space="preserve"> develop </w:t>
            </w:r>
            <w:r w:rsidR="00353A56" w:rsidRPr="00B06596">
              <w:t xml:space="preserve">and refresh the </w:t>
            </w:r>
            <w:r w:rsidR="00353A56" w:rsidRPr="005D02EE">
              <w:rPr>
                <w:i/>
                <w:iCs/>
              </w:rPr>
              <w:t>Victorian autism plan</w:t>
            </w:r>
            <w:r w:rsidR="00F85001" w:rsidRPr="00B06596">
              <w:t>.</w:t>
            </w:r>
          </w:p>
        </w:tc>
      </w:tr>
      <w:tr w:rsidR="00F11751" w14:paraId="15FFC61A"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430599D7" w14:textId="0667F3F2" w:rsidR="00F11751" w:rsidRPr="00321444" w:rsidRDefault="00F11751" w:rsidP="00DE3985">
            <w:pPr>
              <w:pStyle w:val="Tabletext"/>
              <w:rPr>
                <w:b/>
              </w:rPr>
            </w:pPr>
            <w:r w:rsidRPr="00321444">
              <w:rPr>
                <w:b/>
              </w:rPr>
              <w:t>C</w:t>
            </w:r>
            <w:r w:rsidR="009C7A43" w:rsidRPr="00321444">
              <w:rPr>
                <w:b/>
              </w:rPr>
              <w:t xml:space="preserve">losing the </w:t>
            </w:r>
            <w:r w:rsidRPr="00321444">
              <w:rPr>
                <w:b/>
              </w:rPr>
              <w:t>G</w:t>
            </w:r>
            <w:r w:rsidR="009C7A43" w:rsidRPr="00321444">
              <w:rPr>
                <w:b/>
              </w:rPr>
              <w:t>ap</w:t>
            </w:r>
          </w:p>
        </w:tc>
        <w:tc>
          <w:tcPr>
            <w:tcW w:w="6492" w:type="dxa"/>
          </w:tcPr>
          <w:p w14:paraId="48EBB807" w14:textId="3279E6C8" w:rsidR="00DE6C65" w:rsidRPr="00B06596" w:rsidRDefault="003E088E"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00DE6C65" w:rsidRPr="00934569">
              <w:t xml:space="preserve">National Agreement on Closing the Gap </w:t>
            </w:r>
            <w:r w:rsidR="009C7A43" w:rsidRPr="00B06596">
              <w:t xml:space="preserve">is also known as </w:t>
            </w:r>
            <w:r w:rsidRPr="00B06596">
              <w:t>C</w:t>
            </w:r>
            <w:r w:rsidR="009C7A43" w:rsidRPr="00B06596">
              <w:t xml:space="preserve">losing the </w:t>
            </w:r>
            <w:r w:rsidRPr="00B06596">
              <w:t>G</w:t>
            </w:r>
            <w:r w:rsidR="009C7A43" w:rsidRPr="00B06596">
              <w:t>ap.</w:t>
            </w:r>
            <w:r w:rsidR="00DE6C65" w:rsidRPr="00934569">
              <w:t xml:space="preserve"> </w:t>
            </w:r>
            <w:r w:rsidR="009C7A43" w:rsidRPr="00934569">
              <w:t xml:space="preserve">It </w:t>
            </w:r>
            <w:r w:rsidR="004B3B52">
              <w:t>helps</w:t>
            </w:r>
            <w:r w:rsidR="004B3B52" w:rsidRPr="00B06596">
              <w:t xml:space="preserve"> </w:t>
            </w:r>
            <w:r w:rsidR="00DE6C65" w:rsidRPr="00B06596">
              <w:t>Aboriginal people and governments to work together</w:t>
            </w:r>
            <w:r w:rsidR="00751194">
              <w:t>. They can tackle</w:t>
            </w:r>
            <w:r w:rsidR="00DE6C65" w:rsidRPr="00B06596">
              <w:t xml:space="preserve"> the inequality </w:t>
            </w:r>
            <w:r w:rsidR="00751194">
              <w:t xml:space="preserve">that </w:t>
            </w:r>
            <w:r w:rsidR="00DE6C65" w:rsidRPr="00B06596">
              <w:t>Aboriginal people</w:t>
            </w:r>
            <w:r w:rsidR="00751194">
              <w:t xml:space="preserve"> face</w:t>
            </w:r>
            <w:r w:rsidR="00B06596">
              <w:t>. The goal is to have</w:t>
            </w:r>
            <w:r w:rsidR="00DE6C65" w:rsidRPr="00B06596">
              <w:t xml:space="preserve"> life outcomes equal to all Australians. </w:t>
            </w:r>
          </w:p>
        </w:tc>
      </w:tr>
      <w:tr w:rsidR="00B017F9" w14:paraId="4E2E52AE"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35256339" w14:textId="3F6EE363" w:rsidR="00B017F9" w:rsidRPr="00321444" w:rsidRDefault="00B017F9" w:rsidP="00DE3985">
            <w:pPr>
              <w:pStyle w:val="Tabletext"/>
              <w:rPr>
                <w:b/>
              </w:rPr>
            </w:pPr>
            <w:r w:rsidRPr="00321444">
              <w:rPr>
                <w:b/>
              </w:rPr>
              <w:t>co-design</w:t>
            </w:r>
          </w:p>
        </w:tc>
        <w:tc>
          <w:tcPr>
            <w:tcW w:w="6492" w:type="dxa"/>
          </w:tcPr>
          <w:p w14:paraId="765C4E22" w14:textId="600C4591" w:rsidR="00B017F9" w:rsidRPr="00B06596" w:rsidRDefault="00B017F9" w:rsidP="00B017F9">
            <w:pPr>
              <w:pStyle w:val="Tabletext"/>
              <w:cnfStyle w:val="000000000000" w:firstRow="0" w:lastRow="0" w:firstColumn="0" w:lastColumn="0" w:oddVBand="0" w:evenVBand="0" w:oddHBand="0" w:evenHBand="0" w:firstRowFirstColumn="0" w:firstRowLastColumn="0" w:lastRowFirstColumn="0" w:lastRowLastColumn="0"/>
            </w:pPr>
            <w:r w:rsidRPr="00B017F9">
              <w:t>Co-design means partner</w:t>
            </w:r>
            <w:r w:rsidR="004E04FA">
              <w:t>ing</w:t>
            </w:r>
            <w:r w:rsidRPr="00B017F9">
              <w:t xml:space="preserve"> with people with disability </w:t>
            </w:r>
            <w:r w:rsidR="004E04FA">
              <w:t>to</w:t>
            </w:r>
            <w:r w:rsidRPr="00B017F9">
              <w:t xml:space="preserve"> design policies, programs and services</w:t>
            </w:r>
            <w:r>
              <w:t>.</w:t>
            </w:r>
          </w:p>
        </w:tc>
      </w:tr>
      <w:tr w:rsidR="00580E61" w14:paraId="73CDB3C0"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93C1E05" w14:textId="5AD7D007" w:rsidR="00580E61" w:rsidRPr="00321444" w:rsidRDefault="00316D22" w:rsidP="00DE3985">
            <w:pPr>
              <w:pStyle w:val="Tabletext"/>
              <w:rPr>
                <w:b/>
              </w:rPr>
            </w:pPr>
            <w:r w:rsidRPr="00321444">
              <w:rPr>
                <w:b/>
              </w:rPr>
              <w:t>disability liaison officers</w:t>
            </w:r>
          </w:p>
        </w:tc>
        <w:tc>
          <w:tcPr>
            <w:tcW w:w="6492" w:type="dxa"/>
          </w:tcPr>
          <w:p w14:paraId="625862A8" w14:textId="6E4A70A2" w:rsidR="00580E61" w:rsidRPr="00B06596" w:rsidRDefault="00631CDE" w:rsidP="00DE3985">
            <w:pPr>
              <w:pStyle w:val="Tabletext"/>
              <w:cnfStyle w:val="000000000000" w:firstRow="0" w:lastRow="0" w:firstColumn="0" w:lastColumn="0" w:oddVBand="0" w:evenVBand="0" w:oddHBand="0" w:evenHBand="0" w:firstRowFirstColumn="0" w:firstRowLastColumn="0" w:lastRowFirstColumn="0" w:lastRowLastColumn="0"/>
            </w:pPr>
            <w:r w:rsidRPr="00934569">
              <w:t xml:space="preserve">Disability </w:t>
            </w:r>
            <w:r w:rsidR="00316D22" w:rsidRPr="00934569">
              <w:t>l</w:t>
            </w:r>
            <w:r w:rsidRPr="00934569">
              <w:t xml:space="preserve">iaison </w:t>
            </w:r>
            <w:r w:rsidR="00316D22" w:rsidRPr="00934569">
              <w:t>o</w:t>
            </w:r>
            <w:r w:rsidRPr="00934569">
              <w:t>fficers</w:t>
            </w:r>
            <w:r w:rsidR="0098151D" w:rsidRPr="00B06596">
              <w:t xml:space="preserve"> </w:t>
            </w:r>
            <w:r w:rsidR="009C7A43" w:rsidRPr="00B06596">
              <w:t xml:space="preserve">are </w:t>
            </w:r>
            <w:r w:rsidR="00316D22" w:rsidRPr="00B06596">
              <w:t xml:space="preserve">also known as </w:t>
            </w:r>
            <w:r w:rsidR="0098151D" w:rsidRPr="00B06596">
              <w:t>DLOs</w:t>
            </w:r>
            <w:r w:rsidR="009C7A43" w:rsidRPr="00B06596">
              <w:t>. They</w:t>
            </w:r>
            <w:r w:rsidRPr="00B06596">
              <w:t xml:space="preserve"> work in </w:t>
            </w:r>
            <w:r w:rsidR="00B06596">
              <w:t>some</w:t>
            </w:r>
            <w:r w:rsidR="00B06596" w:rsidRPr="00B06596">
              <w:t xml:space="preserve"> </w:t>
            </w:r>
            <w:r w:rsidRPr="00B06596">
              <w:t>Victorian health services</w:t>
            </w:r>
            <w:r w:rsidR="00B06596">
              <w:t>. They</w:t>
            </w:r>
            <w:r w:rsidR="00BB5649" w:rsidRPr="00B06596">
              <w:t xml:space="preserve"> support people with disability to access appropriate care and treatment.</w:t>
            </w:r>
            <w:r w:rsidR="00C05559" w:rsidRPr="00B06596">
              <w:t xml:space="preserve"> </w:t>
            </w:r>
            <w:r w:rsidR="001C45C6" w:rsidRPr="00B06596">
              <w:t>In</w:t>
            </w:r>
            <w:r w:rsidR="003A212A" w:rsidRPr="00B06596">
              <w:t xml:space="preserve"> 2024, </w:t>
            </w:r>
            <w:r w:rsidR="00C05559" w:rsidRPr="00B06596">
              <w:t>Victoria</w:t>
            </w:r>
            <w:r w:rsidR="00F16703" w:rsidRPr="00B06596">
              <w:t xml:space="preserve"> </w:t>
            </w:r>
            <w:r w:rsidR="00C05559" w:rsidRPr="00B06596">
              <w:t>Police</w:t>
            </w:r>
            <w:r w:rsidR="001C45C6" w:rsidRPr="00B06596">
              <w:t xml:space="preserve"> </w:t>
            </w:r>
            <w:r w:rsidR="00F11751" w:rsidRPr="00B06596">
              <w:t xml:space="preserve">also </w:t>
            </w:r>
            <w:r w:rsidR="00B06596">
              <w:t>started</w:t>
            </w:r>
            <w:r w:rsidR="00B06596" w:rsidRPr="00B06596">
              <w:t xml:space="preserve"> </w:t>
            </w:r>
            <w:r w:rsidR="001C45C6" w:rsidRPr="00B06596">
              <w:t xml:space="preserve">a </w:t>
            </w:r>
            <w:r w:rsidR="007E7169">
              <w:t>D</w:t>
            </w:r>
            <w:r w:rsidR="00316D22" w:rsidRPr="00B06596">
              <w:t xml:space="preserve">isability </w:t>
            </w:r>
            <w:r w:rsidR="007E7169">
              <w:t>L</w:t>
            </w:r>
            <w:r w:rsidR="00316D22" w:rsidRPr="00B06596">
              <w:t xml:space="preserve">iaison </w:t>
            </w:r>
            <w:r w:rsidR="007E7169">
              <w:t>O</w:t>
            </w:r>
            <w:r w:rsidR="00316D22" w:rsidRPr="00B06596">
              <w:t xml:space="preserve">fficer </w:t>
            </w:r>
            <w:r w:rsidR="001C45C6" w:rsidRPr="00B06596">
              <w:t>program</w:t>
            </w:r>
            <w:r w:rsidR="00FB1D92" w:rsidRPr="00B06596">
              <w:t>.</w:t>
            </w:r>
          </w:p>
        </w:tc>
      </w:tr>
      <w:tr w:rsidR="00DA4B25" w14:paraId="65EFE0F9"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37A0F02" w14:textId="602DD028" w:rsidR="00DA4B25" w:rsidRPr="00321444" w:rsidRDefault="00BF1B98" w:rsidP="00DE3985">
            <w:pPr>
              <w:pStyle w:val="Tabletext"/>
              <w:rPr>
                <w:b/>
              </w:rPr>
            </w:pPr>
            <w:r w:rsidRPr="00321444">
              <w:rPr>
                <w:b/>
              </w:rPr>
              <w:t>D</w:t>
            </w:r>
            <w:r w:rsidR="00376D6B" w:rsidRPr="00321444">
              <w:rPr>
                <w:b/>
              </w:rPr>
              <w:t xml:space="preserve">isability </w:t>
            </w:r>
            <w:r w:rsidRPr="00321444">
              <w:rPr>
                <w:b/>
              </w:rPr>
              <w:t>R</w:t>
            </w:r>
            <w:r w:rsidR="00376D6B" w:rsidRPr="00321444">
              <w:rPr>
                <w:b/>
              </w:rPr>
              <w:t xml:space="preserve">oyal </w:t>
            </w:r>
            <w:r w:rsidRPr="00321444">
              <w:rPr>
                <w:b/>
              </w:rPr>
              <w:t>C</w:t>
            </w:r>
            <w:r w:rsidR="00376D6B" w:rsidRPr="00321444">
              <w:rPr>
                <w:b/>
              </w:rPr>
              <w:t>ommission</w:t>
            </w:r>
          </w:p>
        </w:tc>
        <w:tc>
          <w:tcPr>
            <w:tcW w:w="6492" w:type="dxa"/>
          </w:tcPr>
          <w:p w14:paraId="7C9E74B3" w14:textId="4C321BD2" w:rsidR="00DA4B25" w:rsidRPr="00B06596" w:rsidRDefault="003E088E"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00DA4B25" w:rsidRPr="00934569">
              <w:t>Royal Commission into Violence, Abuse, Neglect and Exploitation of People with Disability</w:t>
            </w:r>
            <w:r w:rsidRPr="00B06596">
              <w:t xml:space="preserve"> </w:t>
            </w:r>
            <w:r w:rsidR="009C7A43" w:rsidRPr="00B06596">
              <w:t xml:space="preserve">is also known as the </w:t>
            </w:r>
            <w:r w:rsidRPr="00B06596">
              <w:t>D</w:t>
            </w:r>
            <w:r w:rsidR="00057B0D" w:rsidRPr="00B06596">
              <w:t xml:space="preserve">isability </w:t>
            </w:r>
            <w:r w:rsidR="00A34699" w:rsidRPr="00B06596">
              <w:t>R</w:t>
            </w:r>
            <w:r w:rsidR="00376D6B" w:rsidRPr="00B06596">
              <w:t xml:space="preserve">oyal </w:t>
            </w:r>
            <w:r w:rsidR="00A34699" w:rsidRPr="00B06596">
              <w:t>C</w:t>
            </w:r>
            <w:r w:rsidR="00376D6B" w:rsidRPr="00B06596">
              <w:t>ommission</w:t>
            </w:r>
            <w:r w:rsidR="009C7A43" w:rsidRPr="00B06596">
              <w:t>.</w:t>
            </w:r>
          </w:p>
        </w:tc>
      </w:tr>
      <w:tr w:rsidR="00580E61" w14:paraId="09D14ACC"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3575BC18" w14:textId="06B27674" w:rsidR="00580E61" w:rsidRPr="00321444" w:rsidRDefault="00F16703" w:rsidP="00DE3985">
            <w:pPr>
              <w:pStyle w:val="Tabletext"/>
              <w:rPr>
                <w:b/>
                <w:i/>
              </w:rPr>
            </w:pPr>
            <w:r w:rsidRPr="00321444">
              <w:rPr>
                <w:b/>
                <w:i/>
              </w:rPr>
              <w:t>Inclusive Victoria</w:t>
            </w:r>
          </w:p>
        </w:tc>
        <w:tc>
          <w:tcPr>
            <w:tcW w:w="6492" w:type="dxa"/>
          </w:tcPr>
          <w:p w14:paraId="00BDBB91" w14:textId="4053CBD7" w:rsidR="00580E61" w:rsidRPr="00B06596" w:rsidRDefault="00A24C5D" w:rsidP="00DE3985">
            <w:pPr>
              <w:pStyle w:val="Tabletext"/>
              <w:cnfStyle w:val="000000000000" w:firstRow="0" w:lastRow="0" w:firstColumn="0" w:lastColumn="0" w:oddVBand="0" w:evenVBand="0" w:oddHBand="0" w:evenHBand="0" w:firstRowFirstColumn="0" w:firstRowLastColumn="0" w:lastRowFirstColumn="0" w:lastRowLastColumn="0"/>
            </w:pPr>
            <w:r w:rsidRPr="005D02EE">
              <w:rPr>
                <w:i/>
                <w:iCs/>
              </w:rPr>
              <w:t>Inclusive Victoria: state disability plan 2022</w:t>
            </w:r>
            <w:r w:rsidR="008A6596" w:rsidRPr="005D02EE">
              <w:rPr>
                <w:i/>
                <w:iCs/>
              </w:rPr>
              <w:t>–</w:t>
            </w:r>
            <w:r w:rsidRPr="005D02EE">
              <w:rPr>
                <w:i/>
                <w:iCs/>
              </w:rPr>
              <w:t>2026</w:t>
            </w:r>
            <w:r w:rsidRPr="00B06596">
              <w:rPr>
                <w:i/>
                <w:iCs/>
              </w:rPr>
              <w:t xml:space="preserve"> </w:t>
            </w:r>
            <w:r w:rsidRPr="00B06596">
              <w:t>is t</w:t>
            </w:r>
            <w:r w:rsidR="00F16703" w:rsidRPr="00B06596">
              <w:t>he current state disability plan</w:t>
            </w:r>
            <w:r w:rsidR="00DA4B25" w:rsidRPr="00B06596">
              <w:t xml:space="preserve">. It </w:t>
            </w:r>
            <w:r w:rsidR="00B017F9">
              <w:t>aims</w:t>
            </w:r>
            <w:r w:rsidR="00B017F9" w:rsidRPr="00B06596">
              <w:t xml:space="preserve"> </w:t>
            </w:r>
            <w:r w:rsidR="00DA4B25" w:rsidRPr="00B06596">
              <w:t>to increase inclusion and participation of people with disability.</w:t>
            </w:r>
            <w:r w:rsidR="00B017F9">
              <w:t xml:space="preserve"> We also use ‘</w:t>
            </w:r>
            <w:r w:rsidR="00B017F9" w:rsidRPr="005D02EE">
              <w:rPr>
                <w:i/>
                <w:iCs/>
              </w:rPr>
              <w:t>Inclusive Victoria</w:t>
            </w:r>
            <w:r w:rsidR="00B017F9" w:rsidRPr="009210C3">
              <w:t>’</w:t>
            </w:r>
            <w:r w:rsidR="00B017F9">
              <w:t xml:space="preserve"> as the shortened version of the document name.</w:t>
            </w:r>
          </w:p>
        </w:tc>
      </w:tr>
      <w:tr w:rsidR="00B038BA" w14:paraId="589F1023"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324DE58C" w14:textId="38CFF76E" w:rsidR="00B038BA" w:rsidRPr="00321444" w:rsidRDefault="00B038BA" w:rsidP="00DE3985">
            <w:pPr>
              <w:pStyle w:val="Tabletext"/>
              <w:rPr>
                <w:b/>
              </w:rPr>
            </w:pPr>
            <w:r w:rsidRPr="00321444">
              <w:rPr>
                <w:b/>
              </w:rPr>
              <w:t>MARAM</w:t>
            </w:r>
            <w:r w:rsidR="00AB31D5" w:rsidRPr="00321444">
              <w:rPr>
                <w:b/>
              </w:rPr>
              <w:t xml:space="preserve"> </w:t>
            </w:r>
            <w:r w:rsidR="00D455B0" w:rsidRPr="00321444">
              <w:rPr>
                <w:b/>
              </w:rPr>
              <w:t>f</w:t>
            </w:r>
            <w:r w:rsidR="00AB31D5" w:rsidRPr="00321444">
              <w:rPr>
                <w:b/>
              </w:rPr>
              <w:t>ramework</w:t>
            </w:r>
          </w:p>
        </w:tc>
        <w:tc>
          <w:tcPr>
            <w:tcW w:w="6492" w:type="dxa"/>
          </w:tcPr>
          <w:p w14:paraId="716C08EB" w14:textId="3B54EE52" w:rsidR="00B038BA" w:rsidRPr="00B038BA" w:rsidRDefault="00B038BA" w:rsidP="00B038BA">
            <w:pPr>
              <w:pStyle w:val="Tabletext"/>
              <w:cnfStyle w:val="000000000000" w:firstRow="0" w:lastRow="0" w:firstColumn="0" w:lastColumn="0" w:oddVBand="0" w:evenVBand="0" w:oddHBand="0" w:evenHBand="0" w:firstRowFirstColumn="0" w:firstRowLastColumn="0" w:lastRowFirstColumn="0" w:lastRowLastColumn="0"/>
            </w:pPr>
            <w:r w:rsidRPr="00B038BA">
              <w:t xml:space="preserve">The MARAM </w:t>
            </w:r>
            <w:r w:rsidR="00D455B0">
              <w:t>f</w:t>
            </w:r>
            <w:r w:rsidRPr="00B038BA">
              <w:t xml:space="preserve">ramework is the </w:t>
            </w:r>
            <w:r w:rsidRPr="005D02EE">
              <w:rPr>
                <w:i/>
                <w:iCs/>
              </w:rPr>
              <w:t xml:space="preserve">Family Violence Multi-Agency Risk Assessment and Management </w:t>
            </w:r>
            <w:r w:rsidR="00D455B0">
              <w:rPr>
                <w:i/>
                <w:iCs/>
              </w:rPr>
              <w:t>f</w:t>
            </w:r>
            <w:r w:rsidRPr="005D02EE">
              <w:rPr>
                <w:i/>
                <w:iCs/>
              </w:rPr>
              <w:t>ramework</w:t>
            </w:r>
            <w:r>
              <w:t>.</w:t>
            </w:r>
          </w:p>
        </w:tc>
      </w:tr>
      <w:tr w:rsidR="003C2A22" w14:paraId="1985D2F0"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108F6588" w14:textId="0867D7FA" w:rsidR="003C2A22" w:rsidRPr="00321444" w:rsidRDefault="009C7A43" w:rsidP="00DE3985">
            <w:pPr>
              <w:pStyle w:val="Tabletext"/>
              <w:rPr>
                <w:b/>
                <w:i/>
              </w:rPr>
            </w:pPr>
            <w:r w:rsidRPr="00321444">
              <w:rPr>
                <w:b/>
                <w:i/>
              </w:rPr>
              <w:t xml:space="preserve">National </w:t>
            </w:r>
            <w:r w:rsidR="00022CB1" w:rsidRPr="00321444">
              <w:rPr>
                <w:b/>
                <w:i/>
              </w:rPr>
              <w:t>a</w:t>
            </w:r>
            <w:r w:rsidRPr="00321444">
              <w:rPr>
                <w:b/>
                <w:i/>
              </w:rPr>
              <w:t xml:space="preserve">utism </w:t>
            </w:r>
            <w:r w:rsidR="00022CB1" w:rsidRPr="00321444">
              <w:rPr>
                <w:b/>
                <w:i/>
              </w:rPr>
              <w:t>s</w:t>
            </w:r>
            <w:r w:rsidRPr="00321444">
              <w:rPr>
                <w:b/>
                <w:i/>
              </w:rPr>
              <w:t>trategy</w:t>
            </w:r>
          </w:p>
        </w:tc>
        <w:tc>
          <w:tcPr>
            <w:tcW w:w="6492" w:type="dxa"/>
          </w:tcPr>
          <w:p w14:paraId="6836CDE6" w14:textId="1A8B4963" w:rsidR="003C2A22" w:rsidRPr="00B06596" w:rsidRDefault="004669C1"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Pr="005D02EE">
              <w:rPr>
                <w:i/>
                <w:iCs/>
              </w:rPr>
              <w:t xml:space="preserve">National </w:t>
            </w:r>
            <w:r w:rsidR="00022CB1" w:rsidRPr="005D02EE">
              <w:rPr>
                <w:i/>
                <w:iCs/>
              </w:rPr>
              <w:t>a</w:t>
            </w:r>
            <w:r w:rsidRPr="005D02EE">
              <w:rPr>
                <w:i/>
                <w:iCs/>
              </w:rPr>
              <w:t xml:space="preserve">utism </w:t>
            </w:r>
            <w:r w:rsidR="00022CB1" w:rsidRPr="005D02EE">
              <w:rPr>
                <w:i/>
                <w:iCs/>
              </w:rPr>
              <w:t>s</w:t>
            </w:r>
            <w:r w:rsidRPr="005D02EE">
              <w:rPr>
                <w:i/>
                <w:iCs/>
              </w:rPr>
              <w:t>trategy</w:t>
            </w:r>
            <w:r w:rsidR="0055345E" w:rsidRPr="005D02EE">
              <w:rPr>
                <w:i/>
                <w:iCs/>
              </w:rPr>
              <w:t xml:space="preserve"> 2025</w:t>
            </w:r>
            <w:r w:rsidR="009C7A43" w:rsidRPr="005D02EE">
              <w:rPr>
                <w:i/>
                <w:iCs/>
              </w:rPr>
              <w:t>–</w:t>
            </w:r>
            <w:r w:rsidR="0055345E" w:rsidRPr="005D02EE">
              <w:rPr>
                <w:i/>
                <w:iCs/>
              </w:rPr>
              <w:t>2031</w:t>
            </w:r>
            <w:r w:rsidR="0055345E" w:rsidRPr="00934569">
              <w:t xml:space="preserve"> </w:t>
            </w:r>
            <w:r w:rsidR="00F826B4" w:rsidRPr="00B06596">
              <w:t>focuse</w:t>
            </w:r>
            <w:r w:rsidR="00B017F9">
              <w:t>s</w:t>
            </w:r>
            <w:r w:rsidR="00645986" w:rsidRPr="00B06596">
              <w:t xml:space="preserve"> on </w:t>
            </w:r>
            <w:r w:rsidR="000C073B" w:rsidRPr="00B06596">
              <w:t xml:space="preserve">driving action in areas of </w:t>
            </w:r>
            <w:r w:rsidR="00B017F9">
              <w:t>Federal</w:t>
            </w:r>
            <w:r w:rsidR="00B017F9" w:rsidRPr="00B06596">
              <w:t xml:space="preserve"> </w:t>
            </w:r>
            <w:r w:rsidR="00645986" w:rsidRPr="00B06596">
              <w:t>Government</w:t>
            </w:r>
            <w:r w:rsidR="000C073B" w:rsidRPr="00B06596">
              <w:t xml:space="preserve"> responsibility</w:t>
            </w:r>
            <w:r w:rsidR="00645986" w:rsidRPr="00B06596">
              <w:t xml:space="preserve">. </w:t>
            </w:r>
          </w:p>
        </w:tc>
      </w:tr>
      <w:tr w:rsidR="00E73257" w14:paraId="3D567AF4"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7CB21C04" w14:textId="21543279" w:rsidR="00E73257" w:rsidRPr="00321444" w:rsidRDefault="009C7A43" w:rsidP="00DE3985">
            <w:pPr>
              <w:pStyle w:val="Tabletext"/>
              <w:rPr>
                <w:b/>
              </w:rPr>
            </w:pPr>
            <w:r w:rsidRPr="00321444">
              <w:rPr>
                <w:b/>
              </w:rPr>
              <w:t>National Disability Data Asset</w:t>
            </w:r>
          </w:p>
        </w:tc>
        <w:tc>
          <w:tcPr>
            <w:tcW w:w="6492" w:type="dxa"/>
          </w:tcPr>
          <w:p w14:paraId="57E9BF23" w14:textId="137389A5" w:rsidR="00381DE6" w:rsidRPr="00934569" w:rsidRDefault="00E73257" w:rsidP="00381DE6">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Pr="00934569">
              <w:t>National Disability Data Asset</w:t>
            </w:r>
            <w:r w:rsidR="00F5174F" w:rsidRPr="00934569">
              <w:t xml:space="preserve"> </w:t>
            </w:r>
            <w:r w:rsidR="009C7A43" w:rsidRPr="00934569">
              <w:t xml:space="preserve">is also known as the </w:t>
            </w:r>
            <w:r w:rsidR="00381DE6" w:rsidRPr="00934569">
              <w:t>NDDA</w:t>
            </w:r>
            <w:r w:rsidR="009C7A43" w:rsidRPr="00934569">
              <w:t>.</w:t>
            </w:r>
            <w:r w:rsidR="00381DE6" w:rsidRPr="00934569">
              <w:t xml:space="preserve"> </w:t>
            </w:r>
            <w:r w:rsidR="009C7A43" w:rsidRPr="00934569">
              <w:t xml:space="preserve">It </w:t>
            </w:r>
            <w:r w:rsidR="00381DE6" w:rsidRPr="00B06596">
              <w:t>brings together datasets from almost every part of government</w:t>
            </w:r>
            <w:r w:rsidR="00B017F9">
              <w:t>. The government areas</w:t>
            </w:r>
            <w:r w:rsidR="00381DE6" w:rsidRPr="00B06596">
              <w:t xml:space="preserve"> includ</w:t>
            </w:r>
            <w:r w:rsidR="00B017F9">
              <w:t xml:space="preserve">e </w:t>
            </w:r>
            <w:r w:rsidR="00381DE6" w:rsidRPr="00B06596">
              <w:t>disability, health, social security, education, employment, housing, transport and justice.</w:t>
            </w:r>
          </w:p>
        </w:tc>
      </w:tr>
      <w:tr w:rsidR="00580E61" w14:paraId="0CDFFFCC"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3D2F3287" w14:textId="5293504E" w:rsidR="00580E61" w:rsidRPr="00321444" w:rsidRDefault="000C457D" w:rsidP="00DE3985">
            <w:pPr>
              <w:pStyle w:val="Tabletext"/>
              <w:rPr>
                <w:b/>
              </w:rPr>
            </w:pPr>
            <w:r w:rsidRPr="00321444">
              <w:rPr>
                <w:b/>
              </w:rPr>
              <w:lastRenderedPageBreak/>
              <w:t>NDIA</w:t>
            </w:r>
          </w:p>
        </w:tc>
        <w:tc>
          <w:tcPr>
            <w:tcW w:w="6492" w:type="dxa"/>
          </w:tcPr>
          <w:p w14:paraId="56B22FC8" w14:textId="0F0E23AD" w:rsidR="00580E61" w:rsidRPr="00B06596" w:rsidRDefault="000C457D"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Pr="00934569">
              <w:t>National Disability Insurance Agency</w:t>
            </w:r>
            <w:r w:rsidRPr="00B06596">
              <w:t xml:space="preserve"> </w:t>
            </w:r>
            <w:r w:rsidR="009C7A43" w:rsidRPr="00B06596">
              <w:t xml:space="preserve">is also known as the </w:t>
            </w:r>
            <w:r w:rsidR="00F055F4" w:rsidRPr="00B06596">
              <w:t>NDIA</w:t>
            </w:r>
            <w:r w:rsidR="009C7A43" w:rsidRPr="00B06596">
              <w:t>. It</w:t>
            </w:r>
            <w:r w:rsidR="00F055F4" w:rsidRPr="00B06596">
              <w:t xml:space="preserve"> </w:t>
            </w:r>
            <w:r w:rsidRPr="00B06596">
              <w:t>is the government agency responsible for the NDIS</w:t>
            </w:r>
            <w:r w:rsidR="00FB1D92" w:rsidRPr="00B06596">
              <w:t>.</w:t>
            </w:r>
          </w:p>
        </w:tc>
      </w:tr>
      <w:tr w:rsidR="00580E61" w14:paraId="2326E641"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864FD6B" w14:textId="4594E463" w:rsidR="00580E61" w:rsidRPr="00321444" w:rsidRDefault="000C457D" w:rsidP="00DE3985">
            <w:pPr>
              <w:pStyle w:val="Tabletext"/>
              <w:rPr>
                <w:b/>
              </w:rPr>
            </w:pPr>
            <w:r w:rsidRPr="00321444">
              <w:rPr>
                <w:b/>
              </w:rPr>
              <w:t>NDIS</w:t>
            </w:r>
          </w:p>
        </w:tc>
        <w:tc>
          <w:tcPr>
            <w:tcW w:w="6492" w:type="dxa"/>
          </w:tcPr>
          <w:p w14:paraId="255AB037" w14:textId="1FBF44E4" w:rsidR="00580E61" w:rsidRPr="00B06596" w:rsidRDefault="009C7A43"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Pr="00934569">
              <w:t>National Disability Insurance Scheme</w:t>
            </w:r>
            <w:r w:rsidRPr="00B06596">
              <w:t xml:space="preserve"> is also known as the NDIS. </w:t>
            </w:r>
            <w:r w:rsidR="00837369">
              <w:t>T</w:t>
            </w:r>
            <w:r w:rsidR="006D4E79" w:rsidRPr="00B06596">
              <w:t xml:space="preserve">he </w:t>
            </w:r>
            <w:r w:rsidRPr="00B06596">
              <w:t xml:space="preserve">federal </w:t>
            </w:r>
            <w:r w:rsidR="006D4E79" w:rsidRPr="00B06596">
              <w:t>and state and territory governments</w:t>
            </w:r>
            <w:r w:rsidR="004C71C7">
              <w:t xml:space="preserve"> </w:t>
            </w:r>
            <w:r w:rsidR="00837369">
              <w:t xml:space="preserve">all </w:t>
            </w:r>
            <w:r w:rsidR="004C71C7">
              <w:t>fund the NDIS</w:t>
            </w:r>
            <w:r w:rsidRPr="00B06596">
              <w:t>. The NDIS</w:t>
            </w:r>
            <w:r w:rsidR="006D4E79" w:rsidRPr="00B06596">
              <w:t xml:space="preserve"> </w:t>
            </w:r>
            <w:r w:rsidR="00B017F9">
              <w:t>helps</w:t>
            </w:r>
            <w:r w:rsidR="00555CE0" w:rsidRPr="00B06596">
              <w:t xml:space="preserve"> </w:t>
            </w:r>
            <w:r w:rsidR="00B017F9" w:rsidRPr="00B06596">
              <w:t xml:space="preserve">eligible people with disability </w:t>
            </w:r>
            <w:r w:rsidR="00555CE0" w:rsidRPr="00B06596">
              <w:t>access disability supports</w:t>
            </w:r>
            <w:r w:rsidR="00FB1D92" w:rsidRPr="00B06596">
              <w:t>.</w:t>
            </w:r>
          </w:p>
        </w:tc>
      </w:tr>
      <w:tr w:rsidR="007E7504" w14:paraId="04785238"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99B172C" w14:textId="5EF274E5" w:rsidR="007E7504" w:rsidRPr="00321444" w:rsidRDefault="007E7504" w:rsidP="00DE3985">
            <w:pPr>
              <w:pStyle w:val="Tabletext"/>
              <w:rPr>
                <w:b/>
              </w:rPr>
            </w:pPr>
            <w:r w:rsidRPr="00321444">
              <w:rPr>
                <w:b/>
              </w:rPr>
              <w:t>NDIS Review</w:t>
            </w:r>
          </w:p>
        </w:tc>
        <w:tc>
          <w:tcPr>
            <w:tcW w:w="6492" w:type="dxa"/>
          </w:tcPr>
          <w:p w14:paraId="1DD4B6DF" w14:textId="4E04472D" w:rsidR="007E7504" w:rsidRPr="00B06596" w:rsidRDefault="00816CBF"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 </w:t>
            </w:r>
            <w:r w:rsidR="007E7504" w:rsidRPr="00B06596">
              <w:t>Independent Review of the National Disability Insurance Scheme</w:t>
            </w:r>
            <w:r w:rsidR="009C7A43" w:rsidRPr="00B06596">
              <w:t xml:space="preserve"> is also known as the NDIS Review.</w:t>
            </w:r>
          </w:p>
        </w:tc>
      </w:tr>
      <w:tr w:rsidR="00580E61" w14:paraId="089617DE"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265C0EE7" w14:textId="2C8F26D2" w:rsidR="00580E61" w:rsidRPr="00321444" w:rsidRDefault="00316D22" w:rsidP="00DE3985">
            <w:pPr>
              <w:pStyle w:val="Tabletext"/>
              <w:rPr>
                <w:b/>
              </w:rPr>
            </w:pPr>
            <w:r w:rsidRPr="00321444">
              <w:rPr>
                <w:b/>
              </w:rPr>
              <w:t>s</w:t>
            </w:r>
            <w:r w:rsidR="00F27942" w:rsidRPr="00321444">
              <w:rPr>
                <w:b/>
              </w:rPr>
              <w:t>ystemic reforms</w:t>
            </w:r>
          </w:p>
        </w:tc>
        <w:tc>
          <w:tcPr>
            <w:tcW w:w="6492" w:type="dxa"/>
          </w:tcPr>
          <w:p w14:paraId="34B46BBE" w14:textId="18DBDCAC" w:rsidR="00580E61" w:rsidRPr="00B06596" w:rsidRDefault="00131C2F" w:rsidP="00934569">
            <w:pPr>
              <w:pStyle w:val="Tabletext"/>
              <w:cnfStyle w:val="000000000000" w:firstRow="0" w:lastRow="0" w:firstColumn="0" w:lastColumn="0" w:oddVBand="0" w:evenVBand="0" w:oddHBand="0" w:evenHBand="0" w:firstRowFirstColumn="0" w:firstRowLastColumn="0" w:lastRowFirstColumn="0" w:lastRowLastColumn="0"/>
            </w:pPr>
            <w:r w:rsidRPr="00B06596">
              <w:t xml:space="preserve">These are focus </w:t>
            </w:r>
            <w:r w:rsidR="002B7BD8">
              <w:t xml:space="preserve">areas </w:t>
            </w:r>
            <w:r w:rsidRPr="00B06596">
              <w:t xml:space="preserve">identified in </w:t>
            </w:r>
            <w:r w:rsidR="00A31713" w:rsidRPr="005D02EE">
              <w:rPr>
                <w:i/>
                <w:iCs/>
              </w:rPr>
              <w:t>Inclusive</w:t>
            </w:r>
            <w:r w:rsidRPr="005D02EE">
              <w:rPr>
                <w:i/>
                <w:iCs/>
              </w:rPr>
              <w:t xml:space="preserve"> Victoria: state disability plan 2022</w:t>
            </w:r>
            <w:r w:rsidR="009C7A43" w:rsidRPr="005D02EE">
              <w:rPr>
                <w:i/>
                <w:iCs/>
              </w:rPr>
              <w:t>–</w:t>
            </w:r>
            <w:r w:rsidRPr="005D02EE">
              <w:rPr>
                <w:i/>
                <w:iCs/>
              </w:rPr>
              <w:t>2026</w:t>
            </w:r>
            <w:r w:rsidR="00A31713" w:rsidRPr="00B06596">
              <w:rPr>
                <w:i/>
                <w:iCs/>
              </w:rPr>
              <w:t xml:space="preserve">. </w:t>
            </w:r>
            <w:r w:rsidR="00A31713" w:rsidRPr="00B06596">
              <w:t>The</w:t>
            </w:r>
            <w:r w:rsidR="009C7A43" w:rsidRPr="00B06596">
              <w:t xml:space="preserve"> reforms</w:t>
            </w:r>
            <w:r w:rsidR="00A31713" w:rsidRPr="00B06596">
              <w:t xml:space="preserve"> are part of the </w:t>
            </w:r>
            <w:r w:rsidR="00A31713" w:rsidRPr="005D02EE">
              <w:rPr>
                <w:i/>
                <w:iCs/>
              </w:rPr>
              <w:t>Victorian autism plan</w:t>
            </w:r>
            <w:r w:rsidR="00B017F9">
              <w:t>.</w:t>
            </w:r>
            <w:r w:rsidR="00A31713" w:rsidRPr="00B06596">
              <w:t xml:space="preserve"> </w:t>
            </w:r>
            <w:r w:rsidR="00B017F9">
              <w:t xml:space="preserve">The </w:t>
            </w:r>
            <w:r w:rsidR="00A90481">
              <w:t>reforms</w:t>
            </w:r>
            <w:r w:rsidR="00A31713" w:rsidRPr="00B06596">
              <w:t xml:space="preserve"> help the Victorian Government to work </w:t>
            </w:r>
            <w:r w:rsidR="0017766E" w:rsidRPr="00B06596">
              <w:t>in inclusive and accessible ways</w:t>
            </w:r>
            <w:r w:rsidR="00A31713" w:rsidRPr="00B06596">
              <w:t>.</w:t>
            </w:r>
          </w:p>
        </w:tc>
      </w:tr>
      <w:tr w:rsidR="00580E61" w14:paraId="54C7268F"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11E49D6" w14:textId="16058FE6" w:rsidR="00580E61" w:rsidRPr="00321444" w:rsidRDefault="00F27942" w:rsidP="00DE3985">
            <w:pPr>
              <w:pStyle w:val="Tabletext"/>
              <w:rPr>
                <w:b/>
              </w:rPr>
            </w:pPr>
            <w:r w:rsidRPr="00321444">
              <w:rPr>
                <w:b/>
              </w:rPr>
              <w:t>Treaty</w:t>
            </w:r>
          </w:p>
        </w:tc>
        <w:tc>
          <w:tcPr>
            <w:tcW w:w="6492" w:type="dxa"/>
          </w:tcPr>
          <w:p w14:paraId="02035456" w14:textId="5293E336" w:rsidR="00580E61" w:rsidRPr="00B06596" w:rsidRDefault="00A31713" w:rsidP="00DE3985">
            <w:pPr>
              <w:pStyle w:val="Tabletext"/>
              <w:cnfStyle w:val="000000000000" w:firstRow="0" w:lastRow="0" w:firstColumn="0" w:lastColumn="0" w:oddVBand="0" w:evenVBand="0" w:oddHBand="0" w:evenHBand="0" w:firstRowFirstColumn="0" w:firstRowLastColumn="0" w:lastRowFirstColumn="0" w:lastRowLastColumn="0"/>
            </w:pPr>
            <w:r w:rsidRPr="00B06596">
              <w:t xml:space="preserve">‘Treaty’ </w:t>
            </w:r>
            <w:r w:rsidR="00B017F9">
              <w:t xml:space="preserve">with a capital T </w:t>
            </w:r>
            <w:r w:rsidRPr="00B06596">
              <w:t>refers to the many possible</w:t>
            </w:r>
            <w:r w:rsidR="003A5D72" w:rsidRPr="00B06596">
              <w:t xml:space="preserve"> outcomes of current </w:t>
            </w:r>
            <w:r w:rsidR="00B017F9">
              <w:t xml:space="preserve">Treaty </w:t>
            </w:r>
            <w:r w:rsidR="00D46AC7">
              <w:t xml:space="preserve">talks </w:t>
            </w:r>
            <w:r w:rsidR="00B017F9">
              <w:t>in Victoria. It</w:t>
            </w:r>
            <w:r w:rsidR="003A5D72" w:rsidRPr="00B06596">
              <w:t xml:space="preserve"> </w:t>
            </w:r>
            <w:r w:rsidR="00B017F9">
              <w:t>can also</w:t>
            </w:r>
            <w:r w:rsidR="00B017F9" w:rsidRPr="00B06596">
              <w:t xml:space="preserve"> </w:t>
            </w:r>
            <w:r w:rsidR="003A5D72" w:rsidRPr="00B06596">
              <w:t xml:space="preserve">refer to </w:t>
            </w:r>
            <w:r w:rsidR="0004202D">
              <w:t>more than one</w:t>
            </w:r>
            <w:r w:rsidR="0004202D" w:rsidRPr="00B06596">
              <w:t xml:space="preserve"> </w:t>
            </w:r>
            <w:r w:rsidR="003A5D72" w:rsidRPr="00B06596">
              <w:t>treat</w:t>
            </w:r>
            <w:r w:rsidR="0004202D">
              <w:t>y</w:t>
            </w:r>
            <w:r w:rsidR="003A5D72" w:rsidRPr="00B06596">
              <w:t>.</w:t>
            </w:r>
          </w:p>
        </w:tc>
      </w:tr>
      <w:tr w:rsidR="005D0EBE" w14:paraId="7516B363"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78760FBA" w14:textId="1200562B" w:rsidR="005D0EBE" w:rsidRPr="00321444" w:rsidRDefault="00F27942" w:rsidP="00DE3985">
            <w:pPr>
              <w:pStyle w:val="Tabletext"/>
              <w:rPr>
                <w:b/>
              </w:rPr>
            </w:pPr>
            <w:r w:rsidRPr="00321444">
              <w:rPr>
                <w:b/>
              </w:rPr>
              <w:t>Truth</w:t>
            </w:r>
            <w:r w:rsidR="006A7175" w:rsidRPr="00321444">
              <w:rPr>
                <w:b/>
              </w:rPr>
              <w:t>-telling</w:t>
            </w:r>
          </w:p>
        </w:tc>
        <w:tc>
          <w:tcPr>
            <w:tcW w:w="6492" w:type="dxa"/>
          </w:tcPr>
          <w:p w14:paraId="64463972" w14:textId="14C5885F" w:rsidR="005D0EBE" w:rsidRPr="00B06596" w:rsidRDefault="006A7175" w:rsidP="006A7175">
            <w:pPr>
              <w:pStyle w:val="Tabletext"/>
              <w:cnfStyle w:val="000000000000" w:firstRow="0" w:lastRow="0" w:firstColumn="0" w:lastColumn="0" w:oddVBand="0" w:evenVBand="0" w:oddHBand="0" w:evenHBand="0" w:firstRowFirstColumn="0" w:firstRowLastColumn="0" w:lastRowFirstColumn="0" w:lastRowLastColumn="0"/>
            </w:pPr>
            <w:r w:rsidRPr="006A7175">
              <w:t>Truth-telling is a process of openly sharing historical truths after periods of conflict</w:t>
            </w:r>
            <w:r>
              <w:t>. Truth-telling</w:t>
            </w:r>
            <w:r w:rsidRPr="006A7175">
              <w:t xml:space="preserve"> allow</w:t>
            </w:r>
            <w:r>
              <w:t>s</w:t>
            </w:r>
            <w:r w:rsidRPr="006A7175">
              <w:t xml:space="preserve"> societies to move forward in a more inclusive way, based on justice and human rights. </w:t>
            </w:r>
            <w:r w:rsidR="003A5D72" w:rsidRPr="00B06596">
              <w:t xml:space="preserve">‘Truth’ </w:t>
            </w:r>
            <w:r w:rsidR="00B017F9">
              <w:t xml:space="preserve">with a capital T </w:t>
            </w:r>
            <w:r w:rsidR="003A5D72" w:rsidRPr="00B06596">
              <w:t xml:space="preserve">refers to the </w:t>
            </w:r>
            <w:r>
              <w:t>T</w:t>
            </w:r>
            <w:r w:rsidR="003A5D72" w:rsidRPr="00B06596">
              <w:t>ruth-telling from the Yoorrook Justice Commission</w:t>
            </w:r>
            <w:r w:rsidR="00FB1D92" w:rsidRPr="00B06596">
              <w:t>.</w:t>
            </w:r>
          </w:p>
        </w:tc>
      </w:tr>
      <w:tr w:rsidR="005D0EBE" w14:paraId="57BB81D4"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02ECC92A" w14:textId="24422652" w:rsidR="005D0EBE" w:rsidRPr="00321444" w:rsidRDefault="009C7A43" w:rsidP="00DE3985">
            <w:pPr>
              <w:pStyle w:val="Tabletext"/>
              <w:rPr>
                <w:b/>
              </w:rPr>
            </w:pPr>
            <w:r w:rsidRPr="00321444">
              <w:rPr>
                <w:b/>
              </w:rPr>
              <w:t>Victorian Disability Advocacy Program</w:t>
            </w:r>
          </w:p>
        </w:tc>
        <w:tc>
          <w:tcPr>
            <w:tcW w:w="6492" w:type="dxa"/>
          </w:tcPr>
          <w:p w14:paraId="50EE0ED2" w14:textId="4D827C35" w:rsidR="005D0EBE" w:rsidRPr="00B06596" w:rsidRDefault="003A5D72" w:rsidP="00DE3985">
            <w:pPr>
              <w:pStyle w:val="Tabletext"/>
              <w:cnfStyle w:val="000000000000" w:firstRow="0" w:lastRow="0" w:firstColumn="0" w:lastColumn="0" w:oddVBand="0" w:evenVBand="0" w:oddHBand="0" w:evenHBand="0" w:firstRowFirstColumn="0" w:firstRowLastColumn="0" w:lastRowFirstColumn="0" w:lastRowLastColumn="0"/>
            </w:pPr>
            <w:r w:rsidRPr="00B06596">
              <w:t>The Victorian Government funds disability advocacy and self-advocacy organisations</w:t>
            </w:r>
            <w:r w:rsidR="00B017F9">
              <w:t>. Th</w:t>
            </w:r>
            <w:r w:rsidR="001D2700">
              <w:t>e funding is</w:t>
            </w:r>
            <w:r w:rsidRPr="00B06596">
              <w:t xml:space="preserve"> part of the </w:t>
            </w:r>
            <w:r w:rsidRPr="00934569">
              <w:t>Victorian Disability Advocacy Program</w:t>
            </w:r>
            <w:r w:rsidR="003810DD">
              <w:t>.</w:t>
            </w:r>
            <w:r w:rsidR="00075E8D" w:rsidRPr="00B06596">
              <w:t xml:space="preserve"> </w:t>
            </w:r>
            <w:r w:rsidR="003810DD">
              <w:t>The program’s goal is</w:t>
            </w:r>
            <w:r w:rsidRPr="00B06596">
              <w:t xml:space="preserve"> to </w:t>
            </w:r>
            <w:r w:rsidR="00F432DA">
              <w:t>help</w:t>
            </w:r>
            <w:r w:rsidR="00F432DA" w:rsidRPr="00B06596">
              <w:t xml:space="preserve"> </w:t>
            </w:r>
            <w:r w:rsidRPr="00B06596">
              <w:t>people with disability</w:t>
            </w:r>
            <w:r w:rsidR="00F432DA">
              <w:t xml:space="preserve"> </w:t>
            </w:r>
            <w:r w:rsidR="00A140BB">
              <w:t>take part</w:t>
            </w:r>
            <w:r w:rsidR="00F432DA">
              <w:t xml:space="preserve"> more fully</w:t>
            </w:r>
            <w:r w:rsidR="00FB1D92" w:rsidRPr="00B06596">
              <w:t>.</w:t>
            </w:r>
          </w:p>
        </w:tc>
      </w:tr>
      <w:tr w:rsidR="005D0EBE" w14:paraId="7F137E39" w14:textId="77777777" w:rsidTr="00B16F2C">
        <w:tc>
          <w:tcPr>
            <w:cnfStyle w:val="001000000000" w:firstRow="0" w:lastRow="0" w:firstColumn="1" w:lastColumn="0" w:oddVBand="0" w:evenVBand="0" w:oddHBand="0" w:evenHBand="0" w:firstRowFirstColumn="0" w:firstRowLastColumn="0" w:lastRowFirstColumn="0" w:lastRowLastColumn="0"/>
            <w:tcW w:w="2552" w:type="dxa"/>
          </w:tcPr>
          <w:p w14:paraId="4F70964E" w14:textId="21E3D599" w:rsidR="005D0EBE" w:rsidRPr="00321444" w:rsidRDefault="00316D22" w:rsidP="00DE3985">
            <w:pPr>
              <w:pStyle w:val="Tabletext"/>
              <w:rPr>
                <w:b/>
              </w:rPr>
            </w:pPr>
            <w:r w:rsidRPr="00321444">
              <w:rPr>
                <w:b/>
              </w:rPr>
              <w:t>u</w:t>
            </w:r>
            <w:r w:rsidR="00F27942" w:rsidRPr="00321444">
              <w:rPr>
                <w:b/>
              </w:rPr>
              <w:t>niversal design</w:t>
            </w:r>
          </w:p>
        </w:tc>
        <w:tc>
          <w:tcPr>
            <w:tcW w:w="6492" w:type="dxa"/>
          </w:tcPr>
          <w:p w14:paraId="2D430494" w14:textId="267CEB04" w:rsidR="005D0EBE" w:rsidRDefault="00FB1D92" w:rsidP="00DE3985">
            <w:pPr>
              <w:pStyle w:val="Tabletext"/>
              <w:cnfStyle w:val="000000000000" w:firstRow="0" w:lastRow="0" w:firstColumn="0" w:lastColumn="0" w:oddVBand="0" w:evenVBand="0" w:oddHBand="0" w:evenHBand="0" w:firstRowFirstColumn="0" w:firstRowLastColumn="0" w:lastRowFirstColumn="0" w:lastRowLastColumn="0"/>
            </w:pPr>
            <w:r>
              <w:t xml:space="preserve">Making spaces, policies and programs that </w:t>
            </w:r>
            <w:r w:rsidR="001A4544">
              <w:t xml:space="preserve">everyone can use. They should be </w:t>
            </w:r>
            <w:r>
              <w:t xml:space="preserve">inclusive, accessible and </w:t>
            </w:r>
            <w:r w:rsidR="00FC29FC">
              <w:t>allow for</w:t>
            </w:r>
            <w:r>
              <w:t xml:space="preserve"> independent</w:t>
            </w:r>
            <w:r w:rsidR="00FC29FC">
              <w:t xml:space="preserve"> use</w:t>
            </w:r>
            <w:r>
              <w:t>.</w:t>
            </w:r>
            <w:r w:rsidR="001D2700">
              <w:t xml:space="preserve"> </w:t>
            </w:r>
          </w:p>
        </w:tc>
      </w:tr>
    </w:tbl>
    <w:p w14:paraId="1F0F7D67" w14:textId="77777777" w:rsidR="00E17F57" w:rsidRDefault="00E17F57" w:rsidP="008715D6">
      <w:pPr>
        <w:pStyle w:val="Body"/>
        <w:sectPr w:rsidR="00E17F57" w:rsidSect="00F70FFC">
          <w:pgSz w:w="11906" w:h="16838" w:code="9"/>
          <w:pgMar w:top="1418" w:right="1418" w:bottom="851" w:left="1418" w:header="680" w:footer="567" w:gutter="0"/>
          <w:cols w:space="340"/>
          <w:docGrid w:linePitch="360"/>
        </w:sectPr>
      </w:pPr>
      <w:bookmarkStart w:id="17" w:name="_Toc196902661"/>
    </w:p>
    <w:p w14:paraId="56BD0E99" w14:textId="38D42CCD" w:rsidR="00FB2264" w:rsidRDefault="00B25378" w:rsidP="00DC64D1">
      <w:pPr>
        <w:pStyle w:val="Heading1"/>
        <w:spacing w:before="3000"/>
        <w:ind w:right="-28"/>
      </w:pPr>
      <w:bookmarkStart w:id="18" w:name="_Toc200020526"/>
      <w:bookmarkStart w:id="19" w:name="_Toc207620699"/>
      <w:r>
        <w:lastRenderedPageBreak/>
        <w:t>Introduction</w:t>
      </w:r>
      <w:bookmarkEnd w:id="14"/>
      <w:bookmarkEnd w:id="17"/>
      <w:r w:rsidR="00C80ADC">
        <w:t xml:space="preserve"> to the </w:t>
      </w:r>
      <w:r w:rsidR="00C80ADC" w:rsidRPr="005D02EE">
        <w:rPr>
          <w:i/>
          <w:iCs/>
        </w:rPr>
        <w:t xml:space="preserve">Victorian </w:t>
      </w:r>
      <w:r w:rsidR="00DC64D1">
        <w:rPr>
          <w:i/>
          <w:iCs/>
        </w:rPr>
        <w:br/>
      </w:r>
      <w:r w:rsidR="00C80ADC" w:rsidRPr="005D02EE">
        <w:rPr>
          <w:i/>
          <w:iCs/>
        </w:rPr>
        <w:t>autism plan</w:t>
      </w:r>
      <w:bookmarkEnd w:id="18"/>
      <w:bookmarkEnd w:id="19"/>
    </w:p>
    <w:p w14:paraId="59C72635" w14:textId="6246F0E3" w:rsidR="008833F4" w:rsidRDefault="008833F4" w:rsidP="003D2933">
      <w:pPr>
        <w:pStyle w:val="Heading2"/>
        <w:ind w:right="-312"/>
      </w:pPr>
      <w:bookmarkStart w:id="20" w:name="_Toc196902662"/>
      <w:bookmarkStart w:id="21" w:name="_Toc200020527"/>
      <w:bookmarkStart w:id="22" w:name="_Toc207620700"/>
      <w:r>
        <w:t>Background and purpose</w:t>
      </w:r>
      <w:bookmarkEnd w:id="20"/>
      <w:r w:rsidR="00316D22">
        <w:t xml:space="preserve"> of the </w:t>
      </w:r>
      <w:r w:rsidR="00316D22" w:rsidRPr="005D02EE">
        <w:rPr>
          <w:i/>
          <w:iCs/>
        </w:rPr>
        <w:t>Victorian autism plan</w:t>
      </w:r>
      <w:bookmarkEnd w:id="21"/>
      <w:bookmarkEnd w:id="22"/>
    </w:p>
    <w:p w14:paraId="65C1FBC5" w14:textId="46ED0A5C" w:rsidR="00A4286D" w:rsidRDefault="000C252E" w:rsidP="00934569">
      <w:pPr>
        <w:pStyle w:val="Introtext"/>
      </w:pPr>
      <w:r>
        <w:t xml:space="preserve">The </w:t>
      </w:r>
      <w:r w:rsidRPr="005D02EE">
        <w:rPr>
          <w:i/>
          <w:iCs/>
        </w:rPr>
        <w:t xml:space="preserve">Victorian </w:t>
      </w:r>
      <w:r w:rsidR="00462ED4" w:rsidRPr="005D02EE">
        <w:rPr>
          <w:i/>
          <w:iCs/>
        </w:rPr>
        <w:t>autism plan</w:t>
      </w:r>
      <w:r w:rsidR="00C25D49">
        <w:t xml:space="preserve"> </w:t>
      </w:r>
      <w:r w:rsidR="00462ED4">
        <w:t>launched in December 2019</w:t>
      </w:r>
      <w:r w:rsidR="00B84BC1">
        <w:t>.</w:t>
      </w:r>
      <w:r w:rsidR="00462ED4">
        <w:t xml:space="preserve"> </w:t>
      </w:r>
      <w:r w:rsidR="00B84BC1">
        <w:t>It was created in</w:t>
      </w:r>
      <w:r w:rsidR="00AB170A">
        <w:t xml:space="preserve"> response to the </w:t>
      </w:r>
      <w:r w:rsidR="00F4163B">
        <w:t>2017</w:t>
      </w:r>
      <w:r w:rsidR="00832497">
        <w:t xml:space="preserve"> </w:t>
      </w:r>
      <w:r w:rsidR="008A1AAE">
        <w:t>f</w:t>
      </w:r>
      <w:r w:rsidR="00832497" w:rsidRPr="00934569">
        <w:t>inal</w:t>
      </w:r>
      <w:r w:rsidR="00832497" w:rsidRPr="00B4097E">
        <w:t xml:space="preserve"> </w:t>
      </w:r>
      <w:r w:rsidR="00832497" w:rsidRPr="00934569">
        <w:t>report of the</w:t>
      </w:r>
      <w:r w:rsidR="00832497" w:rsidRPr="00B4097E">
        <w:t xml:space="preserve"> </w:t>
      </w:r>
      <w:r w:rsidR="00AB2871" w:rsidRPr="00934569">
        <w:t xml:space="preserve">Victorian </w:t>
      </w:r>
      <w:hyperlink r:id="rId23" w:history="1">
        <w:r w:rsidR="00AB170A" w:rsidRPr="00D647A1">
          <w:rPr>
            <w:rStyle w:val="Hyperlink"/>
          </w:rPr>
          <w:t xml:space="preserve">Parliamentary </w:t>
        </w:r>
        <w:r w:rsidR="00F4163B" w:rsidRPr="00D647A1">
          <w:rPr>
            <w:rStyle w:val="Hyperlink"/>
          </w:rPr>
          <w:t xml:space="preserve">Inquiry into </w:t>
        </w:r>
        <w:r w:rsidR="00587175" w:rsidRPr="00D647A1">
          <w:rPr>
            <w:rStyle w:val="Hyperlink"/>
          </w:rPr>
          <w:t>s</w:t>
        </w:r>
        <w:r w:rsidR="00F4163B" w:rsidRPr="00D647A1">
          <w:rPr>
            <w:rStyle w:val="Hyperlink"/>
          </w:rPr>
          <w:t xml:space="preserve">ervices for </w:t>
        </w:r>
        <w:r w:rsidR="00587175" w:rsidRPr="00D647A1">
          <w:rPr>
            <w:rStyle w:val="Hyperlink"/>
          </w:rPr>
          <w:t>p</w:t>
        </w:r>
        <w:r w:rsidR="00F4163B" w:rsidRPr="00D647A1">
          <w:rPr>
            <w:rStyle w:val="Hyperlink"/>
          </w:rPr>
          <w:t xml:space="preserve">eople with </w:t>
        </w:r>
        <w:r w:rsidR="00587175" w:rsidRPr="00D647A1">
          <w:rPr>
            <w:rStyle w:val="Hyperlink"/>
          </w:rPr>
          <w:t>autism spectrum disorder</w:t>
        </w:r>
      </w:hyperlink>
      <w:r w:rsidR="00AB170A">
        <w:t>.</w:t>
      </w:r>
      <w:r w:rsidR="001320E8">
        <w:rPr>
          <w:rStyle w:val="FootnoteReference"/>
        </w:rPr>
        <w:footnoteReference w:id="2"/>
      </w:r>
    </w:p>
    <w:p w14:paraId="659BE7A1" w14:textId="70F431D2" w:rsidR="008E7435" w:rsidRDefault="005A2F9A" w:rsidP="00B25378">
      <w:pPr>
        <w:pStyle w:val="Body"/>
      </w:pPr>
      <w:r>
        <w:t>We refreshed t</w:t>
      </w:r>
      <w:r w:rsidR="00A4286D">
        <w:t xml:space="preserve">he </w:t>
      </w:r>
      <w:r w:rsidR="00316D22" w:rsidRPr="005D02EE">
        <w:rPr>
          <w:i/>
          <w:iCs/>
        </w:rPr>
        <w:t>Victorian autism plan</w:t>
      </w:r>
      <w:r w:rsidR="00316D22" w:rsidDel="00316D22">
        <w:t xml:space="preserve"> </w:t>
      </w:r>
      <w:r w:rsidR="00462ED4">
        <w:t>in 2023</w:t>
      </w:r>
      <w:r w:rsidR="00BC47E0">
        <w:t xml:space="preserve"> to respond to policy challenges</w:t>
      </w:r>
      <w:r w:rsidR="008B687C">
        <w:t xml:space="preserve"> and </w:t>
      </w:r>
      <w:r w:rsidR="00F03987">
        <w:t>opp</w:t>
      </w:r>
      <w:r w:rsidR="0048265D">
        <w:t>ortunities</w:t>
      </w:r>
      <w:r w:rsidR="00921912">
        <w:t xml:space="preserve">. It also </w:t>
      </w:r>
      <w:r w:rsidR="00B42827">
        <w:t>strengthen</w:t>
      </w:r>
      <w:r w:rsidR="00921912">
        <w:t>s</w:t>
      </w:r>
      <w:r w:rsidR="00B42827">
        <w:t xml:space="preserve"> </w:t>
      </w:r>
      <w:r w:rsidR="00B143F8">
        <w:t xml:space="preserve">alignment </w:t>
      </w:r>
      <w:r w:rsidR="003E653B">
        <w:t>with</w:t>
      </w:r>
      <w:r w:rsidR="008E4E2F">
        <w:t xml:space="preserve"> </w:t>
      </w:r>
      <w:hyperlink r:id="rId24" w:history="1">
        <w:r w:rsidR="0024024D" w:rsidRPr="0056237F">
          <w:rPr>
            <w:rStyle w:val="Hyperlink"/>
          </w:rPr>
          <w:t>Inclusive Victoria</w:t>
        </w:r>
        <w:r w:rsidR="00881467" w:rsidRPr="0056237F">
          <w:rPr>
            <w:rStyle w:val="Hyperlink"/>
          </w:rPr>
          <w:t>: state disability plan 2022</w:t>
        </w:r>
        <w:r w:rsidR="00AD57E1" w:rsidRPr="0056237F">
          <w:rPr>
            <w:rStyle w:val="Hyperlink"/>
          </w:rPr>
          <w:t>–</w:t>
        </w:r>
        <w:r w:rsidR="00881467" w:rsidRPr="0056237F">
          <w:rPr>
            <w:rStyle w:val="Hyperlink"/>
          </w:rPr>
          <w:t>2026</w:t>
        </w:r>
      </w:hyperlink>
      <w:r w:rsidR="00903033">
        <w:rPr>
          <w:rStyle w:val="FootnoteReference"/>
          <w:i/>
          <w:iCs/>
        </w:rPr>
        <w:footnoteReference w:id="3"/>
      </w:r>
      <w:r w:rsidR="0024024D">
        <w:t xml:space="preserve"> </w:t>
      </w:r>
      <w:r w:rsidR="007A20E0" w:rsidRPr="001F139E">
        <w:t>(</w:t>
      </w:r>
      <w:r w:rsidR="007A20E0" w:rsidRPr="005D02EE">
        <w:rPr>
          <w:i/>
          <w:iCs/>
        </w:rPr>
        <w:t>Inclusive Victoria</w:t>
      </w:r>
      <w:r w:rsidR="00B84A8A" w:rsidRPr="001F139E">
        <w:t>)</w:t>
      </w:r>
      <w:r w:rsidR="009D76E0">
        <w:t>,</w:t>
      </w:r>
      <w:r w:rsidR="00B84A8A">
        <w:t xml:space="preserve"> </w:t>
      </w:r>
      <w:r w:rsidR="005112A1">
        <w:t xml:space="preserve">released </w:t>
      </w:r>
      <w:r w:rsidR="0024024D">
        <w:t>in March 2022</w:t>
      </w:r>
      <w:r w:rsidR="008F6966">
        <w:t>.</w:t>
      </w:r>
    </w:p>
    <w:p w14:paraId="58E5A70E" w14:textId="50ECD925" w:rsidR="004868A8" w:rsidRDefault="000D6E69" w:rsidP="00B25378">
      <w:pPr>
        <w:pStyle w:val="Body"/>
      </w:pPr>
      <w:r>
        <w:t xml:space="preserve">The </w:t>
      </w:r>
      <w:r w:rsidR="00163E37">
        <w:t>update to</w:t>
      </w:r>
      <w:r>
        <w:t xml:space="preserve"> the </w:t>
      </w:r>
      <w:r w:rsidR="00316D22" w:rsidRPr="005D02EE">
        <w:rPr>
          <w:i/>
          <w:iCs/>
        </w:rPr>
        <w:t>Victorian autism plan</w:t>
      </w:r>
      <w:r w:rsidR="00316D22" w:rsidDel="00316D22">
        <w:t xml:space="preserve"> </w:t>
      </w:r>
      <w:r w:rsidR="001E79FD">
        <w:t xml:space="preserve">stalled </w:t>
      </w:r>
      <w:r>
        <w:t xml:space="preserve">due to the COVID-19 pandemic. </w:t>
      </w:r>
      <w:r w:rsidR="00E138B6">
        <w:t>Because of</w:t>
      </w:r>
      <w:r>
        <w:t xml:space="preserve"> th</w:t>
      </w:r>
      <w:r w:rsidR="00E138B6">
        <w:t>e</w:t>
      </w:r>
      <w:r>
        <w:t xml:space="preserve"> delay, the original </w:t>
      </w:r>
      <w:r w:rsidR="00E138B6">
        <w:t>5</w:t>
      </w:r>
      <w:r>
        <w:t>-year plan</w:t>
      </w:r>
      <w:r w:rsidR="00453648">
        <w:t>,</w:t>
      </w:r>
      <w:r w:rsidR="00A55D91">
        <w:t xml:space="preserve"> </w:t>
      </w:r>
      <w:r w:rsidR="008F2BD2">
        <w:t xml:space="preserve">set </w:t>
      </w:r>
      <w:r w:rsidR="00A55D91">
        <w:t>to end in December 2024</w:t>
      </w:r>
      <w:r w:rsidR="00453648">
        <w:t>,</w:t>
      </w:r>
      <w:r w:rsidR="00A55D91">
        <w:t xml:space="preserve"> was extended </w:t>
      </w:r>
      <w:r w:rsidR="00F03987">
        <w:t xml:space="preserve">by </w:t>
      </w:r>
      <w:r w:rsidR="008F2BD2">
        <w:t xml:space="preserve">one year. </w:t>
      </w:r>
      <w:r w:rsidR="04C5BA8B">
        <w:t>We have now extended the plan to mid-2027, to line up with the timing of a new state disability plan.</w:t>
      </w:r>
      <w:r w:rsidR="00A445E3">
        <w:t xml:space="preserve"> </w:t>
      </w:r>
    </w:p>
    <w:p w14:paraId="5C36EE77" w14:textId="3667FB23" w:rsidR="000E0B53" w:rsidRDefault="005B6185" w:rsidP="00B25378">
      <w:pPr>
        <w:pStyle w:val="Body"/>
      </w:pPr>
      <w:r>
        <w:t>T</w:t>
      </w:r>
      <w:r w:rsidR="00D56BE8">
        <w:t xml:space="preserve">he Victorian Government </w:t>
      </w:r>
      <w:r w:rsidR="00713779">
        <w:t xml:space="preserve">will </w:t>
      </w:r>
      <w:r w:rsidR="00D56BE8">
        <w:t>provide a progress report</w:t>
      </w:r>
      <w:r>
        <w:t xml:space="preserve"> as part of the updated </w:t>
      </w:r>
      <w:r w:rsidRPr="005D02EE">
        <w:rPr>
          <w:i/>
          <w:iCs/>
        </w:rPr>
        <w:t>Victorian autism plan</w:t>
      </w:r>
      <w:r w:rsidR="00B95741">
        <w:t>.</w:t>
      </w:r>
      <w:r w:rsidR="00D56BE8">
        <w:t xml:space="preserve"> </w:t>
      </w:r>
      <w:r w:rsidR="00B95741">
        <w:t>T</w:t>
      </w:r>
      <w:r w:rsidR="43AD543D">
        <w:t>o meet a reporting commitment of the refreshed plan, t</w:t>
      </w:r>
      <w:r w:rsidR="00B95741">
        <w:t xml:space="preserve">his report will go to </w:t>
      </w:r>
      <w:r w:rsidR="00D56BE8">
        <w:t xml:space="preserve">the </w:t>
      </w:r>
      <w:r w:rsidR="008F6966">
        <w:t xml:space="preserve">Minister </w:t>
      </w:r>
      <w:r w:rsidR="009D0FF4">
        <w:t xml:space="preserve">for Disability </w:t>
      </w:r>
      <w:r w:rsidR="008F6966">
        <w:t xml:space="preserve">and the </w:t>
      </w:r>
      <w:r w:rsidR="00D56BE8">
        <w:t>governance bodies oversee</w:t>
      </w:r>
      <w:r w:rsidR="006F3625">
        <w:t>ing</w:t>
      </w:r>
      <w:r w:rsidR="00D56BE8">
        <w:t xml:space="preserve"> the </w:t>
      </w:r>
      <w:r w:rsidR="00D56BE8" w:rsidRPr="005D02EE">
        <w:rPr>
          <w:i/>
          <w:iCs/>
        </w:rPr>
        <w:t>Victorian autism plan</w:t>
      </w:r>
      <w:r w:rsidR="008F6966">
        <w:t xml:space="preserve">. These </w:t>
      </w:r>
      <w:r w:rsidR="006F3625">
        <w:t xml:space="preserve">governance bodies </w:t>
      </w:r>
      <w:r w:rsidR="009312A6">
        <w:t>are</w:t>
      </w:r>
      <w:r w:rsidR="00B61E09">
        <w:t>:</w:t>
      </w:r>
    </w:p>
    <w:p w14:paraId="2987D6D4" w14:textId="1C968C0B" w:rsidR="006B38A3" w:rsidRPr="009C7A43" w:rsidRDefault="000459EB" w:rsidP="00934569">
      <w:pPr>
        <w:pStyle w:val="Bullet1"/>
      </w:pPr>
      <w:r w:rsidRPr="00C80ADC">
        <w:t>t</w:t>
      </w:r>
      <w:r w:rsidR="006B38A3" w:rsidRPr="00C80ADC">
        <w:t xml:space="preserve">he </w:t>
      </w:r>
      <w:r w:rsidR="00EE1F9F" w:rsidRPr="009C7A43">
        <w:t>Interdepartmental</w:t>
      </w:r>
      <w:r w:rsidR="006B38A3" w:rsidRPr="009C7A43">
        <w:t xml:space="preserve"> Committee</w:t>
      </w:r>
      <w:r w:rsidR="00EE1F9F" w:rsidRPr="009C7A43">
        <w:t xml:space="preserve"> on Disability</w:t>
      </w:r>
      <w:r w:rsidR="004A7506" w:rsidRPr="009C7A43">
        <w:t xml:space="preserve"> Reform</w:t>
      </w:r>
      <w:r w:rsidR="00BF4A27" w:rsidRPr="009C7A43">
        <w:t>,</w:t>
      </w:r>
      <w:r w:rsidR="00EE1F9F" w:rsidRPr="009C7A43">
        <w:t xml:space="preserve"> </w:t>
      </w:r>
      <w:r w:rsidR="00D3513F">
        <w:t xml:space="preserve">which represents all </w:t>
      </w:r>
      <w:r w:rsidR="00EE1F9F" w:rsidRPr="009C7A43">
        <w:t>Victorian</w:t>
      </w:r>
      <w:r w:rsidR="00FB4D33">
        <w:t xml:space="preserve"> </w:t>
      </w:r>
      <w:r w:rsidR="00EE1F9F" w:rsidRPr="009C7A43">
        <w:t>Government portfolios commit</w:t>
      </w:r>
      <w:r w:rsidR="005437EA">
        <w:t>ted to</w:t>
      </w:r>
      <w:r w:rsidR="00EE1F9F" w:rsidRPr="009C7A43">
        <w:t xml:space="preserve"> the</w:t>
      </w:r>
      <w:r w:rsidR="00EF0DBA" w:rsidRPr="009C7A43">
        <w:t xml:space="preserve"> plan</w:t>
      </w:r>
    </w:p>
    <w:p w14:paraId="64D2BB54" w14:textId="77777777" w:rsidR="00DC64D1" w:rsidRDefault="00C57E9A" w:rsidP="00175FAC">
      <w:pPr>
        <w:pStyle w:val="Bullet1"/>
        <w:sectPr w:rsidR="00DC64D1" w:rsidSect="00C335B9">
          <w:headerReference w:type="default" r:id="rId25"/>
          <w:pgSz w:w="11906" w:h="16838" w:code="9"/>
          <w:pgMar w:top="1418" w:right="1558" w:bottom="851" w:left="1304" w:header="850" w:footer="567" w:gutter="0"/>
          <w:cols w:space="340"/>
          <w:docGrid w:linePitch="360"/>
        </w:sectPr>
      </w:pPr>
      <w:r w:rsidRPr="009C7A43">
        <w:t>t</w:t>
      </w:r>
      <w:r w:rsidR="00EF0DBA" w:rsidRPr="009C7A43">
        <w:t>he Autism Plan Advisory Group</w:t>
      </w:r>
      <w:r w:rsidR="00065812" w:rsidRPr="009C7A43">
        <w:t>,</w:t>
      </w:r>
      <w:r w:rsidR="00CD5D9C" w:rsidRPr="009C7A43">
        <w:t xml:space="preserve"> </w:t>
      </w:r>
      <w:r w:rsidR="00EF0DBA" w:rsidRPr="009C7A43">
        <w:t>an external reference group of organisations with a</w:t>
      </w:r>
      <w:r w:rsidR="00053B41">
        <w:t>n autism</w:t>
      </w:r>
      <w:r w:rsidR="00EF0DBA" w:rsidRPr="009C7A43">
        <w:t xml:space="preserve"> focus</w:t>
      </w:r>
    </w:p>
    <w:p w14:paraId="4E7592D0" w14:textId="4050800F" w:rsidR="00D56BE8" w:rsidRPr="00C80ADC" w:rsidRDefault="00C57E9A" w:rsidP="00934569">
      <w:pPr>
        <w:pStyle w:val="Bullet1"/>
      </w:pPr>
      <w:r w:rsidRPr="009C7A43">
        <w:lastRenderedPageBreak/>
        <w:t>t</w:t>
      </w:r>
      <w:r w:rsidR="00EF0DBA" w:rsidRPr="009C7A43">
        <w:t xml:space="preserve">he </w:t>
      </w:r>
      <w:r w:rsidR="00425A7E" w:rsidRPr="009C7A43">
        <w:t>Victorian</w:t>
      </w:r>
      <w:r w:rsidR="00EF0DBA" w:rsidRPr="009C7A43">
        <w:t xml:space="preserve"> Disability Advisory Council</w:t>
      </w:r>
      <w:r w:rsidR="00065812" w:rsidRPr="009C7A43">
        <w:t>, a</w:t>
      </w:r>
      <w:r w:rsidR="00EF0DBA" w:rsidRPr="009C7A43">
        <w:t xml:space="preserve"> ministerial adviso</w:t>
      </w:r>
      <w:r w:rsidR="001D481D" w:rsidRPr="009C7A43">
        <w:t>ry body</w:t>
      </w:r>
      <w:r w:rsidR="001E6C95" w:rsidRPr="009C7A43">
        <w:t xml:space="preserve"> </w:t>
      </w:r>
      <w:r w:rsidR="001D481D" w:rsidRPr="009C7A43">
        <w:t xml:space="preserve">appointed to </w:t>
      </w:r>
      <w:r w:rsidR="00053B41">
        <w:t>3</w:t>
      </w:r>
      <w:r w:rsidR="001D481D" w:rsidRPr="009C7A43">
        <w:t>-year</w:t>
      </w:r>
      <w:r w:rsidR="001D481D" w:rsidRPr="00C80ADC">
        <w:t xml:space="preserve"> terms under the </w:t>
      </w:r>
      <w:r w:rsidR="001D481D" w:rsidRPr="00C80ADC">
        <w:rPr>
          <w:i/>
          <w:iCs/>
        </w:rPr>
        <w:t>Disability Act 2006</w:t>
      </w:r>
      <w:r w:rsidR="001D481D" w:rsidRPr="00C80ADC">
        <w:t>.</w:t>
      </w:r>
    </w:p>
    <w:p w14:paraId="2B8F6EAD" w14:textId="77777777" w:rsidR="0011675C" w:rsidRDefault="009E1CFB" w:rsidP="00934569">
      <w:pPr>
        <w:pStyle w:val="Bodyafterbullets"/>
      </w:pPr>
      <w:r>
        <w:t xml:space="preserve">The report is </w:t>
      </w:r>
      <w:r w:rsidR="002F0AC9">
        <w:t>also being shared with the wider</w:t>
      </w:r>
      <w:r w:rsidR="007979C6">
        <w:t xml:space="preserve"> disability sector and community, as key partners on this important work.</w:t>
      </w:r>
    </w:p>
    <w:p w14:paraId="79971057" w14:textId="0DE1D405" w:rsidR="00A75AF1" w:rsidRDefault="00A75AF1" w:rsidP="00934569">
      <w:pPr>
        <w:pStyle w:val="Bodyafterbullets"/>
      </w:pPr>
      <w:r>
        <w:t>Th</w:t>
      </w:r>
      <w:r w:rsidR="00FC5899">
        <w:t>e purpose of this report is to</w:t>
      </w:r>
      <w:r w:rsidR="000459EB">
        <w:t>:</w:t>
      </w:r>
    </w:p>
    <w:p w14:paraId="66EABB47" w14:textId="5C77E97C" w:rsidR="000459EB" w:rsidRPr="000459EB" w:rsidRDefault="00F74E2F" w:rsidP="00934569">
      <w:pPr>
        <w:pStyle w:val="Bullet1"/>
      </w:pPr>
      <w:r>
        <w:t>give</w:t>
      </w:r>
      <w:r w:rsidRPr="000459EB">
        <w:t xml:space="preserve"> </w:t>
      </w:r>
      <w:r w:rsidR="000459EB" w:rsidRPr="000459EB">
        <w:t>a</w:t>
      </w:r>
      <w:r w:rsidR="009544A4">
        <w:t xml:space="preserve"> progress</w:t>
      </w:r>
      <w:r w:rsidR="000459EB" w:rsidRPr="000459EB">
        <w:t xml:space="preserve"> </w:t>
      </w:r>
      <w:r w:rsidR="0078102D">
        <w:t>summary</w:t>
      </w:r>
      <w:r w:rsidR="0078102D" w:rsidRPr="000459EB">
        <w:t xml:space="preserve"> </w:t>
      </w:r>
      <w:r w:rsidR="0078102D">
        <w:t>on</w:t>
      </w:r>
      <w:r w:rsidR="0078102D" w:rsidRPr="000459EB">
        <w:t xml:space="preserve"> </w:t>
      </w:r>
      <w:r w:rsidR="000459EB" w:rsidRPr="000459EB">
        <w:t>actions</w:t>
      </w:r>
      <w:r w:rsidR="000459EB" w:rsidRPr="000459EB" w:rsidDel="003A7AA2">
        <w:t xml:space="preserve"> </w:t>
      </w:r>
      <w:r w:rsidR="00396EF0">
        <w:t xml:space="preserve">in the first </w:t>
      </w:r>
      <w:r w:rsidR="00835D17">
        <w:t>year</w:t>
      </w:r>
      <w:r w:rsidR="00396EF0">
        <w:t xml:space="preserve"> of the </w:t>
      </w:r>
      <w:r w:rsidR="005F6E22">
        <w:t xml:space="preserve">updated </w:t>
      </w:r>
      <w:r w:rsidR="00316D22" w:rsidRPr="005D02EE">
        <w:rPr>
          <w:i/>
          <w:iCs/>
        </w:rPr>
        <w:t>Victorian autism plan</w:t>
      </w:r>
      <w:r w:rsidR="00CF321C">
        <w:t xml:space="preserve">, from </w:t>
      </w:r>
      <w:r w:rsidR="00335CFB">
        <w:t>December 2023 to December 2024</w:t>
      </w:r>
    </w:p>
    <w:p w14:paraId="561F820F" w14:textId="72D92DF1" w:rsidR="000459EB" w:rsidRPr="000459EB" w:rsidRDefault="009B359F" w:rsidP="00934569">
      <w:pPr>
        <w:pStyle w:val="Bullet1"/>
      </w:pPr>
      <w:r>
        <w:t>help</w:t>
      </w:r>
      <w:r w:rsidRPr="000459EB">
        <w:t xml:space="preserve"> </w:t>
      </w:r>
      <w:r w:rsidR="00CA2D19">
        <w:t xml:space="preserve">the </w:t>
      </w:r>
      <w:r w:rsidR="00B16581">
        <w:t>advisory group</w:t>
      </w:r>
      <w:r>
        <w:t xml:space="preserve"> give</w:t>
      </w:r>
      <w:r w:rsidR="000459EB" w:rsidRPr="000459EB">
        <w:t xml:space="preserve"> feedback and guidance on the </w:t>
      </w:r>
      <w:r w:rsidR="00316D22" w:rsidRPr="005D02EE">
        <w:rPr>
          <w:i/>
          <w:iCs/>
        </w:rPr>
        <w:t>Victorian autism plan</w:t>
      </w:r>
    </w:p>
    <w:p w14:paraId="11CD6F8A" w14:textId="69A75C90" w:rsidR="000459EB" w:rsidRPr="00837533" w:rsidRDefault="000459EB" w:rsidP="00934569">
      <w:pPr>
        <w:pStyle w:val="Bullet1"/>
      </w:pPr>
      <w:r w:rsidRPr="000459EB">
        <w:t xml:space="preserve">help the </w:t>
      </w:r>
      <w:r w:rsidR="006E5078">
        <w:t>Victorian Government</w:t>
      </w:r>
      <w:r w:rsidRPr="000459EB">
        <w:t xml:space="preserve"> identify areas </w:t>
      </w:r>
      <w:r w:rsidR="00856ACC">
        <w:t xml:space="preserve">to focus on </w:t>
      </w:r>
      <w:r w:rsidRPr="000459EB">
        <w:t xml:space="preserve">for </w:t>
      </w:r>
      <w:r w:rsidR="001E6C95" w:rsidRPr="00837533">
        <w:t xml:space="preserve">the </w:t>
      </w:r>
      <w:r w:rsidR="004006DE">
        <w:t>rest</w:t>
      </w:r>
      <w:r w:rsidR="00EE5EFE">
        <w:t xml:space="preserve"> of the plan</w:t>
      </w:r>
      <w:r w:rsidRPr="00837533">
        <w:t>.</w:t>
      </w:r>
    </w:p>
    <w:p w14:paraId="7E1930F1" w14:textId="026008CA" w:rsidR="002B6615" w:rsidRDefault="004D31F7" w:rsidP="00934569">
      <w:pPr>
        <w:pStyle w:val="Bodyafterbullets"/>
      </w:pPr>
      <w:r>
        <w:t>In April 20</w:t>
      </w:r>
      <w:r w:rsidR="005A5495">
        <w:t xml:space="preserve">25, the Victorian Government </w:t>
      </w:r>
      <w:r w:rsidR="000208A6">
        <w:t>extend</w:t>
      </w:r>
      <w:r w:rsidR="00E35685">
        <w:t>ed</w:t>
      </w:r>
      <w:r w:rsidR="000208A6">
        <w:t xml:space="preserve"> </w:t>
      </w:r>
      <w:r w:rsidR="00984D9F" w:rsidRPr="005D02EE">
        <w:rPr>
          <w:i/>
          <w:iCs/>
        </w:rPr>
        <w:t>Inclusive Victoria: state disability plan</w:t>
      </w:r>
      <w:r w:rsidR="001B3A66" w:rsidRPr="005D02EE">
        <w:rPr>
          <w:i/>
          <w:iCs/>
        </w:rPr>
        <w:t xml:space="preserve"> 2022</w:t>
      </w:r>
      <w:r w:rsidR="004562E9" w:rsidRPr="005D02EE">
        <w:rPr>
          <w:i/>
          <w:iCs/>
        </w:rPr>
        <w:t>–</w:t>
      </w:r>
      <w:r w:rsidR="001B3A66" w:rsidRPr="005D02EE">
        <w:rPr>
          <w:i/>
          <w:iCs/>
        </w:rPr>
        <w:t>2026</w:t>
      </w:r>
      <w:r w:rsidR="00167EFA" w:rsidRPr="005D02EE">
        <w:rPr>
          <w:i/>
          <w:iCs/>
        </w:rPr>
        <w:t xml:space="preserve"> </w:t>
      </w:r>
      <w:r w:rsidR="003D25E9" w:rsidRPr="005D02EE">
        <w:rPr>
          <w:i/>
          <w:iCs/>
        </w:rPr>
        <w:t>to 2027</w:t>
      </w:r>
      <w:r w:rsidR="003D25E9">
        <w:t>.</w:t>
      </w:r>
      <w:r w:rsidR="00AF5055">
        <w:t xml:space="preserve"> This timing ensures</w:t>
      </w:r>
      <w:r w:rsidR="007B51BB">
        <w:t>:</w:t>
      </w:r>
    </w:p>
    <w:p w14:paraId="2A51973D" w14:textId="0F21245A" w:rsidR="008D416F" w:rsidRDefault="00C91455" w:rsidP="00934569">
      <w:pPr>
        <w:pStyle w:val="Bullet1"/>
      </w:pPr>
      <w:r>
        <w:t xml:space="preserve">the </w:t>
      </w:r>
      <w:r w:rsidR="005F5CEB">
        <w:t xml:space="preserve">outcomes of </w:t>
      </w:r>
      <w:r w:rsidR="003F5088">
        <w:t>national reform</w:t>
      </w:r>
      <w:r w:rsidR="003F0E9E">
        <w:t xml:space="preserve"> </w:t>
      </w:r>
      <w:r w:rsidR="005B1607">
        <w:t xml:space="preserve">talks </w:t>
      </w:r>
      <w:r w:rsidR="0095635D">
        <w:t xml:space="preserve">can </w:t>
      </w:r>
      <w:r w:rsidR="005B1607">
        <w:t>guide</w:t>
      </w:r>
      <w:r w:rsidR="00AA2E23">
        <w:t xml:space="preserve"> the next</w:t>
      </w:r>
      <w:r w:rsidR="00E1569C">
        <w:t xml:space="preserve"> </w:t>
      </w:r>
      <w:r w:rsidR="005B1607">
        <w:t>Victorian d</w:t>
      </w:r>
      <w:r w:rsidR="00E1569C">
        <w:t xml:space="preserve">isability </w:t>
      </w:r>
      <w:r w:rsidR="005B1607">
        <w:t>p</w:t>
      </w:r>
      <w:r w:rsidR="00E1569C">
        <w:t>lan</w:t>
      </w:r>
    </w:p>
    <w:p w14:paraId="3C160D3F" w14:textId="057C4693" w:rsidR="002A25BA" w:rsidRDefault="002A25BA" w:rsidP="00934569">
      <w:pPr>
        <w:pStyle w:val="Bullet1"/>
      </w:pPr>
      <w:r>
        <w:t xml:space="preserve">there is </w:t>
      </w:r>
      <w:r w:rsidR="0095635D">
        <w:t xml:space="preserve">enough </w:t>
      </w:r>
      <w:r>
        <w:t>time for informed consultation with the disability community</w:t>
      </w:r>
      <w:r w:rsidR="00F82F2B">
        <w:t>.</w:t>
      </w:r>
    </w:p>
    <w:p w14:paraId="1EFA4DDA" w14:textId="5C383E60" w:rsidR="00CC74F8" w:rsidRDefault="001643F7" w:rsidP="00934569">
      <w:pPr>
        <w:pStyle w:val="Heading2"/>
      </w:pPr>
      <w:bookmarkStart w:id="23" w:name="_Toc196902663"/>
      <w:bookmarkStart w:id="24" w:name="_Toc200020528"/>
      <w:bookmarkStart w:id="25" w:name="_Toc207620701"/>
      <w:r>
        <w:t>Progress report</w:t>
      </w:r>
      <w:bookmarkEnd w:id="23"/>
      <w:bookmarkEnd w:id="24"/>
      <w:bookmarkEnd w:id="25"/>
    </w:p>
    <w:p w14:paraId="602153F3" w14:textId="65DC2514" w:rsidR="00DF069C" w:rsidRDefault="00560802" w:rsidP="00445602">
      <w:pPr>
        <w:pStyle w:val="Body"/>
      </w:pPr>
      <w:r>
        <w:t xml:space="preserve">The </w:t>
      </w:r>
      <w:r w:rsidR="00316D22" w:rsidRPr="005D02EE">
        <w:rPr>
          <w:i/>
          <w:iCs/>
        </w:rPr>
        <w:t>Victorian autism plan</w:t>
      </w:r>
      <w:r w:rsidR="00316D22" w:rsidDel="00316D22">
        <w:t xml:space="preserve"> </w:t>
      </w:r>
      <w:r w:rsidR="00EA1035">
        <w:t>lists</w:t>
      </w:r>
      <w:r w:rsidR="002E746F">
        <w:t xml:space="preserve"> the actions the Victorian Government is taking </w:t>
      </w:r>
      <w:r w:rsidR="00F41594">
        <w:t xml:space="preserve">in </w:t>
      </w:r>
      <w:r w:rsidR="009D1325">
        <w:t>19</w:t>
      </w:r>
      <w:r w:rsidR="00E44A96">
        <w:t xml:space="preserve"> priority areas</w:t>
      </w:r>
      <w:r w:rsidR="009D1325">
        <w:t xml:space="preserve">. </w:t>
      </w:r>
      <w:r w:rsidR="00DF069C">
        <w:t>This report has a section for each priority area that includes:</w:t>
      </w:r>
    </w:p>
    <w:p w14:paraId="2E784BB4" w14:textId="77777777" w:rsidR="00DF069C" w:rsidRDefault="005273C0" w:rsidP="00934569">
      <w:pPr>
        <w:pStyle w:val="Bullet1"/>
      </w:pPr>
      <w:r>
        <w:t xml:space="preserve">key </w:t>
      </w:r>
      <w:r w:rsidR="005C14FD">
        <w:t>achievements</w:t>
      </w:r>
    </w:p>
    <w:p w14:paraId="40B91090" w14:textId="310AEE42" w:rsidR="0031179D" w:rsidRDefault="005273C0" w:rsidP="00934569">
      <w:pPr>
        <w:pStyle w:val="Bullet1"/>
      </w:pPr>
      <w:r>
        <w:t>a</w:t>
      </w:r>
      <w:r w:rsidR="00570770" w:rsidDel="00A65436">
        <w:t xml:space="preserve"> </w:t>
      </w:r>
      <w:r w:rsidR="00A65436">
        <w:t>description of the actions that have been undertaken</w:t>
      </w:r>
    </w:p>
    <w:p w14:paraId="0E9E0ECD" w14:textId="7E34B31D" w:rsidR="00560802" w:rsidRDefault="00A65436" w:rsidP="00934569">
      <w:pPr>
        <w:pStyle w:val="Bullet1"/>
      </w:pPr>
      <w:r>
        <w:t xml:space="preserve">a future work section, </w:t>
      </w:r>
      <w:r w:rsidR="00C63A1F">
        <w:t xml:space="preserve">with </w:t>
      </w:r>
      <w:r w:rsidR="00570770">
        <w:t xml:space="preserve">actions </w:t>
      </w:r>
      <w:r>
        <w:t>that are still to be undertaken</w:t>
      </w:r>
      <w:r w:rsidR="00570770">
        <w:t>.</w:t>
      </w:r>
    </w:p>
    <w:p w14:paraId="228A9579" w14:textId="05EEA503" w:rsidR="00F37DF2" w:rsidRDefault="004A2AA0" w:rsidP="00934569">
      <w:pPr>
        <w:pStyle w:val="Bodyafterbullets"/>
      </w:pPr>
      <w:r>
        <w:t>There is an</w:t>
      </w:r>
      <w:r w:rsidR="009B0F91">
        <w:t xml:space="preserve"> appendix</w:t>
      </w:r>
      <w:r w:rsidR="00B22EFF">
        <w:t xml:space="preserve"> at the </w:t>
      </w:r>
      <w:r>
        <w:t>end</w:t>
      </w:r>
      <w:r w:rsidR="00B22EFF">
        <w:t xml:space="preserve"> of this report</w:t>
      </w:r>
      <w:r>
        <w:t xml:space="preserve"> </w:t>
      </w:r>
      <w:r w:rsidR="0000517D">
        <w:t>with the</w:t>
      </w:r>
      <w:r>
        <w:t xml:space="preserve"> status of each action at the time of drafting</w:t>
      </w:r>
      <w:r w:rsidR="00B22EFF">
        <w:t>.</w:t>
      </w:r>
      <w:r w:rsidR="001B63C3">
        <w:t xml:space="preserve"> </w:t>
      </w:r>
      <w:r w:rsidR="00047C60">
        <w:t xml:space="preserve">The following </w:t>
      </w:r>
      <w:r w:rsidR="00067414">
        <w:t xml:space="preserve">are </w:t>
      </w:r>
      <w:r w:rsidR="00047C60">
        <w:t xml:space="preserve">definitions </w:t>
      </w:r>
      <w:r w:rsidR="006E0C31">
        <w:t xml:space="preserve">we </w:t>
      </w:r>
      <w:r w:rsidR="00047C60">
        <w:t>used for reporting:</w:t>
      </w:r>
    </w:p>
    <w:p w14:paraId="2BCD9C55" w14:textId="18B2735D" w:rsidR="00047C60" w:rsidRDefault="0089774D" w:rsidP="00934569">
      <w:pPr>
        <w:pStyle w:val="Bullet1"/>
      </w:pPr>
      <w:r>
        <w:rPr>
          <w:b/>
          <w:bCs/>
        </w:rPr>
        <w:t>r</w:t>
      </w:r>
      <w:r w:rsidR="00047C60">
        <w:rPr>
          <w:b/>
          <w:bCs/>
        </w:rPr>
        <w:t>eporting period</w:t>
      </w:r>
      <w:r w:rsidR="00047C60">
        <w:t xml:space="preserve"> </w:t>
      </w:r>
      <w:r>
        <w:t>means</w:t>
      </w:r>
      <w:r w:rsidR="00047C60">
        <w:t xml:space="preserve"> the 12 m</w:t>
      </w:r>
      <w:r w:rsidR="00CD2500">
        <w:t>onths from Nov</w:t>
      </w:r>
      <w:r>
        <w:t>ember/</w:t>
      </w:r>
      <w:r w:rsidR="00CD2500">
        <w:t>Dec</w:t>
      </w:r>
      <w:r>
        <w:t>ember</w:t>
      </w:r>
      <w:r w:rsidR="00CD2500">
        <w:t xml:space="preserve"> 2023 to December 2024</w:t>
      </w:r>
    </w:p>
    <w:p w14:paraId="701294B1" w14:textId="6CFA26CF" w:rsidR="00CD2500" w:rsidRDefault="0089774D" w:rsidP="00934569">
      <w:pPr>
        <w:pStyle w:val="Bullet1"/>
      </w:pPr>
      <w:r>
        <w:rPr>
          <w:b/>
          <w:bCs/>
        </w:rPr>
        <w:t>c</w:t>
      </w:r>
      <w:r w:rsidR="00CD2500">
        <w:rPr>
          <w:b/>
          <w:bCs/>
        </w:rPr>
        <w:t>ompleted</w:t>
      </w:r>
      <w:r w:rsidR="00CD2500">
        <w:t xml:space="preserve"> </w:t>
      </w:r>
      <w:r>
        <w:t>means</w:t>
      </w:r>
      <w:r w:rsidR="00CD2500">
        <w:t xml:space="preserve"> the action was complete by 30 December 2024</w:t>
      </w:r>
    </w:p>
    <w:p w14:paraId="3E45F3A9" w14:textId="6F6407A8" w:rsidR="00CD2500" w:rsidRDefault="0089774D" w:rsidP="00934569">
      <w:pPr>
        <w:pStyle w:val="Bullet1"/>
      </w:pPr>
      <w:r>
        <w:rPr>
          <w:b/>
          <w:bCs/>
        </w:rPr>
        <w:t>o</w:t>
      </w:r>
      <w:r w:rsidR="00CD2500">
        <w:rPr>
          <w:b/>
          <w:bCs/>
        </w:rPr>
        <w:t>n track</w:t>
      </w:r>
      <w:r w:rsidR="00CA3227">
        <w:t xml:space="preserve"> </w:t>
      </w:r>
      <w:r>
        <w:t>means</w:t>
      </w:r>
      <w:r w:rsidR="00CA3227">
        <w:t xml:space="preserve"> the action is progressing and </w:t>
      </w:r>
      <w:r w:rsidR="001C0960">
        <w:t>should</w:t>
      </w:r>
      <w:r w:rsidR="00CA3227">
        <w:t xml:space="preserve"> be </w:t>
      </w:r>
      <w:r w:rsidR="0092049E">
        <w:t xml:space="preserve">finished </w:t>
      </w:r>
      <w:r w:rsidR="00CA3227">
        <w:t xml:space="preserve">by December 2025, or </w:t>
      </w:r>
      <w:r>
        <w:t xml:space="preserve">it </w:t>
      </w:r>
      <w:r w:rsidR="00CA3227">
        <w:t xml:space="preserve">will </w:t>
      </w:r>
      <w:r w:rsidR="0092049E">
        <w:t>continue as part of</w:t>
      </w:r>
      <w:r>
        <w:t xml:space="preserve"> regular work</w:t>
      </w:r>
    </w:p>
    <w:p w14:paraId="0D9C89CF" w14:textId="32CAA083" w:rsidR="007A3F1A" w:rsidRDefault="0089774D" w:rsidP="00934569">
      <w:pPr>
        <w:pStyle w:val="Bullet1"/>
      </w:pPr>
      <w:r>
        <w:rPr>
          <w:b/>
          <w:bCs/>
        </w:rPr>
        <w:t>s</w:t>
      </w:r>
      <w:r w:rsidR="007A3F1A">
        <w:rPr>
          <w:b/>
          <w:bCs/>
        </w:rPr>
        <w:t>ome delays</w:t>
      </w:r>
      <w:r w:rsidR="007A3F1A">
        <w:t xml:space="preserve"> </w:t>
      </w:r>
      <w:r>
        <w:t>means</w:t>
      </w:r>
      <w:r w:rsidR="007A3F1A">
        <w:t xml:space="preserve"> the action is underway </w:t>
      </w:r>
      <w:r>
        <w:t xml:space="preserve">but </w:t>
      </w:r>
      <w:r w:rsidR="007A3F1A">
        <w:t xml:space="preserve">it is running behind </w:t>
      </w:r>
      <w:r>
        <w:t xml:space="preserve">the </w:t>
      </w:r>
      <w:r w:rsidR="007A3F1A">
        <w:t>original schedule</w:t>
      </w:r>
    </w:p>
    <w:p w14:paraId="7A76FC7F" w14:textId="2D676E6B" w:rsidR="008671A7" w:rsidRDefault="0089774D" w:rsidP="00934569">
      <w:pPr>
        <w:pStyle w:val="Bullet1"/>
      </w:pPr>
      <w:r>
        <w:rPr>
          <w:b/>
          <w:bCs/>
        </w:rPr>
        <w:t>p</w:t>
      </w:r>
      <w:r w:rsidR="007A3F1A">
        <w:rPr>
          <w:b/>
          <w:bCs/>
        </w:rPr>
        <w:t>aused</w:t>
      </w:r>
      <w:r w:rsidR="007A3F1A">
        <w:t xml:space="preserve"> </w:t>
      </w:r>
      <w:r>
        <w:t>means</w:t>
      </w:r>
      <w:r w:rsidR="007A3F1A">
        <w:t xml:space="preserve"> the action has either </w:t>
      </w:r>
      <w:r>
        <w:t xml:space="preserve">started </w:t>
      </w:r>
      <w:r w:rsidR="007A3F1A">
        <w:t xml:space="preserve">or was due to </w:t>
      </w:r>
      <w:r>
        <w:t>start</w:t>
      </w:r>
      <w:r w:rsidR="007A3F1A">
        <w:t xml:space="preserve"> but </w:t>
      </w:r>
      <w:r w:rsidR="007E7A7F">
        <w:t>is</w:t>
      </w:r>
      <w:r w:rsidR="007A3F1A">
        <w:t xml:space="preserve"> </w:t>
      </w:r>
      <w:r w:rsidR="00580269">
        <w:t xml:space="preserve">now </w:t>
      </w:r>
      <w:r w:rsidR="007A3F1A">
        <w:t>paused</w:t>
      </w:r>
    </w:p>
    <w:p w14:paraId="64A308C7" w14:textId="1F804DFA" w:rsidR="00BD6354" w:rsidRPr="00BD6354" w:rsidRDefault="0089774D" w:rsidP="00934569">
      <w:pPr>
        <w:pStyle w:val="Bullet1"/>
      </w:pPr>
      <w:r>
        <w:rPr>
          <w:b/>
          <w:bCs/>
        </w:rPr>
        <w:t>r</w:t>
      </w:r>
      <w:r w:rsidR="008671A7">
        <w:rPr>
          <w:b/>
          <w:bCs/>
        </w:rPr>
        <w:t>etired</w:t>
      </w:r>
      <w:r w:rsidR="008671A7">
        <w:t xml:space="preserve"> </w:t>
      </w:r>
      <w:r>
        <w:t>means</w:t>
      </w:r>
      <w:r w:rsidR="008671A7">
        <w:t xml:space="preserve"> action is no longer </w:t>
      </w:r>
      <w:r>
        <w:t>required</w:t>
      </w:r>
      <w:r w:rsidR="004A1EA5">
        <w:t>.</w:t>
      </w:r>
    </w:p>
    <w:p w14:paraId="2D273340" w14:textId="33E241C0" w:rsidR="00A42D22" w:rsidRPr="0089774D" w:rsidRDefault="00DC25E9" w:rsidP="00934569">
      <w:pPr>
        <w:pStyle w:val="Bodyafterbullets"/>
      </w:pPr>
      <w:r>
        <w:t>T</w:t>
      </w:r>
      <w:r w:rsidR="00CE49AF">
        <w:t xml:space="preserve">his report </w:t>
      </w:r>
      <w:r w:rsidR="009E4436">
        <w:t xml:space="preserve">shows </w:t>
      </w:r>
      <w:r w:rsidR="00CE49AF">
        <w:t xml:space="preserve">progress </w:t>
      </w:r>
      <w:r w:rsidR="00DC39E3">
        <w:t xml:space="preserve">on </w:t>
      </w:r>
      <w:r w:rsidR="00CE49AF">
        <w:t xml:space="preserve">the </w:t>
      </w:r>
      <w:r w:rsidR="0089774D">
        <w:t xml:space="preserve">6 </w:t>
      </w:r>
      <w:r w:rsidR="00CE49AF">
        <w:t>systemic reform</w:t>
      </w:r>
      <w:r w:rsidR="00B95FE0">
        <w:t>s in</w:t>
      </w:r>
      <w:r w:rsidR="007A20E0">
        <w:t xml:space="preserve"> the </w:t>
      </w:r>
      <w:r w:rsidR="00316D22" w:rsidRPr="005D02EE">
        <w:rPr>
          <w:i/>
          <w:iCs/>
        </w:rPr>
        <w:t>Victorian autism plan</w:t>
      </w:r>
      <w:r w:rsidR="00316D22" w:rsidDel="00316D22">
        <w:t xml:space="preserve"> </w:t>
      </w:r>
      <w:r w:rsidR="007A20E0">
        <w:t>and</w:t>
      </w:r>
      <w:r w:rsidR="00B95FE0">
        <w:t xml:space="preserve"> </w:t>
      </w:r>
      <w:r w:rsidR="00B95FE0" w:rsidRPr="005D02EE">
        <w:rPr>
          <w:i/>
          <w:iCs/>
        </w:rPr>
        <w:t>Inclusive Victoria</w:t>
      </w:r>
      <w:r w:rsidR="00B95FE0" w:rsidRPr="0089774D">
        <w:t>.</w:t>
      </w:r>
    </w:p>
    <w:p w14:paraId="105B5B37" w14:textId="66938449" w:rsidR="00445602" w:rsidRPr="00BC71C7" w:rsidRDefault="00445602" w:rsidP="00934569">
      <w:pPr>
        <w:pStyle w:val="Bullet1"/>
      </w:pPr>
      <w:r w:rsidRPr="00063A09">
        <w:rPr>
          <w:b/>
        </w:rPr>
        <w:t xml:space="preserve">Co-design with </w:t>
      </w:r>
      <w:r w:rsidR="0089774D">
        <w:rPr>
          <w:b/>
        </w:rPr>
        <w:t>p</w:t>
      </w:r>
      <w:r w:rsidRPr="00063A09">
        <w:rPr>
          <w:b/>
        </w:rPr>
        <w:t xml:space="preserve">eople with </w:t>
      </w:r>
      <w:r w:rsidR="0089774D">
        <w:rPr>
          <w:b/>
        </w:rPr>
        <w:t>d</w:t>
      </w:r>
      <w:r w:rsidRPr="00063A09">
        <w:rPr>
          <w:b/>
        </w:rPr>
        <w:t>isability</w:t>
      </w:r>
      <w:r w:rsidR="0089774D">
        <w:rPr>
          <w:b/>
        </w:rPr>
        <w:t>.</w:t>
      </w:r>
      <w:r w:rsidRPr="00063A09">
        <w:t xml:space="preserve"> </w:t>
      </w:r>
      <w:r w:rsidR="00903634">
        <w:t>Co-design ensures</w:t>
      </w:r>
      <w:r w:rsidR="00903634" w:rsidRPr="00BC71C7">
        <w:t xml:space="preserve"> </w:t>
      </w:r>
      <w:r w:rsidRPr="00BC71C7">
        <w:t xml:space="preserve">people with disability are </w:t>
      </w:r>
      <w:r w:rsidR="00094C96">
        <w:t>part of</w:t>
      </w:r>
      <w:r w:rsidRPr="00BC71C7">
        <w:t xml:space="preserve"> designing policies, services and programs</w:t>
      </w:r>
      <w:r w:rsidR="0089774D">
        <w:t>.</w:t>
      </w:r>
    </w:p>
    <w:p w14:paraId="1BC71091" w14:textId="68111773" w:rsidR="00445602" w:rsidRPr="00BC71C7" w:rsidRDefault="00445602" w:rsidP="00934569">
      <w:pPr>
        <w:pStyle w:val="Bullet1"/>
      </w:pPr>
      <w:r w:rsidRPr="00063A09">
        <w:rPr>
          <w:b/>
        </w:rPr>
        <w:lastRenderedPageBreak/>
        <w:t xml:space="preserve">Aboriginal </w:t>
      </w:r>
      <w:r w:rsidR="0089774D">
        <w:rPr>
          <w:b/>
        </w:rPr>
        <w:t>s</w:t>
      </w:r>
      <w:r w:rsidRPr="00063A09">
        <w:rPr>
          <w:b/>
        </w:rPr>
        <w:t>elf-determination</w:t>
      </w:r>
      <w:r w:rsidR="0089774D">
        <w:rPr>
          <w:b/>
        </w:rPr>
        <w:t>.</w:t>
      </w:r>
      <w:r w:rsidRPr="00063A09">
        <w:t xml:space="preserve"> </w:t>
      </w:r>
      <w:r w:rsidRPr="00BC71C7">
        <w:t>W</w:t>
      </w:r>
      <w:r w:rsidR="00903634">
        <w:t>e w</w:t>
      </w:r>
      <w:r w:rsidRPr="00BC71C7">
        <w:t>ork with Aboriginal Victorians with disability and listen to what works best for them</w:t>
      </w:r>
      <w:r w:rsidR="0089774D">
        <w:t>.</w:t>
      </w:r>
    </w:p>
    <w:p w14:paraId="3ED35E5F" w14:textId="1B77E817" w:rsidR="00445602" w:rsidRPr="00BC71C7" w:rsidRDefault="00445602" w:rsidP="00934569">
      <w:pPr>
        <w:pStyle w:val="Bullet1"/>
      </w:pPr>
      <w:r w:rsidRPr="00063A09">
        <w:rPr>
          <w:b/>
        </w:rPr>
        <w:t xml:space="preserve">Intersectional </w:t>
      </w:r>
      <w:r w:rsidR="0089774D">
        <w:rPr>
          <w:b/>
        </w:rPr>
        <w:t>a</w:t>
      </w:r>
      <w:r w:rsidRPr="00063A09">
        <w:rPr>
          <w:b/>
        </w:rPr>
        <w:t>pproaches</w:t>
      </w:r>
      <w:r w:rsidR="0089774D">
        <w:rPr>
          <w:b/>
        </w:rPr>
        <w:t>.</w:t>
      </w:r>
      <w:r w:rsidRPr="00063A09">
        <w:t xml:space="preserve"> </w:t>
      </w:r>
      <w:r w:rsidRPr="00BC71C7">
        <w:t>Recognis</w:t>
      </w:r>
      <w:r w:rsidR="00903634">
        <w:t>e</w:t>
      </w:r>
      <w:r w:rsidRPr="00BC71C7">
        <w:t xml:space="preserve"> and address the intersection of ableism with other forms of structural discrimination</w:t>
      </w:r>
      <w:r w:rsidR="0089774D">
        <w:t>.</w:t>
      </w:r>
    </w:p>
    <w:p w14:paraId="4DD8383B" w14:textId="1C0E34ED" w:rsidR="00445602" w:rsidRPr="00BC71C7" w:rsidRDefault="00445602" w:rsidP="00934569">
      <w:pPr>
        <w:pStyle w:val="Bullet1"/>
      </w:pPr>
      <w:r w:rsidRPr="00063A09">
        <w:rPr>
          <w:b/>
        </w:rPr>
        <w:t xml:space="preserve">Accessible </w:t>
      </w:r>
      <w:r w:rsidR="0089774D">
        <w:rPr>
          <w:b/>
        </w:rPr>
        <w:t>c</w:t>
      </w:r>
      <w:r w:rsidRPr="00063A09">
        <w:rPr>
          <w:b/>
        </w:rPr>
        <w:t xml:space="preserve">ommunications and </w:t>
      </w:r>
      <w:r w:rsidR="0089774D">
        <w:rPr>
          <w:b/>
        </w:rPr>
        <w:t>u</w:t>
      </w:r>
      <w:r w:rsidRPr="00063A09">
        <w:rPr>
          <w:b/>
        </w:rPr>
        <w:t xml:space="preserve">niversal </w:t>
      </w:r>
      <w:r w:rsidR="0089774D">
        <w:rPr>
          <w:b/>
        </w:rPr>
        <w:t>d</w:t>
      </w:r>
      <w:r w:rsidRPr="00063A09">
        <w:rPr>
          <w:b/>
        </w:rPr>
        <w:t>esign</w:t>
      </w:r>
      <w:r w:rsidR="0089774D">
        <w:rPr>
          <w:b/>
        </w:rPr>
        <w:t>.</w:t>
      </w:r>
      <w:r w:rsidRPr="00063A09">
        <w:t xml:space="preserve"> </w:t>
      </w:r>
      <w:r w:rsidRPr="00BC71C7">
        <w:t xml:space="preserve">Building accessibility into everything </w:t>
      </w:r>
      <w:r>
        <w:t xml:space="preserve">the </w:t>
      </w:r>
      <w:r w:rsidRPr="00BC71C7">
        <w:t>government does</w:t>
      </w:r>
      <w:r w:rsidR="0089774D">
        <w:t>.</w:t>
      </w:r>
    </w:p>
    <w:p w14:paraId="7AF2017A" w14:textId="230B1016" w:rsidR="00445602" w:rsidRPr="00BC71C7" w:rsidRDefault="00445602" w:rsidP="00934569">
      <w:pPr>
        <w:pStyle w:val="Bullet1"/>
      </w:pPr>
      <w:r w:rsidRPr="00063A09">
        <w:rPr>
          <w:b/>
        </w:rPr>
        <w:t xml:space="preserve">Disability-confident and </w:t>
      </w:r>
      <w:r w:rsidR="0089774D">
        <w:rPr>
          <w:b/>
        </w:rPr>
        <w:t>i</w:t>
      </w:r>
      <w:r w:rsidRPr="00063A09">
        <w:rPr>
          <w:b/>
        </w:rPr>
        <w:t xml:space="preserve">nclusive </w:t>
      </w:r>
      <w:r w:rsidR="0089774D">
        <w:rPr>
          <w:b/>
        </w:rPr>
        <w:t>w</w:t>
      </w:r>
      <w:r w:rsidRPr="00063A09">
        <w:rPr>
          <w:b/>
        </w:rPr>
        <w:t>orkforces</w:t>
      </w:r>
      <w:r w:rsidR="00903634">
        <w:rPr>
          <w:b/>
        </w:rPr>
        <w:t>.</w:t>
      </w:r>
      <w:r w:rsidRPr="00063A09">
        <w:t xml:space="preserve"> </w:t>
      </w:r>
      <w:r w:rsidR="00903634">
        <w:t xml:space="preserve">We aim to </w:t>
      </w:r>
      <w:r w:rsidR="00DC184E">
        <w:t>up</w:t>
      </w:r>
      <w:r w:rsidR="00903634">
        <w:t>s</w:t>
      </w:r>
      <w:r w:rsidRPr="00BC71C7">
        <w:t>kill workforces to understand the social and human rights model of disability</w:t>
      </w:r>
      <w:r w:rsidR="00903634">
        <w:t>. This helps</w:t>
      </w:r>
      <w:r w:rsidRPr="00BC71C7">
        <w:t xml:space="preserve"> increase employment of people with disability</w:t>
      </w:r>
      <w:r w:rsidR="0089774D">
        <w:t>.</w:t>
      </w:r>
    </w:p>
    <w:p w14:paraId="2E8A1E57" w14:textId="36C5B483" w:rsidR="00B84A8A" w:rsidRDefault="00445602" w:rsidP="00934569">
      <w:pPr>
        <w:pStyle w:val="Bullet1"/>
      </w:pPr>
      <w:r w:rsidRPr="00063A09">
        <w:rPr>
          <w:b/>
        </w:rPr>
        <w:t xml:space="preserve">Effective </w:t>
      </w:r>
      <w:r w:rsidR="0089774D">
        <w:rPr>
          <w:b/>
        </w:rPr>
        <w:t>d</w:t>
      </w:r>
      <w:r w:rsidRPr="00063A09">
        <w:rPr>
          <w:b/>
        </w:rPr>
        <w:t xml:space="preserve">ata and </w:t>
      </w:r>
      <w:r w:rsidR="0089774D">
        <w:rPr>
          <w:b/>
        </w:rPr>
        <w:t>o</w:t>
      </w:r>
      <w:r w:rsidRPr="00063A09">
        <w:rPr>
          <w:b/>
        </w:rPr>
        <w:t xml:space="preserve">utcomes </w:t>
      </w:r>
      <w:r w:rsidR="0089774D">
        <w:rPr>
          <w:b/>
        </w:rPr>
        <w:t>r</w:t>
      </w:r>
      <w:r w:rsidRPr="00063A09">
        <w:rPr>
          <w:b/>
        </w:rPr>
        <w:t>eporting</w:t>
      </w:r>
      <w:r w:rsidR="00903634">
        <w:rPr>
          <w:b/>
        </w:rPr>
        <w:t>.</w:t>
      </w:r>
      <w:r w:rsidRPr="00063A09">
        <w:t xml:space="preserve"> </w:t>
      </w:r>
      <w:r w:rsidR="00903634">
        <w:t xml:space="preserve">We are </w:t>
      </w:r>
      <w:r w:rsidR="000D108E">
        <w:t>improving how we</w:t>
      </w:r>
      <w:r w:rsidRPr="00BC71C7">
        <w:t xml:space="preserve"> measur</w:t>
      </w:r>
      <w:r w:rsidR="006E67B4">
        <w:t>e</w:t>
      </w:r>
      <w:r w:rsidRPr="00BC71C7">
        <w:t xml:space="preserve"> and shar</w:t>
      </w:r>
      <w:r w:rsidR="006E67B4">
        <w:t>e</w:t>
      </w:r>
      <w:r w:rsidR="00903634">
        <w:t xml:space="preserve"> the</w:t>
      </w:r>
      <w:r w:rsidRPr="00BC71C7">
        <w:t xml:space="preserve"> progress of actions in </w:t>
      </w:r>
      <w:r w:rsidRPr="005D02EE">
        <w:rPr>
          <w:i/>
          <w:iCs/>
        </w:rPr>
        <w:t>Inclusive Victoria</w:t>
      </w:r>
      <w:r w:rsidRPr="00BC71C7">
        <w:t>.</w:t>
      </w:r>
    </w:p>
    <w:p w14:paraId="589B85F3" w14:textId="72BD8F2F" w:rsidR="00C875C6" w:rsidRDefault="00903634" w:rsidP="00934569">
      <w:pPr>
        <w:pStyle w:val="Heading2"/>
      </w:pPr>
      <w:bookmarkStart w:id="26" w:name="_Toc196902665"/>
      <w:bookmarkStart w:id="27" w:name="_Toc200020529"/>
      <w:bookmarkStart w:id="28" w:name="_Toc207620702"/>
      <w:r>
        <w:t>The d</w:t>
      </w:r>
      <w:r w:rsidR="00C875C6">
        <w:t xml:space="preserve">isability reform </w:t>
      </w:r>
      <w:r w:rsidR="00E8526F">
        <w:t>context</w:t>
      </w:r>
      <w:bookmarkEnd w:id="26"/>
      <w:bookmarkEnd w:id="27"/>
      <w:bookmarkEnd w:id="28"/>
    </w:p>
    <w:p w14:paraId="37D74454" w14:textId="6F89A5A2" w:rsidR="00161094" w:rsidRPr="0030505A" w:rsidRDefault="7D075AE0" w:rsidP="00934569">
      <w:pPr>
        <w:pStyle w:val="Body"/>
      </w:pPr>
      <w:r w:rsidRPr="39A59C1F">
        <w:t>S</w:t>
      </w:r>
      <w:r w:rsidR="000E3862" w:rsidRPr="0030505A">
        <w:t>ignificant</w:t>
      </w:r>
      <w:r w:rsidR="00573BFB" w:rsidRPr="0030505A">
        <w:t xml:space="preserve"> disability</w:t>
      </w:r>
      <w:r w:rsidR="000E3862" w:rsidRPr="0030505A">
        <w:t xml:space="preserve"> </w:t>
      </w:r>
      <w:r w:rsidR="00161094" w:rsidRPr="0030505A">
        <w:t>reforms</w:t>
      </w:r>
      <w:r w:rsidR="000E3862" w:rsidRPr="0030505A">
        <w:t xml:space="preserve"> </w:t>
      </w:r>
      <w:r w:rsidR="00161094" w:rsidRPr="0030505A">
        <w:t xml:space="preserve">are </w:t>
      </w:r>
      <w:r w:rsidR="00161094" w:rsidRPr="00A92D4E">
        <w:t>underway</w:t>
      </w:r>
      <w:r w:rsidR="00161094" w:rsidRPr="0030505A">
        <w:t xml:space="preserve"> </w:t>
      </w:r>
      <w:r w:rsidR="00B57BB8">
        <w:t>at the national level</w:t>
      </w:r>
      <w:r w:rsidR="00B57BB8" w:rsidRPr="0030505A">
        <w:t xml:space="preserve"> </w:t>
      </w:r>
      <w:r w:rsidR="00161094" w:rsidRPr="0030505A">
        <w:t>and in Victoria</w:t>
      </w:r>
      <w:r w:rsidR="00903634">
        <w:t>. Here are some examples.</w:t>
      </w:r>
    </w:p>
    <w:p w14:paraId="374D05DA" w14:textId="2799B23C" w:rsidR="00857296" w:rsidRPr="0030505A" w:rsidRDefault="00903634" w:rsidP="00934569">
      <w:pPr>
        <w:pStyle w:val="Bullet1"/>
      </w:pPr>
      <w:r>
        <w:t>T</w:t>
      </w:r>
      <w:r w:rsidR="005209BA">
        <w:t xml:space="preserve">he </w:t>
      </w:r>
      <w:r w:rsidR="00E54413" w:rsidRPr="0030505A">
        <w:t>Royal Commission into Violence Abuse, Neglect and Exploitation</w:t>
      </w:r>
      <w:r w:rsidR="006945A9" w:rsidRPr="0030505A">
        <w:t xml:space="preserve"> </w:t>
      </w:r>
      <w:r w:rsidR="00264F20">
        <w:t xml:space="preserve">of People with Disability </w:t>
      </w:r>
      <w:r>
        <w:t xml:space="preserve">had 222 recommendations. </w:t>
      </w:r>
      <w:r w:rsidRPr="0030505A">
        <w:t xml:space="preserve">The Victorian Government </w:t>
      </w:r>
      <w:r>
        <w:t>shared</w:t>
      </w:r>
      <w:r w:rsidRPr="0030505A">
        <w:t xml:space="preserve"> its response to </w:t>
      </w:r>
      <w:r>
        <w:t xml:space="preserve">the recommendations </w:t>
      </w:r>
      <w:r w:rsidR="006945A9" w:rsidRPr="0030505A">
        <w:t>on 31 July 2024</w:t>
      </w:r>
      <w:r w:rsidR="0032607B" w:rsidRPr="0030505A">
        <w:t xml:space="preserve">. </w:t>
      </w:r>
      <w:r>
        <w:t xml:space="preserve">The recommendations include </w:t>
      </w:r>
      <w:r w:rsidRPr="0030505A">
        <w:t xml:space="preserve">85 </w:t>
      </w:r>
      <w:r>
        <w:t>shared</w:t>
      </w:r>
      <w:r w:rsidRPr="0030505A">
        <w:t xml:space="preserve"> </w:t>
      </w:r>
      <w:r>
        <w:t>by the federal</w:t>
      </w:r>
      <w:r w:rsidRPr="0030505A">
        <w:t>, state and territory</w:t>
      </w:r>
      <w:r>
        <w:t xml:space="preserve"> governments. The Federal Government released a</w:t>
      </w:r>
      <w:r w:rsidR="0032607B" w:rsidRPr="0030505A">
        <w:t xml:space="preserve"> joint response to the </w:t>
      </w:r>
      <w:r>
        <w:t xml:space="preserve">shared </w:t>
      </w:r>
      <w:r w:rsidR="0032607B" w:rsidRPr="0030505A">
        <w:t xml:space="preserve">recommendations </w:t>
      </w:r>
      <w:r>
        <w:t>on 31 July 2024</w:t>
      </w:r>
      <w:r w:rsidR="002A687F" w:rsidRPr="0030505A">
        <w:t>.</w:t>
      </w:r>
    </w:p>
    <w:p w14:paraId="7DA22380" w14:textId="7389018E" w:rsidR="00102B2B" w:rsidRPr="0030505A" w:rsidRDefault="00102B2B" w:rsidP="00934569">
      <w:pPr>
        <w:pStyle w:val="Bullet1"/>
      </w:pPr>
      <w:r w:rsidRPr="0030505A">
        <w:t xml:space="preserve">The </w:t>
      </w:r>
      <w:r w:rsidR="009C0B3B">
        <w:t>Independent Review into the NDIS (</w:t>
      </w:r>
      <w:r w:rsidR="00B7768F">
        <w:t xml:space="preserve">also called the </w:t>
      </w:r>
      <w:r w:rsidRPr="0030505A">
        <w:t>NDIS Review</w:t>
      </w:r>
      <w:r w:rsidR="009C0B3B">
        <w:t>)</w:t>
      </w:r>
      <w:r w:rsidRPr="0030505A">
        <w:t xml:space="preserve"> </w:t>
      </w:r>
      <w:r w:rsidR="00903634">
        <w:t>gave</w:t>
      </w:r>
      <w:r w:rsidR="00903634" w:rsidRPr="0030505A">
        <w:t xml:space="preserve"> </w:t>
      </w:r>
      <w:r w:rsidRPr="0030505A">
        <w:t xml:space="preserve">its final report to </w:t>
      </w:r>
      <w:r w:rsidR="00903634">
        <w:t>d</w:t>
      </w:r>
      <w:r w:rsidRPr="0030505A">
        <w:t xml:space="preserve">isability </w:t>
      </w:r>
      <w:r w:rsidR="00903634">
        <w:t>m</w:t>
      </w:r>
      <w:r w:rsidRPr="0030505A">
        <w:t>inisters on 27 October 2023</w:t>
      </w:r>
      <w:r w:rsidR="00903634">
        <w:t>. The report had</w:t>
      </w:r>
      <w:r w:rsidRPr="0030505A">
        <w:t xml:space="preserve"> 26 recommendations and 139 supporting actions.</w:t>
      </w:r>
      <w:r w:rsidR="00857296" w:rsidRPr="0030505A">
        <w:t xml:space="preserve"> </w:t>
      </w:r>
      <w:r w:rsidR="00903634" w:rsidRPr="00435499">
        <w:t>The Federal Government, Victoria, and other states and territories are working on a joint response to the NDIS Review.</w:t>
      </w:r>
    </w:p>
    <w:p w14:paraId="4EF64F3D" w14:textId="08CA1923" w:rsidR="00793CE9" w:rsidRDefault="004A0E8C" w:rsidP="00A71136">
      <w:pPr>
        <w:pStyle w:val="Bullet1"/>
      </w:pPr>
      <w:r w:rsidRPr="00435499">
        <w:t>In December 2023, National Cabinet agreed on an initial response to the NDIS Review</w:t>
      </w:r>
      <w:r w:rsidR="00816169">
        <w:t xml:space="preserve"> including to jointly </w:t>
      </w:r>
      <w:r w:rsidRPr="00435499">
        <w:t>design Foundational Supports</w:t>
      </w:r>
      <w:r w:rsidR="00793CE9">
        <w:t>.</w:t>
      </w:r>
      <w:r w:rsidRPr="00435499">
        <w:t xml:space="preserve"> </w:t>
      </w:r>
    </w:p>
    <w:p w14:paraId="459F5BA5" w14:textId="110EF4FB" w:rsidR="008527A5" w:rsidRDefault="008527A5" w:rsidP="00A71136">
      <w:pPr>
        <w:pStyle w:val="Bullet1"/>
      </w:pPr>
      <w:r>
        <w:t>Victoria continues to work with the Federal Government, states and territories to strengthen the NDIS and to undertake early design of Foundational Supports.</w:t>
      </w:r>
    </w:p>
    <w:p w14:paraId="1CD4DC79" w14:textId="24934DBF" w:rsidR="004A0E8C" w:rsidRPr="00435499" w:rsidRDefault="004A0E8C" w:rsidP="003B72C4">
      <w:pPr>
        <w:pStyle w:val="Bullet1"/>
      </w:pPr>
      <w:r w:rsidRPr="00435499">
        <w:t>In 2024, the Victorian Government</w:t>
      </w:r>
      <w:r w:rsidR="003F06D0">
        <w:t xml:space="preserve"> worked on plans for</w:t>
      </w:r>
      <w:r w:rsidR="00657365">
        <w:t xml:space="preserve"> disability reform</w:t>
      </w:r>
      <w:r w:rsidR="003F06D0">
        <w:t xml:space="preserve"> in Victoria. It worked with disability</w:t>
      </w:r>
      <w:r w:rsidR="004A0BAE">
        <w:t xml:space="preserve"> </w:t>
      </w:r>
      <w:r w:rsidRPr="00435499">
        <w:t>advisory groups and forums</w:t>
      </w:r>
      <w:r w:rsidR="00F74EC2">
        <w:t>, including the advisory group</w:t>
      </w:r>
      <w:r w:rsidR="00E056C8">
        <w:t>.</w:t>
      </w:r>
      <w:r w:rsidRPr="00435499">
        <w:t xml:space="preserve"> </w:t>
      </w:r>
      <w:r w:rsidR="004B27BE">
        <w:t>In 2025, the state and federal governments are continuing to</w:t>
      </w:r>
      <w:r w:rsidR="00BD5DB4">
        <w:t xml:space="preserve"> engage on disability reform.</w:t>
      </w:r>
    </w:p>
    <w:p w14:paraId="145B571D" w14:textId="77777777" w:rsidR="00B16F2C" w:rsidRDefault="00B16F2C">
      <w:pPr>
        <w:spacing w:after="0" w:line="240" w:lineRule="auto"/>
        <w:rPr>
          <w:b/>
          <w:i/>
          <w:iCs/>
          <w:color w:val="004C97"/>
          <w:sz w:val="36"/>
          <w:szCs w:val="28"/>
        </w:rPr>
      </w:pPr>
      <w:bookmarkStart w:id="29" w:name="_Toc196902666"/>
      <w:r>
        <w:rPr>
          <w:i/>
          <w:iCs/>
        </w:rPr>
        <w:br w:type="page"/>
      </w:r>
    </w:p>
    <w:p w14:paraId="012F35F7" w14:textId="11FF909B" w:rsidR="00CA279B" w:rsidRPr="005D02EE" w:rsidRDefault="00CA279B" w:rsidP="00934569">
      <w:pPr>
        <w:pStyle w:val="Heading2"/>
        <w:rPr>
          <w:i/>
          <w:iCs/>
        </w:rPr>
      </w:pPr>
      <w:bookmarkStart w:id="30" w:name="_Toc200020530"/>
      <w:bookmarkStart w:id="31" w:name="_Toc207620703"/>
      <w:r w:rsidRPr="005D02EE">
        <w:rPr>
          <w:i/>
          <w:iCs/>
        </w:rPr>
        <w:lastRenderedPageBreak/>
        <w:t xml:space="preserve">National </w:t>
      </w:r>
      <w:r w:rsidR="000B02E5" w:rsidRPr="005D02EE">
        <w:rPr>
          <w:i/>
          <w:iCs/>
        </w:rPr>
        <w:t>a</w:t>
      </w:r>
      <w:r w:rsidRPr="005D02EE">
        <w:rPr>
          <w:i/>
          <w:iCs/>
        </w:rPr>
        <w:t>utism</w:t>
      </w:r>
      <w:r w:rsidR="00407D8D" w:rsidRPr="005D02EE">
        <w:rPr>
          <w:i/>
          <w:iCs/>
        </w:rPr>
        <w:t xml:space="preserve"> </w:t>
      </w:r>
      <w:r w:rsidR="000B02E5" w:rsidRPr="005D02EE">
        <w:rPr>
          <w:i/>
          <w:iCs/>
        </w:rPr>
        <w:t>s</w:t>
      </w:r>
      <w:r w:rsidR="00407D8D" w:rsidRPr="005D02EE">
        <w:rPr>
          <w:i/>
          <w:iCs/>
        </w:rPr>
        <w:t>trategy</w:t>
      </w:r>
      <w:bookmarkEnd w:id="29"/>
      <w:bookmarkEnd w:id="30"/>
      <w:bookmarkEnd w:id="31"/>
    </w:p>
    <w:p w14:paraId="65B6FC6C" w14:textId="23747404" w:rsidR="00407D8D" w:rsidRPr="004A0E8C" w:rsidRDefault="00A60E52" w:rsidP="00365093">
      <w:pPr>
        <w:pStyle w:val="Body"/>
        <w:rPr>
          <w:iCs/>
        </w:rPr>
      </w:pPr>
      <w:r>
        <w:t xml:space="preserve">In January 2025, the </w:t>
      </w:r>
      <w:r w:rsidR="004A0E8C">
        <w:t>Federal Governm</w:t>
      </w:r>
      <w:r w:rsidR="004A0E8C" w:rsidRPr="004A0E8C">
        <w:t xml:space="preserve">ent </w:t>
      </w:r>
      <w:r w:rsidRPr="004A0E8C">
        <w:t xml:space="preserve">released the </w:t>
      </w:r>
      <w:hyperlink r:id="rId26" w:history="1">
        <w:r w:rsidR="00F96297" w:rsidRPr="0056237F">
          <w:rPr>
            <w:rStyle w:val="Hyperlink"/>
          </w:rPr>
          <w:t xml:space="preserve">National </w:t>
        </w:r>
        <w:r w:rsidR="000B02E5" w:rsidRPr="0056237F">
          <w:rPr>
            <w:rStyle w:val="Hyperlink"/>
          </w:rPr>
          <w:t>a</w:t>
        </w:r>
        <w:r w:rsidR="00F96297" w:rsidRPr="0056237F">
          <w:rPr>
            <w:rStyle w:val="Hyperlink"/>
          </w:rPr>
          <w:t xml:space="preserve">utism </w:t>
        </w:r>
        <w:r w:rsidR="000B02E5" w:rsidRPr="0056237F">
          <w:rPr>
            <w:rStyle w:val="Hyperlink"/>
          </w:rPr>
          <w:t>s</w:t>
        </w:r>
        <w:r w:rsidR="00F96297" w:rsidRPr="0056237F">
          <w:rPr>
            <w:rStyle w:val="Hyperlink"/>
          </w:rPr>
          <w:t>trategy</w:t>
        </w:r>
        <w:r w:rsidR="002F5A8C" w:rsidRPr="0056237F">
          <w:rPr>
            <w:rStyle w:val="Hyperlink"/>
          </w:rPr>
          <w:t xml:space="preserve"> 2025</w:t>
        </w:r>
        <w:r w:rsidR="004A0E8C" w:rsidRPr="0056237F">
          <w:rPr>
            <w:rStyle w:val="Hyperlink"/>
          </w:rPr>
          <w:t>–</w:t>
        </w:r>
        <w:r w:rsidR="002F5A8C" w:rsidRPr="0056237F">
          <w:rPr>
            <w:rStyle w:val="Hyperlink"/>
          </w:rPr>
          <w:t>2031</w:t>
        </w:r>
      </w:hyperlink>
      <w:bookmarkStart w:id="32" w:name="_Ref207620913"/>
      <w:r w:rsidR="007C04EE" w:rsidRPr="00934569">
        <w:rPr>
          <w:rStyle w:val="FootnoteReference"/>
        </w:rPr>
        <w:footnoteReference w:id="4"/>
      </w:r>
      <w:bookmarkEnd w:id="32"/>
      <w:r w:rsidR="00F96297" w:rsidRPr="004A0E8C">
        <w:t xml:space="preserve"> </w:t>
      </w:r>
      <w:r w:rsidR="00434CB0" w:rsidRPr="004A0E8C">
        <w:t xml:space="preserve">and </w:t>
      </w:r>
      <w:hyperlink r:id="rId27" w:history="1">
        <w:r w:rsidR="004A4A88">
          <w:rPr>
            <w:rStyle w:val="Hyperlink"/>
          </w:rPr>
          <w:t>National autism strategy first action plan 2025–26</w:t>
        </w:r>
      </w:hyperlink>
      <w:r w:rsidR="00425FCB" w:rsidRPr="00934569">
        <w:t>.</w:t>
      </w:r>
      <w:r w:rsidR="001B5B08" w:rsidRPr="009E55A1">
        <w:rPr>
          <w:vertAlign w:val="superscript"/>
        </w:rPr>
        <w:fldChar w:fldCharType="begin"/>
      </w:r>
      <w:r w:rsidR="001B5B08" w:rsidRPr="009E55A1">
        <w:rPr>
          <w:vertAlign w:val="superscript"/>
        </w:rPr>
        <w:instrText xml:space="preserve"> NOTEREF _Ref207620913 \h </w:instrText>
      </w:r>
      <w:r w:rsidR="009E55A1">
        <w:rPr>
          <w:vertAlign w:val="superscript"/>
        </w:rPr>
        <w:instrText xml:space="preserve"> \* MERGEFORMAT </w:instrText>
      </w:r>
      <w:r w:rsidR="001B5B08" w:rsidRPr="009E55A1">
        <w:rPr>
          <w:vertAlign w:val="superscript"/>
        </w:rPr>
      </w:r>
      <w:r w:rsidR="001B5B08" w:rsidRPr="009E55A1">
        <w:rPr>
          <w:vertAlign w:val="superscript"/>
        </w:rPr>
        <w:fldChar w:fldCharType="separate"/>
      </w:r>
      <w:r w:rsidR="001B5B08" w:rsidRPr="009E55A1">
        <w:rPr>
          <w:vertAlign w:val="superscript"/>
        </w:rPr>
        <w:t>3</w:t>
      </w:r>
      <w:r w:rsidR="001B5B08" w:rsidRPr="009E55A1">
        <w:rPr>
          <w:vertAlign w:val="superscript"/>
        </w:rPr>
        <w:fldChar w:fldCharType="end"/>
      </w:r>
      <w:r w:rsidR="00434CB0">
        <w:t xml:space="preserve"> </w:t>
      </w:r>
      <w:r w:rsidR="00AD7E06">
        <w:t xml:space="preserve">The </w:t>
      </w:r>
      <w:r w:rsidR="004B4356" w:rsidRPr="005D02EE">
        <w:rPr>
          <w:i/>
          <w:iCs/>
        </w:rPr>
        <w:t xml:space="preserve">National </w:t>
      </w:r>
      <w:r w:rsidR="000B02E5" w:rsidRPr="005D02EE">
        <w:rPr>
          <w:i/>
          <w:iCs/>
        </w:rPr>
        <w:t>a</w:t>
      </w:r>
      <w:r w:rsidR="004B4356" w:rsidRPr="005D02EE">
        <w:rPr>
          <w:i/>
          <w:iCs/>
        </w:rPr>
        <w:t xml:space="preserve">utism </w:t>
      </w:r>
      <w:r w:rsidR="000B02E5" w:rsidRPr="005D02EE">
        <w:rPr>
          <w:i/>
          <w:iCs/>
        </w:rPr>
        <w:t>s</w:t>
      </w:r>
      <w:r w:rsidR="00AD7E06" w:rsidRPr="005D02EE">
        <w:rPr>
          <w:i/>
          <w:iCs/>
        </w:rPr>
        <w:t>trategy</w:t>
      </w:r>
      <w:r w:rsidR="00AD7E06">
        <w:t xml:space="preserve"> </w:t>
      </w:r>
      <w:r w:rsidR="00365093">
        <w:t>aims to ‘</w:t>
      </w:r>
      <w:r w:rsidR="00275A73">
        <w:t>create a safe and inclusive society where all</w:t>
      </w:r>
      <w:r w:rsidR="003847E9">
        <w:t xml:space="preserve"> </w:t>
      </w:r>
      <w:r w:rsidR="00F00EAD">
        <w:t>autistic</w:t>
      </w:r>
      <w:r w:rsidR="003847E9">
        <w:t xml:space="preserve"> people are supported and empowered to thrive </w:t>
      </w:r>
      <w:r w:rsidR="003A17E1">
        <w:t>in all aspects of life</w:t>
      </w:r>
      <w:r w:rsidR="00AE3D95">
        <w:t>’</w:t>
      </w:r>
      <w:r w:rsidR="00A73C02">
        <w:t xml:space="preserve">. The </w:t>
      </w:r>
      <w:r w:rsidR="004A0E8C" w:rsidRPr="005D02EE">
        <w:rPr>
          <w:i/>
          <w:iCs/>
        </w:rPr>
        <w:t xml:space="preserve">National </w:t>
      </w:r>
      <w:r w:rsidR="00386BC7" w:rsidRPr="005D02EE">
        <w:rPr>
          <w:i/>
          <w:iCs/>
        </w:rPr>
        <w:t>a</w:t>
      </w:r>
      <w:r w:rsidR="004A0E8C" w:rsidRPr="005D02EE">
        <w:rPr>
          <w:i/>
          <w:iCs/>
        </w:rPr>
        <w:t xml:space="preserve">utism </w:t>
      </w:r>
      <w:r w:rsidR="00386BC7" w:rsidRPr="005D02EE">
        <w:rPr>
          <w:i/>
          <w:iCs/>
        </w:rPr>
        <w:t>s</w:t>
      </w:r>
      <w:r w:rsidR="004A0E8C" w:rsidRPr="005D02EE">
        <w:rPr>
          <w:i/>
          <w:iCs/>
        </w:rPr>
        <w:t>trategy</w:t>
      </w:r>
      <w:r w:rsidR="004A0E8C">
        <w:t xml:space="preserve"> works</w:t>
      </w:r>
      <w:r w:rsidR="00A73C02">
        <w:t xml:space="preserve"> alongside </w:t>
      </w:r>
      <w:hyperlink r:id="rId28" w:history="1">
        <w:r w:rsidR="00A73C02" w:rsidRPr="00D603A2">
          <w:rPr>
            <w:rStyle w:val="Hyperlink"/>
          </w:rPr>
          <w:t xml:space="preserve">Australia’s </w:t>
        </w:r>
        <w:r w:rsidR="004A2B2D" w:rsidRPr="00D603A2">
          <w:rPr>
            <w:rStyle w:val="Hyperlink"/>
          </w:rPr>
          <w:t>d</w:t>
        </w:r>
        <w:r w:rsidR="00A73C02" w:rsidRPr="00D603A2">
          <w:rPr>
            <w:rStyle w:val="Hyperlink"/>
          </w:rPr>
          <w:t xml:space="preserve">isability </w:t>
        </w:r>
        <w:r w:rsidR="004A2B2D" w:rsidRPr="00D603A2">
          <w:rPr>
            <w:rStyle w:val="Hyperlink"/>
          </w:rPr>
          <w:t>s</w:t>
        </w:r>
        <w:r w:rsidR="00A73C02" w:rsidRPr="00D603A2">
          <w:rPr>
            <w:rStyle w:val="Hyperlink"/>
          </w:rPr>
          <w:t>trategy</w:t>
        </w:r>
        <w:r w:rsidR="001F77E7" w:rsidRPr="00D603A2">
          <w:rPr>
            <w:rStyle w:val="Hyperlink"/>
          </w:rPr>
          <w:t xml:space="preserve"> 2021</w:t>
        </w:r>
        <w:r w:rsidR="004A0E8C" w:rsidRPr="00D603A2">
          <w:rPr>
            <w:rStyle w:val="Hyperlink"/>
          </w:rPr>
          <w:t>–</w:t>
        </w:r>
        <w:r w:rsidR="001F77E7" w:rsidRPr="00D603A2">
          <w:rPr>
            <w:rStyle w:val="Hyperlink"/>
          </w:rPr>
          <w:t>2031</w:t>
        </w:r>
      </w:hyperlink>
      <w:r w:rsidR="00A73C02" w:rsidRPr="005D02EE">
        <w:rPr>
          <w:i/>
        </w:rPr>
        <w:t>.</w:t>
      </w:r>
      <w:r w:rsidR="00485C8F" w:rsidRPr="00553E2E">
        <w:rPr>
          <w:rStyle w:val="FootnoteReference"/>
        </w:rPr>
        <w:footnoteReference w:id="5"/>
      </w:r>
    </w:p>
    <w:p w14:paraId="752FE016" w14:textId="0BDFFD95" w:rsidR="00CE274A" w:rsidRPr="00CE274A" w:rsidRDefault="00CE274A" w:rsidP="00CE3AFE">
      <w:pPr>
        <w:pStyle w:val="Body"/>
      </w:pPr>
      <w:r w:rsidRPr="00CE274A">
        <w:t xml:space="preserve">The </w:t>
      </w:r>
      <w:r w:rsidR="004A0E8C">
        <w:t>Federal</w:t>
      </w:r>
      <w:r w:rsidR="004A0E8C" w:rsidRPr="00CE274A">
        <w:t xml:space="preserve"> </w:t>
      </w:r>
      <w:r w:rsidRPr="00CE274A">
        <w:t xml:space="preserve">Government developed the </w:t>
      </w:r>
      <w:r w:rsidR="005A5764">
        <w:t>strategy</w:t>
      </w:r>
      <w:r w:rsidR="004A0E8C">
        <w:t xml:space="preserve"> </w:t>
      </w:r>
      <w:r w:rsidRPr="00CE274A">
        <w:t>with the National Autism Strategy Oversight Council</w:t>
      </w:r>
      <w:r w:rsidR="004A0E8C">
        <w:t>. They were</w:t>
      </w:r>
      <w:r w:rsidRPr="00CE274A">
        <w:t xml:space="preserve"> supported by </w:t>
      </w:r>
      <w:r w:rsidR="004A0E8C">
        <w:t>w</w:t>
      </w:r>
      <w:r w:rsidRPr="00CE274A">
        <w:t xml:space="preserve">orking </w:t>
      </w:r>
      <w:r w:rsidR="004A0E8C">
        <w:t>g</w:t>
      </w:r>
      <w:r w:rsidRPr="00CE274A">
        <w:t>roup</w:t>
      </w:r>
      <w:r w:rsidR="007F5DDA">
        <w:t>s, mostly made up of</w:t>
      </w:r>
      <w:r w:rsidRPr="00CE274A">
        <w:t xml:space="preserve"> members </w:t>
      </w:r>
      <w:r w:rsidR="007F5DDA">
        <w:t>from</w:t>
      </w:r>
      <w:r w:rsidRPr="00CE274A">
        <w:t xml:space="preserve"> the </w:t>
      </w:r>
      <w:r w:rsidR="000C791B">
        <w:t>a</w:t>
      </w:r>
      <w:r w:rsidRPr="00CE274A">
        <w:t>utistic community.</w:t>
      </w:r>
      <w:r w:rsidR="009945F5">
        <w:t xml:space="preserve"> </w:t>
      </w:r>
      <w:r w:rsidRPr="00CE274A">
        <w:t xml:space="preserve">The </w:t>
      </w:r>
      <w:r w:rsidR="004A0E8C" w:rsidRPr="005D02EE">
        <w:rPr>
          <w:i/>
          <w:iCs/>
        </w:rPr>
        <w:t xml:space="preserve">National </w:t>
      </w:r>
      <w:r w:rsidR="00753AFE">
        <w:rPr>
          <w:i/>
          <w:iCs/>
        </w:rPr>
        <w:t>a</w:t>
      </w:r>
      <w:r w:rsidR="004A0E8C" w:rsidRPr="005D02EE">
        <w:rPr>
          <w:i/>
          <w:iCs/>
        </w:rPr>
        <w:t xml:space="preserve">utism </w:t>
      </w:r>
      <w:r w:rsidR="00753AFE">
        <w:rPr>
          <w:i/>
          <w:iCs/>
        </w:rPr>
        <w:t>s</w:t>
      </w:r>
      <w:r w:rsidR="004A0E8C" w:rsidRPr="005D02EE">
        <w:rPr>
          <w:i/>
          <w:iCs/>
        </w:rPr>
        <w:t>trategy</w:t>
      </w:r>
      <w:r w:rsidR="004A0E8C">
        <w:t xml:space="preserve"> </w:t>
      </w:r>
      <w:r w:rsidRPr="00CE274A">
        <w:t>focuse</w:t>
      </w:r>
      <w:r w:rsidR="007F5DDA">
        <w:t>s</w:t>
      </w:r>
      <w:r w:rsidRPr="00CE274A">
        <w:t xml:space="preserve"> on </w:t>
      </w:r>
      <w:r w:rsidR="007F5DDA">
        <w:t xml:space="preserve">4 </w:t>
      </w:r>
      <w:r w:rsidR="00AF75A0">
        <w:t xml:space="preserve">main </w:t>
      </w:r>
      <w:r w:rsidR="00AE090E">
        <w:t>outcome areas</w:t>
      </w:r>
      <w:r w:rsidR="00F32EDD">
        <w:t>:</w:t>
      </w:r>
    </w:p>
    <w:p w14:paraId="48B49830" w14:textId="77777777" w:rsidR="00CE274A" w:rsidRPr="00CE274A" w:rsidRDefault="00CE274A" w:rsidP="00934569">
      <w:pPr>
        <w:pStyle w:val="Bullet1"/>
      </w:pPr>
      <w:r w:rsidRPr="00CE274A">
        <w:t>social inclusion</w:t>
      </w:r>
    </w:p>
    <w:p w14:paraId="533F4E5D" w14:textId="77777777" w:rsidR="00CE274A" w:rsidRPr="00CE274A" w:rsidRDefault="00CE274A" w:rsidP="00934569">
      <w:pPr>
        <w:pStyle w:val="Bullet1"/>
      </w:pPr>
      <w:r w:rsidRPr="00CE274A">
        <w:t>economic inclusion</w:t>
      </w:r>
    </w:p>
    <w:p w14:paraId="3EAE3953" w14:textId="77777777" w:rsidR="00CE274A" w:rsidRPr="00CE274A" w:rsidRDefault="00CE274A" w:rsidP="00934569">
      <w:pPr>
        <w:pStyle w:val="Bullet1"/>
      </w:pPr>
      <w:r w:rsidRPr="00CE274A">
        <w:t>diagnosis, services and supports</w:t>
      </w:r>
    </w:p>
    <w:p w14:paraId="7185AD8C" w14:textId="3DDC6D9E" w:rsidR="008C046B" w:rsidRDefault="00CE274A" w:rsidP="00934569">
      <w:pPr>
        <w:pStyle w:val="Bullet1"/>
      </w:pPr>
      <w:r w:rsidRPr="00CE274A">
        <w:t>health and mental health</w:t>
      </w:r>
      <w:r w:rsidR="007E216E">
        <w:t>.</w:t>
      </w:r>
    </w:p>
    <w:p w14:paraId="61355E01" w14:textId="58510DFD" w:rsidR="00CE274A" w:rsidRDefault="008C046B" w:rsidP="00934569">
      <w:pPr>
        <w:pStyle w:val="Bodyafterbullets"/>
      </w:pPr>
      <w:r>
        <w:t xml:space="preserve">The </w:t>
      </w:r>
      <w:r w:rsidR="004A0E8C" w:rsidRPr="005D02EE">
        <w:rPr>
          <w:i/>
          <w:iCs/>
        </w:rPr>
        <w:t xml:space="preserve">National </w:t>
      </w:r>
      <w:r w:rsidR="00753AFE" w:rsidRPr="005D02EE">
        <w:rPr>
          <w:i/>
          <w:iCs/>
        </w:rPr>
        <w:t>a</w:t>
      </w:r>
      <w:r w:rsidR="004A0E8C" w:rsidRPr="005D02EE">
        <w:rPr>
          <w:i/>
          <w:iCs/>
        </w:rPr>
        <w:t xml:space="preserve">utism </w:t>
      </w:r>
      <w:r w:rsidR="00753AFE" w:rsidRPr="005D02EE">
        <w:rPr>
          <w:i/>
          <w:iCs/>
        </w:rPr>
        <w:t>s</w:t>
      </w:r>
      <w:r w:rsidR="004A0E8C" w:rsidRPr="005D02EE">
        <w:rPr>
          <w:i/>
          <w:iCs/>
        </w:rPr>
        <w:t>trategy</w:t>
      </w:r>
      <w:r w:rsidR="004A0E8C">
        <w:t xml:space="preserve"> has</w:t>
      </w:r>
      <w:r>
        <w:t xml:space="preserve"> commitments</w:t>
      </w:r>
      <w:r w:rsidR="00FA5FCF">
        <w:t xml:space="preserve"> </w:t>
      </w:r>
      <w:r w:rsidR="0059420A">
        <w:t>for the first</w:t>
      </w:r>
      <w:r w:rsidR="0006725E">
        <w:t xml:space="preserve"> 3 outcome</w:t>
      </w:r>
      <w:r w:rsidR="00673CF9">
        <w:t xml:space="preserve"> areas </w:t>
      </w:r>
      <w:r w:rsidR="00E867E5">
        <w:t>of</w:t>
      </w:r>
      <w:r w:rsidR="0006725E">
        <w:t xml:space="preserve"> </w:t>
      </w:r>
      <w:r w:rsidR="004A0E8C">
        <w:t xml:space="preserve">Federal Government </w:t>
      </w:r>
      <w:r w:rsidR="00673CF9">
        <w:t>responsibility</w:t>
      </w:r>
      <w:r>
        <w:t xml:space="preserve">. </w:t>
      </w:r>
      <w:r w:rsidR="0020737D" w:rsidRPr="004A0E8C">
        <w:t>The</w:t>
      </w:r>
      <w:r w:rsidR="00CE274A" w:rsidRPr="004A0E8C">
        <w:t xml:space="preserve"> </w:t>
      </w:r>
      <w:hyperlink r:id="rId29" w:history="1">
        <w:r w:rsidR="00CE274A" w:rsidRPr="00D603A2">
          <w:rPr>
            <w:rStyle w:val="Hyperlink"/>
          </w:rPr>
          <w:t xml:space="preserve">National </w:t>
        </w:r>
        <w:r w:rsidR="00E867E5" w:rsidRPr="00D603A2">
          <w:rPr>
            <w:rStyle w:val="Hyperlink"/>
          </w:rPr>
          <w:t>r</w:t>
        </w:r>
        <w:r w:rsidR="00CE274A" w:rsidRPr="00D603A2">
          <w:rPr>
            <w:rStyle w:val="Hyperlink"/>
          </w:rPr>
          <w:t xml:space="preserve">oadmap to </w:t>
        </w:r>
        <w:r w:rsidR="00E867E5" w:rsidRPr="00D603A2">
          <w:rPr>
            <w:rStyle w:val="Hyperlink"/>
          </w:rPr>
          <w:t>i</w:t>
        </w:r>
        <w:r w:rsidR="00CE274A" w:rsidRPr="00D603A2">
          <w:rPr>
            <w:rStyle w:val="Hyperlink"/>
          </w:rPr>
          <w:t xml:space="preserve">mprove the </w:t>
        </w:r>
        <w:r w:rsidR="00E867E5" w:rsidRPr="00D603A2">
          <w:rPr>
            <w:rStyle w:val="Hyperlink"/>
          </w:rPr>
          <w:t>h</w:t>
        </w:r>
        <w:r w:rsidR="00CE274A" w:rsidRPr="00D603A2">
          <w:rPr>
            <w:rStyle w:val="Hyperlink"/>
          </w:rPr>
          <w:t xml:space="preserve">ealth and </w:t>
        </w:r>
        <w:r w:rsidR="00E867E5" w:rsidRPr="00D603A2">
          <w:rPr>
            <w:rStyle w:val="Hyperlink"/>
          </w:rPr>
          <w:t>m</w:t>
        </w:r>
        <w:r w:rsidR="00CE274A" w:rsidRPr="00D603A2">
          <w:rPr>
            <w:rStyle w:val="Hyperlink"/>
          </w:rPr>
          <w:t xml:space="preserve">ental </w:t>
        </w:r>
        <w:r w:rsidR="00E867E5" w:rsidRPr="00D603A2">
          <w:rPr>
            <w:rStyle w:val="Hyperlink"/>
          </w:rPr>
          <w:t>h</w:t>
        </w:r>
        <w:r w:rsidR="00CE274A" w:rsidRPr="00D603A2">
          <w:rPr>
            <w:rStyle w:val="Hyperlink"/>
          </w:rPr>
          <w:t>ealth of </w:t>
        </w:r>
        <w:r w:rsidR="00E867E5" w:rsidRPr="00D603A2">
          <w:rPr>
            <w:rStyle w:val="Hyperlink"/>
          </w:rPr>
          <w:t>a</w:t>
        </w:r>
        <w:r w:rsidR="00CE274A" w:rsidRPr="00D603A2">
          <w:rPr>
            <w:rStyle w:val="Hyperlink"/>
          </w:rPr>
          <w:t xml:space="preserve">utistic </w:t>
        </w:r>
        <w:r w:rsidR="00E867E5" w:rsidRPr="00D603A2">
          <w:rPr>
            <w:rStyle w:val="Hyperlink"/>
          </w:rPr>
          <w:t>p</w:t>
        </w:r>
        <w:r w:rsidR="00CE274A" w:rsidRPr="00D603A2">
          <w:rPr>
            <w:rStyle w:val="Hyperlink"/>
          </w:rPr>
          <w:t>eople</w:t>
        </w:r>
      </w:hyperlink>
      <w:r w:rsidR="005905B1">
        <w:rPr>
          <w:rStyle w:val="FootnoteReference"/>
        </w:rPr>
        <w:footnoteReference w:id="6"/>
      </w:r>
      <w:r w:rsidR="00CE274A" w:rsidRPr="00CE274A">
        <w:rPr>
          <w:i/>
          <w:iCs/>
        </w:rPr>
        <w:t xml:space="preserve"> </w:t>
      </w:r>
      <w:r w:rsidR="0020737D">
        <w:t xml:space="preserve">will address the </w:t>
      </w:r>
      <w:r w:rsidR="005905B1">
        <w:t>fourth</w:t>
      </w:r>
      <w:r w:rsidR="0020737D">
        <w:t xml:space="preserve"> key outcome area</w:t>
      </w:r>
      <w:r w:rsidR="005905B1">
        <w:t xml:space="preserve">. </w:t>
      </w:r>
      <w:r w:rsidR="00BA2CFB">
        <w:t>Th</w:t>
      </w:r>
      <w:r w:rsidR="008E4DE3">
        <w:t xml:space="preserve">e federal </w:t>
      </w:r>
      <w:r w:rsidR="008E4DE3" w:rsidRPr="00CE274A">
        <w:t>Department of Health and Aged Care</w:t>
      </w:r>
      <w:r w:rsidR="008E4DE3">
        <w:t xml:space="preserve"> i</w:t>
      </w:r>
      <w:r w:rsidR="00BA2CFB">
        <w:t>s</w:t>
      </w:r>
      <w:r w:rsidR="005D54C7">
        <w:t xml:space="preserve"> </w:t>
      </w:r>
      <w:r w:rsidR="00CE274A" w:rsidRPr="00CE274A">
        <w:t>develop</w:t>
      </w:r>
      <w:r w:rsidR="008E4DE3">
        <w:t xml:space="preserve">ing this roadmap </w:t>
      </w:r>
      <w:r w:rsidR="00097B08">
        <w:t>through</w:t>
      </w:r>
      <w:r w:rsidR="005D54C7">
        <w:t xml:space="preserve"> a separate process</w:t>
      </w:r>
      <w:r w:rsidR="00CE274A" w:rsidRPr="00CE274A">
        <w:t>.</w:t>
      </w:r>
    </w:p>
    <w:p w14:paraId="30294453" w14:textId="143B55F7" w:rsidR="004D03F2" w:rsidRDefault="004A0E8C" w:rsidP="00425FCB">
      <w:pPr>
        <w:pStyle w:val="Body"/>
      </w:pPr>
      <w:r>
        <w:t>Federal</w:t>
      </w:r>
      <w:r w:rsidR="00D71D98" w:rsidRPr="00D71D98">
        <w:t xml:space="preserve">, state, territory and local governments </w:t>
      </w:r>
      <w:r w:rsidR="005E3090">
        <w:t xml:space="preserve">will support </w:t>
      </w:r>
      <w:r w:rsidR="00566F08">
        <w:t>a</w:t>
      </w:r>
      <w:r w:rsidR="00D71D98" w:rsidRPr="00D71D98">
        <w:t xml:space="preserve">utistic people </w:t>
      </w:r>
      <w:r w:rsidR="00A51A79">
        <w:t>in areas where</w:t>
      </w:r>
      <w:r w:rsidR="00530E6C">
        <w:t xml:space="preserve"> </w:t>
      </w:r>
      <w:r w:rsidR="00C67E9D">
        <w:t xml:space="preserve">they </w:t>
      </w:r>
      <w:r w:rsidR="00530E6C">
        <w:t xml:space="preserve">are responsible </w:t>
      </w:r>
      <w:r w:rsidR="00D71D98" w:rsidRPr="00D71D98">
        <w:t>for funding or programs and services</w:t>
      </w:r>
      <w:r w:rsidR="00660832">
        <w:t xml:space="preserve">. </w:t>
      </w:r>
      <w:r w:rsidR="002675FF">
        <w:t>A</w:t>
      </w:r>
      <w:r w:rsidR="002C5F67">
        <w:t xml:space="preserve">reas </w:t>
      </w:r>
      <w:r w:rsidR="00CC4EC2" w:rsidRPr="00CC4EC2">
        <w:t xml:space="preserve">of shared responsibility will </w:t>
      </w:r>
      <w:r w:rsidR="002675FF">
        <w:t>go</w:t>
      </w:r>
      <w:r w:rsidR="00CC4EC2" w:rsidRPr="00CC4EC2">
        <w:t xml:space="preserve"> to Disability Reform Ministers </w:t>
      </w:r>
      <w:r w:rsidR="00DD3CA8">
        <w:t>for consideration</w:t>
      </w:r>
      <w:r w:rsidR="002D797F">
        <w:t xml:space="preserve">. </w:t>
      </w:r>
      <w:r w:rsidR="00101B42">
        <w:t xml:space="preserve">The </w:t>
      </w:r>
      <w:r w:rsidRPr="005D02EE">
        <w:rPr>
          <w:i/>
          <w:iCs/>
        </w:rPr>
        <w:t xml:space="preserve">National </w:t>
      </w:r>
      <w:r w:rsidR="00AA57C3" w:rsidRPr="005D02EE">
        <w:rPr>
          <w:i/>
          <w:iCs/>
        </w:rPr>
        <w:t>a</w:t>
      </w:r>
      <w:r w:rsidRPr="005D02EE">
        <w:rPr>
          <w:i/>
          <w:iCs/>
        </w:rPr>
        <w:t xml:space="preserve">utism </w:t>
      </w:r>
      <w:r w:rsidR="00AA57C3" w:rsidRPr="005D02EE">
        <w:rPr>
          <w:i/>
          <w:iCs/>
        </w:rPr>
        <w:t>s</w:t>
      </w:r>
      <w:r w:rsidRPr="005D02EE">
        <w:rPr>
          <w:i/>
          <w:iCs/>
        </w:rPr>
        <w:t>trategy</w:t>
      </w:r>
      <w:r>
        <w:t xml:space="preserve"> </w:t>
      </w:r>
      <w:r w:rsidR="00C935C1">
        <w:t>highlights</w:t>
      </w:r>
      <w:r w:rsidR="00D5108C">
        <w:t xml:space="preserve"> that </w:t>
      </w:r>
      <w:r w:rsidR="00C935C1">
        <w:t xml:space="preserve">a </w:t>
      </w:r>
      <w:r w:rsidR="00D5108C">
        <w:t xml:space="preserve">coordinated </w:t>
      </w:r>
      <w:r w:rsidR="004D03F2" w:rsidRPr="004D03F2">
        <w:t xml:space="preserve">effort is </w:t>
      </w:r>
      <w:r w:rsidR="00C935C1">
        <w:t>need</w:t>
      </w:r>
      <w:r w:rsidR="004D03F2" w:rsidRPr="004D03F2">
        <w:t>ed across all areas of government and sectors</w:t>
      </w:r>
      <w:r w:rsidR="00ED1C91">
        <w:t>. This will ensure</w:t>
      </w:r>
      <w:r w:rsidR="008A793C">
        <w:t xml:space="preserve"> </w:t>
      </w:r>
      <w:r w:rsidR="00D5108C">
        <w:t>a tru</w:t>
      </w:r>
      <w:r w:rsidR="008A793C">
        <w:t>e</w:t>
      </w:r>
      <w:r w:rsidR="00D5108C">
        <w:t xml:space="preserve"> whole</w:t>
      </w:r>
      <w:r w:rsidR="00566F08">
        <w:t>-of-government approach</w:t>
      </w:r>
      <w:r w:rsidR="004D03F2" w:rsidRPr="004D03F2">
        <w:t>.</w:t>
      </w:r>
      <w:r>
        <w:t xml:space="preserve"> Some of the areas </w:t>
      </w:r>
      <w:r w:rsidRPr="004D03F2">
        <w:t>includ</w:t>
      </w:r>
      <w:r>
        <w:t>e</w:t>
      </w:r>
      <w:r w:rsidRPr="004D03F2">
        <w:t xml:space="preserve"> health, education, disability and employment</w:t>
      </w:r>
      <w:r>
        <w:t>.</w:t>
      </w:r>
    </w:p>
    <w:p w14:paraId="792521F9" w14:textId="78FB370B" w:rsidR="00376FB3" w:rsidRDefault="00376FB3" w:rsidP="00376FB3">
      <w:pPr>
        <w:pStyle w:val="Body"/>
      </w:pPr>
      <w:r>
        <w:t xml:space="preserve">The </w:t>
      </w:r>
      <w:r w:rsidR="004A0E8C" w:rsidRPr="005D02EE">
        <w:rPr>
          <w:i/>
          <w:iCs/>
        </w:rPr>
        <w:t xml:space="preserve">National </w:t>
      </w:r>
      <w:r w:rsidR="00AA57C3" w:rsidRPr="005D02EE">
        <w:rPr>
          <w:i/>
          <w:iCs/>
        </w:rPr>
        <w:t>a</w:t>
      </w:r>
      <w:r w:rsidR="004A0E8C" w:rsidRPr="005D02EE">
        <w:rPr>
          <w:i/>
          <w:iCs/>
        </w:rPr>
        <w:t xml:space="preserve">utism </w:t>
      </w:r>
      <w:r w:rsidR="00AA57C3" w:rsidRPr="005D02EE">
        <w:rPr>
          <w:i/>
          <w:iCs/>
        </w:rPr>
        <w:t>s</w:t>
      </w:r>
      <w:r w:rsidR="004A0E8C" w:rsidRPr="005D02EE">
        <w:rPr>
          <w:i/>
          <w:iCs/>
        </w:rPr>
        <w:t>trategy</w:t>
      </w:r>
      <w:r w:rsidR="004A0E8C">
        <w:t xml:space="preserve"> </w:t>
      </w:r>
      <w:r>
        <w:t xml:space="preserve">will </w:t>
      </w:r>
      <w:r w:rsidR="000E38F6">
        <w:t>have</w:t>
      </w:r>
      <w:r>
        <w:t xml:space="preserve"> </w:t>
      </w:r>
      <w:r w:rsidRPr="000D175E">
        <w:t>a</w:t>
      </w:r>
      <w:r w:rsidR="00887186">
        <w:t xml:space="preserve"> framework for</w:t>
      </w:r>
      <w:r w:rsidRPr="000D175E">
        <w:t xml:space="preserve"> </w:t>
      </w:r>
      <w:r w:rsidR="004A0E8C">
        <w:t>e</w:t>
      </w:r>
      <w:r w:rsidRPr="000D175E">
        <w:t>vidence</w:t>
      </w:r>
      <w:r>
        <w:t xml:space="preserve">, </w:t>
      </w:r>
      <w:r w:rsidR="004A0E8C">
        <w:t>e</w:t>
      </w:r>
      <w:r>
        <w:t xml:space="preserve">valuation and </w:t>
      </w:r>
      <w:r w:rsidR="004A0E8C">
        <w:t>r</w:t>
      </w:r>
      <w:r>
        <w:t xml:space="preserve">eporting. The </w:t>
      </w:r>
      <w:r w:rsidR="004A0E8C">
        <w:t>e</w:t>
      </w:r>
      <w:r>
        <w:t xml:space="preserve">vidence </w:t>
      </w:r>
      <w:r w:rsidR="004A0E8C">
        <w:t>f</w:t>
      </w:r>
      <w:r>
        <w:t xml:space="preserve">ramework </w:t>
      </w:r>
      <w:r w:rsidR="00665964">
        <w:t>aims to</w:t>
      </w:r>
      <w:r w:rsidR="00A81DEA">
        <w:t xml:space="preserve"> address data</w:t>
      </w:r>
      <w:r w:rsidR="004A0E8C">
        <w:t xml:space="preserve"> gaps</w:t>
      </w:r>
      <w:r w:rsidR="00A81DEA">
        <w:t>.</w:t>
      </w:r>
      <w:r w:rsidR="004A0E8C">
        <w:t xml:space="preserve"> </w:t>
      </w:r>
      <w:r w:rsidR="00A81DEA">
        <w:t>It will</w:t>
      </w:r>
      <w:r>
        <w:t xml:space="preserve"> provid</w:t>
      </w:r>
      <w:r w:rsidR="00A81DEA">
        <w:t>e</w:t>
      </w:r>
      <w:r>
        <w:t xml:space="preserve"> national leadership to develop strategic, robust data and evidence</w:t>
      </w:r>
      <w:r w:rsidR="002B37B5">
        <w:t>. This will</w:t>
      </w:r>
      <w:r>
        <w:t xml:space="preserve"> support evidence informed approaches to policy and </w:t>
      </w:r>
      <w:r w:rsidR="00B6521D">
        <w:t xml:space="preserve">allocating </w:t>
      </w:r>
      <w:r>
        <w:t xml:space="preserve">funding. </w:t>
      </w:r>
      <w:r w:rsidR="00F46CBC">
        <w:t xml:space="preserve">The </w:t>
      </w:r>
      <w:r w:rsidR="004A0E8C">
        <w:t xml:space="preserve">Federal Government </w:t>
      </w:r>
      <w:r w:rsidR="00F46CBC">
        <w:t xml:space="preserve">will collaborate </w:t>
      </w:r>
      <w:r>
        <w:t>with autistic people and the autism community</w:t>
      </w:r>
      <w:r w:rsidR="00F46CBC">
        <w:t xml:space="preserve"> </w:t>
      </w:r>
      <w:r w:rsidR="00B86CC0">
        <w:t>on</w:t>
      </w:r>
      <w:r w:rsidR="00F46CBC">
        <w:t xml:space="preserve"> the framework.</w:t>
      </w:r>
    </w:p>
    <w:p w14:paraId="3C571D3F" w14:textId="77777777" w:rsidR="00E17F57" w:rsidRDefault="00E17F57">
      <w:pPr>
        <w:spacing w:after="0" w:line="240" w:lineRule="auto"/>
      </w:pPr>
      <w:bookmarkStart w:id="33" w:name="_Toc178858875"/>
      <w:bookmarkStart w:id="34" w:name="_Toc196902667"/>
    </w:p>
    <w:p w14:paraId="7CC71176" w14:textId="77777777" w:rsidR="00C335B9" w:rsidRDefault="00C335B9">
      <w:pPr>
        <w:spacing w:after="0" w:line="240" w:lineRule="auto"/>
        <w:sectPr w:rsidR="00C335B9" w:rsidSect="00C335B9">
          <w:headerReference w:type="default" r:id="rId30"/>
          <w:pgSz w:w="11906" w:h="16838" w:code="9"/>
          <w:pgMar w:top="1418" w:right="1558" w:bottom="851" w:left="1304" w:header="850" w:footer="567" w:gutter="0"/>
          <w:cols w:space="340"/>
          <w:docGrid w:linePitch="360"/>
        </w:sectPr>
      </w:pPr>
    </w:p>
    <w:p w14:paraId="02F6AB67" w14:textId="7F065961" w:rsidR="00B25378" w:rsidRDefault="00B25378" w:rsidP="00E17F57">
      <w:pPr>
        <w:pStyle w:val="Heading1"/>
        <w:spacing w:before="3000"/>
      </w:pPr>
      <w:bookmarkStart w:id="35" w:name="_Toc200020531"/>
      <w:bookmarkStart w:id="36" w:name="_Toc207620704"/>
      <w:r>
        <w:lastRenderedPageBreak/>
        <w:t xml:space="preserve">Progress </w:t>
      </w:r>
      <w:bookmarkEnd w:id="33"/>
      <w:bookmarkEnd w:id="34"/>
      <w:r w:rsidR="00337FA4">
        <w:t>summary</w:t>
      </w:r>
      <w:r w:rsidR="00705267">
        <w:t xml:space="preserve"> of </w:t>
      </w:r>
      <w:r w:rsidR="006B2753">
        <w:t>actions</w:t>
      </w:r>
      <w:bookmarkEnd w:id="35"/>
      <w:bookmarkEnd w:id="36"/>
    </w:p>
    <w:p w14:paraId="682C438F" w14:textId="668B3E48" w:rsidR="00E914B5" w:rsidRDefault="00943850" w:rsidP="00934569">
      <w:pPr>
        <w:pStyle w:val="Heading2"/>
      </w:pPr>
      <w:bookmarkStart w:id="37" w:name="_Toc196902668"/>
      <w:bookmarkStart w:id="38" w:name="_Toc200020532"/>
      <w:bookmarkStart w:id="39" w:name="_Toc207620705"/>
      <w:r>
        <w:t>Overview of a</w:t>
      </w:r>
      <w:r w:rsidR="00E914B5">
        <w:t>ctions</w:t>
      </w:r>
      <w:bookmarkEnd w:id="37"/>
      <w:r w:rsidR="00705267">
        <w:t xml:space="preserve"> of the </w:t>
      </w:r>
      <w:r w:rsidR="00705267" w:rsidRPr="005D02EE">
        <w:rPr>
          <w:i/>
          <w:iCs/>
        </w:rPr>
        <w:t>Victorian autism plan</w:t>
      </w:r>
      <w:bookmarkEnd w:id="38"/>
      <w:bookmarkEnd w:id="39"/>
    </w:p>
    <w:p w14:paraId="49802809" w14:textId="78E04A88" w:rsidR="006C46C0" w:rsidRDefault="005A45FA" w:rsidP="00E914B5">
      <w:pPr>
        <w:pStyle w:val="Body"/>
      </w:pPr>
      <w:r>
        <w:t xml:space="preserve">We have organised the actions </w:t>
      </w:r>
      <w:r w:rsidR="003B72C4">
        <w:t xml:space="preserve">by </w:t>
      </w:r>
      <w:r>
        <w:t>the priority areas</w:t>
      </w:r>
      <w:r w:rsidR="00FE7417">
        <w:t>. Of these actions:</w:t>
      </w:r>
    </w:p>
    <w:p w14:paraId="05117F1E" w14:textId="3303AB4B" w:rsidR="00153FC4" w:rsidRDefault="003B72C4" w:rsidP="00934569">
      <w:pPr>
        <w:pStyle w:val="Bullet1"/>
      </w:pPr>
      <w:r>
        <w:t xml:space="preserve">we completed </w:t>
      </w:r>
      <w:r w:rsidR="005D3826">
        <w:t xml:space="preserve">10 </w:t>
      </w:r>
      <w:r w:rsidR="000A5609">
        <w:t>actions</w:t>
      </w:r>
    </w:p>
    <w:p w14:paraId="0B96B937" w14:textId="69A573DD" w:rsidR="009853B5" w:rsidRDefault="001D3153" w:rsidP="00934569">
      <w:pPr>
        <w:pStyle w:val="Bullet1"/>
      </w:pPr>
      <w:r>
        <w:t>81</w:t>
      </w:r>
      <w:r w:rsidR="009853B5">
        <w:t xml:space="preserve"> </w:t>
      </w:r>
      <w:r w:rsidR="00852BD9">
        <w:t xml:space="preserve">actions </w:t>
      </w:r>
      <w:r w:rsidR="009853B5">
        <w:t>are on track to be complete by December 2025</w:t>
      </w:r>
      <w:r w:rsidR="00FB572A">
        <w:t>, or are ongoing</w:t>
      </w:r>
      <w:r w:rsidR="00915D78">
        <w:t xml:space="preserve"> commitments</w:t>
      </w:r>
    </w:p>
    <w:p w14:paraId="02834895" w14:textId="113022C2" w:rsidR="000A508F" w:rsidRDefault="003B72C4" w:rsidP="00934569">
      <w:pPr>
        <w:pStyle w:val="Bullet1"/>
      </w:pPr>
      <w:r>
        <w:t xml:space="preserve">there </w:t>
      </w:r>
      <w:r w:rsidR="005D3826">
        <w:t>is 1</w:t>
      </w:r>
      <w:r w:rsidR="000C4AD2" w:rsidRPr="000C4AD2">
        <w:t xml:space="preserve"> </w:t>
      </w:r>
      <w:r w:rsidR="006D0A0F">
        <w:t>delayed</w:t>
      </w:r>
      <w:r>
        <w:t xml:space="preserve"> action</w:t>
      </w:r>
    </w:p>
    <w:p w14:paraId="7D734DB4" w14:textId="2421B826" w:rsidR="000378FC" w:rsidRPr="000378FC" w:rsidRDefault="003B72C4" w:rsidP="00934569">
      <w:pPr>
        <w:pStyle w:val="Bullet1"/>
      </w:pPr>
      <w:r>
        <w:t xml:space="preserve">we retired </w:t>
      </w:r>
      <w:r w:rsidR="000378FC" w:rsidRPr="000378FC">
        <w:t>1 action</w:t>
      </w:r>
      <w:r w:rsidR="00CC6204">
        <w:t>.</w:t>
      </w:r>
    </w:p>
    <w:p w14:paraId="715C1853" w14:textId="77777777" w:rsidR="00BE3FB8" w:rsidRDefault="00BE3FB8">
      <w:pPr>
        <w:spacing w:after="0" w:line="240" w:lineRule="auto"/>
        <w:sectPr w:rsidR="00BE3FB8" w:rsidSect="00620138">
          <w:headerReference w:type="default" r:id="rId31"/>
          <w:pgSz w:w="11906" w:h="16838" w:code="9"/>
          <w:pgMar w:top="1418" w:right="1558" w:bottom="851" w:left="1304" w:header="680" w:footer="567" w:gutter="0"/>
          <w:cols w:space="340"/>
          <w:docGrid w:linePitch="360"/>
        </w:sectPr>
      </w:pPr>
    </w:p>
    <w:p w14:paraId="707622DA" w14:textId="094C7C1D" w:rsidR="006A5AB0" w:rsidRDefault="006A5AB0" w:rsidP="006A5AB0">
      <w:pPr>
        <w:pStyle w:val="Tablecaption"/>
      </w:pPr>
      <w:r>
        <w:lastRenderedPageBreak/>
        <w:t xml:space="preserve">Table </w:t>
      </w:r>
      <w:r w:rsidR="00EF609F">
        <w:t xml:space="preserve">1: </w:t>
      </w:r>
      <w:r w:rsidR="00316D22" w:rsidRPr="005D02EE">
        <w:rPr>
          <w:i/>
          <w:iCs/>
        </w:rPr>
        <w:t>Victorian autism plan</w:t>
      </w:r>
      <w:r w:rsidR="00316D22" w:rsidDel="00316D22">
        <w:t xml:space="preserve"> </w:t>
      </w:r>
      <w:r w:rsidR="00891620">
        <w:t xml:space="preserve">progress of action </w:t>
      </w:r>
      <w:r w:rsidR="00E25040">
        <w:t>from</w:t>
      </w:r>
      <w:r w:rsidR="00891620">
        <w:t xml:space="preserve"> Nove</w:t>
      </w:r>
      <w:r w:rsidR="002E1A89">
        <w:t xml:space="preserve">mber </w:t>
      </w:r>
      <w:r w:rsidR="00891620">
        <w:t xml:space="preserve">2023 </w:t>
      </w:r>
      <w:r w:rsidR="00337FA4">
        <w:t>to</w:t>
      </w:r>
      <w:r w:rsidR="00891620">
        <w:t xml:space="preserve"> </w:t>
      </w:r>
      <w:r w:rsidR="002E1A89">
        <w:t>Dec</w:t>
      </w:r>
      <w:r w:rsidR="00337FA4">
        <w:t>ember</w:t>
      </w:r>
      <w:r w:rsidR="002E1A89">
        <w:t xml:space="preserve"> </w:t>
      </w:r>
      <w:r w:rsidR="00891620">
        <w:t>2024</w:t>
      </w:r>
    </w:p>
    <w:tbl>
      <w:tblPr>
        <w:tblStyle w:val="autismplantable"/>
        <w:tblW w:w="0" w:type="auto"/>
        <w:tblLook w:val="06E0" w:firstRow="1" w:lastRow="1" w:firstColumn="1" w:lastColumn="0" w:noHBand="1" w:noVBand="1"/>
      </w:tblPr>
      <w:tblGrid>
        <w:gridCol w:w="2578"/>
        <w:gridCol w:w="1457"/>
        <w:gridCol w:w="1838"/>
        <w:gridCol w:w="1137"/>
        <w:gridCol w:w="1121"/>
        <w:gridCol w:w="913"/>
      </w:tblGrid>
      <w:tr w:rsidR="002B76A5" w14:paraId="2B57F959" w14:textId="77777777" w:rsidTr="002322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44" w:type="dxa"/>
            <w:tcBorders>
              <w:bottom w:val="single" w:sz="8" w:space="0" w:color="004C97"/>
            </w:tcBorders>
          </w:tcPr>
          <w:p w14:paraId="01B000B9" w14:textId="7DFED522" w:rsidR="00A15BF9" w:rsidRDefault="00A15BF9" w:rsidP="006A5AB0">
            <w:pPr>
              <w:pStyle w:val="Tablecolhead"/>
            </w:pPr>
            <w:r>
              <w:t>Priority area</w:t>
            </w:r>
          </w:p>
        </w:tc>
        <w:tc>
          <w:tcPr>
            <w:tcW w:w="1457" w:type="dxa"/>
            <w:tcBorders>
              <w:bottom w:val="single" w:sz="8" w:space="0" w:color="004C97"/>
            </w:tcBorders>
          </w:tcPr>
          <w:p w14:paraId="58187034" w14:textId="44F3A771" w:rsidR="00A15BF9" w:rsidRDefault="009C6DD5" w:rsidP="006A5AB0">
            <w:pPr>
              <w:pStyle w:val="Tablecolhead"/>
              <w:cnfStyle w:val="100000000000" w:firstRow="1" w:lastRow="0" w:firstColumn="0" w:lastColumn="0" w:oddVBand="0" w:evenVBand="0" w:oddHBand="0" w:evenHBand="0" w:firstRowFirstColumn="0" w:firstRowLastColumn="0" w:lastRowFirstColumn="0" w:lastRowLastColumn="0"/>
            </w:pPr>
            <w:r>
              <w:t>Completed</w:t>
            </w:r>
          </w:p>
        </w:tc>
        <w:tc>
          <w:tcPr>
            <w:tcW w:w="1895" w:type="dxa"/>
            <w:tcBorders>
              <w:bottom w:val="single" w:sz="8" w:space="0" w:color="004C97"/>
            </w:tcBorders>
          </w:tcPr>
          <w:p w14:paraId="3C95612C" w14:textId="35273FE6" w:rsidR="00A15BF9" w:rsidRDefault="009C6DD5" w:rsidP="006A5AB0">
            <w:pPr>
              <w:pStyle w:val="Tablecolhead"/>
              <w:cnfStyle w:val="100000000000" w:firstRow="1" w:lastRow="0" w:firstColumn="0" w:lastColumn="0" w:oddVBand="0" w:evenVBand="0" w:oddHBand="0" w:evenHBand="0" w:firstRowFirstColumn="0" w:firstRowLastColumn="0" w:lastRowFirstColumn="0" w:lastRowLastColumn="0"/>
            </w:pPr>
            <w:r>
              <w:t>On track</w:t>
            </w:r>
            <w:r w:rsidR="00DC4105">
              <w:t xml:space="preserve"> for completion </w:t>
            </w:r>
            <w:r w:rsidR="0089774D">
              <w:t>or</w:t>
            </w:r>
            <w:r w:rsidR="00DC4105">
              <w:t xml:space="preserve"> ongoing</w:t>
            </w:r>
          </w:p>
        </w:tc>
        <w:tc>
          <w:tcPr>
            <w:tcW w:w="1134" w:type="dxa"/>
            <w:tcBorders>
              <w:bottom w:val="single" w:sz="8" w:space="0" w:color="004C97"/>
            </w:tcBorders>
          </w:tcPr>
          <w:p w14:paraId="49BD9D24" w14:textId="26B14226" w:rsidR="00A15BF9" w:rsidRDefault="00C05FA5" w:rsidP="006A5AB0">
            <w:pPr>
              <w:pStyle w:val="Tablecolhead"/>
              <w:cnfStyle w:val="100000000000" w:firstRow="1" w:lastRow="0" w:firstColumn="0" w:lastColumn="0" w:oddVBand="0" w:evenVBand="0" w:oddHBand="0" w:evenHBand="0" w:firstRowFirstColumn="0" w:firstRowLastColumn="0" w:lastRowFirstColumn="0" w:lastRowLastColumn="0"/>
            </w:pPr>
            <w:r>
              <w:t>Delayed</w:t>
            </w:r>
            <w:r w:rsidR="001A263D">
              <w:t xml:space="preserve"> </w:t>
            </w:r>
          </w:p>
        </w:tc>
        <w:tc>
          <w:tcPr>
            <w:tcW w:w="1134" w:type="dxa"/>
            <w:tcBorders>
              <w:bottom w:val="single" w:sz="8" w:space="0" w:color="004C97"/>
            </w:tcBorders>
          </w:tcPr>
          <w:p w14:paraId="289F71E1" w14:textId="1D003B3F" w:rsidR="001663EF" w:rsidRDefault="001663EF" w:rsidP="006A5AB0">
            <w:pPr>
              <w:pStyle w:val="Tablecolhead"/>
              <w:cnfStyle w:val="100000000000" w:firstRow="1" w:lastRow="0" w:firstColumn="0" w:lastColumn="0" w:oddVBand="0" w:evenVBand="0" w:oddHBand="0" w:evenHBand="0" w:firstRowFirstColumn="0" w:firstRowLastColumn="0" w:lastRowFirstColumn="0" w:lastRowLastColumn="0"/>
            </w:pPr>
            <w:r>
              <w:t>Retired</w:t>
            </w:r>
          </w:p>
        </w:tc>
        <w:tc>
          <w:tcPr>
            <w:tcW w:w="934" w:type="dxa"/>
            <w:tcBorders>
              <w:bottom w:val="single" w:sz="8" w:space="0" w:color="004C97"/>
            </w:tcBorders>
          </w:tcPr>
          <w:p w14:paraId="0A4244D9" w14:textId="045E16DB" w:rsidR="00A15BF9" w:rsidRDefault="00737D4A" w:rsidP="006A5AB0">
            <w:pPr>
              <w:pStyle w:val="Tablecolhead"/>
              <w:cnfStyle w:val="100000000000" w:firstRow="1" w:lastRow="0" w:firstColumn="0" w:lastColumn="0" w:oddVBand="0" w:evenVBand="0" w:oddHBand="0" w:evenHBand="0" w:firstRowFirstColumn="0" w:firstRowLastColumn="0" w:lastRowFirstColumn="0" w:lastRowLastColumn="0"/>
            </w:pPr>
            <w:r>
              <w:t>Total</w:t>
            </w:r>
          </w:p>
        </w:tc>
      </w:tr>
      <w:tr w:rsidR="00C05FA5" w14:paraId="388EE6D6"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69058DDE" w14:textId="0AFBB0C6" w:rsidR="00A15BF9" w:rsidRDefault="000D23AE" w:rsidP="00934569">
            <w:pPr>
              <w:pStyle w:val="Tabletext"/>
            </w:pPr>
            <w:r>
              <w:t>Community attitudes</w:t>
            </w:r>
          </w:p>
        </w:tc>
        <w:tc>
          <w:tcPr>
            <w:tcW w:w="1457" w:type="dxa"/>
            <w:tcBorders>
              <w:top w:val="single" w:sz="8" w:space="0" w:color="004C97"/>
              <w:bottom w:val="single" w:sz="8" w:space="0" w:color="004C97"/>
            </w:tcBorders>
          </w:tcPr>
          <w:p w14:paraId="152062E1" w14:textId="2467F261" w:rsidR="00A15BF9" w:rsidRDefault="00E013B1"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167E146D"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7DE26665"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4806408C"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717F37DC" w14:textId="38D11458" w:rsidR="00A15BF9" w:rsidRDefault="00E013B1" w:rsidP="00934569">
            <w:pPr>
              <w:pStyle w:val="Tabletext"/>
              <w:cnfStyle w:val="000000000000" w:firstRow="0" w:lastRow="0" w:firstColumn="0" w:lastColumn="0" w:oddVBand="0" w:evenVBand="0" w:oddHBand="0" w:evenHBand="0" w:firstRowFirstColumn="0" w:firstRowLastColumn="0" w:lastRowFirstColumn="0" w:lastRowLastColumn="0"/>
            </w:pPr>
            <w:r>
              <w:t>1</w:t>
            </w:r>
          </w:p>
        </w:tc>
      </w:tr>
      <w:tr w:rsidR="00C05FA5" w14:paraId="160DEFF3"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5D3A7994" w14:textId="4749F552" w:rsidR="00A15BF9" w:rsidRDefault="00EF1D15" w:rsidP="00934569">
            <w:pPr>
              <w:pStyle w:val="Tabletext"/>
            </w:pPr>
            <w:r>
              <w:t>Transport</w:t>
            </w:r>
          </w:p>
        </w:tc>
        <w:tc>
          <w:tcPr>
            <w:tcW w:w="1457" w:type="dxa"/>
            <w:tcBorders>
              <w:top w:val="single" w:sz="8" w:space="0" w:color="004C97"/>
              <w:bottom w:val="single" w:sz="8" w:space="0" w:color="004C97"/>
            </w:tcBorders>
          </w:tcPr>
          <w:p w14:paraId="27571ACD"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53AC03DC" w14:textId="07323087" w:rsidR="00A15BF9"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3</w:t>
            </w:r>
          </w:p>
        </w:tc>
        <w:tc>
          <w:tcPr>
            <w:tcW w:w="1134" w:type="dxa"/>
            <w:tcBorders>
              <w:top w:val="single" w:sz="8" w:space="0" w:color="004C97"/>
              <w:bottom w:val="single" w:sz="8" w:space="0" w:color="004C97"/>
            </w:tcBorders>
          </w:tcPr>
          <w:p w14:paraId="091D0384"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6AF33561"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391C8458" w14:textId="38F004C1" w:rsidR="00A15BF9"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3</w:t>
            </w:r>
          </w:p>
        </w:tc>
      </w:tr>
      <w:tr w:rsidR="00C05FA5" w14:paraId="0FF524E4"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2FBAF7CC" w14:textId="09B64DDE" w:rsidR="00A15BF9" w:rsidRDefault="00EF1D15" w:rsidP="00934569">
            <w:pPr>
              <w:pStyle w:val="Tabletext"/>
            </w:pPr>
            <w:r>
              <w:t>Sport and recreation</w:t>
            </w:r>
          </w:p>
        </w:tc>
        <w:tc>
          <w:tcPr>
            <w:tcW w:w="1457" w:type="dxa"/>
            <w:tcBorders>
              <w:top w:val="single" w:sz="8" w:space="0" w:color="004C97"/>
              <w:bottom w:val="single" w:sz="8" w:space="0" w:color="004C97"/>
            </w:tcBorders>
          </w:tcPr>
          <w:p w14:paraId="32C121A1"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3633F322" w14:textId="5AD9A8D1" w:rsidR="00A15BF9" w:rsidRDefault="00C84783" w:rsidP="00934569">
            <w:pPr>
              <w:pStyle w:val="Tabletext"/>
              <w:cnfStyle w:val="000000000000" w:firstRow="0" w:lastRow="0" w:firstColumn="0" w:lastColumn="0" w:oddVBand="0" w:evenVBand="0" w:oddHBand="0" w:evenHBand="0" w:firstRowFirstColumn="0" w:firstRowLastColumn="0" w:lastRowFirstColumn="0" w:lastRowLastColumn="0"/>
            </w:pPr>
            <w:r>
              <w:t>2</w:t>
            </w:r>
          </w:p>
        </w:tc>
        <w:tc>
          <w:tcPr>
            <w:tcW w:w="1134" w:type="dxa"/>
            <w:tcBorders>
              <w:top w:val="single" w:sz="8" w:space="0" w:color="004C97"/>
              <w:bottom w:val="single" w:sz="8" w:space="0" w:color="004C97"/>
            </w:tcBorders>
          </w:tcPr>
          <w:p w14:paraId="02032A6F"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3FAAE349"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4E7F97F3" w14:textId="5D23C0DE" w:rsidR="00A15BF9" w:rsidRDefault="00C84783" w:rsidP="00934569">
            <w:pPr>
              <w:pStyle w:val="Tabletext"/>
              <w:cnfStyle w:val="000000000000" w:firstRow="0" w:lastRow="0" w:firstColumn="0" w:lastColumn="0" w:oddVBand="0" w:evenVBand="0" w:oddHBand="0" w:evenHBand="0" w:firstRowFirstColumn="0" w:firstRowLastColumn="0" w:lastRowFirstColumn="0" w:lastRowLastColumn="0"/>
            </w:pPr>
            <w:r>
              <w:t>2</w:t>
            </w:r>
          </w:p>
        </w:tc>
      </w:tr>
      <w:tr w:rsidR="00C05FA5" w14:paraId="4E845A4A"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4A95009D" w14:textId="51AA9F59" w:rsidR="00A15BF9" w:rsidRDefault="00EF1D15" w:rsidP="00934569">
            <w:pPr>
              <w:pStyle w:val="Tabletext"/>
            </w:pPr>
            <w:r>
              <w:t>Arts and cultural life</w:t>
            </w:r>
          </w:p>
        </w:tc>
        <w:tc>
          <w:tcPr>
            <w:tcW w:w="1457" w:type="dxa"/>
            <w:tcBorders>
              <w:top w:val="single" w:sz="8" w:space="0" w:color="004C97"/>
              <w:bottom w:val="single" w:sz="8" w:space="0" w:color="004C97"/>
            </w:tcBorders>
          </w:tcPr>
          <w:p w14:paraId="5145734E" w14:textId="12F333A9" w:rsidR="00A15BF9" w:rsidRPr="00E567B7" w:rsidRDefault="00E567B7" w:rsidP="00934569">
            <w:pPr>
              <w:pStyle w:val="Tabletext"/>
              <w:cnfStyle w:val="000000000000" w:firstRow="0" w:lastRow="0" w:firstColumn="0" w:lastColumn="0" w:oddVBand="0" w:evenVBand="0" w:oddHBand="0" w:evenHBand="0" w:firstRowFirstColumn="0" w:firstRowLastColumn="0" w:lastRowFirstColumn="0" w:lastRowLastColumn="0"/>
            </w:pPr>
            <w:r w:rsidRPr="00E567B7">
              <w:t>2</w:t>
            </w:r>
          </w:p>
        </w:tc>
        <w:tc>
          <w:tcPr>
            <w:tcW w:w="1895" w:type="dxa"/>
            <w:tcBorders>
              <w:top w:val="single" w:sz="8" w:space="0" w:color="004C97"/>
              <w:bottom w:val="single" w:sz="8" w:space="0" w:color="004C97"/>
            </w:tcBorders>
          </w:tcPr>
          <w:p w14:paraId="7065633B" w14:textId="340AB929" w:rsidR="00A15BF9" w:rsidRPr="00E567B7" w:rsidRDefault="00E567B7" w:rsidP="00934569">
            <w:pPr>
              <w:pStyle w:val="Tabletext"/>
              <w:cnfStyle w:val="000000000000" w:firstRow="0" w:lastRow="0" w:firstColumn="0" w:lastColumn="0" w:oddVBand="0" w:evenVBand="0" w:oddHBand="0" w:evenHBand="0" w:firstRowFirstColumn="0" w:firstRowLastColumn="0" w:lastRowFirstColumn="0" w:lastRowLastColumn="0"/>
            </w:pPr>
            <w:r w:rsidRPr="00E567B7">
              <w:t>2</w:t>
            </w:r>
          </w:p>
        </w:tc>
        <w:tc>
          <w:tcPr>
            <w:tcW w:w="1134" w:type="dxa"/>
            <w:tcBorders>
              <w:top w:val="single" w:sz="8" w:space="0" w:color="004C97"/>
              <w:bottom w:val="single" w:sz="8" w:space="0" w:color="004C97"/>
            </w:tcBorders>
          </w:tcPr>
          <w:p w14:paraId="7C9CBDD9" w14:textId="77777777" w:rsidR="00A15BF9" w:rsidRPr="00E567B7"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48AE155D" w14:textId="77777777" w:rsidR="001663EF" w:rsidRPr="00E567B7"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42C31EF" w14:textId="22704905" w:rsidR="00A15BF9"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4</w:t>
            </w:r>
          </w:p>
        </w:tc>
      </w:tr>
      <w:tr w:rsidR="00C05FA5" w14:paraId="23889B4D"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4688B920" w14:textId="566E1F77" w:rsidR="00A15BF9" w:rsidRDefault="00EF1D15" w:rsidP="00934569">
            <w:pPr>
              <w:pStyle w:val="Tabletext"/>
            </w:pPr>
            <w:r>
              <w:t>Health</w:t>
            </w:r>
          </w:p>
        </w:tc>
        <w:tc>
          <w:tcPr>
            <w:tcW w:w="1457" w:type="dxa"/>
            <w:tcBorders>
              <w:top w:val="single" w:sz="8" w:space="0" w:color="004C97"/>
              <w:bottom w:val="single" w:sz="8" w:space="0" w:color="004C97"/>
            </w:tcBorders>
          </w:tcPr>
          <w:p w14:paraId="0632DE37" w14:textId="64A1C9E4" w:rsidR="00A15BF9" w:rsidRDefault="00315A49"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6883926F" w14:textId="6404B6D9" w:rsidR="00A15BF9" w:rsidRDefault="00315A49" w:rsidP="00934569">
            <w:pPr>
              <w:pStyle w:val="Tabletext"/>
              <w:cnfStyle w:val="000000000000" w:firstRow="0" w:lastRow="0" w:firstColumn="0" w:lastColumn="0" w:oddVBand="0" w:evenVBand="0" w:oddHBand="0" w:evenHBand="0" w:firstRowFirstColumn="0" w:firstRowLastColumn="0" w:lastRowFirstColumn="0" w:lastRowLastColumn="0"/>
            </w:pPr>
            <w:r>
              <w:t>7</w:t>
            </w:r>
          </w:p>
        </w:tc>
        <w:tc>
          <w:tcPr>
            <w:tcW w:w="1134" w:type="dxa"/>
            <w:tcBorders>
              <w:top w:val="single" w:sz="8" w:space="0" w:color="004C97"/>
              <w:bottom w:val="single" w:sz="8" w:space="0" w:color="004C97"/>
            </w:tcBorders>
          </w:tcPr>
          <w:p w14:paraId="1A959DD8" w14:textId="00D82C20" w:rsidR="00A15BF9" w:rsidRDefault="00957D6D"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134" w:type="dxa"/>
            <w:tcBorders>
              <w:top w:val="single" w:sz="8" w:space="0" w:color="004C97"/>
              <w:bottom w:val="single" w:sz="8" w:space="0" w:color="004C97"/>
            </w:tcBorders>
          </w:tcPr>
          <w:p w14:paraId="37E89C19"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78D5220F" w14:textId="55083BBD" w:rsidR="00A15BF9" w:rsidRDefault="003D51AE" w:rsidP="00934569">
            <w:pPr>
              <w:pStyle w:val="Tabletext"/>
              <w:cnfStyle w:val="000000000000" w:firstRow="0" w:lastRow="0" w:firstColumn="0" w:lastColumn="0" w:oddVBand="0" w:evenVBand="0" w:oddHBand="0" w:evenHBand="0" w:firstRowFirstColumn="0" w:firstRowLastColumn="0" w:lastRowFirstColumn="0" w:lastRowLastColumn="0"/>
            </w:pPr>
            <w:r>
              <w:t>9</w:t>
            </w:r>
          </w:p>
        </w:tc>
      </w:tr>
      <w:tr w:rsidR="00C05FA5" w14:paraId="533CC99F"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4ABAAA92" w14:textId="083AF471" w:rsidR="00A15BF9" w:rsidRDefault="00EF1D15" w:rsidP="00934569">
            <w:pPr>
              <w:pStyle w:val="Tabletext"/>
            </w:pPr>
            <w:r>
              <w:t>Mental health</w:t>
            </w:r>
          </w:p>
        </w:tc>
        <w:tc>
          <w:tcPr>
            <w:tcW w:w="1457" w:type="dxa"/>
            <w:tcBorders>
              <w:top w:val="single" w:sz="8" w:space="0" w:color="004C97"/>
              <w:bottom w:val="single" w:sz="8" w:space="0" w:color="004C97"/>
            </w:tcBorders>
          </w:tcPr>
          <w:p w14:paraId="762E7575"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6F5D0236" w14:textId="096E15F7" w:rsidR="00A15BF9"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4</w:t>
            </w:r>
          </w:p>
        </w:tc>
        <w:tc>
          <w:tcPr>
            <w:tcW w:w="1134" w:type="dxa"/>
            <w:tcBorders>
              <w:top w:val="single" w:sz="8" w:space="0" w:color="004C97"/>
              <w:bottom w:val="single" w:sz="8" w:space="0" w:color="004C97"/>
            </w:tcBorders>
          </w:tcPr>
          <w:p w14:paraId="5E2AC36F" w14:textId="77777777" w:rsidR="00A15BF9" w:rsidRDefault="00A15BF9"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40D55D18"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9984FDE" w14:textId="6C16C6CB" w:rsidR="00A15BF9"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4</w:t>
            </w:r>
          </w:p>
        </w:tc>
      </w:tr>
      <w:tr w:rsidR="00C05FA5" w14:paraId="40A4AD04"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50C2E985" w14:textId="1A11ABB1" w:rsidR="00EF1D15" w:rsidRDefault="008473D2" w:rsidP="00934569">
            <w:pPr>
              <w:pStyle w:val="Tabletext"/>
            </w:pPr>
            <w:r>
              <w:t>Housing</w:t>
            </w:r>
          </w:p>
        </w:tc>
        <w:tc>
          <w:tcPr>
            <w:tcW w:w="1457" w:type="dxa"/>
            <w:tcBorders>
              <w:top w:val="single" w:sz="8" w:space="0" w:color="004C97"/>
              <w:bottom w:val="single" w:sz="8" w:space="0" w:color="004C97"/>
            </w:tcBorders>
          </w:tcPr>
          <w:p w14:paraId="60856669"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78B6B4D7" w14:textId="63AA4AD1" w:rsidR="00EF1D1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4</w:t>
            </w:r>
          </w:p>
        </w:tc>
        <w:tc>
          <w:tcPr>
            <w:tcW w:w="1134" w:type="dxa"/>
            <w:tcBorders>
              <w:top w:val="single" w:sz="8" w:space="0" w:color="004C97"/>
              <w:bottom w:val="single" w:sz="8" w:space="0" w:color="004C97"/>
            </w:tcBorders>
          </w:tcPr>
          <w:p w14:paraId="14448F20"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7F4328C8"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5336B36" w14:textId="48B267C1" w:rsidR="00EF1D1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4</w:t>
            </w:r>
          </w:p>
        </w:tc>
      </w:tr>
      <w:tr w:rsidR="00C05FA5" w14:paraId="3FB6D431"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04BC6A9E" w14:textId="274FBAF5" w:rsidR="00EF1D15" w:rsidRDefault="008473D2" w:rsidP="00934569">
            <w:pPr>
              <w:pStyle w:val="Tabletext"/>
            </w:pPr>
            <w:r>
              <w:t>Access to the NDIS</w:t>
            </w:r>
          </w:p>
        </w:tc>
        <w:tc>
          <w:tcPr>
            <w:tcW w:w="1457" w:type="dxa"/>
            <w:tcBorders>
              <w:top w:val="single" w:sz="8" w:space="0" w:color="004C97"/>
              <w:bottom w:val="single" w:sz="8" w:space="0" w:color="004C97"/>
            </w:tcBorders>
          </w:tcPr>
          <w:p w14:paraId="4B52E160" w14:textId="1525FCBF" w:rsidR="00EF1D15" w:rsidRDefault="00D54FEC"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459CFFA2" w14:textId="5F2F0711" w:rsidR="00EF1D15" w:rsidRDefault="00F77C82" w:rsidP="00934569">
            <w:pPr>
              <w:pStyle w:val="Tabletext"/>
              <w:cnfStyle w:val="000000000000" w:firstRow="0" w:lastRow="0" w:firstColumn="0" w:lastColumn="0" w:oddVBand="0" w:evenVBand="0" w:oddHBand="0" w:evenHBand="0" w:firstRowFirstColumn="0" w:firstRowLastColumn="0" w:lastRowFirstColumn="0" w:lastRowLastColumn="0"/>
            </w:pPr>
            <w:r>
              <w:t>5</w:t>
            </w:r>
          </w:p>
        </w:tc>
        <w:tc>
          <w:tcPr>
            <w:tcW w:w="1134" w:type="dxa"/>
            <w:tcBorders>
              <w:top w:val="single" w:sz="8" w:space="0" w:color="004C97"/>
              <w:bottom w:val="single" w:sz="8" w:space="0" w:color="004C97"/>
            </w:tcBorders>
          </w:tcPr>
          <w:p w14:paraId="3307C8F0" w14:textId="2A2EF4EA" w:rsidR="00D54FEC" w:rsidRDefault="00D54FEC"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232C2893"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4CB465EB" w14:textId="325C8A23" w:rsidR="00EF1D15" w:rsidRDefault="0067221B" w:rsidP="00934569">
            <w:pPr>
              <w:pStyle w:val="Tabletext"/>
              <w:cnfStyle w:val="000000000000" w:firstRow="0" w:lastRow="0" w:firstColumn="0" w:lastColumn="0" w:oddVBand="0" w:evenVBand="0" w:oddHBand="0" w:evenHBand="0" w:firstRowFirstColumn="0" w:firstRowLastColumn="0" w:lastRowFirstColumn="0" w:lastRowLastColumn="0"/>
            </w:pPr>
            <w:r>
              <w:t>6</w:t>
            </w:r>
          </w:p>
        </w:tc>
      </w:tr>
      <w:tr w:rsidR="00C05FA5" w14:paraId="766FC35F"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33FA0497" w14:textId="7784AF42" w:rsidR="00EF1D15" w:rsidRDefault="008473D2" w:rsidP="00934569">
            <w:pPr>
              <w:pStyle w:val="Tabletext"/>
            </w:pPr>
            <w:r>
              <w:t>Children and families</w:t>
            </w:r>
          </w:p>
        </w:tc>
        <w:tc>
          <w:tcPr>
            <w:tcW w:w="1457" w:type="dxa"/>
            <w:tcBorders>
              <w:top w:val="single" w:sz="8" w:space="0" w:color="004C97"/>
              <w:bottom w:val="single" w:sz="8" w:space="0" w:color="004C97"/>
            </w:tcBorders>
          </w:tcPr>
          <w:p w14:paraId="198EE362"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19B5E7DE" w14:textId="6540706F" w:rsidR="00EF1D15" w:rsidRDefault="00684BCE" w:rsidP="00934569">
            <w:pPr>
              <w:pStyle w:val="Tabletext"/>
              <w:cnfStyle w:val="000000000000" w:firstRow="0" w:lastRow="0" w:firstColumn="0" w:lastColumn="0" w:oddVBand="0" w:evenVBand="0" w:oddHBand="0" w:evenHBand="0" w:firstRowFirstColumn="0" w:firstRowLastColumn="0" w:lastRowFirstColumn="0" w:lastRowLastColumn="0"/>
            </w:pPr>
            <w:r>
              <w:t>6</w:t>
            </w:r>
          </w:p>
        </w:tc>
        <w:tc>
          <w:tcPr>
            <w:tcW w:w="1134" w:type="dxa"/>
            <w:tcBorders>
              <w:top w:val="single" w:sz="8" w:space="0" w:color="004C97"/>
              <w:bottom w:val="single" w:sz="8" w:space="0" w:color="004C97"/>
            </w:tcBorders>
          </w:tcPr>
          <w:p w14:paraId="728CEB24"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54F835F0"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325A676" w14:textId="67481FC8" w:rsidR="00EF1D15" w:rsidRDefault="00684BCE" w:rsidP="00934569">
            <w:pPr>
              <w:pStyle w:val="Tabletext"/>
              <w:cnfStyle w:val="000000000000" w:firstRow="0" w:lastRow="0" w:firstColumn="0" w:lastColumn="0" w:oddVBand="0" w:evenVBand="0" w:oddHBand="0" w:evenHBand="0" w:firstRowFirstColumn="0" w:firstRowLastColumn="0" w:lastRowFirstColumn="0" w:lastRowLastColumn="0"/>
            </w:pPr>
            <w:r>
              <w:t>6</w:t>
            </w:r>
          </w:p>
        </w:tc>
      </w:tr>
      <w:tr w:rsidR="00C05FA5" w14:paraId="53D5E080"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34DE3BDB" w14:textId="4DBE78EE" w:rsidR="00EF1D15" w:rsidRDefault="002F7A21" w:rsidP="00934569">
            <w:pPr>
              <w:pStyle w:val="Tabletext"/>
            </w:pPr>
            <w:r>
              <w:t>Safety in emergencies</w:t>
            </w:r>
          </w:p>
        </w:tc>
        <w:tc>
          <w:tcPr>
            <w:tcW w:w="1457" w:type="dxa"/>
            <w:tcBorders>
              <w:top w:val="single" w:sz="8" w:space="0" w:color="004C97"/>
              <w:bottom w:val="single" w:sz="8" w:space="0" w:color="004C97"/>
            </w:tcBorders>
          </w:tcPr>
          <w:p w14:paraId="4CAAFF7F"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57189B27" w14:textId="01E5AEE6" w:rsidR="00EF1D15" w:rsidRDefault="00C774E6" w:rsidP="00934569">
            <w:pPr>
              <w:pStyle w:val="Tabletext"/>
              <w:cnfStyle w:val="000000000000" w:firstRow="0" w:lastRow="0" w:firstColumn="0" w:lastColumn="0" w:oddVBand="0" w:evenVBand="0" w:oddHBand="0" w:evenHBand="0" w:firstRowFirstColumn="0" w:firstRowLastColumn="0" w:lastRowFirstColumn="0" w:lastRowLastColumn="0"/>
            </w:pPr>
            <w:r>
              <w:t>2</w:t>
            </w:r>
          </w:p>
        </w:tc>
        <w:tc>
          <w:tcPr>
            <w:tcW w:w="1134" w:type="dxa"/>
            <w:tcBorders>
              <w:top w:val="single" w:sz="8" w:space="0" w:color="004C97"/>
              <w:bottom w:val="single" w:sz="8" w:space="0" w:color="004C97"/>
            </w:tcBorders>
          </w:tcPr>
          <w:p w14:paraId="66051636" w14:textId="77777777" w:rsidR="00EF1D15" w:rsidRDefault="00EF1D1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5CF03B28"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6C31F6CC" w14:textId="0F9186E2" w:rsidR="00EF1D15" w:rsidRDefault="00C774E6" w:rsidP="00934569">
            <w:pPr>
              <w:pStyle w:val="Tabletext"/>
              <w:cnfStyle w:val="000000000000" w:firstRow="0" w:lastRow="0" w:firstColumn="0" w:lastColumn="0" w:oddVBand="0" w:evenVBand="0" w:oddHBand="0" w:evenHBand="0" w:firstRowFirstColumn="0" w:firstRowLastColumn="0" w:lastRowFirstColumn="0" w:lastRowLastColumn="0"/>
            </w:pPr>
            <w:r>
              <w:t>2</w:t>
            </w:r>
          </w:p>
        </w:tc>
      </w:tr>
      <w:tr w:rsidR="00C05FA5" w14:paraId="60D32065"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60AB9B04" w14:textId="2D12424A" w:rsidR="008473D2" w:rsidRDefault="002F7A21" w:rsidP="00934569">
            <w:pPr>
              <w:pStyle w:val="Tabletext"/>
            </w:pPr>
            <w:r>
              <w:t>Disability advocacy</w:t>
            </w:r>
          </w:p>
        </w:tc>
        <w:tc>
          <w:tcPr>
            <w:tcW w:w="1457" w:type="dxa"/>
            <w:tcBorders>
              <w:top w:val="single" w:sz="8" w:space="0" w:color="004C97"/>
              <w:bottom w:val="single" w:sz="8" w:space="0" w:color="004C97"/>
            </w:tcBorders>
          </w:tcPr>
          <w:p w14:paraId="3266DD31" w14:textId="77777777" w:rsidR="008473D2" w:rsidRDefault="008473D2"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2F407A7E" w14:textId="7D19833F" w:rsidR="008473D2" w:rsidRDefault="00BF0A40" w:rsidP="00934569">
            <w:pPr>
              <w:pStyle w:val="Tabletext"/>
              <w:cnfStyle w:val="000000000000" w:firstRow="0" w:lastRow="0" w:firstColumn="0" w:lastColumn="0" w:oddVBand="0" w:evenVBand="0" w:oddHBand="0" w:evenHBand="0" w:firstRowFirstColumn="0" w:firstRowLastColumn="0" w:lastRowFirstColumn="0" w:lastRowLastColumn="0"/>
            </w:pPr>
            <w:r>
              <w:t>3</w:t>
            </w:r>
          </w:p>
        </w:tc>
        <w:tc>
          <w:tcPr>
            <w:tcW w:w="1134" w:type="dxa"/>
            <w:tcBorders>
              <w:top w:val="single" w:sz="8" w:space="0" w:color="004C97"/>
              <w:bottom w:val="single" w:sz="8" w:space="0" w:color="004C97"/>
            </w:tcBorders>
          </w:tcPr>
          <w:p w14:paraId="57A7F782" w14:textId="77777777" w:rsidR="008473D2" w:rsidRDefault="008473D2"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3F7B1FC1"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61CF17DB" w14:textId="6CEF9D86" w:rsidR="008473D2" w:rsidRDefault="00BF0A40" w:rsidP="00934569">
            <w:pPr>
              <w:pStyle w:val="Tabletext"/>
              <w:cnfStyle w:val="000000000000" w:firstRow="0" w:lastRow="0" w:firstColumn="0" w:lastColumn="0" w:oddVBand="0" w:evenVBand="0" w:oddHBand="0" w:evenHBand="0" w:firstRowFirstColumn="0" w:firstRowLastColumn="0" w:lastRowFirstColumn="0" w:lastRowLastColumn="0"/>
            </w:pPr>
            <w:r>
              <w:t>3</w:t>
            </w:r>
          </w:p>
        </w:tc>
      </w:tr>
      <w:tr w:rsidR="00C05FA5" w14:paraId="6E50CB0E"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05BFFDCF" w14:textId="3063130F" w:rsidR="008473D2" w:rsidRDefault="007E1985" w:rsidP="00934569">
            <w:pPr>
              <w:pStyle w:val="Tabletext"/>
            </w:pPr>
            <w:r>
              <w:t>Justice</w:t>
            </w:r>
          </w:p>
        </w:tc>
        <w:tc>
          <w:tcPr>
            <w:tcW w:w="1457" w:type="dxa"/>
            <w:tcBorders>
              <w:top w:val="single" w:sz="8" w:space="0" w:color="004C97"/>
              <w:bottom w:val="single" w:sz="8" w:space="0" w:color="004C97"/>
            </w:tcBorders>
          </w:tcPr>
          <w:p w14:paraId="31789217" w14:textId="5A58D8DC" w:rsidR="008473D2" w:rsidRDefault="00C774E6" w:rsidP="00934569">
            <w:pPr>
              <w:pStyle w:val="Tabletext"/>
              <w:cnfStyle w:val="000000000000" w:firstRow="0" w:lastRow="0" w:firstColumn="0" w:lastColumn="0" w:oddVBand="0" w:evenVBand="0" w:oddHBand="0" w:evenHBand="0" w:firstRowFirstColumn="0" w:firstRowLastColumn="0" w:lastRowFirstColumn="0" w:lastRowLastColumn="0"/>
            </w:pPr>
            <w:r>
              <w:t>2</w:t>
            </w:r>
          </w:p>
        </w:tc>
        <w:tc>
          <w:tcPr>
            <w:tcW w:w="1895" w:type="dxa"/>
            <w:tcBorders>
              <w:top w:val="single" w:sz="8" w:space="0" w:color="004C97"/>
              <w:bottom w:val="single" w:sz="8" w:space="0" w:color="004C97"/>
            </w:tcBorders>
          </w:tcPr>
          <w:p w14:paraId="7989566B" w14:textId="51D4020A" w:rsidR="008473D2" w:rsidRDefault="007A4C0B" w:rsidP="00232222">
            <w:pPr>
              <w:pStyle w:val="Tabletext"/>
              <w:tabs>
                <w:tab w:val="center" w:pos="813"/>
              </w:tabs>
              <w:cnfStyle w:val="000000000000" w:firstRow="0" w:lastRow="0" w:firstColumn="0" w:lastColumn="0" w:oddVBand="0" w:evenVBand="0" w:oddHBand="0" w:evenHBand="0" w:firstRowFirstColumn="0" w:firstRowLastColumn="0" w:lastRowFirstColumn="0" w:lastRowLastColumn="0"/>
            </w:pPr>
            <w:r>
              <w:t>9</w:t>
            </w:r>
          </w:p>
        </w:tc>
        <w:tc>
          <w:tcPr>
            <w:tcW w:w="1134" w:type="dxa"/>
            <w:tcBorders>
              <w:top w:val="single" w:sz="8" w:space="0" w:color="004C97"/>
              <w:bottom w:val="single" w:sz="8" w:space="0" w:color="004C97"/>
            </w:tcBorders>
          </w:tcPr>
          <w:p w14:paraId="24C52D73" w14:textId="4D5F2827" w:rsidR="008473D2" w:rsidRDefault="008473D2"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7FD86A2B"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3B6D61E1" w14:textId="4EA7363C" w:rsidR="008473D2" w:rsidRDefault="00C774E6" w:rsidP="00934569">
            <w:pPr>
              <w:pStyle w:val="Tabletext"/>
              <w:cnfStyle w:val="000000000000" w:firstRow="0" w:lastRow="0" w:firstColumn="0" w:lastColumn="0" w:oddVBand="0" w:evenVBand="0" w:oddHBand="0" w:evenHBand="0" w:firstRowFirstColumn="0" w:firstRowLastColumn="0" w:lastRowFirstColumn="0" w:lastRowLastColumn="0"/>
            </w:pPr>
            <w:r>
              <w:t>11</w:t>
            </w:r>
          </w:p>
        </w:tc>
      </w:tr>
      <w:tr w:rsidR="00C05FA5" w14:paraId="15AA8962"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4A4504CF" w14:textId="4C0B7EB4" w:rsidR="008473D2" w:rsidRDefault="007E1985" w:rsidP="00934569">
            <w:pPr>
              <w:pStyle w:val="Tabletext"/>
            </w:pPr>
            <w:r>
              <w:t>Personal safety</w:t>
            </w:r>
          </w:p>
        </w:tc>
        <w:tc>
          <w:tcPr>
            <w:tcW w:w="1457" w:type="dxa"/>
            <w:tcBorders>
              <w:top w:val="single" w:sz="8" w:space="0" w:color="004C97"/>
              <w:bottom w:val="single" w:sz="8" w:space="0" w:color="004C97"/>
            </w:tcBorders>
          </w:tcPr>
          <w:p w14:paraId="54D64F11" w14:textId="0A29F322" w:rsidR="008473D2" w:rsidRDefault="0098139B"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3CA41F29" w14:textId="0661269D" w:rsidR="008473D2" w:rsidRDefault="0098139B"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134" w:type="dxa"/>
            <w:tcBorders>
              <w:top w:val="single" w:sz="8" w:space="0" w:color="004C97"/>
              <w:bottom w:val="single" w:sz="8" w:space="0" w:color="004C97"/>
            </w:tcBorders>
          </w:tcPr>
          <w:p w14:paraId="7F4C3584" w14:textId="77777777" w:rsidR="008473D2" w:rsidRDefault="008473D2"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5D66A034"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9AE100D" w14:textId="120ED0A2" w:rsidR="008473D2" w:rsidRDefault="0098139B" w:rsidP="00934569">
            <w:pPr>
              <w:pStyle w:val="Tabletext"/>
              <w:cnfStyle w:val="000000000000" w:firstRow="0" w:lastRow="0" w:firstColumn="0" w:lastColumn="0" w:oddVBand="0" w:evenVBand="0" w:oddHBand="0" w:evenHBand="0" w:firstRowFirstColumn="0" w:firstRowLastColumn="0" w:lastRowFirstColumn="0" w:lastRowLastColumn="0"/>
            </w:pPr>
            <w:r>
              <w:t>2</w:t>
            </w:r>
          </w:p>
        </w:tc>
      </w:tr>
      <w:tr w:rsidR="00C05FA5" w14:paraId="0C64AB25"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15781984" w14:textId="529F037F" w:rsidR="002F7A21" w:rsidRDefault="007E1985" w:rsidP="00934569">
            <w:pPr>
              <w:pStyle w:val="Tabletext"/>
            </w:pPr>
            <w:r>
              <w:t>Family and sexual violence reforms</w:t>
            </w:r>
          </w:p>
        </w:tc>
        <w:tc>
          <w:tcPr>
            <w:tcW w:w="1457" w:type="dxa"/>
            <w:tcBorders>
              <w:top w:val="single" w:sz="8" w:space="0" w:color="004C97"/>
              <w:bottom w:val="single" w:sz="8" w:space="0" w:color="004C97"/>
            </w:tcBorders>
          </w:tcPr>
          <w:p w14:paraId="3B7786D7" w14:textId="77777777" w:rsidR="002F7A21" w:rsidRDefault="002F7A21"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737CAE2F" w14:textId="0F8052D3" w:rsidR="002F7A21"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3</w:t>
            </w:r>
          </w:p>
        </w:tc>
        <w:tc>
          <w:tcPr>
            <w:tcW w:w="1134" w:type="dxa"/>
            <w:tcBorders>
              <w:top w:val="single" w:sz="8" w:space="0" w:color="004C97"/>
              <w:bottom w:val="single" w:sz="8" w:space="0" w:color="004C97"/>
            </w:tcBorders>
          </w:tcPr>
          <w:p w14:paraId="1133373D" w14:textId="77777777" w:rsidR="002F7A21" w:rsidRDefault="002F7A21"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06A8B107"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74DAE3DE" w14:textId="7B870A72" w:rsidR="002F7A21"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3</w:t>
            </w:r>
          </w:p>
        </w:tc>
      </w:tr>
      <w:tr w:rsidR="00C05FA5" w14:paraId="0CCFF21C"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53791E17" w14:textId="786F8B21" w:rsidR="002F7A21" w:rsidRDefault="007E1985" w:rsidP="00934569">
            <w:pPr>
              <w:pStyle w:val="Tabletext"/>
            </w:pPr>
            <w:r>
              <w:t>Inclusive education</w:t>
            </w:r>
          </w:p>
        </w:tc>
        <w:tc>
          <w:tcPr>
            <w:tcW w:w="1457" w:type="dxa"/>
            <w:tcBorders>
              <w:top w:val="single" w:sz="8" w:space="0" w:color="004C97"/>
              <w:bottom w:val="single" w:sz="8" w:space="0" w:color="004C97"/>
            </w:tcBorders>
          </w:tcPr>
          <w:p w14:paraId="68843A6F" w14:textId="77777777" w:rsidR="002F7A21" w:rsidRDefault="002F7A21"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33C2AB9C" w14:textId="6459570F" w:rsidR="002F7A21" w:rsidRDefault="00F60CA1" w:rsidP="00934569">
            <w:pPr>
              <w:pStyle w:val="Tabletext"/>
              <w:cnfStyle w:val="000000000000" w:firstRow="0" w:lastRow="0" w:firstColumn="0" w:lastColumn="0" w:oddVBand="0" w:evenVBand="0" w:oddHBand="0" w:evenHBand="0" w:firstRowFirstColumn="0" w:firstRowLastColumn="0" w:lastRowFirstColumn="0" w:lastRowLastColumn="0"/>
            </w:pPr>
            <w:r>
              <w:t>18</w:t>
            </w:r>
          </w:p>
        </w:tc>
        <w:tc>
          <w:tcPr>
            <w:tcW w:w="1134" w:type="dxa"/>
            <w:tcBorders>
              <w:top w:val="single" w:sz="8" w:space="0" w:color="004C97"/>
              <w:bottom w:val="single" w:sz="8" w:space="0" w:color="004C97"/>
            </w:tcBorders>
          </w:tcPr>
          <w:p w14:paraId="4E3E601B" w14:textId="77777777" w:rsidR="002F7A21" w:rsidRDefault="002F7A21"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3C9D4FA6"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49F9BCE1" w14:textId="288CCCE6" w:rsidR="002F7A21" w:rsidRDefault="00F60CA1" w:rsidP="00934569">
            <w:pPr>
              <w:pStyle w:val="Tabletext"/>
              <w:cnfStyle w:val="000000000000" w:firstRow="0" w:lastRow="0" w:firstColumn="0" w:lastColumn="0" w:oddVBand="0" w:evenVBand="0" w:oddHBand="0" w:evenHBand="0" w:firstRowFirstColumn="0" w:firstRowLastColumn="0" w:lastRowFirstColumn="0" w:lastRowLastColumn="0"/>
            </w:pPr>
            <w:r>
              <w:t>18</w:t>
            </w:r>
          </w:p>
        </w:tc>
      </w:tr>
      <w:tr w:rsidR="00C05FA5" w14:paraId="2793B17F"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6DCD87E2" w14:textId="4DD4813B" w:rsidR="007E1985" w:rsidRDefault="008F6965" w:rsidP="00934569">
            <w:pPr>
              <w:pStyle w:val="Tabletext"/>
            </w:pPr>
            <w:r>
              <w:t>Skills and training</w:t>
            </w:r>
          </w:p>
        </w:tc>
        <w:tc>
          <w:tcPr>
            <w:tcW w:w="1457" w:type="dxa"/>
            <w:tcBorders>
              <w:top w:val="single" w:sz="8" w:space="0" w:color="004C97"/>
              <w:bottom w:val="single" w:sz="8" w:space="0" w:color="004C97"/>
            </w:tcBorders>
          </w:tcPr>
          <w:p w14:paraId="00E2E603" w14:textId="3493C1EB" w:rsidR="007E198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1B9EACC7" w14:textId="23832D50" w:rsidR="007E198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4</w:t>
            </w:r>
          </w:p>
        </w:tc>
        <w:tc>
          <w:tcPr>
            <w:tcW w:w="1134" w:type="dxa"/>
            <w:tcBorders>
              <w:top w:val="single" w:sz="8" w:space="0" w:color="004C97"/>
              <w:bottom w:val="single" w:sz="8" w:space="0" w:color="004C97"/>
            </w:tcBorders>
          </w:tcPr>
          <w:p w14:paraId="3156FDCD"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039043AB" w14:textId="2CEDA9B1"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934" w:type="dxa"/>
            <w:tcBorders>
              <w:top w:val="single" w:sz="8" w:space="0" w:color="004C97"/>
              <w:bottom w:val="single" w:sz="8" w:space="0" w:color="004C97"/>
            </w:tcBorders>
          </w:tcPr>
          <w:p w14:paraId="71536697" w14:textId="4B9DE613" w:rsidR="007E198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6</w:t>
            </w:r>
          </w:p>
        </w:tc>
      </w:tr>
      <w:tr w:rsidR="00C05FA5" w14:paraId="463CCC24"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415EB93A" w14:textId="2F30DE6B" w:rsidR="007E1985" w:rsidRDefault="008F6965" w:rsidP="00934569">
            <w:pPr>
              <w:pStyle w:val="Tabletext"/>
            </w:pPr>
            <w:r>
              <w:t>Employment and economic participation</w:t>
            </w:r>
          </w:p>
        </w:tc>
        <w:tc>
          <w:tcPr>
            <w:tcW w:w="1457" w:type="dxa"/>
            <w:tcBorders>
              <w:top w:val="single" w:sz="8" w:space="0" w:color="004C97"/>
              <w:bottom w:val="single" w:sz="8" w:space="0" w:color="004C97"/>
            </w:tcBorders>
          </w:tcPr>
          <w:p w14:paraId="69F4CB25" w14:textId="4E7BCF3E" w:rsidR="007E1985" w:rsidRDefault="007A4C0B" w:rsidP="00934569">
            <w:pPr>
              <w:pStyle w:val="Tabletext"/>
              <w:cnfStyle w:val="000000000000" w:firstRow="0" w:lastRow="0" w:firstColumn="0" w:lastColumn="0" w:oddVBand="0" w:evenVBand="0" w:oddHBand="0" w:evenHBand="0" w:firstRowFirstColumn="0" w:firstRowLastColumn="0" w:lastRowFirstColumn="0" w:lastRowLastColumn="0"/>
            </w:pPr>
            <w:r>
              <w:t>1</w:t>
            </w:r>
          </w:p>
        </w:tc>
        <w:tc>
          <w:tcPr>
            <w:tcW w:w="1895" w:type="dxa"/>
            <w:tcBorders>
              <w:top w:val="single" w:sz="8" w:space="0" w:color="004C97"/>
              <w:bottom w:val="single" w:sz="8" w:space="0" w:color="004C97"/>
            </w:tcBorders>
          </w:tcPr>
          <w:p w14:paraId="6F224BEA" w14:textId="569436EF" w:rsidR="007E1985" w:rsidRDefault="007A4C0B" w:rsidP="00934569">
            <w:pPr>
              <w:pStyle w:val="Tabletext"/>
              <w:cnfStyle w:val="000000000000" w:firstRow="0" w:lastRow="0" w:firstColumn="0" w:lastColumn="0" w:oddVBand="0" w:evenVBand="0" w:oddHBand="0" w:evenHBand="0" w:firstRowFirstColumn="0" w:firstRowLastColumn="0" w:lastRowFirstColumn="0" w:lastRowLastColumn="0"/>
            </w:pPr>
            <w:r>
              <w:t>3</w:t>
            </w:r>
          </w:p>
        </w:tc>
        <w:tc>
          <w:tcPr>
            <w:tcW w:w="1134" w:type="dxa"/>
            <w:tcBorders>
              <w:top w:val="single" w:sz="8" w:space="0" w:color="004C97"/>
              <w:bottom w:val="single" w:sz="8" w:space="0" w:color="004C97"/>
            </w:tcBorders>
          </w:tcPr>
          <w:p w14:paraId="11C74B6B"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5C666B48"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5A501A5" w14:textId="5FCD2738" w:rsidR="007E1985" w:rsidRDefault="001663EF" w:rsidP="00934569">
            <w:pPr>
              <w:pStyle w:val="Tabletext"/>
              <w:cnfStyle w:val="000000000000" w:firstRow="0" w:lastRow="0" w:firstColumn="0" w:lastColumn="0" w:oddVBand="0" w:evenVBand="0" w:oddHBand="0" w:evenHBand="0" w:firstRowFirstColumn="0" w:firstRowLastColumn="0" w:lastRowFirstColumn="0" w:lastRowLastColumn="0"/>
            </w:pPr>
            <w:r>
              <w:t>4</w:t>
            </w:r>
          </w:p>
        </w:tc>
      </w:tr>
      <w:tr w:rsidR="00C05FA5" w14:paraId="1858D95C"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3D4F6815" w14:textId="34F89399" w:rsidR="007E1985" w:rsidRDefault="009C6DD5" w:rsidP="00934569">
            <w:pPr>
              <w:pStyle w:val="Tabletext"/>
            </w:pPr>
            <w:r>
              <w:t>Voice and leadership</w:t>
            </w:r>
          </w:p>
        </w:tc>
        <w:tc>
          <w:tcPr>
            <w:tcW w:w="1457" w:type="dxa"/>
            <w:tcBorders>
              <w:top w:val="single" w:sz="8" w:space="0" w:color="004C97"/>
              <w:bottom w:val="single" w:sz="8" w:space="0" w:color="004C97"/>
            </w:tcBorders>
          </w:tcPr>
          <w:p w14:paraId="2A58C838"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2B05D6F9" w14:textId="7873ADE6" w:rsidR="007E1985" w:rsidRDefault="00117822" w:rsidP="00934569">
            <w:pPr>
              <w:pStyle w:val="Tabletext"/>
              <w:cnfStyle w:val="000000000000" w:firstRow="0" w:lastRow="0" w:firstColumn="0" w:lastColumn="0" w:oddVBand="0" w:evenVBand="0" w:oddHBand="0" w:evenHBand="0" w:firstRowFirstColumn="0" w:firstRowLastColumn="0" w:lastRowFirstColumn="0" w:lastRowLastColumn="0"/>
            </w:pPr>
            <w:r>
              <w:t>3</w:t>
            </w:r>
          </w:p>
        </w:tc>
        <w:tc>
          <w:tcPr>
            <w:tcW w:w="1134" w:type="dxa"/>
            <w:tcBorders>
              <w:top w:val="single" w:sz="8" w:space="0" w:color="004C97"/>
              <w:bottom w:val="single" w:sz="8" w:space="0" w:color="004C97"/>
            </w:tcBorders>
          </w:tcPr>
          <w:p w14:paraId="1A14E500"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2339A567"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2EA202F9" w14:textId="686FC732" w:rsidR="007E1985" w:rsidRDefault="00117822" w:rsidP="00934569">
            <w:pPr>
              <w:pStyle w:val="Tabletext"/>
              <w:cnfStyle w:val="000000000000" w:firstRow="0" w:lastRow="0" w:firstColumn="0" w:lastColumn="0" w:oddVBand="0" w:evenVBand="0" w:oddHBand="0" w:evenHBand="0" w:firstRowFirstColumn="0" w:firstRowLastColumn="0" w:lastRowFirstColumn="0" w:lastRowLastColumn="0"/>
            </w:pPr>
            <w:r>
              <w:t>3</w:t>
            </w:r>
          </w:p>
        </w:tc>
      </w:tr>
      <w:tr w:rsidR="00C05FA5" w14:paraId="57C3C972"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2CAF81A9" w14:textId="342BE0B5" w:rsidR="007E1985" w:rsidRDefault="009C6DD5" w:rsidP="00934569">
            <w:pPr>
              <w:pStyle w:val="Tabletext"/>
            </w:pPr>
            <w:r>
              <w:t>Pride and recognition</w:t>
            </w:r>
          </w:p>
        </w:tc>
        <w:tc>
          <w:tcPr>
            <w:tcW w:w="1457" w:type="dxa"/>
            <w:tcBorders>
              <w:top w:val="single" w:sz="8" w:space="0" w:color="004C97"/>
              <w:bottom w:val="single" w:sz="8" w:space="0" w:color="004C97"/>
            </w:tcBorders>
          </w:tcPr>
          <w:p w14:paraId="640E06EF"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895" w:type="dxa"/>
            <w:tcBorders>
              <w:top w:val="single" w:sz="8" w:space="0" w:color="004C97"/>
              <w:bottom w:val="single" w:sz="8" w:space="0" w:color="004C97"/>
            </w:tcBorders>
          </w:tcPr>
          <w:p w14:paraId="092CF72A" w14:textId="33446974" w:rsidR="007E1985" w:rsidRDefault="00117822" w:rsidP="00934569">
            <w:pPr>
              <w:pStyle w:val="Tabletext"/>
              <w:cnfStyle w:val="000000000000" w:firstRow="0" w:lastRow="0" w:firstColumn="0" w:lastColumn="0" w:oddVBand="0" w:evenVBand="0" w:oddHBand="0" w:evenHBand="0" w:firstRowFirstColumn="0" w:firstRowLastColumn="0" w:lastRowFirstColumn="0" w:lastRowLastColumn="0"/>
            </w:pPr>
            <w:r>
              <w:t>2</w:t>
            </w:r>
          </w:p>
        </w:tc>
        <w:tc>
          <w:tcPr>
            <w:tcW w:w="1134" w:type="dxa"/>
            <w:tcBorders>
              <w:top w:val="single" w:sz="8" w:space="0" w:color="004C97"/>
              <w:bottom w:val="single" w:sz="8" w:space="0" w:color="004C97"/>
            </w:tcBorders>
          </w:tcPr>
          <w:p w14:paraId="1D12AECC" w14:textId="77777777" w:rsidR="007E1985" w:rsidRDefault="007E1985" w:rsidP="00934569">
            <w:pPr>
              <w:pStyle w:val="Tabletext"/>
              <w:cnfStyle w:val="000000000000" w:firstRow="0" w:lastRow="0" w:firstColumn="0" w:lastColumn="0" w:oddVBand="0" w:evenVBand="0" w:oddHBand="0" w:evenHBand="0" w:firstRowFirstColumn="0" w:firstRowLastColumn="0" w:lastRowFirstColumn="0" w:lastRowLastColumn="0"/>
            </w:pPr>
          </w:p>
        </w:tc>
        <w:tc>
          <w:tcPr>
            <w:tcW w:w="1134" w:type="dxa"/>
            <w:tcBorders>
              <w:top w:val="single" w:sz="8" w:space="0" w:color="004C97"/>
              <w:bottom w:val="single" w:sz="8" w:space="0" w:color="004C97"/>
            </w:tcBorders>
          </w:tcPr>
          <w:p w14:paraId="5FB59544" w14:textId="77777777" w:rsidR="001663EF" w:rsidRDefault="001663EF" w:rsidP="00934569">
            <w:pPr>
              <w:pStyle w:val="Tabletext"/>
              <w:cnfStyle w:val="000000000000" w:firstRow="0" w:lastRow="0" w:firstColumn="0" w:lastColumn="0" w:oddVBand="0" w:evenVBand="0" w:oddHBand="0" w:evenHBand="0" w:firstRowFirstColumn="0" w:firstRowLastColumn="0" w:lastRowFirstColumn="0" w:lastRowLastColumn="0"/>
            </w:pPr>
          </w:p>
        </w:tc>
        <w:tc>
          <w:tcPr>
            <w:tcW w:w="934" w:type="dxa"/>
            <w:tcBorders>
              <w:top w:val="single" w:sz="8" w:space="0" w:color="004C97"/>
              <w:bottom w:val="single" w:sz="8" w:space="0" w:color="004C97"/>
            </w:tcBorders>
          </w:tcPr>
          <w:p w14:paraId="70C885D9" w14:textId="5D03392F" w:rsidR="007E1985" w:rsidRDefault="00117822" w:rsidP="00934569">
            <w:pPr>
              <w:pStyle w:val="Tabletext"/>
              <w:cnfStyle w:val="000000000000" w:firstRow="0" w:lastRow="0" w:firstColumn="0" w:lastColumn="0" w:oddVBand="0" w:evenVBand="0" w:oddHBand="0" w:evenHBand="0" w:firstRowFirstColumn="0" w:firstRowLastColumn="0" w:lastRowFirstColumn="0" w:lastRowLastColumn="0"/>
            </w:pPr>
            <w:r>
              <w:t>2</w:t>
            </w:r>
          </w:p>
        </w:tc>
      </w:tr>
      <w:tr w:rsidR="00C05FA5" w14:paraId="4501A9E8" w14:textId="77777777" w:rsidTr="00232222">
        <w:tc>
          <w:tcPr>
            <w:cnfStyle w:val="001000000000" w:firstRow="0" w:lastRow="0" w:firstColumn="1" w:lastColumn="0" w:oddVBand="0" w:evenVBand="0" w:oddHBand="0" w:evenHBand="0" w:firstRowFirstColumn="0" w:firstRowLastColumn="0" w:lastRowFirstColumn="0" w:lastRowLastColumn="0"/>
            <w:tcW w:w="2744" w:type="dxa"/>
            <w:tcBorders>
              <w:top w:val="single" w:sz="8" w:space="0" w:color="004C97"/>
              <w:bottom w:val="single" w:sz="8" w:space="0" w:color="004C97"/>
            </w:tcBorders>
          </w:tcPr>
          <w:p w14:paraId="39DBCFB7" w14:textId="7AEE5416" w:rsidR="007E1985" w:rsidRPr="00977257" w:rsidRDefault="00B43022" w:rsidP="00934569">
            <w:pPr>
              <w:pStyle w:val="Tabletext"/>
              <w:rPr>
                <w:bCs/>
              </w:rPr>
            </w:pPr>
            <w:r w:rsidRPr="00934569">
              <w:rPr>
                <w:b/>
                <w:bCs/>
              </w:rPr>
              <w:t>Total</w:t>
            </w:r>
          </w:p>
        </w:tc>
        <w:tc>
          <w:tcPr>
            <w:tcW w:w="1457" w:type="dxa"/>
            <w:tcBorders>
              <w:top w:val="single" w:sz="8" w:space="0" w:color="004C97"/>
              <w:bottom w:val="single" w:sz="8" w:space="0" w:color="004C97"/>
            </w:tcBorders>
          </w:tcPr>
          <w:p w14:paraId="40BC792B" w14:textId="67409CED" w:rsidR="007E1985" w:rsidRPr="00323D9B" w:rsidRDefault="00E2377B" w:rsidP="00934569">
            <w:pPr>
              <w:pStyle w:val="Tabletext"/>
              <w:cnfStyle w:val="000000000000" w:firstRow="0" w:lastRow="0" w:firstColumn="0" w:lastColumn="0" w:oddVBand="0" w:evenVBand="0" w:oddHBand="0" w:evenHBand="0" w:firstRowFirstColumn="0" w:firstRowLastColumn="0" w:lastRowFirstColumn="0" w:lastRowLastColumn="0"/>
              <w:rPr>
                <w:b/>
                <w:bCs/>
              </w:rPr>
            </w:pPr>
            <w:r>
              <w:rPr>
                <w:b/>
                <w:bCs/>
              </w:rPr>
              <w:t xml:space="preserve">10 </w:t>
            </w:r>
          </w:p>
        </w:tc>
        <w:tc>
          <w:tcPr>
            <w:tcW w:w="1895" w:type="dxa"/>
            <w:tcBorders>
              <w:top w:val="single" w:sz="8" w:space="0" w:color="004C97"/>
              <w:bottom w:val="single" w:sz="8" w:space="0" w:color="004C97"/>
            </w:tcBorders>
          </w:tcPr>
          <w:p w14:paraId="198150B9" w14:textId="5029729D" w:rsidR="007E1985" w:rsidRPr="00323D9B" w:rsidRDefault="00F57EBA" w:rsidP="00934569">
            <w:pPr>
              <w:pStyle w:val="Tabletext"/>
              <w:cnfStyle w:val="000000000000" w:firstRow="0" w:lastRow="0" w:firstColumn="0" w:lastColumn="0" w:oddVBand="0" w:evenVBand="0" w:oddHBand="0" w:evenHBand="0" w:firstRowFirstColumn="0" w:firstRowLastColumn="0" w:lastRowFirstColumn="0" w:lastRowLastColumn="0"/>
              <w:rPr>
                <w:b/>
                <w:bCs/>
              </w:rPr>
            </w:pPr>
            <w:r>
              <w:rPr>
                <w:b/>
                <w:bCs/>
              </w:rPr>
              <w:t>81</w:t>
            </w:r>
            <w:r w:rsidR="00FD58F8">
              <w:rPr>
                <w:b/>
                <w:bCs/>
              </w:rPr>
              <w:t xml:space="preserve"> </w:t>
            </w:r>
          </w:p>
        </w:tc>
        <w:tc>
          <w:tcPr>
            <w:tcW w:w="1134" w:type="dxa"/>
            <w:tcBorders>
              <w:top w:val="single" w:sz="8" w:space="0" w:color="004C97"/>
              <w:bottom w:val="single" w:sz="8" w:space="0" w:color="004C97"/>
            </w:tcBorders>
          </w:tcPr>
          <w:p w14:paraId="1102847A" w14:textId="542BFA33" w:rsidR="007E1985" w:rsidRPr="00323D9B" w:rsidRDefault="00E2377B" w:rsidP="00934569">
            <w:pPr>
              <w:pStyle w:val="Tabletext"/>
              <w:cnfStyle w:val="000000000000" w:firstRow="0" w:lastRow="0" w:firstColumn="0" w:lastColumn="0" w:oddVBand="0" w:evenVBand="0" w:oddHBand="0" w:evenHBand="0" w:firstRowFirstColumn="0" w:firstRowLastColumn="0" w:lastRowFirstColumn="0" w:lastRowLastColumn="0"/>
              <w:rPr>
                <w:b/>
                <w:bCs/>
              </w:rPr>
            </w:pPr>
            <w:r>
              <w:rPr>
                <w:b/>
                <w:bCs/>
              </w:rPr>
              <w:t xml:space="preserve">1 </w:t>
            </w:r>
          </w:p>
        </w:tc>
        <w:tc>
          <w:tcPr>
            <w:tcW w:w="1134" w:type="dxa"/>
            <w:tcBorders>
              <w:top w:val="single" w:sz="8" w:space="0" w:color="004C97"/>
              <w:bottom w:val="single" w:sz="8" w:space="0" w:color="004C97"/>
            </w:tcBorders>
          </w:tcPr>
          <w:p w14:paraId="5BCFF3DC" w14:textId="76035D6A" w:rsidR="001663EF" w:rsidRPr="00323D9B" w:rsidRDefault="00323D9B" w:rsidP="00934569">
            <w:pPr>
              <w:pStyle w:val="Tabletext"/>
              <w:cnfStyle w:val="000000000000" w:firstRow="0" w:lastRow="0" w:firstColumn="0" w:lastColumn="0" w:oddVBand="0" w:evenVBand="0" w:oddHBand="0" w:evenHBand="0" w:firstRowFirstColumn="0" w:firstRowLastColumn="0" w:lastRowFirstColumn="0" w:lastRowLastColumn="0"/>
              <w:rPr>
                <w:b/>
                <w:bCs/>
              </w:rPr>
            </w:pPr>
            <w:r w:rsidRPr="00323D9B">
              <w:rPr>
                <w:b/>
                <w:bCs/>
              </w:rPr>
              <w:t>1</w:t>
            </w:r>
            <w:r w:rsidR="00173D9A">
              <w:rPr>
                <w:b/>
                <w:bCs/>
              </w:rPr>
              <w:t xml:space="preserve"> </w:t>
            </w:r>
          </w:p>
        </w:tc>
        <w:tc>
          <w:tcPr>
            <w:tcW w:w="934" w:type="dxa"/>
            <w:tcBorders>
              <w:top w:val="single" w:sz="8" w:space="0" w:color="004C97"/>
              <w:bottom w:val="single" w:sz="8" w:space="0" w:color="004C97"/>
            </w:tcBorders>
          </w:tcPr>
          <w:p w14:paraId="28A109CC" w14:textId="1C5AA09A" w:rsidR="007E1985" w:rsidRPr="00323D9B" w:rsidRDefault="001663EF" w:rsidP="00934569">
            <w:pPr>
              <w:pStyle w:val="Tabletext"/>
              <w:cnfStyle w:val="000000000000" w:firstRow="0" w:lastRow="0" w:firstColumn="0" w:lastColumn="0" w:oddVBand="0" w:evenVBand="0" w:oddHBand="0" w:evenHBand="0" w:firstRowFirstColumn="0" w:firstRowLastColumn="0" w:lastRowFirstColumn="0" w:lastRowLastColumn="0"/>
              <w:rPr>
                <w:b/>
                <w:bCs/>
              </w:rPr>
            </w:pPr>
            <w:r w:rsidRPr="00323D9B">
              <w:rPr>
                <w:b/>
                <w:bCs/>
              </w:rPr>
              <w:t>93</w:t>
            </w:r>
          </w:p>
        </w:tc>
      </w:tr>
    </w:tbl>
    <w:p w14:paraId="604B58FB" w14:textId="77777777" w:rsidR="007C6B90" w:rsidRDefault="007C6B90" w:rsidP="00081705">
      <w:pPr>
        <w:pStyle w:val="Body"/>
        <w:sectPr w:rsidR="007C6B90" w:rsidSect="00620138">
          <w:headerReference w:type="default" r:id="rId32"/>
          <w:pgSz w:w="11906" w:h="16838" w:code="9"/>
          <w:pgMar w:top="1418" w:right="1558" w:bottom="851" w:left="1304" w:header="680" w:footer="567" w:gutter="0"/>
          <w:cols w:space="340"/>
          <w:docGrid w:linePitch="360"/>
        </w:sectPr>
      </w:pPr>
      <w:bookmarkStart w:id="40" w:name="_Toc196902669"/>
    </w:p>
    <w:p w14:paraId="21FA8F5B" w14:textId="7771CFA2" w:rsidR="005B3D67" w:rsidRDefault="005B3D67" w:rsidP="007C6B90">
      <w:pPr>
        <w:pStyle w:val="Heading1"/>
        <w:spacing w:before="2400"/>
      </w:pPr>
      <w:bookmarkStart w:id="41" w:name="_Toc200020533"/>
      <w:bookmarkStart w:id="42" w:name="_Toc207620706"/>
      <w:r>
        <w:lastRenderedPageBreak/>
        <w:t xml:space="preserve">Key </w:t>
      </w:r>
      <w:bookmarkEnd w:id="40"/>
      <w:r w:rsidR="002D4A3B">
        <w:t>achievements</w:t>
      </w:r>
      <w:r w:rsidR="00705267">
        <w:t xml:space="preserve"> of the </w:t>
      </w:r>
      <w:r w:rsidR="00705267" w:rsidRPr="005D02EE">
        <w:rPr>
          <w:i/>
          <w:iCs/>
        </w:rPr>
        <w:t>Victorian autism plan</w:t>
      </w:r>
      <w:bookmarkEnd w:id="41"/>
      <w:bookmarkEnd w:id="42"/>
    </w:p>
    <w:p w14:paraId="7EBD7B5E" w14:textId="3237D83C" w:rsidR="003B72C4" w:rsidRDefault="003B72C4" w:rsidP="00175FAC">
      <w:pPr>
        <w:pStyle w:val="Introtext"/>
      </w:pPr>
      <w:r w:rsidRPr="009F56F8">
        <w:t xml:space="preserve">The updated </w:t>
      </w:r>
      <w:r w:rsidRPr="005D02EE">
        <w:rPr>
          <w:i/>
          <w:iCs/>
        </w:rPr>
        <w:t>Victorian autism plan</w:t>
      </w:r>
      <w:r w:rsidRPr="009F56F8">
        <w:t xml:space="preserve"> identified 4 key priorities following consultation. We also have systemic reform and peer-to-peer support achievements below.</w:t>
      </w:r>
    </w:p>
    <w:p w14:paraId="3B642929" w14:textId="1A83109F" w:rsidR="005B3D67" w:rsidRDefault="002F476B" w:rsidP="005D02EE">
      <w:pPr>
        <w:pStyle w:val="Heading2"/>
      </w:pPr>
      <w:bookmarkStart w:id="43" w:name="_Toc200020534"/>
      <w:bookmarkStart w:id="44" w:name="_Toc207620707"/>
      <w:r>
        <w:t xml:space="preserve">1. </w:t>
      </w:r>
      <w:r w:rsidR="005B3D67">
        <w:t>Early identification and support</w:t>
      </w:r>
      <w:bookmarkEnd w:id="43"/>
      <w:bookmarkEnd w:id="44"/>
    </w:p>
    <w:p w14:paraId="2269F6AD" w14:textId="77777777" w:rsidR="00A97379" w:rsidRPr="00DD3ED7" w:rsidRDefault="00A97379" w:rsidP="00934569">
      <w:pPr>
        <w:pStyle w:val="Heading3"/>
      </w:pPr>
      <w:bookmarkStart w:id="45" w:name="_Toc200020535"/>
      <w:bookmarkStart w:id="46" w:name="_Toc207620708"/>
      <w:r w:rsidRPr="00DD3ED7">
        <w:t>Public autism assessments</w:t>
      </w:r>
      <w:bookmarkEnd w:id="45"/>
      <w:bookmarkEnd w:id="46"/>
    </w:p>
    <w:p w14:paraId="0E9CF479" w14:textId="0F887130" w:rsidR="003B72C4" w:rsidRPr="003B72C4" w:rsidRDefault="003B72C4" w:rsidP="003B72C4">
      <w:pPr>
        <w:pStyle w:val="Bullet1"/>
      </w:pPr>
      <w:r w:rsidRPr="009F56F8">
        <w:t xml:space="preserve">We set up new assessment services through the Community Health program and </w:t>
      </w:r>
      <w:r w:rsidRPr="003B72C4">
        <w:t>Aboriginal community-controlled providers. We want to improve access to autism assessment and diagnosis for children and young people. We want those services to be community-based and culturally sensitive.</w:t>
      </w:r>
    </w:p>
    <w:p w14:paraId="365B7E4E" w14:textId="5E2F6A96" w:rsidR="003B72C4" w:rsidRPr="009F56F8" w:rsidRDefault="003B72C4" w:rsidP="003B72C4">
      <w:pPr>
        <w:pStyle w:val="Bullet1"/>
      </w:pPr>
      <w:r w:rsidRPr="003B72C4">
        <w:t>We funded</w:t>
      </w:r>
      <w:r w:rsidRPr="009F56F8">
        <w:t xml:space="preserve"> the Olga Tennison Autism Research Centre. The centre will reestablish a Victorian Early Assessment Clinic. The clinic will provide assessments for children one to 3 years of age.</w:t>
      </w:r>
    </w:p>
    <w:p w14:paraId="5C1C926D" w14:textId="77777777" w:rsidR="00957608" w:rsidRPr="00B52753" w:rsidRDefault="00957608" w:rsidP="00934569">
      <w:pPr>
        <w:pStyle w:val="Heading3"/>
      </w:pPr>
      <w:bookmarkStart w:id="47" w:name="_Toc200020536"/>
      <w:bookmarkStart w:id="48" w:name="_Toc207620709"/>
      <w:r w:rsidRPr="00B52753">
        <w:t>Partnership with Mindful</w:t>
      </w:r>
      <w:bookmarkEnd w:id="47"/>
      <w:bookmarkEnd w:id="48"/>
    </w:p>
    <w:p w14:paraId="00E5B5E8" w14:textId="69844B2A" w:rsidR="003B72C4" w:rsidRPr="003B72C4" w:rsidRDefault="003B72C4" w:rsidP="00934569">
      <w:pPr>
        <w:pStyle w:val="Bullet1"/>
      </w:pPr>
      <w:r w:rsidRPr="009F56F8">
        <w:t xml:space="preserve">We funded a 12-month pilot project to have autism coordinators in adult mental health </w:t>
      </w:r>
      <w:r w:rsidRPr="003B72C4">
        <w:t>services. This was part of the Mindful Autism Assessment Capability and Capacity project. The project ended in 2023–24.</w:t>
      </w:r>
    </w:p>
    <w:p w14:paraId="07803DDB" w14:textId="1F8B9EFB" w:rsidR="003B72C4" w:rsidRPr="009F56F8" w:rsidRDefault="003B72C4" w:rsidP="00934569">
      <w:pPr>
        <w:pStyle w:val="Bullet1"/>
      </w:pPr>
      <w:r w:rsidRPr="003B72C4">
        <w:t>We will fund public autism assessments through adult mental health services. Assessment</w:t>
      </w:r>
      <w:r w:rsidRPr="009F56F8">
        <w:t xml:space="preserve"> services will begin in 2025. Five adult mental health services will offer support in regional and metropolitan areas.</w:t>
      </w:r>
    </w:p>
    <w:p w14:paraId="23801776" w14:textId="77777777" w:rsidR="00A92C93" w:rsidRDefault="00A92C93">
      <w:pPr>
        <w:spacing w:after="0" w:line="240" w:lineRule="auto"/>
      </w:pPr>
      <w:bookmarkStart w:id="49" w:name="_Toc199519692"/>
      <w:bookmarkStart w:id="50" w:name="_Toc199671692"/>
      <w:bookmarkStart w:id="51" w:name="_Toc199519693"/>
      <w:bookmarkStart w:id="52" w:name="_Toc199671693"/>
      <w:bookmarkEnd w:id="49"/>
      <w:bookmarkEnd w:id="50"/>
      <w:bookmarkEnd w:id="51"/>
      <w:bookmarkEnd w:id="52"/>
    </w:p>
    <w:p w14:paraId="3C06C9E6" w14:textId="77777777" w:rsidR="00B40DAB" w:rsidRDefault="00B40DAB">
      <w:pPr>
        <w:spacing w:after="0" w:line="240" w:lineRule="auto"/>
        <w:sectPr w:rsidR="00B40DAB" w:rsidSect="00620138">
          <w:headerReference w:type="default" r:id="rId33"/>
          <w:pgSz w:w="11906" w:h="16838" w:code="9"/>
          <w:pgMar w:top="1418" w:right="1558" w:bottom="851" w:left="1304" w:header="680" w:footer="567" w:gutter="0"/>
          <w:cols w:space="340"/>
          <w:docGrid w:linePitch="360"/>
        </w:sectPr>
      </w:pPr>
    </w:p>
    <w:p w14:paraId="0C8BD966" w14:textId="3CA07B71" w:rsidR="005B3D67" w:rsidRDefault="002F476B" w:rsidP="00B40DAB">
      <w:pPr>
        <w:pStyle w:val="Heading2"/>
        <w:spacing w:before="0"/>
      </w:pPr>
      <w:bookmarkStart w:id="53" w:name="_Toc200020537"/>
      <w:bookmarkStart w:id="54" w:name="_Toc207620710"/>
      <w:r>
        <w:lastRenderedPageBreak/>
        <w:t xml:space="preserve">2. </w:t>
      </w:r>
      <w:r w:rsidR="005B3D67">
        <w:t>Health and wellbeing</w:t>
      </w:r>
      <w:bookmarkEnd w:id="53"/>
      <w:bookmarkEnd w:id="54"/>
    </w:p>
    <w:p w14:paraId="5FD2CA0C" w14:textId="26571FE9" w:rsidR="005F11AB" w:rsidRDefault="005F11AB" w:rsidP="00934569">
      <w:pPr>
        <w:pStyle w:val="Heading3"/>
      </w:pPr>
      <w:bookmarkStart w:id="55" w:name="_Toc200020538"/>
      <w:bookmarkStart w:id="56" w:name="_Toc207620711"/>
      <w:r>
        <w:t xml:space="preserve">Disability </w:t>
      </w:r>
      <w:r w:rsidR="00505DEE">
        <w:t>L</w:t>
      </w:r>
      <w:r>
        <w:t xml:space="preserve">iaison </w:t>
      </w:r>
      <w:r w:rsidR="00505DEE">
        <w:t>O</w:t>
      </w:r>
      <w:r>
        <w:t>fficer program</w:t>
      </w:r>
      <w:bookmarkEnd w:id="55"/>
      <w:bookmarkEnd w:id="56"/>
    </w:p>
    <w:p w14:paraId="72CC9065" w14:textId="364E90BE" w:rsidR="003B72C4" w:rsidRPr="009F56F8" w:rsidRDefault="003B72C4" w:rsidP="003B72C4">
      <w:pPr>
        <w:pStyle w:val="Bullet1"/>
      </w:pPr>
      <w:r w:rsidRPr="009F56F8">
        <w:t>From December 2023 to November 2024, disability liaison officers helped about 1,600 autistic people access essential healthcare services. The disability liaison officers provided tailored support.</w:t>
      </w:r>
    </w:p>
    <w:p w14:paraId="39ED921D" w14:textId="2CF8FD8C" w:rsidR="003B72C4" w:rsidRPr="009F56F8" w:rsidDel="001A4B0F" w:rsidRDefault="003B72C4" w:rsidP="003B72C4">
      <w:pPr>
        <w:pStyle w:val="Bullet1"/>
      </w:pPr>
      <w:r w:rsidRPr="009F56F8" w:rsidDel="001A4B0F">
        <w:t xml:space="preserve">Disability liaison officer teams </w:t>
      </w:r>
      <w:r w:rsidR="001C4380">
        <w:t>in multiple</w:t>
      </w:r>
      <w:r w:rsidRPr="009F56F8" w:rsidDel="001A4B0F">
        <w:t xml:space="preserve"> health services launched the Hidden</w:t>
      </w:r>
      <w:r w:rsidR="003379AF">
        <w:t xml:space="preserve"> Disabilities</w:t>
      </w:r>
      <w:r w:rsidRPr="009F56F8" w:rsidDel="001A4B0F">
        <w:t xml:space="preserve"> Sunflower program. The program aims to improve support for people with hidden disabilities, including autistic people, when accessing healthcare.</w:t>
      </w:r>
    </w:p>
    <w:p w14:paraId="6A0B27EB" w14:textId="37A44B19" w:rsidR="003B72C4" w:rsidRPr="009F56F8" w:rsidRDefault="003B72C4" w:rsidP="003B72C4">
      <w:pPr>
        <w:pStyle w:val="Bullet1"/>
      </w:pPr>
      <w:r w:rsidRPr="009F56F8">
        <w:t xml:space="preserve">The disability liaison officer team at Austin Health relaunched their </w:t>
      </w:r>
      <w:r w:rsidRPr="005D02EE">
        <w:rPr>
          <w:i/>
          <w:iCs/>
        </w:rPr>
        <w:t xml:space="preserve">Autism </w:t>
      </w:r>
      <w:r w:rsidR="00F42806" w:rsidRPr="005D02EE">
        <w:rPr>
          <w:i/>
          <w:iCs/>
        </w:rPr>
        <w:t>c</w:t>
      </w:r>
      <w:r w:rsidRPr="005D02EE">
        <w:rPr>
          <w:i/>
          <w:iCs/>
        </w:rPr>
        <w:t xml:space="preserve">are </w:t>
      </w:r>
      <w:r w:rsidR="00F42806" w:rsidRPr="005D02EE">
        <w:rPr>
          <w:i/>
          <w:iCs/>
        </w:rPr>
        <w:t>p</w:t>
      </w:r>
      <w:r w:rsidRPr="005D02EE">
        <w:rPr>
          <w:i/>
          <w:iCs/>
        </w:rPr>
        <w:t>lan</w:t>
      </w:r>
      <w:r w:rsidRPr="009F56F8">
        <w:t>. The plan is now in the health service electronic medical records.</w:t>
      </w:r>
    </w:p>
    <w:p w14:paraId="490743DA" w14:textId="41D3A962" w:rsidR="003B72C4" w:rsidRPr="009F56F8" w:rsidRDefault="003B72C4" w:rsidP="003B72C4">
      <w:pPr>
        <w:pStyle w:val="Bullet1"/>
      </w:pPr>
      <w:r w:rsidRPr="009F56F8">
        <w:t>The Disability Identifier project tested a disability identification question in the electronic medical record system. This project helped people with disability and autistic people share their care needs. Parkville precinct hospitals and Austin Health disability liaison officer teams led the project.</w:t>
      </w:r>
    </w:p>
    <w:p w14:paraId="25FC9F6F" w14:textId="77777777" w:rsidR="005F11AB" w:rsidRPr="0038423D" w:rsidRDefault="005F11AB" w:rsidP="00934569">
      <w:pPr>
        <w:pStyle w:val="Heading3"/>
      </w:pPr>
      <w:bookmarkStart w:id="57" w:name="_Toc200020539"/>
      <w:bookmarkStart w:id="58" w:name="_Toc207620712"/>
      <w:r w:rsidRPr="0038423D">
        <w:t>Building workforce capacity</w:t>
      </w:r>
      <w:bookmarkEnd w:id="57"/>
      <w:bookmarkEnd w:id="58"/>
    </w:p>
    <w:p w14:paraId="3109BE70" w14:textId="6BDDB823" w:rsidR="003B72C4" w:rsidRPr="009F56F8" w:rsidRDefault="003B72C4" w:rsidP="003B72C4">
      <w:pPr>
        <w:pStyle w:val="Bullet1"/>
      </w:pPr>
      <w:r w:rsidRPr="009F56F8">
        <w:t>The Mental Health Workforce Disability Capability Uplift program provides valuable learnings. These insights can boost the confidence and skills of mental health workers. This helps them care for people with disability, including autistic individuals. These insights will inform good practice guidelines for the broader health sector. National Disability Services and VALID were key partners in this work.</w:t>
      </w:r>
    </w:p>
    <w:p w14:paraId="5DDB945F" w14:textId="4EAA55DC" w:rsidR="003B72C4" w:rsidRPr="009F56F8" w:rsidRDefault="003B72C4" w:rsidP="003B72C4">
      <w:pPr>
        <w:pStyle w:val="Bullet1"/>
      </w:pPr>
      <w:r w:rsidRPr="009F56F8">
        <w:t>In 2024, the Mindful Centre delivered 43 workshops to mental health clinicians. That was a total of 79 training days. The workshops included:</w:t>
      </w:r>
    </w:p>
    <w:p w14:paraId="4BD7D781" w14:textId="77777777" w:rsidR="003B72C4" w:rsidRPr="003B72C4" w:rsidRDefault="003B72C4" w:rsidP="00934569">
      <w:pPr>
        <w:pStyle w:val="Bullet2"/>
      </w:pPr>
      <w:r w:rsidRPr="009F56F8">
        <w:t>core au</w:t>
      </w:r>
      <w:r w:rsidRPr="003B72C4">
        <w:t>tism training</w:t>
      </w:r>
    </w:p>
    <w:p w14:paraId="32734548" w14:textId="77777777" w:rsidR="003B72C4" w:rsidRPr="003B72C4" w:rsidRDefault="003B72C4" w:rsidP="00934569">
      <w:pPr>
        <w:pStyle w:val="Bullet2"/>
      </w:pPr>
      <w:r w:rsidRPr="003B72C4">
        <w:t>intermediate skill workshops for working with people with multiple mental health conditions</w:t>
      </w:r>
    </w:p>
    <w:p w14:paraId="08F2BDE6" w14:textId="3BD26CA6" w:rsidR="00735912" w:rsidRDefault="003B72C4" w:rsidP="00735912">
      <w:pPr>
        <w:pStyle w:val="Bullet2"/>
      </w:pPr>
      <w:r w:rsidRPr="009F56F8">
        <w:t>advanced workshops in specialist assessment tools.</w:t>
      </w:r>
    </w:p>
    <w:p w14:paraId="754A92A6" w14:textId="40E329C3" w:rsidR="00735912" w:rsidRDefault="007B5925" w:rsidP="00134793">
      <w:pPr>
        <w:pStyle w:val="Bullet1"/>
      </w:pPr>
      <w:r w:rsidRPr="009F56F8">
        <w:t xml:space="preserve">The Royal Children’s Hospital developed guidelines called </w:t>
      </w:r>
      <w:r w:rsidRPr="005D02EE">
        <w:rPr>
          <w:i/>
          <w:iCs/>
        </w:rPr>
        <w:t>Autism and developmental disability: management of distress/agitation</w:t>
      </w:r>
      <w:r w:rsidRPr="009F56F8">
        <w:t>. It advises staff on how to respond to autistic children who use the emergency department.</w:t>
      </w:r>
    </w:p>
    <w:p w14:paraId="524D0381" w14:textId="77777777" w:rsidR="00175FAC" w:rsidRDefault="00175FAC" w:rsidP="00CD0438">
      <w:pPr>
        <w:pStyle w:val="Bullet1"/>
        <w:rPr>
          <w:color w:val="004C97"/>
          <w:sz w:val="36"/>
          <w:szCs w:val="28"/>
        </w:rPr>
      </w:pPr>
      <w:r>
        <w:br w:type="page"/>
      </w:r>
    </w:p>
    <w:p w14:paraId="6C1FC6D0" w14:textId="1849624E" w:rsidR="005B3D67" w:rsidRDefault="002F476B" w:rsidP="005D02EE">
      <w:pPr>
        <w:pStyle w:val="Heading2"/>
      </w:pPr>
      <w:bookmarkStart w:id="59" w:name="_Toc200020540"/>
      <w:bookmarkStart w:id="60" w:name="_Toc207620713"/>
      <w:r>
        <w:lastRenderedPageBreak/>
        <w:t xml:space="preserve">3. </w:t>
      </w:r>
      <w:r w:rsidR="005B3D67">
        <w:t>Education and employment pathways</w:t>
      </w:r>
      <w:bookmarkEnd w:id="59"/>
      <w:bookmarkEnd w:id="60"/>
    </w:p>
    <w:p w14:paraId="32FD58CB" w14:textId="77777777" w:rsidR="00D24ADD" w:rsidRPr="00207A16" w:rsidRDefault="00D24ADD" w:rsidP="003D2933">
      <w:pPr>
        <w:pStyle w:val="Heading3"/>
        <w:ind w:right="-170"/>
      </w:pPr>
      <w:bookmarkStart w:id="61" w:name="_Toc200020541"/>
      <w:bookmarkStart w:id="62" w:name="_Toc207620714"/>
      <w:r>
        <w:t>Inclusive education reforms</w:t>
      </w:r>
      <w:bookmarkEnd w:id="61"/>
      <w:bookmarkEnd w:id="62"/>
    </w:p>
    <w:p w14:paraId="14010F60" w14:textId="328605B2" w:rsidR="003B72C4" w:rsidRPr="009F56F8" w:rsidRDefault="003B72C4" w:rsidP="003D2933">
      <w:pPr>
        <w:pStyle w:val="Bullet1"/>
        <w:ind w:right="-170"/>
      </w:pPr>
      <w:r w:rsidRPr="009F56F8">
        <w:t xml:space="preserve">Disability inclusion reform is on track. More than 1,240 Victorian government schools have </w:t>
      </w:r>
      <w:r w:rsidR="004565DB">
        <w:t>moved</w:t>
      </w:r>
      <w:r w:rsidRPr="009F56F8">
        <w:t xml:space="preserve"> to the new funding and support model. This was a staged roll</w:t>
      </w:r>
      <w:r w:rsidR="00E16F6B">
        <w:t>out</w:t>
      </w:r>
      <w:r w:rsidRPr="009F56F8">
        <w:t xml:space="preserve"> </w:t>
      </w:r>
      <w:r w:rsidR="00D11D7B">
        <w:t>with</w:t>
      </w:r>
      <w:r w:rsidRPr="009F56F8">
        <w:t xml:space="preserve"> state-wide implementation from 2025. At the end of 2024, close to 15,000 Disability Inclusion Profile meetings were complete.</w:t>
      </w:r>
    </w:p>
    <w:p w14:paraId="07B7896E" w14:textId="006E662B" w:rsidR="003B72C4" w:rsidRPr="009F56F8" w:rsidRDefault="00541D1C" w:rsidP="003D2933">
      <w:pPr>
        <w:pStyle w:val="Bullet1"/>
        <w:ind w:right="-170"/>
      </w:pPr>
      <w:r>
        <w:t>E</w:t>
      </w:r>
      <w:r w:rsidR="003B72C4" w:rsidRPr="009F56F8">
        <w:t>arly evaluation</w:t>
      </w:r>
      <w:r w:rsidR="00134DCB">
        <w:t xml:space="preserve"> findings </w:t>
      </w:r>
      <w:r w:rsidR="00175E79">
        <w:t xml:space="preserve">show </w:t>
      </w:r>
      <w:r w:rsidR="00134DCB">
        <w:t xml:space="preserve">that </w:t>
      </w:r>
      <w:r w:rsidR="003B72C4" w:rsidRPr="009F56F8">
        <w:t xml:space="preserve">the </w:t>
      </w:r>
      <w:r w:rsidR="00C26286">
        <w:t>P</w:t>
      </w:r>
      <w:r w:rsidR="003B72C4" w:rsidRPr="009F56F8">
        <w:t>rofile process</w:t>
      </w:r>
      <w:r w:rsidR="00063AE5">
        <w:t xml:space="preserve"> is </w:t>
      </w:r>
      <w:r w:rsidR="00EB5915">
        <w:t>helping create a better</w:t>
      </w:r>
      <w:r w:rsidR="003B72C4" w:rsidRPr="009F56F8">
        <w:t xml:space="preserve"> understanding of the needs of students with disability</w:t>
      </w:r>
      <w:r w:rsidR="00E36665">
        <w:t xml:space="preserve"> and leading</w:t>
      </w:r>
      <w:r w:rsidR="003B72C4" w:rsidRPr="009F56F8">
        <w:t xml:space="preserve"> to changes in practice</w:t>
      </w:r>
      <w:r w:rsidR="00AD2AD3">
        <w:t xml:space="preserve"> </w:t>
      </w:r>
      <w:r w:rsidR="00F80EE6">
        <w:t>with</w:t>
      </w:r>
      <w:r w:rsidR="00AD2AD3">
        <w:t>in schools</w:t>
      </w:r>
      <w:r w:rsidR="003B72C4" w:rsidRPr="009F56F8">
        <w:t>.</w:t>
      </w:r>
    </w:p>
    <w:p w14:paraId="271FF33D" w14:textId="7082DA6A" w:rsidR="003B72C4" w:rsidRPr="009F56F8" w:rsidRDefault="003B72C4" w:rsidP="003D2933">
      <w:pPr>
        <w:pStyle w:val="Bullet1"/>
        <w:ind w:right="-170"/>
      </w:pPr>
      <w:r w:rsidRPr="009F56F8">
        <w:rPr>
          <w:rFonts w:eastAsia="Arial" w:cs="Arial"/>
          <w:szCs w:val="24"/>
        </w:rPr>
        <w:t>In 2024,</w:t>
      </w:r>
      <w:r w:rsidRPr="009F56F8">
        <w:rPr>
          <w:rFonts w:eastAsia="Arial" w:cs="Arial"/>
          <w:sz w:val="22"/>
          <w:szCs w:val="22"/>
        </w:rPr>
        <w:t xml:space="preserve"> </w:t>
      </w:r>
      <w:r w:rsidRPr="009F56F8">
        <w:t>644 school staff completed the 8-week Supporting Students with Autism blended learning course. One hundred and twelve school staff completed the (new) 5-week Supporting Students with Complex Communication Needs blended learning course.</w:t>
      </w:r>
    </w:p>
    <w:p w14:paraId="13175826" w14:textId="2A349BE6" w:rsidR="00651346" w:rsidRPr="00E16E0D" w:rsidRDefault="00651346" w:rsidP="003D2933">
      <w:pPr>
        <w:pStyle w:val="Heading3"/>
        <w:ind w:right="-170"/>
      </w:pPr>
      <w:bookmarkStart w:id="63" w:name="_Toc200020542"/>
      <w:bookmarkStart w:id="64" w:name="_Toc207620715"/>
      <w:r w:rsidRPr="00E16E0D">
        <w:t xml:space="preserve">The </w:t>
      </w:r>
      <w:r w:rsidRPr="005D02EE">
        <w:rPr>
          <w:i/>
          <w:iCs/>
        </w:rPr>
        <w:t xml:space="preserve">Autism </w:t>
      </w:r>
      <w:r w:rsidR="007D58D6" w:rsidRPr="005D02EE">
        <w:rPr>
          <w:i/>
          <w:iCs/>
        </w:rPr>
        <w:t>e</w:t>
      </w:r>
      <w:r w:rsidRPr="005D02EE">
        <w:rPr>
          <w:i/>
          <w:iCs/>
        </w:rPr>
        <w:t xml:space="preserve">ducation </w:t>
      </w:r>
      <w:r w:rsidR="007D58D6" w:rsidRPr="005D02EE">
        <w:rPr>
          <w:i/>
          <w:iCs/>
        </w:rPr>
        <w:t>s</w:t>
      </w:r>
      <w:r w:rsidRPr="005D02EE">
        <w:rPr>
          <w:i/>
          <w:iCs/>
        </w:rPr>
        <w:t>trategy</w:t>
      </w:r>
      <w:bookmarkEnd w:id="63"/>
      <w:bookmarkEnd w:id="64"/>
    </w:p>
    <w:p w14:paraId="71FB5131" w14:textId="04A89D86" w:rsidR="003D0928" w:rsidRPr="005526B4" w:rsidRDefault="00C75E8F" w:rsidP="003D2933">
      <w:pPr>
        <w:pStyle w:val="Body"/>
        <w:ind w:right="-170"/>
      </w:pPr>
      <w:r>
        <w:t>T</w:t>
      </w:r>
      <w:r w:rsidR="003D0928" w:rsidRPr="005526B4">
        <w:t xml:space="preserve">he Autism Education Strategy Advisory Group guides how </w:t>
      </w:r>
      <w:r w:rsidR="003D0928" w:rsidRPr="005D02EE">
        <w:rPr>
          <w:i/>
          <w:iCs/>
        </w:rPr>
        <w:t>the Autism education strategy</w:t>
      </w:r>
      <w:r w:rsidR="003D0928" w:rsidRPr="005526B4">
        <w:t xml:space="preserve"> works. The group gives advice on how the strategy can help autistic students.</w:t>
      </w:r>
    </w:p>
    <w:p w14:paraId="5166BA36" w14:textId="1BBCE0D5" w:rsidR="003D0928" w:rsidRPr="005526B4" w:rsidRDefault="003D0928" w:rsidP="003D2933">
      <w:pPr>
        <w:pStyle w:val="Body"/>
        <w:ind w:right="-170"/>
      </w:pPr>
      <w:r w:rsidRPr="005526B4">
        <w:t>The group met 4 times in 2024. It provided input and advice to us on many topics, including:</w:t>
      </w:r>
    </w:p>
    <w:p w14:paraId="6D029BBB" w14:textId="77777777" w:rsidR="003D0928" w:rsidRPr="005526B4" w:rsidRDefault="003D0928" w:rsidP="003D2933">
      <w:pPr>
        <w:pStyle w:val="Bullet1"/>
        <w:ind w:right="-170"/>
      </w:pPr>
      <w:r w:rsidRPr="005526B4">
        <w:t>meaningful engagement with parents and families</w:t>
      </w:r>
    </w:p>
    <w:p w14:paraId="181D4747" w14:textId="380A04DA" w:rsidR="003D0928" w:rsidRPr="005526B4" w:rsidRDefault="003D0928" w:rsidP="003D2933">
      <w:pPr>
        <w:pStyle w:val="Bullet1"/>
        <w:ind w:right="-170"/>
      </w:pPr>
      <w:r w:rsidRPr="005526B4">
        <w:t>promoting the strategy and its initiatives to schools</w:t>
      </w:r>
    </w:p>
    <w:p w14:paraId="36442976" w14:textId="193B6D14" w:rsidR="003D0928" w:rsidRPr="005526B4" w:rsidRDefault="003D0928" w:rsidP="003D2933">
      <w:pPr>
        <w:pStyle w:val="Bullet1"/>
        <w:ind w:right="-170"/>
      </w:pPr>
      <w:r w:rsidRPr="005526B4">
        <w:t>disability inclusion evaluation</w:t>
      </w:r>
    </w:p>
    <w:p w14:paraId="6FF77652" w14:textId="17D45E2D" w:rsidR="003D0928" w:rsidRPr="005526B4" w:rsidRDefault="003D0928" w:rsidP="003D2933">
      <w:pPr>
        <w:pStyle w:val="Bullet1"/>
        <w:ind w:right="-170"/>
      </w:pPr>
      <w:r w:rsidRPr="005526B4">
        <w:t>supporting autistic students’ mental health.</w:t>
      </w:r>
    </w:p>
    <w:p w14:paraId="3CEB490E" w14:textId="561A1C66" w:rsidR="003D0928" w:rsidRDefault="003D0928" w:rsidP="003D2933">
      <w:pPr>
        <w:pStyle w:val="Bodyafterbullets"/>
        <w:ind w:right="-170"/>
      </w:pPr>
      <w:r w:rsidRPr="005526B4">
        <w:t>The group will continue to meet in 2025 to guide this work. The group includes school leaders and regional staff, autism researchers and advocates. It also has representatives from autistic-led organisations and people with lived experience.</w:t>
      </w:r>
    </w:p>
    <w:p w14:paraId="58EECA87" w14:textId="7328F427" w:rsidR="00D24ADD" w:rsidRPr="00207A16" w:rsidRDefault="00D24ADD" w:rsidP="003D2933">
      <w:pPr>
        <w:pStyle w:val="Heading3"/>
        <w:ind w:right="-170"/>
      </w:pPr>
      <w:bookmarkStart w:id="65" w:name="_Toc200020543"/>
      <w:bookmarkStart w:id="66" w:name="_Toc207620716"/>
      <w:r>
        <w:t xml:space="preserve">Mental </w:t>
      </w:r>
      <w:r w:rsidR="005336F6">
        <w:t>h</w:t>
      </w:r>
      <w:r>
        <w:t xml:space="preserve">ealth </w:t>
      </w:r>
      <w:r w:rsidR="005336F6">
        <w:t>p</w:t>
      </w:r>
      <w:r>
        <w:t>ractitioners in secondary and specialist schools initiative</w:t>
      </w:r>
      <w:bookmarkEnd w:id="65"/>
      <w:bookmarkEnd w:id="66"/>
    </w:p>
    <w:p w14:paraId="3BB34E5E" w14:textId="0635C173" w:rsidR="003D0928" w:rsidRPr="005526B4" w:rsidRDefault="003D0928" w:rsidP="003D2933">
      <w:pPr>
        <w:pStyle w:val="Bullet1"/>
        <w:ind w:right="-170"/>
      </w:pPr>
      <w:r w:rsidRPr="005526B4">
        <w:t>In 2024, an external provider presented professional learning sessions to mental health practitioners. The sessions were on a range of specific topics aimed at supporting their practice. The sessions on autism and neurodivergence had the most participants.</w:t>
      </w:r>
    </w:p>
    <w:p w14:paraId="68D23FB1" w14:textId="7BD6AF5E" w:rsidR="003D0928" w:rsidRPr="005526B4" w:rsidRDefault="003D0928" w:rsidP="003D2933">
      <w:pPr>
        <w:pStyle w:val="Bullet1"/>
        <w:ind w:right="-170"/>
      </w:pPr>
      <w:r w:rsidRPr="005526B4">
        <w:t>The sessions on autism and neurodivergence focus</w:t>
      </w:r>
      <w:r w:rsidR="00DD1FAB">
        <w:t>ed</w:t>
      </w:r>
      <w:r w:rsidRPr="005526B4">
        <w:t xml:space="preserve"> on practices that help autistic young people. The session topics included:</w:t>
      </w:r>
    </w:p>
    <w:p w14:paraId="64E25772" w14:textId="44057250" w:rsidR="003D0928" w:rsidRPr="003D0928" w:rsidRDefault="003D0928" w:rsidP="003D2933">
      <w:pPr>
        <w:pStyle w:val="Bullet2"/>
        <w:ind w:right="-170"/>
      </w:pPr>
      <w:r w:rsidRPr="005526B4">
        <w:t>unde</w:t>
      </w:r>
      <w:r w:rsidRPr="003D0928">
        <w:t>rstanding autism</w:t>
      </w:r>
    </w:p>
    <w:p w14:paraId="5A418AB4" w14:textId="77777777" w:rsidR="003D0928" w:rsidRPr="003D0928" w:rsidRDefault="003D0928" w:rsidP="003D2933">
      <w:pPr>
        <w:pStyle w:val="Bullet2"/>
        <w:ind w:right="-170"/>
      </w:pPr>
      <w:r w:rsidRPr="003D0928">
        <w:t>adapting interventions for neurodivergent young people</w:t>
      </w:r>
    </w:p>
    <w:p w14:paraId="11AEFD40" w14:textId="2499996B" w:rsidR="003D0928" w:rsidRDefault="003D0928" w:rsidP="003D2933">
      <w:pPr>
        <w:pStyle w:val="Bullet2"/>
        <w:ind w:right="-170"/>
      </w:pPr>
      <w:r w:rsidRPr="003D0928">
        <w:t xml:space="preserve">school </w:t>
      </w:r>
      <w:r w:rsidRPr="005526B4">
        <w:t>refusal.</w:t>
      </w:r>
    </w:p>
    <w:p w14:paraId="0102237A" w14:textId="77777777" w:rsidR="00D24ADD" w:rsidRPr="005C4F75" w:rsidRDefault="00D24ADD" w:rsidP="00934569">
      <w:pPr>
        <w:pStyle w:val="Heading3"/>
      </w:pPr>
      <w:bookmarkStart w:id="67" w:name="_Toc200020544"/>
      <w:bookmarkStart w:id="68" w:name="_Toc207620717"/>
      <w:r>
        <w:lastRenderedPageBreak/>
        <w:t>Autistic-led mentoring programs</w:t>
      </w:r>
      <w:bookmarkEnd w:id="67"/>
      <w:bookmarkEnd w:id="68"/>
    </w:p>
    <w:p w14:paraId="0A1BE559" w14:textId="373305F0" w:rsidR="00360D35" w:rsidRPr="00934569" w:rsidRDefault="00360D35" w:rsidP="00934569">
      <w:pPr>
        <w:pStyle w:val="Body"/>
      </w:pPr>
      <w:r w:rsidRPr="001428B7">
        <w:t xml:space="preserve">The Department of Education is </w:t>
      </w:r>
      <w:r w:rsidR="00371915">
        <w:t>promoting the development of</w:t>
      </w:r>
      <w:r w:rsidRPr="001428B7">
        <w:t xml:space="preserve"> disability</w:t>
      </w:r>
      <w:r w:rsidR="00095AE1">
        <w:t xml:space="preserve"> </w:t>
      </w:r>
      <w:r w:rsidRPr="001428B7">
        <w:t xml:space="preserve">friendly schools. </w:t>
      </w:r>
      <w:r w:rsidR="00461ABF" w:rsidRPr="001428B7">
        <w:t>T</w:t>
      </w:r>
      <w:r w:rsidRPr="001428B7">
        <w:t xml:space="preserve">his </w:t>
      </w:r>
      <w:r w:rsidR="00461ABF" w:rsidRPr="001428B7">
        <w:t xml:space="preserve">is </w:t>
      </w:r>
      <w:r w:rsidRPr="001428B7">
        <w:t>through a $5.7 million partnership with the I CAN Network (</w:t>
      </w:r>
      <w:r w:rsidR="00F21AD0" w:rsidRPr="001428B7">
        <w:t xml:space="preserve">also known as </w:t>
      </w:r>
      <w:r w:rsidRPr="001428B7">
        <w:t>I CAN), an autistic-led organisation. This partnership will expand I CAN</w:t>
      </w:r>
      <w:r w:rsidR="007B7BAC">
        <w:t>’s mentoring</w:t>
      </w:r>
      <w:r w:rsidRPr="001428B7">
        <w:t xml:space="preserve"> programs in Victoria.</w:t>
      </w:r>
    </w:p>
    <w:p w14:paraId="6B3A4C90" w14:textId="5E2C0476" w:rsidR="00360D35" w:rsidRPr="00934569" w:rsidRDefault="00360D35" w:rsidP="00934569">
      <w:pPr>
        <w:pStyle w:val="Body"/>
      </w:pPr>
      <w:r w:rsidRPr="001428B7">
        <w:t xml:space="preserve">The partnership with I CAN employs </w:t>
      </w:r>
      <w:r w:rsidR="00B328EA">
        <w:t>2</w:t>
      </w:r>
      <w:r w:rsidR="00B328EA" w:rsidRPr="001428B7">
        <w:t xml:space="preserve"> </w:t>
      </w:r>
      <w:r w:rsidRPr="001428B7">
        <w:t xml:space="preserve">disability inclusion ambassadors. They </w:t>
      </w:r>
      <w:r w:rsidR="00810FAE">
        <w:t>provide</w:t>
      </w:r>
      <w:r w:rsidR="00583459">
        <w:t xml:space="preserve"> input to inform</w:t>
      </w:r>
      <w:r w:rsidRPr="001428B7">
        <w:t xml:space="preserve"> government policy and programs</w:t>
      </w:r>
      <w:r w:rsidR="00D65B44">
        <w:t xml:space="preserve"> from recent student lived-experience</w:t>
      </w:r>
      <w:r w:rsidR="001D2D82">
        <w:t xml:space="preserve"> perspectives</w:t>
      </w:r>
      <w:r w:rsidRPr="001428B7">
        <w:t>. They also share their lived experiences with non-autistic school stakeholders. The disability inclusion ambassadors completed 50 speaking and meeting engagements in 2024.</w:t>
      </w:r>
    </w:p>
    <w:p w14:paraId="4A17B259" w14:textId="159F59E9" w:rsidR="00D24ADD" w:rsidRPr="002D67BA" w:rsidRDefault="00D24ADD" w:rsidP="00934569">
      <w:pPr>
        <w:pStyle w:val="Bullet1"/>
      </w:pPr>
      <w:r w:rsidRPr="00F21AD0">
        <w:t>I CAN delivered</w:t>
      </w:r>
      <w:r w:rsidRPr="002D67BA">
        <w:t xml:space="preserve"> autistic-led mentoring programs in 157 schools</w:t>
      </w:r>
      <w:r w:rsidR="00287D51">
        <w:t xml:space="preserve"> in 2024</w:t>
      </w:r>
      <w:r w:rsidR="003D0928">
        <w:t>. S</w:t>
      </w:r>
      <w:r w:rsidRPr="002D67BA">
        <w:t>tudents from</w:t>
      </w:r>
      <w:r w:rsidRPr="00430A7F">
        <w:t xml:space="preserve"> 266 </w:t>
      </w:r>
      <w:r w:rsidR="00C01DCC">
        <w:t xml:space="preserve">other </w:t>
      </w:r>
      <w:r w:rsidRPr="00430A7F">
        <w:t xml:space="preserve">schools </w:t>
      </w:r>
      <w:r w:rsidR="00C01DCC">
        <w:t>were</w:t>
      </w:r>
      <w:r w:rsidR="00770D6F">
        <w:t xml:space="preserve"> </w:t>
      </w:r>
      <w:r w:rsidR="00C01DCC">
        <w:t>able to access</w:t>
      </w:r>
      <w:r w:rsidR="003D0928">
        <w:t xml:space="preserve"> the</w:t>
      </w:r>
      <w:r w:rsidRPr="00430A7F">
        <w:t xml:space="preserve"> I CAN online mentoring program.</w:t>
      </w:r>
    </w:p>
    <w:p w14:paraId="0A21CE90" w14:textId="3EC914F7" w:rsidR="00D24ADD" w:rsidRPr="00B32347" w:rsidRDefault="00D24ADD" w:rsidP="00934569">
      <w:pPr>
        <w:pStyle w:val="Bullet1"/>
      </w:pPr>
      <w:r w:rsidRPr="002D67BA">
        <w:t xml:space="preserve">I CAN </w:t>
      </w:r>
      <w:r>
        <w:t xml:space="preserve">also </w:t>
      </w:r>
      <w:r w:rsidR="00894AF6">
        <w:t xml:space="preserve">provided </w:t>
      </w:r>
      <w:r w:rsidR="00225A35">
        <w:t>professional learning to upskill</w:t>
      </w:r>
      <w:r w:rsidRPr="002D67BA">
        <w:t xml:space="preserve"> school staff</w:t>
      </w:r>
      <w:r w:rsidR="0043365E">
        <w:t xml:space="preserve">. </w:t>
      </w:r>
      <w:r w:rsidR="003049DF">
        <w:t>The training included</w:t>
      </w:r>
      <w:r w:rsidRPr="002D67BA">
        <w:t xml:space="preserve"> lived</w:t>
      </w:r>
      <w:r w:rsidR="00B22202">
        <w:t>-</w:t>
      </w:r>
      <w:r w:rsidRPr="002D67BA">
        <w:t xml:space="preserve">experience </w:t>
      </w:r>
      <w:r w:rsidR="0074290E">
        <w:t xml:space="preserve">perspectives to build </w:t>
      </w:r>
      <w:r w:rsidRPr="002D67BA">
        <w:t>understand</w:t>
      </w:r>
      <w:r w:rsidR="0074290E">
        <w:t>ing</w:t>
      </w:r>
      <w:r w:rsidRPr="002D67BA">
        <w:t xml:space="preserve"> of the needs of autistic students. </w:t>
      </w:r>
      <w:r>
        <w:t xml:space="preserve">By the end of 2024, </w:t>
      </w:r>
      <w:r w:rsidRPr="002D67BA">
        <w:t xml:space="preserve">25 of 30 </w:t>
      </w:r>
      <w:r>
        <w:t xml:space="preserve">school </w:t>
      </w:r>
      <w:r w:rsidRPr="002D67BA">
        <w:t xml:space="preserve">engagements due for delivery by June 2025 </w:t>
      </w:r>
      <w:r w:rsidR="00EE21B3">
        <w:t>were</w:t>
      </w:r>
      <w:r w:rsidRPr="002D67BA">
        <w:t xml:space="preserve"> completed.</w:t>
      </w:r>
    </w:p>
    <w:p w14:paraId="4DFE1B2A" w14:textId="77777777" w:rsidR="00D24ADD" w:rsidRPr="00590B6F" w:rsidRDefault="00D24ADD" w:rsidP="00934569">
      <w:pPr>
        <w:pStyle w:val="Heading3"/>
      </w:pPr>
      <w:bookmarkStart w:id="69" w:name="_Toc200020545"/>
      <w:bookmarkStart w:id="70" w:name="_Toc207620718"/>
      <w:r w:rsidRPr="00590B6F">
        <w:t>Skills and training</w:t>
      </w:r>
      <w:bookmarkEnd w:id="69"/>
      <w:bookmarkEnd w:id="70"/>
    </w:p>
    <w:p w14:paraId="28650495" w14:textId="6F897879" w:rsidR="00D24ADD" w:rsidRDefault="00D24ADD" w:rsidP="00934569">
      <w:pPr>
        <w:pStyle w:val="Bullet1"/>
      </w:pPr>
      <w:r>
        <w:t>The 2023</w:t>
      </w:r>
      <w:r w:rsidR="00B16581">
        <w:t>–</w:t>
      </w:r>
      <w:r>
        <w:t xml:space="preserve">24 State Budget provided $36 million for </w:t>
      </w:r>
      <w:r w:rsidR="006F23DD">
        <w:t>t</w:t>
      </w:r>
      <w:r>
        <w:t xml:space="preserve">he Gordon’s Centre for Excellence for Disability Inclusion. The </w:t>
      </w:r>
      <w:r w:rsidR="00C01DCC">
        <w:t>centre</w:t>
      </w:r>
      <w:r>
        <w:t xml:space="preserve"> will </w:t>
      </w:r>
      <w:r w:rsidR="00C01DCC">
        <w:t xml:space="preserve">create </w:t>
      </w:r>
      <w:r>
        <w:t xml:space="preserve">the framework for disability inclusion across the TAFE </w:t>
      </w:r>
      <w:r w:rsidR="00B16581">
        <w:t>n</w:t>
      </w:r>
      <w:r>
        <w:t>etwork</w:t>
      </w:r>
      <w:r w:rsidR="00C01DCC">
        <w:t>. It will</w:t>
      </w:r>
      <w:r>
        <w:t xml:space="preserve"> lead the way in innovative practices, research and education.</w:t>
      </w:r>
    </w:p>
    <w:p w14:paraId="466D984D" w14:textId="6DEAD5E1" w:rsidR="00D24ADD" w:rsidRPr="003A1E2D" w:rsidRDefault="00D24ADD" w:rsidP="00934569">
      <w:pPr>
        <w:pStyle w:val="Heading3"/>
      </w:pPr>
      <w:bookmarkStart w:id="71" w:name="_Toc200020546"/>
      <w:bookmarkStart w:id="72" w:name="_Toc207620719"/>
      <w:r>
        <w:t>Employment and economic participation</w:t>
      </w:r>
      <w:bookmarkEnd w:id="71"/>
      <w:bookmarkEnd w:id="72"/>
    </w:p>
    <w:p w14:paraId="7578A972" w14:textId="1D8FC572" w:rsidR="00D24ADD" w:rsidRDefault="00D24ADD" w:rsidP="00934569">
      <w:pPr>
        <w:pStyle w:val="Bullet1"/>
      </w:pPr>
      <w:r w:rsidRPr="00EC73C4">
        <w:t>The</w:t>
      </w:r>
      <w:r>
        <w:t xml:space="preserve"> Victorian Public Sector Commission worked with the Autism Success Network and La Trobe University</w:t>
      </w:r>
      <w:r w:rsidR="004E5730">
        <w:t>. They created</w:t>
      </w:r>
      <w:r>
        <w:t xml:space="preserve"> the </w:t>
      </w:r>
      <w:hyperlink r:id="rId34" w:history="1">
        <w:r w:rsidRPr="00825E84">
          <w:rPr>
            <w:rStyle w:val="Hyperlink"/>
          </w:rPr>
          <w:t>Neurodiversity employment toolkit</w:t>
        </w:r>
      </w:hyperlink>
      <w:r w:rsidR="004E5730">
        <w:t>.</w:t>
      </w:r>
      <w:r>
        <w:rPr>
          <w:rStyle w:val="FootnoteReference"/>
        </w:rPr>
        <w:footnoteReference w:id="7"/>
      </w:r>
      <w:r>
        <w:t xml:space="preserve"> </w:t>
      </w:r>
      <w:r w:rsidR="004E5730">
        <w:t>This</w:t>
      </w:r>
      <w:r>
        <w:t xml:space="preserve"> resource </w:t>
      </w:r>
      <w:r w:rsidR="008F24EB">
        <w:t>helps</w:t>
      </w:r>
      <w:r>
        <w:t xml:space="preserve"> recruit and support neurodivergent employees in the Victorian public sector.</w:t>
      </w:r>
    </w:p>
    <w:p w14:paraId="3736B89C" w14:textId="07DFBFA2" w:rsidR="00957608" w:rsidRDefault="00D24ADD">
      <w:pPr>
        <w:pStyle w:val="Bullet1"/>
      </w:pPr>
      <w:r>
        <w:t xml:space="preserve">The Enablers Network continues to grow with over </w:t>
      </w:r>
      <w:r w:rsidR="00333A29">
        <w:t>1</w:t>
      </w:r>
      <w:r w:rsidR="00E00EBA">
        <w:t>,</w:t>
      </w:r>
      <w:r w:rsidR="00333A29">
        <w:t xml:space="preserve">250 </w:t>
      </w:r>
      <w:r>
        <w:t xml:space="preserve">members </w:t>
      </w:r>
      <w:proofErr w:type="gramStart"/>
      <w:r>
        <w:t>at</w:t>
      </w:r>
      <w:proofErr w:type="gramEnd"/>
      <w:r>
        <w:t xml:space="preserve"> </w:t>
      </w:r>
      <w:r w:rsidR="00333A29">
        <w:t>31 May 2025</w:t>
      </w:r>
      <w:r>
        <w:t xml:space="preserve">. </w:t>
      </w:r>
      <w:r w:rsidRPr="00FF316E">
        <w:t>Enablers subgroups include</w:t>
      </w:r>
      <w:r w:rsidR="00B74FF6">
        <w:t>:</w:t>
      </w:r>
    </w:p>
    <w:p w14:paraId="0ED3FFB7" w14:textId="2DC75F21" w:rsidR="00FF2BD7" w:rsidRDefault="00FF2BD7" w:rsidP="00934569">
      <w:pPr>
        <w:pStyle w:val="Bullet2"/>
        <w:rPr>
          <w:lang w:eastAsia="en-AU"/>
        </w:rPr>
      </w:pPr>
      <w:r>
        <w:rPr>
          <w:rFonts w:cs="Arial"/>
        </w:rPr>
        <w:t xml:space="preserve">the ADHD Growth Network with more than </w:t>
      </w:r>
      <w:r w:rsidR="00333A29">
        <w:rPr>
          <w:rFonts w:cs="Arial"/>
        </w:rPr>
        <w:t xml:space="preserve">700 </w:t>
      </w:r>
      <w:r>
        <w:rPr>
          <w:rFonts w:cs="Arial"/>
        </w:rPr>
        <w:t>members</w:t>
      </w:r>
    </w:p>
    <w:p w14:paraId="2F54B5E6" w14:textId="6B38CFB2" w:rsidR="00B74FF6" w:rsidRPr="00957608" w:rsidRDefault="00FF2BD7" w:rsidP="00934569">
      <w:pPr>
        <w:pStyle w:val="Bullet2"/>
      </w:pPr>
      <w:r>
        <w:rPr>
          <w:rFonts w:cs="Arial"/>
        </w:rPr>
        <w:t xml:space="preserve">the Autism Success Network with more than </w:t>
      </w:r>
      <w:r w:rsidR="00333A29">
        <w:rPr>
          <w:rFonts w:cs="Arial"/>
        </w:rPr>
        <w:t xml:space="preserve">400 </w:t>
      </w:r>
      <w:r>
        <w:rPr>
          <w:rFonts w:cs="Arial"/>
        </w:rPr>
        <w:t>members.</w:t>
      </w:r>
    </w:p>
    <w:p w14:paraId="14C171E3" w14:textId="77777777" w:rsidR="003D2933" w:rsidRDefault="003D2933">
      <w:pPr>
        <w:spacing w:after="0" w:line="240" w:lineRule="auto"/>
        <w:rPr>
          <w:b/>
          <w:color w:val="004C97"/>
          <w:sz w:val="36"/>
          <w:szCs w:val="28"/>
        </w:rPr>
      </w:pPr>
      <w:bookmarkStart w:id="73" w:name="_Toc200020547"/>
      <w:r>
        <w:br w:type="page"/>
      </w:r>
    </w:p>
    <w:p w14:paraId="688605DD" w14:textId="3DB2F082" w:rsidR="3CC19DE1" w:rsidRPr="008F1A3F" w:rsidRDefault="002F476B" w:rsidP="005D02EE">
      <w:pPr>
        <w:pStyle w:val="Heading2"/>
      </w:pPr>
      <w:bookmarkStart w:id="74" w:name="_Toc207620720"/>
      <w:r>
        <w:lastRenderedPageBreak/>
        <w:t xml:space="preserve">4. </w:t>
      </w:r>
      <w:r w:rsidR="005B3D67" w:rsidRPr="008F1A3F">
        <w:t>Data and research</w:t>
      </w:r>
      <w:bookmarkEnd w:id="73"/>
      <w:bookmarkEnd w:id="74"/>
    </w:p>
    <w:p w14:paraId="5A42F015" w14:textId="28490D18" w:rsidR="00744310" w:rsidRDefault="004843FB" w:rsidP="00934569">
      <w:pPr>
        <w:pStyle w:val="Bullet1"/>
      </w:pPr>
      <w:r>
        <w:t xml:space="preserve">As part of the </w:t>
      </w:r>
      <w:r w:rsidRPr="005D02EE">
        <w:rPr>
          <w:i/>
          <w:iCs/>
        </w:rPr>
        <w:t>State disability plan midway report</w:t>
      </w:r>
      <w:r w:rsidRPr="004843FB">
        <w:t>, w</w:t>
      </w:r>
      <w:r w:rsidR="0096100E" w:rsidRPr="004843FB">
        <w:t>e</w:t>
      </w:r>
      <w:r w:rsidR="0096100E">
        <w:t xml:space="preserve"> </w:t>
      </w:r>
      <w:r w:rsidR="003405A7">
        <w:t xml:space="preserve">updated </w:t>
      </w:r>
      <w:r w:rsidR="0096100E">
        <w:t>t</w:t>
      </w:r>
      <w:r w:rsidR="00744310">
        <w:t>he</w:t>
      </w:r>
      <w:r w:rsidR="00744310" w:rsidRPr="005D02EE">
        <w:rPr>
          <w:i/>
          <w:iCs/>
        </w:rPr>
        <w:t xml:space="preserve"> </w:t>
      </w:r>
      <w:hyperlink r:id="rId35" w:history="1">
        <w:r w:rsidR="00744310" w:rsidRPr="00863EFA">
          <w:rPr>
            <w:rStyle w:val="Hyperlink"/>
          </w:rPr>
          <w:t>State disability plan outcomes framework</w:t>
        </w:r>
      </w:hyperlink>
      <w:r w:rsidR="00DB6BCB">
        <w:t>.</w:t>
      </w:r>
      <w:bookmarkStart w:id="75" w:name="_Ref207621339"/>
      <w:r w:rsidR="00744310" w:rsidRPr="00934569">
        <w:rPr>
          <w:rStyle w:val="FootnoteReference"/>
        </w:rPr>
        <w:footnoteReference w:id="8"/>
      </w:r>
      <w:bookmarkEnd w:id="75"/>
      <w:r w:rsidR="00DB6BCB">
        <w:t xml:space="preserve"> We also</w:t>
      </w:r>
      <w:r w:rsidR="00744310">
        <w:t xml:space="preserve"> </w:t>
      </w:r>
      <w:r w:rsidR="00CB7739">
        <w:t xml:space="preserve">published </w:t>
      </w:r>
      <w:r w:rsidR="00ED7278">
        <w:t xml:space="preserve">a </w:t>
      </w:r>
      <w:hyperlink r:id="rId36" w:history="1">
        <w:r w:rsidR="001A5B59" w:rsidRPr="00135C26">
          <w:rPr>
            <w:rStyle w:val="Hyperlink"/>
          </w:rPr>
          <w:t xml:space="preserve">State disability plan </w:t>
        </w:r>
        <w:r w:rsidR="00744310" w:rsidRPr="00135C26">
          <w:rPr>
            <w:rStyle w:val="Hyperlink"/>
          </w:rPr>
          <w:t>outcomes report</w:t>
        </w:r>
      </w:hyperlink>
      <w:r w:rsidR="00644A2F" w:rsidRPr="00644A2F">
        <w:rPr>
          <w:vertAlign w:val="superscript"/>
        </w:rPr>
        <w:fldChar w:fldCharType="begin"/>
      </w:r>
      <w:r w:rsidR="00644A2F" w:rsidRPr="00644A2F">
        <w:rPr>
          <w:vertAlign w:val="superscript"/>
        </w:rPr>
        <w:instrText xml:space="preserve"> NOTEREF _Ref207621339 \h </w:instrText>
      </w:r>
      <w:r w:rsidR="00644A2F">
        <w:rPr>
          <w:vertAlign w:val="superscript"/>
        </w:rPr>
        <w:instrText xml:space="preserve"> \* MERGEFORMAT </w:instrText>
      </w:r>
      <w:r w:rsidR="00644A2F" w:rsidRPr="00644A2F">
        <w:rPr>
          <w:vertAlign w:val="superscript"/>
        </w:rPr>
      </w:r>
      <w:r w:rsidR="00644A2F" w:rsidRPr="00644A2F">
        <w:rPr>
          <w:vertAlign w:val="superscript"/>
        </w:rPr>
        <w:fldChar w:fldCharType="separate"/>
      </w:r>
      <w:r w:rsidR="00644A2F" w:rsidRPr="00644A2F">
        <w:rPr>
          <w:vertAlign w:val="superscript"/>
        </w:rPr>
        <w:t>7</w:t>
      </w:r>
      <w:r w:rsidR="00644A2F" w:rsidRPr="00644A2F">
        <w:rPr>
          <w:vertAlign w:val="superscript"/>
        </w:rPr>
        <w:fldChar w:fldCharType="end"/>
      </w:r>
      <w:r w:rsidR="00744310">
        <w:t xml:space="preserve">. Melbourne Disability Institute </w:t>
      </w:r>
      <w:r w:rsidR="005738AB">
        <w:t>led th</w:t>
      </w:r>
      <w:r w:rsidR="008F1A3F">
        <w:t>is</w:t>
      </w:r>
      <w:r w:rsidR="005738AB">
        <w:t xml:space="preserve"> project</w:t>
      </w:r>
      <w:r w:rsidR="008F1A3F">
        <w:t>. They</w:t>
      </w:r>
      <w:r w:rsidR="00744310">
        <w:t xml:space="preserve"> </w:t>
      </w:r>
      <w:r w:rsidR="00310997">
        <w:t>worked</w:t>
      </w:r>
      <w:r w:rsidR="00744310">
        <w:t xml:space="preserve"> with </w:t>
      </w:r>
      <w:r w:rsidR="00310997">
        <w:t xml:space="preserve">the Department of Families, Fairness and Housing </w:t>
      </w:r>
      <w:r w:rsidR="00744310">
        <w:t>and the Victoria</w:t>
      </w:r>
      <w:r w:rsidR="00152B9B">
        <w:t>n</w:t>
      </w:r>
      <w:r w:rsidR="00744310">
        <w:t xml:space="preserve"> Disability Advisory Council.</w:t>
      </w:r>
    </w:p>
    <w:p w14:paraId="5501481F" w14:textId="349F4E5B" w:rsidR="00744310" w:rsidRDefault="0054305C" w:rsidP="00934569">
      <w:pPr>
        <w:pStyle w:val="Bullet1"/>
      </w:pPr>
      <w:r>
        <w:t>On 19 December 2024, t</w:t>
      </w:r>
      <w:r w:rsidR="00744310">
        <w:t xml:space="preserve">he </w:t>
      </w:r>
      <w:r w:rsidR="00110A4C">
        <w:t xml:space="preserve">Federal Government </w:t>
      </w:r>
      <w:r>
        <w:t xml:space="preserve">launched the </w:t>
      </w:r>
      <w:r w:rsidR="00744310">
        <w:t>first release of the National Disability Data Asset (</w:t>
      </w:r>
      <w:r w:rsidR="00110A4C">
        <w:t xml:space="preserve">also called the </w:t>
      </w:r>
      <w:r w:rsidR="00744310">
        <w:t xml:space="preserve">NDAA). The NDAA </w:t>
      </w:r>
      <w:r w:rsidR="00CA03CD">
        <w:t>has</w:t>
      </w:r>
      <w:r w:rsidR="00744310">
        <w:t xml:space="preserve"> datasets from almost </w:t>
      </w:r>
      <w:r w:rsidR="0012130E">
        <w:t xml:space="preserve">all </w:t>
      </w:r>
      <w:r w:rsidR="00744310">
        <w:t>part</w:t>
      </w:r>
      <w:r w:rsidR="0012130E">
        <w:t>s</w:t>
      </w:r>
      <w:r w:rsidR="00744310">
        <w:t xml:space="preserve"> of government</w:t>
      </w:r>
      <w:r w:rsidR="0012130E">
        <w:t xml:space="preserve">. These </w:t>
      </w:r>
      <w:r w:rsidR="00A71D83">
        <w:t xml:space="preserve">parts </w:t>
      </w:r>
      <w:r w:rsidR="00744310">
        <w:t>includ</w:t>
      </w:r>
      <w:r w:rsidR="0012130E">
        <w:t>e</w:t>
      </w:r>
      <w:r w:rsidR="00744310">
        <w:t xml:space="preserve"> disability, health, social security, education, employment, housing, transport and justice. </w:t>
      </w:r>
      <w:r w:rsidR="00A71D83">
        <w:t>We expect 3</w:t>
      </w:r>
      <w:r w:rsidR="00744310">
        <w:t xml:space="preserve"> more </w:t>
      </w:r>
      <w:r w:rsidR="00A71D83">
        <w:t xml:space="preserve">data </w:t>
      </w:r>
      <w:r w:rsidR="00744310">
        <w:t>releases in 2025</w:t>
      </w:r>
      <w:r w:rsidR="00A71D83">
        <w:t>.</w:t>
      </w:r>
      <w:r w:rsidR="00744310">
        <w:t xml:space="preserve"> </w:t>
      </w:r>
      <w:r w:rsidR="00A35E90">
        <w:t xml:space="preserve">This will </w:t>
      </w:r>
      <w:r w:rsidR="00744310">
        <w:t>expand</w:t>
      </w:r>
      <w:r w:rsidR="00E2329A">
        <w:t xml:space="preserve"> the</w:t>
      </w:r>
      <w:r w:rsidR="00744310">
        <w:t xml:space="preserve"> data available to housing, education, income support, transport and justice.</w:t>
      </w:r>
    </w:p>
    <w:p w14:paraId="5C924F1B" w14:textId="73F1A169" w:rsidR="00296E2A" w:rsidRDefault="00296E2A">
      <w:pPr>
        <w:spacing w:after="0" w:line="240" w:lineRule="auto"/>
        <w:rPr>
          <w:rFonts w:eastAsia="Times"/>
          <w:sz w:val="24"/>
        </w:rPr>
      </w:pPr>
      <w:r>
        <w:br w:type="page"/>
      </w:r>
    </w:p>
    <w:p w14:paraId="5E8DCE8D" w14:textId="2D2E034B" w:rsidR="00372EFB" w:rsidRDefault="00296E2A" w:rsidP="00296E2A">
      <w:pPr>
        <w:pStyle w:val="Heading4"/>
        <w:rPr>
          <w:rFonts w:eastAsia="Times"/>
          <w:sz w:val="24"/>
        </w:rPr>
      </w:pPr>
      <w:r>
        <w:lastRenderedPageBreak/>
        <w:t>Highlight</w:t>
      </w:r>
      <w:r w:rsidR="00501D60">
        <w:t>: the National Disability Data Asset</w:t>
      </w:r>
    </w:p>
    <w:tbl>
      <w:tblPr>
        <w:tblStyle w:val="TableGrid"/>
        <w:tblW w:w="0" w:type="auto"/>
        <w:shd w:val="clear" w:color="auto" w:fill="E9EFF7"/>
        <w:tblLook w:val="0620" w:firstRow="1" w:lastRow="0" w:firstColumn="0" w:lastColumn="0" w:noHBand="1" w:noVBand="1"/>
      </w:tblPr>
      <w:tblGrid>
        <w:gridCol w:w="9043"/>
      </w:tblGrid>
      <w:tr w:rsidR="00086C59" w14:paraId="16C6FA42" w14:textId="77777777" w:rsidTr="00644A2F">
        <w:tc>
          <w:tcPr>
            <w:tcW w:w="9044" w:type="dxa"/>
            <w:tcBorders>
              <w:top w:val="nil"/>
              <w:left w:val="nil"/>
              <w:bottom w:val="nil"/>
              <w:right w:val="nil"/>
            </w:tcBorders>
            <w:shd w:val="clear" w:color="auto" w:fill="D9E4EF"/>
          </w:tcPr>
          <w:p w14:paraId="25C68558" w14:textId="4752B113" w:rsidR="00086C59" w:rsidRPr="00774BFC" w:rsidDel="00873B10" w:rsidRDefault="00074048" w:rsidP="003B72C4">
            <w:pPr>
              <w:pStyle w:val="Bullet1"/>
            </w:pPr>
            <w:r>
              <w:t xml:space="preserve">On 19 </w:t>
            </w:r>
            <w:r w:rsidRPr="00774BFC">
              <w:t xml:space="preserve">December 2024, the </w:t>
            </w:r>
            <w:r w:rsidR="00062B2C">
              <w:t>Federal Government</w:t>
            </w:r>
            <w:r w:rsidR="00062B2C" w:rsidRPr="00774BFC">
              <w:t xml:space="preserve"> </w:t>
            </w:r>
            <w:r w:rsidRPr="00774BFC">
              <w:t xml:space="preserve">launched the first </w:t>
            </w:r>
            <w:r w:rsidR="00062B2C">
              <w:t xml:space="preserve">data </w:t>
            </w:r>
            <w:r w:rsidRPr="00774BFC">
              <w:t>release of the NDAA</w:t>
            </w:r>
            <w:r w:rsidR="00086C59" w:rsidRPr="00774BFC" w:rsidDel="00873B10">
              <w:t>. The NDAA brings together datasets from almost every part of government</w:t>
            </w:r>
            <w:r w:rsidR="00F90CEB">
              <w:t>. These parts</w:t>
            </w:r>
            <w:r w:rsidR="00086C59" w:rsidRPr="00774BFC" w:rsidDel="00873B10">
              <w:t xml:space="preserve"> includ</w:t>
            </w:r>
            <w:r w:rsidR="00F90CEB">
              <w:t>e</w:t>
            </w:r>
            <w:r w:rsidR="00086C59" w:rsidRPr="00774BFC" w:rsidDel="00873B10">
              <w:t xml:space="preserve"> disability, health, social security, education, employment, housing, transport and justice.</w:t>
            </w:r>
          </w:p>
          <w:p w14:paraId="4BF65856" w14:textId="235CEF29" w:rsidR="00086C59" w:rsidRPr="00774BFC" w:rsidDel="00873B10" w:rsidRDefault="00CA015E" w:rsidP="003B72C4">
            <w:pPr>
              <w:pStyle w:val="Bullet1"/>
            </w:pPr>
            <w:r>
              <w:t>N</w:t>
            </w:r>
            <w:r w:rsidR="00086C59" w:rsidRPr="00774BFC" w:rsidDel="00873B10">
              <w:t>ew infrastructure</w:t>
            </w:r>
            <w:r>
              <w:t xml:space="preserve"> links data about disability</w:t>
            </w:r>
            <w:r w:rsidRPr="00774BFC" w:rsidDel="00873B10">
              <w:t xml:space="preserve"> </w:t>
            </w:r>
            <w:r w:rsidR="00086C59" w:rsidRPr="00774BFC" w:rsidDel="00873B10">
              <w:t>from different government agencies about all Australians.</w:t>
            </w:r>
            <w:r w:rsidR="00ED61A7">
              <w:t xml:space="preserve"> The data is </w:t>
            </w:r>
            <w:r w:rsidR="00ED61A7" w:rsidRPr="00774BFC" w:rsidDel="00873B10">
              <w:t>de-identified</w:t>
            </w:r>
            <w:r w:rsidR="00ED61A7">
              <w:t>.</w:t>
            </w:r>
          </w:p>
          <w:p w14:paraId="44A7AD24" w14:textId="50A4808A" w:rsidR="00086C59" w:rsidRPr="00774BFC" w:rsidDel="00873B10" w:rsidRDefault="00086C59" w:rsidP="003B72C4">
            <w:pPr>
              <w:pStyle w:val="Bullet1"/>
            </w:pPr>
            <w:r w:rsidRPr="00774BFC" w:rsidDel="00873B10">
              <w:t xml:space="preserve">It also includes NDIS data at a level of detail not available in any other linked dataset. This </w:t>
            </w:r>
            <w:r w:rsidR="000C52D3">
              <w:t>includes</w:t>
            </w:r>
            <w:r w:rsidR="000C52D3" w:rsidRPr="00774BFC" w:rsidDel="00873B10">
              <w:t xml:space="preserve"> </w:t>
            </w:r>
            <w:r w:rsidRPr="00774BFC" w:rsidDel="00873B10">
              <w:t>participant data</w:t>
            </w:r>
            <w:r w:rsidR="000B6EE2">
              <w:t>.</w:t>
            </w:r>
            <w:r w:rsidRPr="00774BFC" w:rsidDel="00873B10">
              <w:t xml:space="preserve"> </w:t>
            </w:r>
            <w:r w:rsidR="000B6EE2">
              <w:t>F</w:t>
            </w:r>
            <w:r w:rsidRPr="00774BFC" w:rsidDel="00873B10">
              <w:t>or the first time</w:t>
            </w:r>
            <w:r w:rsidR="000B6EE2">
              <w:t>,</w:t>
            </w:r>
            <w:r w:rsidRPr="00774BFC" w:rsidDel="00873B10">
              <w:t xml:space="preserve"> researchers </w:t>
            </w:r>
            <w:r w:rsidR="000B6EE2">
              <w:t>can</w:t>
            </w:r>
            <w:r w:rsidRPr="00774BFC" w:rsidDel="00873B10">
              <w:t xml:space="preserve"> access data on applications for the NDIS.</w:t>
            </w:r>
          </w:p>
          <w:p w14:paraId="6FAA0602" w14:textId="704597F9" w:rsidR="00086C59" w:rsidRPr="00774BFC" w:rsidDel="00873B10" w:rsidRDefault="00086C59" w:rsidP="003B72C4">
            <w:pPr>
              <w:pStyle w:val="Bullet1"/>
            </w:pPr>
            <w:r w:rsidRPr="00774BFC" w:rsidDel="00873B10">
              <w:t xml:space="preserve">This innovative asset </w:t>
            </w:r>
            <w:r w:rsidR="00475CFE">
              <w:t>links</w:t>
            </w:r>
            <w:r w:rsidRPr="00774BFC" w:rsidDel="00873B10">
              <w:t xml:space="preserve"> data from </w:t>
            </w:r>
            <w:r w:rsidR="00B03CDB">
              <w:t>all over Australia</w:t>
            </w:r>
            <w:r w:rsidR="002E7CCF">
              <w:t>. It benefits</w:t>
            </w:r>
            <w:r w:rsidRPr="00774BFC" w:rsidDel="00873B10">
              <w:t xml:space="preserve"> people with disability</w:t>
            </w:r>
            <w:r w:rsidR="002E7CCF">
              <w:t xml:space="preserve"> in a lasting way</w:t>
            </w:r>
            <w:r w:rsidRPr="00774BFC" w:rsidDel="00873B10">
              <w:t>.</w:t>
            </w:r>
          </w:p>
          <w:p w14:paraId="68B562F3" w14:textId="121ED8E0" w:rsidR="00086C59" w:rsidRPr="00774BFC" w:rsidDel="00873B10" w:rsidRDefault="00086C59" w:rsidP="003B72C4">
            <w:pPr>
              <w:pStyle w:val="Bullet1"/>
            </w:pPr>
            <w:r w:rsidRPr="00774BFC" w:rsidDel="00873B10">
              <w:t xml:space="preserve">It is also unique because people with disability </w:t>
            </w:r>
            <w:r w:rsidR="00A26CFD">
              <w:t>helped</w:t>
            </w:r>
            <w:r w:rsidRPr="00774BFC" w:rsidDel="00873B10">
              <w:t xml:space="preserve"> </w:t>
            </w:r>
            <w:r w:rsidR="00CD7EF2">
              <w:t>create</w:t>
            </w:r>
            <w:r w:rsidRPr="00774BFC" w:rsidDel="00873B10">
              <w:t xml:space="preserve"> and govern the asset.</w:t>
            </w:r>
          </w:p>
          <w:p w14:paraId="11A1F798" w14:textId="4B4EA247" w:rsidR="00086C59" w:rsidRPr="00934569" w:rsidDel="00873B10" w:rsidRDefault="00086C59" w:rsidP="003B72C4">
            <w:pPr>
              <w:pStyle w:val="Bullet1"/>
            </w:pPr>
            <w:r w:rsidRPr="00774BFC" w:rsidDel="00873B10">
              <w:t xml:space="preserve">Linking data at this scale will allow insights </w:t>
            </w:r>
            <w:r w:rsidR="00672DD0">
              <w:t>into</w:t>
            </w:r>
            <w:r w:rsidRPr="00774BFC" w:rsidDel="00873B10">
              <w:t xml:space="preserve"> </w:t>
            </w:r>
            <w:r w:rsidR="00334A5C">
              <w:t>many</w:t>
            </w:r>
            <w:r w:rsidRPr="00774BFC" w:rsidDel="00873B10">
              <w:t xml:space="preserve"> aspects of people’s lives</w:t>
            </w:r>
            <w:r w:rsidR="00334A5C">
              <w:t>.</w:t>
            </w:r>
            <w:r w:rsidRPr="00774BFC" w:rsidDel="00873B10">
              <w:t xml:space="preserve"> </w:t>
            </w:r>
            <w:r w:rsidR="00334A5C">
              <w:t>It provides</w:t>
            </w:r>
            <w:r w:rsidRPr="00774BFC" w:rsidDel="00873B10">
              <w:t xml:space="preserve"> a </w:t>
            </w:r>
            <w:proofErr w:type="gramStart"/>
            <w:r w:rsidRPr="00774BFC" w:rsidDel="00873B10">
              <w:t>whole</w:t>
            </w:r>
            <w:r w:rsidR="00FF589D" w:rsidRPr="00774BFC">
              <w:t>-</w:t>
            </w:r>
            <w:r w:rsidRPr="00774BFC" w:rsidDel="00873B10">
              <w:t>person</w:t>
            </w:r>
            <w:proofErr w:type="gramEnd"/>
            <w:r w:rsidRPr="00774BFC" w:rsidDel="00873B10">
              <w:t xml:space="preserve"> view</w:t>
            </w:r>
            <w:r w:rsidR="00334A5C">
              <w:t xml:space="preserve"> instead</w:t>
            </w:r>
            <w:r w:rsidR="0099530C">
              <w:t xml:space="preserve"> of</w:t>
            </w:r>
            <w:r w:rsidR="007B2ED9" w:rsidRPr="00774BFC">
              <w:t xml:space="preserve"> </w:t>
            </w:r>
            <w:r w:rsidRPr="00774BFC" w:rsidDel="00873B10">
              <w:t>a single agency view</w:t>
            </w:r>
            <w:r w:rsidR="0099530C">
              <w:t>. This means</w:t>
            </w:r>
            <w:r w:rsidR="00BC2841" w:rsidRPr="00774BFC">
              <w:t xml:space="preserve"> </w:t>
            </w:r>
            <w:r w:rsidR="0071110F">
              <w:t>that we</w:t>
            </w:r>
            <w:r w:rsidRPr="00774BFC" w:rsidDel="00873B10">
              <w:t xml:space="preserve"> </w:t>
            </w:r>
            <w:r w:rsidR="00443297">
              <w:t xml:space="preserve">won’t </w:t>
            </w:r>
            <w:r w:rsidRPr="00774BFC" w:rsidDel="00873B10">
              <w:t>see</w:t>
            </w:r>
            <w:r w:rsidR="0071110F">
              <w:t xml:space="preserve"> people</w:t>
            </w:r>
            <w:r w:rsidRPr="00774BFC" w:rsidDel="00873B10">
              <w:t xml:space="preserve"> in silos</w:t>
            </w:r>
            <w:r w:rsidR="00276BC5">
              <w:t xml:space="preserve">. They won’t be </w:t>
            </w:r>
            <w:r w:rsidR="000F44C4">
              <w:t>only thought of as</w:t>
            </w:r>
            <w:r w:rsidRPr="00774BFC" w:rsidDel="00873B10">
              <w:t xml:space="preserve"> </w:t>
            </w:r>
            <w:proofErr w:type="gramStart"/>
            <w:r w:rsidRPr="00774BFC" w:rsidDel="00873B10">
              <w:t>an</w:t>
            </w:r>
            <w:proofErr w:type="gramEnd"/>
            <w:r w:rsidRPr="00774BFC" w:rsidDel="00873B10">
              <w:t xml:space="preserve"> NDIS participant, </w:t>
            </w:r>
            <w:r w:rsidR="000F44C4">
              <w:t xml:space="preserve">a </w:t>
            </w:r>
            <w:r w:rsidRPr="00774BFC" w:rsidDel="00873B10">
              <w:t xml:space="preserve">patient, a student or parent. This </w:t>
            </w:r>
            <w:r w:rsidR="008B291D">
              <w:t xml:space="preserve">will </w:t>
            </w:r>
            <w:r w:rsidR="00922BBF">
              <w:t>lead to a better</w:t>
            </w:r>
            <w:r w:rsidRPr="00774BFC" w:rsidDel="00873B10">
              <w:t xml:space="preserve"> understanding of people’s service needs</w:t>
            </w:r>
            <w:r w:rsidR="000F5CC9">
              <w:t>. We will also be able to understand</w:t>
            </w:r>
            <w:r w:rsidRPr="00774BFC" w:rsidDel="00873B10">
              <w:t xml:space="preserve"> </w:t>
            </w:r>
            <w:r w:rsidR="00922BBF">
              <w:t xml:space="preserve">how they </w:t>
            </w:r>
            <w:r w:rsidRPr="00774BFC" w:rsidDel="00873B10">
              <w:t>use government systems</w:t>
            </w:r>
            <w:r w:rsidR="0059569C">
              <w:t>.</w:t>
            </w:r>
          </w:p>
          <w:p w14:paraId="7274FE5D" w14:textId="1838AA75" w:rsidR="00C074B8" w:rsidRDefault="00086C59" w:rsidP="003B72C4">
            <w:pPr>
              <w:pStyle w:val="Bullet1"/>
            </w:pPr>
            <w:r w:rsidRPr="00774BFC" w:rsidDel="00873B10">
              <w:t>The NDDA will</w:t>
            </w:r>
            <w:r w:rsidR="0059569C">
              <w:t xml:space="preserve"> </w:t>
            </w:r>
            <w:r w:rsidR="00E962A8">
              <w:t>first</w:t>
            </w:r>
            <w:r w:rsidR="0059569C">
              <w:t xml:space="preserve"> focus</w:t>
            </w:r>
            <w:r w:rsidR="00DA6BCF">
              <w:t xml:space="preserve"> on important</w:t>
            </w:r>
            <w:r w:rsidRPr="00774BFC" w:rsidDel="00873B10">
              <w:t xml:space="preserve"> areas of </w:t>
            </w:r>
            <w:r w:rsidRPr="005D02EE" w:rsidDel="00873B10">
              <w:rPr>
                <w:i/>
                <w:iCs/>
              </w:rPr>
              <w:t xml:space="preserve">Australia’s </w:t>
            </w:r>
            <w:r w:rsidR="00D455B0" w:rsidRPr="005D02EE">
              <w:rPr>
                <w:i/>
                <w:iCs/>
              </w:rPr>
              <w:t>d</w:t>
            </w:r>
            <w:r w:rsidRPr="005D02EE" w:rsidDel="00873B10">
              <w:rPr>
                <w:i/>
                <w:iCs/>
              </w:rPr>
              <w:t xml:space="preserve">isability </w:t>
            </w:r>
            <w:r w:rsidR="00D455B0" w:rsidRPr="005D02EE">
              <w:rPr>
                <w:i/>
                <w:iCs/>
              </w:rPr>
              <w:t>s</w:t>
            </w:r>
            <w:r w:rsidRPr="005D02EE" w:rsidDel="00873B10">
              <w:rPr>
                <w:i/>
                <w:iCs/>
              </w:rPr>
              <w:t xml:space="preserve">trategy </w:t>
            </w:r>
            <w:r w:rsidR="00D455B0" w:rsidRPr="005D02EE">
              <w:rPr>
                <w:i/>
                <w:iCs/>
              </w:rPr>
              <w:t>o</w:t>
            </w:r>
            <w:r w:rsidRPr="005D02EE" w:rsidDel="00873B10">
              <w:rPr>
                <w:i/>
                <w:iCs/>
              </w:rPr>
              <w:t xml:space="preserve">utcomes </w:t>
            </w:r>
            <w:r w:rsidR="00D455B0" w:rsidRPr="005D02EE">
              <w:rPr>
                <w:i/>
                <w:iCs/>
              </w:rPr>
              <w:t>f</w:t>
            </w:r>
            <w:r w:rsidRPr="005D02EE" w:rsidDel="00873B10">
              <w:rPr>
                <w:i/>
                <w:iCs/>
              </w:rPr>
              <w:t>ramework</w:t>
            </w:r>
            <w:r w:rsidR="00E962A8">
              <w:t>.</w:t>
            </w:r>
            <w:r w:rsidR="00F3178C">
              <w:t xml:space="preserve"> </w:t>
            </w:r>
            <w:r w:rsidR="00E962A8">
              <w:t>E</w:t>
            </w:r>
            <w:r w:rsidR="00F3178C">
              <w:t>specially</w:t>
            </w:r>
            <w:r w:rsidRPr="00774BFC" w:rsidDel="00873B10">
              <w:t xml:space="preserve"> health and employment. Researchers </w:t>
            </w:r>
            <w:r w:rsidR="00B979AB">
              <w:t>can</w:t>
            </w:r>
            <w:r w:rsidRPr="00774BFC" w:rsidDel="00873B10">
              <w:t xml:space="preserve"> </w:t>
            </w:r>
            <w:r w:rsidR="00F3589D">
              <w:t>explore</w:t>
            </w:r>
            <w:r w:rsidR="00F3589D" w:rsidRPr="00774BFC" w:rsidDel="00873B10">
              <w:t xml:space="preserve"> </w:t>
            </w:r>
            <w:r w:rsidRPr="00774BFC" w:rsidDel="00873B10">
              <w:t xml:space="preserve">topics </w:t>
            </w:r>
            <w:r w:rsidR="00F3589D">
              <w:t>like</w:t>
            </w:r>
            <w:r w:rsidR="00C074B8">
              <w:t>:</w:t>
            </w:r>
          </w:p>
          <w:p w14:paraId="269DDBF4" w14:textId="50F00F4A" w:rsidR="00C074B8" w:rsidRPr="00C074B8" w:rsidRDefault="00086C59" w:rsidP="00934569">
            <w:pPr>
              <w:pStyle w:val="Bullet2"/>
            </w:pPr>
            <w:r w:rsidRPr="00774BFC" w:rsidDel="00873B10">
              <w:t xml:space="preserve">the length of </w:t>
            </w:r>
            <w:r w:rsidRPr="00C074B8" w:rsidDel="00873B10">
              <w:t>stay for in-patient services</w:t>
            </w:r>
          </w:p>
          <w:p w14:paraId="61A3449C" w14:textId="642025B3" w:rsidR="00C074B8" w:rsidRPr="00C074B8" w:rsidRDefault="00086C59" w:rsidP="00934569">
            <w:pPr>
              <w:pStyle w:val="Bullet2"/>
            </w:pPr>
            <w:r w:rsidRPr="00C074B8" w:rsidDel="00873B10">
              <w:t>gaps in health service us</w:t>
            </w:r>
            <w:r w:rsidR="00D76A2C" w:rsidRPr="00C074B8">
              <w:t>e</w:t>
            </w:r>
            <w:r w:rsidRPr="00C074B8" w:rsidDel="00873B10">
              <w:t xml:space="preserve"> </w:t>
            </w:r>
            <w:r w:rsidR="00A92D4E" w:rsidRPr="00C074B8">
              <w:t>among</w:t>
            </w:r>
            <w:r w:rsidRPr="00C074B8" w:rsidDel="00873B10">
              <w:t xml:space="preserve"> people with disability</w:t>
            </w:r>
          </w:p>
          <w:p w14:paraId="0DA44A9A" w14:textId="51F93CEE" w:rsidR="00086C59" w:rsidRPr="00774BFC" w:rsidDel="00873B10" w:rsidRDefault="00086C59" w:rsidP="00934569">
            <w:pPr>
              <w:pStyle w:val="Bullet2"/>
            </w:pPr>
            <w:r w:rsidRPr="00C074B8" w:rsidDel="00873B10">
              <w:t>the difference in out</w:t>
            </w:r>
            <w:r w:rsidRPr="00774BFC" w:rsidDel="00873B10">
              <w:t>-of-pocket medical costs for people with disability.</w:t>
            </w:r>
          </w:p>
          <w:p w14:paraId="72CEBB40" w14:textId="42D883BE" w:rsidR="00086C59" w:rsidRPr="00774BFC" w:rsidDel="00873B10" w:rsidRDefault="005434C3" w:rsidP="003B72C4">
            <w:pPr>
              <w:pStyle w:val="Bullet1"/>
            </w:pPr>
            <w:r>
              <w:t>A</w:t>
            </w:r>
            <w:r w:rsidR="00086C59" w:rsidRPr="00774BFC" w:rsidDel="00873B10">
              <w:t xml:space="preserve"> key innovation of the disability data asset is a set of disability indicators. These </w:t>
            </w:r>
            <w:r w:rsidR="00EE2B4E">
              <w:t xml:space="preserve">indicators </w:t>
            </w:r>
            <w:r w:rsidR="00086C59" w:rsidRPr="00774BFC" w:rsidDel="00873B10">
              <w:t xml:space="preserve">are </w:t>
            </w:r>
            <w:r w:rsidR="00677459">
              <w:t>supported by</w:t>
            </w:r>
            <w:r w:rsidR="00086C59" w:rsidRPr="00774BFC" w:rsidDel="00873B10">
              <w:t xml:space="preserve"> community</w:t>
            </w:r>
            <w:r w:rsidR="00EE6A2F">
              <w:t>. They</w:t>
            </w:r>
            <w:r w:rsidR="00677459">
              <w:t xml:space="preserve"> can</w:t>
            </w:r>
            <w:r w:rsidR="00086C59" w:rsidRPr="00774BFC" w:rsidDel="00873B10">
              <w:t xml:space="preserve"> capture disability data</w:t>
            </w:r>
            <w:r w:rsidR="00EE6A2F">
              <w:t xml:space="preserve"> that is consistent</w:t>
            </w:r>
            <w:r w:rsidR="00086C59" w:rsidRPr="00774BFC" w:rsidDel="00873B10">
              <w:t>.</w:t>
            </w:r>
          </w:p>
          <w:p w14:paraId="7FF28720" w14:textId="0A2BCAF9" w:rsidR="00086C59" w:rsidRPr="00934569" w:rsidDel="00873B10" w:rsidRDefault="00625B92" w:rsidP="003B72C4">
            <w:pPr>
              <w:pStyle w:val="Bullet1"/>
            </w:pPr>
            <w:r>
              <w:t>We expect</w:t>
            </w:r>
            <w:r w:rsidR="00B66F04">
              <w:t xml:space="preserve"> 3</w:t>
            </w:r>
            <w:r w:rsidRPr="00774BFC" w:rsidDel="00873B10">
              <w:t xml:space="preserve"> </w:t>
            </w:r>
            <w:r w:rsidR="00086C59" w:rsidRPr="00774BFC" w:rsidDel="00873B10">
              <w:t xml:space="preserve">more </w:t>
            </w:r>
            <w:r w:rsidR="00B66F04">
              <w:t xml:space="preserve">data </w:t>
            </w:r>
            <w:r w:rsidR="00086C59" w:rsidRPr="00774BFC" w:rsidDel="00873B10">
              <w:t>releases in 2025</w:t>
            </w:r>
            <w:r w:rsidR="00B66F04">
              <w:t xml:space="preserve">. This will </w:t>
            </w:r>
            <w:r w:rsidR="00264820">
              <w:t>increase</w:t>
            </w:r>
            <w:r w:rsidR="00086C59" w:rsidRPr="00774BFC" w:rsidDel="00873B10">
              <w:t xml:space="preserve"> the data available </w:t>
            </w:r>
            <w:r w:rsidR="006804EB">
              <w:t>on</w:t>
            </w:r>
            <w:r w:rsidR="006804EB" w:rsidRPr="00774BFC" w:rsidDel="00873B10">
              <w:t xml:space="preserve"> </w:t>
            </w:r>
            <w:r w:rsidR="00086C59" w:rsidRPr="00774BFC" w:rsidDel="00873B10">
              <w:t>housing, education, income support, transport and justice.</w:t>
            </w:r>
          </w:p>
          <w:p w14:paraId="7076C095" w14:textId="6B41A781" w:rsidR="00086C59" w:rsidRDefault="00086C59" w:rsidP="00934569">
            <w:pPr>
              <w:pStyle w:val="Bullet1"/>
            </w:pPr>
            <w:r w:rsidRPr="00774BFC" w:rsidDel="00873B10">
              <w:t xml:space="preserve">Once fully </w:t>
            </w:r>
            <w:r w:rsidR="00816FE9">
              <w:t>set up</w:t>
            </w:r>
            <w:r w:rsidRPr="00774BFC" w:rsidDel="00873B10">
              <w:t xml:space="preserve">, the NDDA will be one of </w:t>
            </w:r>
            <w:r w:rsidR="00816FE9">
              <w:t>Australia’s</w:t>
            </w:r>
            <w:r w:rsidR="00816FE9" w:rsidRPr="00774BFC" w:rsidDel="00873B10">
              <w:t xml:space="preserve"> </w:t>
            </w:r>
            <w:r w:rsidRPr="00774BFC" w:rsidDel="00873B10">
              <w:t>largest linked data assets</w:t>
            </w:r>
            <w:r w:rsidR="00CD238D">
              <w:t>. It will have about</w:t>
            </w:r>
            <w:r w:rsidDel="00873B10">
              <w:t xml:space="preserve"> 200 datasets</w:t>
            </w:r>
            <w:r w:rsidR="00A31A39">
              <w:t xml:space="preserve">. </w:t>
            </w:r>
            <w:r w:rsidR="00CD238D">
              <w:t xml:space="preserve">This data </w:t>
            </w:r>
            <w:r w:rsidDel="00873B10">
              <w:t>will inc</w:t>
            </w:r>
            <w:r w:rsidR="00892D81">
              <w:t>lude</w:t>
            </w:r>
            <w:r w:rsidDel="00873B10">
              <w:t xml:space="preserve"> population-level data about all Australians</w:t>
            </w:r>
            <w:r w:rsidR="00892D81">
              <w:t>. T</w:t>
            </w:r>
            <w:r w:rsidR="00715866">
              <w:t xml:space="preserve">his will </w:t>
            </w:r>
            <w:r w:rsidR="002C4147">
              <w:t>help us</w:t>
            </w:r>
            <w:r w:rsidDel="00873B10">
              <w:t xml:space="preserve"> </w:t>
            </w:r>
            <w:r w:rsidR="00C90DEF">
              <w:t>learn about</w:t>
            </w:r>
            <w:r w:rsidR="00C90DEF" w:rsidDel="00873B10">
              <w:t xml:space="preserve"> </w:t>
            </w:r>
            <w:r w:rsidDel="00873B10">
              <w:t xml:space="preserve">the services and supports </w:t>
            </w:r>
            <w:r w:rsidR="00C90DEF">
              <w:t>that</w:t>
            </w:r>
            <w:r w:rsidDel="00873B10">
              <w:t xml:space="preserve"> people with disability</w:t>
            </w:r>
            <w:r w:rsidR="00C90DEF">
              <w:t xml:space="preserve"> use</w:t>
            </w:r>
            <w:r w:rsidDel="00873B10">
              <w:t>.</w:t>
            </w:r>
          </w:p>
        </w:tc>
      </w:tr>
    </w:tbl>
    <w:p w14:paraId="6511057F" w14:textId="77777777" w:rsidR="00175FAC" w:rsidRDefault="00175FAC">
      <w:pPr>
        <w:spacing w:after="0" w:line="240" w:lineRule="auto"/>
        <w:rPr>
          <w:b/>
          <w:color w:val="004C97"/>
          <w:sz w:val="36"/>
          <w:szCs w:val="28"/>
        </w:rPr>
      </w:pPr>
      <w:bookmarkStart w:id="76" w:name="_Toc196902670"/>
      <w:r>
        <w:br w:type="page"/>
      </w:r>
    </w:p>
    <w:p w14:paraId="4CA9F857" w14:textId="05108027" w:rsidR="00C65D29" w:rsidRPr="007761B2" w:rsidDel="00873B10" w:rsidRDefault="00C65D29" w:rsidP="00934569">
      <w:pPr>
        <w:pStyle w:val="Heading2"/>
      </w:pPr>
      <w:bookmarkStart w:id="77" w:name="_Toc200020548"/>
      <w:bookmarkStart w:id="78" w:name="_Toc207620721"/>
      <w:r w:rsidDel="00873B10">
        <w:lastRenderedPageBreak/>
        <w:t xml:space="preserve">Systemic </w:t>
      </w:r>
      <w:r w:rsidR="00337FA4">
        <w:t>r</w:t>
      </w:r>
      <w:r w:rsidDel="00873B10">
        <w:t>eforms</w:t>
      </w:r>
      <w:bookmarkEnd w:id="77"/>
      <w:bookmarkEnd w:id="78"/>
    </w:p>
    <w:p w14:paraId="2FA905F0" w14:textId="25CE4617" w:rsidR="00C65D29" w:rsidRPr="00BC71C7" w:rsidDel="00873B10" w:rsidRDefault="00DD169D" w:rsidP="00DD169D">
      <w:pPr>
        <w:pStyle w:val="Body"/>
      </w:pPr>
      <w:r w:rsidRPr="00DD169D">
        <w:t>In the Victorian public sector, we are making lasting changes to how we work.</w:t>
      </w:r>
      <w:r w:rsidRPr="00DD169D" w:rsidDel="00DD169D">
        <w:t xml:space="preserve"> </w:t>
      </w:r>
      <w:r w:rsidR="18D7D7D3">
        <w:t xml:space="preserve">Six systemic reforms set out in </w:t>
      </w:r>
      <w:r w:rsidR="18D7D7D3" w:rsidRPr="005D02EE">
        <w:rPr>
          <w:i/>
          <w:iCs/>
        </w:rPr>
        <w:t>Inclusive Victoria</w:t>
      </w:r>
      <w:r w:rsidR="18D7D7D3">
        <w:t xml:space="preserve"> are guiding these changes.</w:t>
      </w:r>
      <w:r>
        <w:t xml:space="preserve"> </w:t>
      </w:r>
      <w:r w:rsidR="00C51A50">
        <w:t>T</w:t>
      </w:r>
      <w:r w:rsidR="00C65D29" w:rsidRPr="00774BFC" w:rsidDel="00873B10">
        <w:t xml:space="preserve">he </w:t>
      </w:r>
      <w:r w:rsidR="00C51A50" w:rsidRPr="005D02EE">
        <w:rPr>
          <w:i/>
          <w:iCs/>
        </w:rPr>
        <w:t>S</w:t>
      </w:r>
      <w:r w:rsidR="00C65D29" w:rsidRPr="005D02EE" w:rsidDel="00873B10">
        <w:rPr>
          <w:i/>
          <w:iCs/>
        </w:rPr>
        <w:t>tate disability plan midway report</w:t>
      </w:r>
      <w:r w:rsidR="00C51A50">
        <w:t xml:space="preserve"> was</w:t>
      </w:r>
      <w:r w:rsidR="00C65D29" w:rsidRPr="00774BFC" w:rsidDel="00873B10">
        <w:t xml:space="preserve"> published in December 2024</w:t>
      </w:r>
      <w:r w:rsidR="00C51A50">
        <w:t>.</w:t>
      </w:r>
      <w:r w:rsidR="001727D9" w:rsidRPr="00774BFC">
        <w:t xml:space="preserve"> </w:t>
      </w:r>
      <w:r w:rsidR="00C86DAA" w:rsidRPr="00774BFC">
        <w:t xml:space="preserve">Progress </w:t>
      </w:r>
      <w:r w:rsidR="00385569">
        <w:t>on</w:t>
      </w:r>
      <w:r w:rsidR="00385569" w:rsidRPr="00774BFC">
        <w:t xml:space="preserve"> </w:t>
      </w:r>
      <w:r w:rsidR="00C86DAA" w:rsidRPr="00774BFC">
        <w:t>t</w:t>
      </w:r>
      <w:r w:rsidR="001727D9" w:rsidRPr="00774BFC">
        <w:t xml:space="preserve">hese systemic reforms </w:t>
      </w:r>
      <w:r w:rsidR="00C86DAA" w:rsidRPr="00774BFC">
        <w:t>is</w:t>
      </w:r>
      <w:r w:rsidR="001727D9" w:rsidRPr="00774BFC" w:rsidDel="00873B10">
        <w:t xml:space="preserve"> </w:t>
      </w:r>
      <w:r w:rsidR="00385569">
        <w:t>detailed</w:t>
      </w:r>
      <w:r w:rsidR="00385569" w:rsidRPr="00774BFC" w:rsidDel="00873B10">
        <w:t xml:space="preserve"> </w:t>
      </w:r>
      <w:r w:rsidR="001727D9" w:rsidRPr="00774BFC" w:rsidDel="00873B10">
        <w:t>in</w:t>
      </w:r>
      <w:r w:rsidR="00744E83" w:rsidRPr="00774BFC">
        <w:t xml:space="preserve"> </w:t>
      </w:r>
      <w:r w:rsidR="003909E6" w:rsidRPr="005D02EE">
        <w:rPr>
          <w:i/>
          <w:iCs/>
        </w:rPr>
        <w:t>Inclusive Victoria: state disability plan</w:t>
      </w:r>
      <w:r w:rsidR="004B6139" w:rsidRPr="005D02EE">
        <w:rPr>
          <w:i/>
          <w:iCs/>
        </w:rPr>
        <w:t xml:space="preserve"> midway report 2022–2024</w:t>
      </w:r>
      <w:r w:rsidR="00C65D29" w:rsidDel="00873B10">
        <w:t>.</w:t>
      </w:r>
    </w:p>
    <w:p w14:paraId="6F10724E" w14:textId="0BEA7D35" w:rsidR="008245C9" w:rsidRPr="008245C9" w:rsidRDefault="008245C9" w:rsidP="008245C9">
      <w:pPr>
        <w:pStyle w:val="Body"/>
      </w:pPr>
      <w:r w:rsidRPr="008245C9">
        <w:t xml:space="preserve">Actions from the </w:t>
      </w:r>
      <w:r w:rsidRPr="005D02EE">
        <w:rPr>
          <w:i/>
          <w:iCs/>
        </w:rPr>
        <w:t>Victorian autism plan</w:t>
      </w:r>
      <w:r w:rsidRPr="008245C9">
        <w:t xml:space="preserve"> are contributing to systemic reform. The actions focus on:</w:t>
      </w:r>
    </w:p>
    <w:p w14:paraId="64FE1AB0" w14:textId="3DD2239C" w:rsidR="008245C9" w:rsidRPr="008245C9" w:rsidRDefault="008245C9" w:rsidP="00934569">
      <w:pPr>
        <w:pStyle w:val="Bullet1"/>
      </w:pPr>
      <w:r w:rsidRPr="008245C9">
        <w:t>Aboriginal self-determination</w:t>
      </w:r>
    </w:p>
    <w:p w14:paraId="0352B1A0" w14:textId="41ACEAD8" w:rsidR="008245C9" w:rsidRPr="008245C9" w:rsidRDefault="008245C9" w:rsidP="00934569">
      <w:pPr>
        <w:pStyle w:val="Bullet1"/>
      </w:pPr>
      <w:r w:rsidRPr="008245C9">
        <w:t>disability-confident and inclusive workforces</w:t>
      </w:r>
    </w:p>
    <w:p w14:paraId="1674F8E1" w14:textId="21BA2BC6" w:rsidR="008245C9" w:rsidRPr="008245C9" w:rsidRDefault="008245C9" w:rsidP="00934569">
      <w:pPr>
        <w:pStyle w:val="Bullet1"/>
      </w:pPr>
      <w:r w:rsidRPr="008245C9">
        <w:t>effective data and reporting.</w:t>
      </w:r>
    </w:p>
    <w:p w14:paraId="025583FC" w14:textId="19B8FF0B" w:rsidR="00C65D29" w:rsidRPr="00BC71C7" w:rsidDel="00873B10" w:rsidRDefault="00C65D29" w:rsidP="00934569">
      <w:pPr>
        <w:pStyle w:val="Bodyafterbullets"/>
      </w:pPr>
      <w:r w:rsidDel="00873B10">
        <w:t>Notable examples</w:t>
      </w:r>
      <w:r w:rsidR="008245C9">
        <w:t xml:space="preserve"> of reform in these areas</w:t>
      </w:r>
      <w:r w:rsidDel="00873B10">
        <w:t xml:space="preserve"> include:</w:t>
      </w:r>
    </w:p>
    <w:p w14:paraId="07134E54" w14:textId="7E2E1375" w:rsidR="00596157" w:rsidRPr="00596157" w:rsidRDefault="00596157" w:rsidP="00934569">
      <w:pPr>
        <w:pStyle w:val="Bullet1"/>
      </w:pPr>
      <w:r w:rsidRPr="00596157">
        <w:t>supporting culturally sensitive autism assessment and diagnosis through Aboriginal community-controlled providers</w:t>
      </w:r>
    </w:p>
    <w:p w14:paraId="0AB09535" w14:textId="48AD691D" w:rsidR="00596157" w:rsidRPr="00596157" w:rsidRDefault="00596157" w:rsidP="00934569">
      <w:pPr>
        <w:pStyle w:val="Bullet1"/>
      </w:pPr>
      <w:r w:rsidRPr="00596157">
        <w:t>the Mindful Autism Assessment Capability and Capacity project expanded in 2024</w:t>
      </w:r>
    </w:p>
    <w:p w14:paraId="3358B792" w14:textId="3FA64FE2" w:rsidR="00596157" w:rsidRPr="00596157" w:rsidRDefault="00596157" w:rsidP="00934569">
      <w:pPr>
        <w:pStyle w:val="Bullet1"/>
      </w:pPr>
      <w:r w:rsidRPr="00596157">
        <w:t>an Australian-first toolkit to support neurodivergent employees in the Victorian public sector</w:t>
      </w:r>
    </w:p>
    <w:p w14:paraId="6D87210C" w14:textId="6A535C7A" w:rsidR="00596157" w:rsidRPr="00596157" w:rsidRDefault="00596157" w:rsidP="00934569">
      <w:pPr>
        <w:pStyle w:val="Bullet1"/>
      </w:pPr>
      <w:r w:rsidRPr="00596157">
        <w:t>applying universal design principles in educational settings</w:t>
      </w:r>
    </w:p>
    <w:p w14:paraId="740BAE5C" w14:textId="5FB67715" w:rsidR="00596157" w:rsidRPr="00596157" w:rsidRDefault="00596157" w:rsidP="00934569">
      <w:pPr>
        <w:pStyle w:val="Bullet1"/>
      </w:pPr>
      <w:r w:rsidRPr="00596157">
        <w:t xml:space="preserve">expanding the Hidden </w:t>
      </w:r>
      <w:r w:rsidR="00652F55">
        <w:t>Disabilities</w:t>
      </w:r>
      <w:r w:rsidR="00652F55" w:rsidRPr="00596157">
        <w:t xml:space="preserve"> </w:t>
      </w:r>
      <w:r w:rsidRPr="00596157">
        <w:t>Sunflower program in public sector workforces and programs to:</w:t>
      </w:r>
    </w:p>
    <w:p w14:paraId="7F2CF9ED" w14:textId="43009C33" w:rsidR="00596157" w:rsidRPr="00596157" w:rsidRDefault="00596157" w:rsidP="00934569">
      <w:pPr>
        <w:pStyle w:val="Bullet2"/>
      </w:pPr>
      <w:r w:rsidRPr="00596157">
        <w:t>all key public transport operators</w:t>
      </w:r>
    </w:p>
    <w:p w14:paraId="53360330" w14:textId="2C67DB69" w:rsidR="00A778D0" w:rsidRDefault="0098484C" w:rsidP="00A778D0">
      <w:pPr>
        <w:pStyle w:val="Bullet2"/>
      </w:pPr>
      <w:r>
        <w:t xml:space="preserve">some additional health services, supported by </w:t>
      </w:r>
      <w:r w:rsidR="00596157" w:rsidRPr="00596157">
        <w:t>the disability liaison officers in health services program</w:t>
      </w:r>
    </w:p>
    <w:p w14:paraId="045DD1C2" w14:textId="6DD3363C" w:rsidR="00596157" w:rsidRPr="00596157" w:rsidRDefault="00596157" w:rsidP="00A778D0">
      <w:pPr>
        <w:pStyle w:val="Bullet2"/>
      </w:pPr>
      <w:r w:rsidRPr="00596157">
        <w:t>Victoria Police.</w:t>
      </w:r>
    </w:p>
    <w:p w14:paraId="12792A6A" w14:textId="5AD4812C" w:rsidR="0092791F" w:rsidRPr="0092791F" w:rsidRDefault="0092791F" w:rsidP="00934569">
      <w:pPr>
        <w:pStyle w:val="Bodyafterbullets"/>
      </w:pPr>
      <w:r w:rsidRPr="0092791F">
        <w:t>The Victorian Government is working harder to include autistic people’s voices in policy and programs. There are key examples below.</w:t>
      </w:r>
    </w:p>
    <w:p w14:paraId="4D5CEB51" w14:textId="1BC288E7" w:rsidR="0092791F" w:rsidRPr="0092791F" w:rsidRDefault="0092791F" w:rsidP="00934569">
      <w:pPr>
        <w:pStyle w:val="Bullet1"/>
      </w:pPr>
      <w:r w:rsidRPr="0092791F">
        <w:t xml:space="preserve">The Autism Education Strategy Advisory Group continues to guide the </w:t>
      </w:r>
      <w:r w:rsidR="000A047B">
        <w:t>work</w:t>
      </w:r>
      <w:r w:rsidRPr="0092791F">
        <w:t xml:space="preserve"> of the </w:t>
      </w:r>
      <w:r w:rsidRPr="005D02EE">
        <w:rPr>
          <w:i/>
          <w:iCs/>
        </w:rPr>
        <w:t xml:space="preserve">Autism </w:t>
      </w:r>
      <w:r w:rsidR="007D58D6" w:rsidRPr="005D02EE">
        <w:rPr>
          <w:i/>
          <w:iCs/>
        </w:rPr>
        <w:t>e</w:t>
      </w:r>
      <w:r w:rsidRPr="005D02EE">
        <w:rPr>
          <w:i/>
          <w:iCs/>
        </w:rPr>
        <w:t xml:space="preserve">ducation </w:t>
      </w:r>
      <w:r w:rsidR="007D58D6" w:rsidRPr="005D02EE">
        <w:rPr>
          <w:i/>
          <w:iCs/>
        </w:rPr>
        <w:t>s</w:t>
      </w:r>
      <w:r w:rsidRPr="005D02EE">
        <w:rPr>
          <w:i/>
          <w:iCs/>
        </w:rPr>
        <w:t>trategy</w:t>
      </w:r>
      <w:r w:rsidRPr="0092791F">
        <w:t>. The group gives advice on how the strategy can help outcomes for autistic students.</w:t>
      </w:r>
    </w:p>
    <w:p w14:paraId="00BC4EDB" w14:textId="668731CC" w:rsidR="0092791F" w:rsidRPr="0092791F" w:rsidRDefault="0092791F" w:rsidP="00934569">
      <w:pPr>
        <w:pStyle w:val="Bullet1"/>
      </w:pPr>
      <w:r w:rsidRPr="0092791F">
        <w:t xml:space="preserve">The </w:t>
      </w:r>
      <w:r w:rsidR="00147D9B" w:rsidRPr="005D02EE">
        <w:t>Inclusive student voice toolkit</w:t>
      </w:r>
      <w:r w:rsidRPr="0092791F">
        <w:t xml:space="preserve"> was co-designed with the Youth Disability Advocacy Service. The toolkit launched in 2022.</w:t>
      </w:r>
    </w:p>
    <w:p w14:paraId="5329E586" w14:textId="1142F9E6" w:rsidR="0092791F" w:rsidRPr="0092791F" w:rsidRDefault="0092791F" w:rsidP="00934569">
      <w:pPr>
        <w:pStyle w:val="Bullet1"/>
      </w:pPr>
      <w:r w:rsidRPr="0092791F">
        <w:t xml:space="preserve">Western Health’s </w:t>
      </w:r>
      <w:r w:rsidR="004638B4">
        <w:t>d</w:t>
      </w:r>
      <w:r w:rsidRPr="00E7387A">
        <w:t xml:space="preserve">isability </w:t>
      </w:r>
      <w:r w:rsidR="004638B4">
        <w:t>l</w:t>
      </w:r>
      <w:r w:rsidRPr="00E7387A">
        <w:t xml:space="preserve">iaison </w:t>
      </w:r>
      <w:r w:rsidR="007C2048">
        <w:t>o</w:t>
      </w:r>
      <w:r w:rsidRPr="00E7387A">
        <w:t>fficers</w:t>
      </w:r>
      <w:r w:rsidRPr="0092791F">
        <w:t xml:space="preserve"> worked with the Western Health Disability and Neurodiversity Advisory Committee on the Hidden Disabilities Sunflower program.</w:t>
      </w:r>
    </w:p>
    <w:p w14:paraId="095727D7" w14:textId="5179A02E" w:rsidR="0092791F" w:rsidRPr="0092791F" w:rsidRDefault="0092791F" w:rsidP="00934569">
      <w:pPr>
        <w:pStyle w:val="Bullet1"/>
      </w:pPr>
      <w:r w:rsidRPr="0092791F">
        <w:t>The Victorian NDIS Community Advisory Council has members who are autistic and parents of autistic children. It also has a representative from Amaze. Amaze is a Victorian organisation</w:t>
      </w:r>
      <w:r w:rsidR="00473C4C">
        <w:t>. It</w:t>
      </w:r>
      <w:r w:rsidRPr="0092791F">
        <w:t xml:space="preserve"> represents and supports autistic people and their communities.</w:t>
      </w:r>
    </w:p>
    <w:p w14:paraId="6FA02018" w14:textId="4202E452" w:rsidR="0092791F" w:rsidRPr="0092791F" w:rsidRDefault="0092791F" w:rsidP="00934569">
      <w:pPr>
        <w:pStyle w:val="Bullet1"/>
      </w:pPr>
      <w:r w:rsidRPr="0092791F">
        <w:lastRenderedPageBreak/>
        <w:t xml:space="preserve">In June 2023, the Department of Families Fairness and Housing </w:t>
      </w:r>
      <w:r w:rsidR="008A5D5A">
        <w:t>formed</w:t>
      </w:r>
      <w:r w:rsidRPr="0092791F">
        <w:t xml:space="preserve"> the first LGBTIQA+ Disability Inclusion Expert Advisory Group. The group create</w:t>
      </w:r>
      <w:r w:rsidR="00274463">
        <w:t>s</w:t>
      </w:r>
      <w:r w:rsidRPr="0092791F">
        <w:t xml:space="preserve"> policies and guide</w:t>
      </w:r>
      <w:r w:rsidR="00274463">
        <w:t>s</w:t>
      </w:r>
      <w:r w:rsidRPr="0092791F">
        <w:t xml:space="preserve"> Victorian Government decisions. Members include autistic people and neurodivergent people.</w:t>
      </w:r>
    </w:p>
    <w:p w14:paraId="2F752C66" w14:textId="575BF508" w:rsidR="314240E5" w:rsidRPr="006503B7" w:rsidRDefault="0098139B" w:rsidP="00934569">
      <w:pPr>
        <w:pStyle w:val="Heading2"/>
      </w:pPr>
      <w:bookmarkStart w:id="79" w:name="_Toc200020549"/>
      <w:bookmarkStart w:id="80" w:name="_Toc207620722"/>
      <w:r>
        <w:t>Peer</w:t>
      </w:r>
      <w:r w:rsidR="000E2256">
        <w:t>-to-peer</w:t>
      </w:r>
      <w:r w:rsidR="314240E5" w:rsidRPr="006503B7">
        <w:t xml:space="preserve"> support</w:t>
      </w:r>
      <w:bookmarkEnd w:id="76"/>
      <w:bookmarkEnd w:id="79"/>
      <w:bookmarkEnd w:id="80"/>
    </w:p>
    <w:p w14:paraId="5B30D464" w14:textId="2065EB84" w:rsidR="00ED654F" w:rsidRPr="00ED654F" w:rsidRDefault="00ED654F" w:rsidP="00934569">
      <w:pPr>
        <w:pStyle w:val="Body"/>
      </w:pPr>
      <w:r w:rsidRPr="00ED654F">
        <w:t xml:space="preserve">The </w:t>
      </w:r>
      <w:r w:rsidRPr="005D02EE">
        <w:rPr>
          <w:i/>
          <w:iCs/>
        </w:rPr>
        <w:t>Victorian autism plan</w:t>
      </w:r>
      <w:r w:rsidRPr="00ED654F">
        <w:t xml:space="preserve"> acknowledges the growing need and benefits of peer support. This is necessary for autistic people, their families and support networks.</w:t>
      </w:r>
    </w:p>
    <w:p w14:paraId="7B50F13E" w14:textId="0108F854" w:rsidR="00ED654F" w:rsidRPr="00ED654F" w:rsidRDefault="00ED654F" w:rsidP="00934569">
      <w:pPr>
        <w:pStyle w:val="Body"/>
      </w:pPr>
      <w:r w:rsidRPr="00ED654F">
        <w:t xml:space="preserve">In the reporting period, the Victorian Government provided 2-year grants to 72 organisations. This was through the 2023 to 2025 Disability Self Help Grants program. Grant recipients offer peer support opportunities for people with disability and their families. The updated program guidelines reflect the needs of disability self-help groups. The guidelines also match the goals of </w:t>
      </w:r>
      <w:r w:rsidRPr="005D02EE">
        <w:rPr>
          <w:i/>
          <w:iCs/>
        </w:rPr>
        <w:t>Inclusive Victoria</w:t>
      </w:r>
      <w:r w:rsidRPr="00ED654F">
        <w:t xml:space="preserve"> and the </w:t>
      </w:r>
      <w:r w:rsidRPr="005D02EE">
        <w:rPr>
          <w:i/>
          <w:iCs/>
        </w:rPr>
        <w:t>Victorian autism plan</w:t>
      </w:r>
      <w:r w:rsidRPr="00ED654F">
        <w:t>.</w:t>
      </w:r>
    </w:p>
    <w:p w14:paraId="6B43CD75" w14:textId="502B6C08" w:rsidR="00ED654F" w:rsidRPr="00ED654F" w:rsidRDefault="00ED654F" w:rsidP="00934569">
      <w:pPr>
        <w:pStyle w:val="Body"/>
      </w:pPr>
      <w:r w:rsidRPr="00ED654F">
        <w:t>The 2023–24 Budget funded ACD to create a peer support network. This network is for Victorian families of children with disability. The key objectives of this initiative are to:</w:t>
      </w:r>
    </w:p>
    <w:p w14:paraId="232DFE1D" w14:textId="2CDC4D9E" w:rsidR="00ED654F" w:rsidRPr="00ED654F" w:rsidRDefault="00ED654F" w:rsidP="00934569">
      <w:pPr>
        <w:pStyle w:val="Bullet1"/>
      </w:pPr>
      <w:r w:rsidRPr="00ED654F">
        <w:t>provide opportunities for families of children with disability to:</w:t>
      </w:r>
    </w:p>
    <w:p w14:paraId="367A54B6" w14:textId="1A9A7C1E" w:rsidR="00ED654F" w:rsidRPr="00ED654F" w:rsidRDefault="00ED654F" w:rsidP="00934569">
      <w:pPr>
        <w:pStyle w:val="Bullet2"/>
      </w:pPr>
      <w:r w:rsidRPr="00ED654F">
        <w:t>connect with other families who share similar experiences</w:t>
      </w:r>
    </w:p>
    <w:p w14:paraId="0E108A1C" w14:textId="33985CF2" w:rsidR="00ED654F" w:rsidRPr="00ED654F" w:rsidRDefault="00ED654F" w:rsidP="00934569">
      <w:pPr>
        <w:pStyle w:val="Bullet2"/>
      </w:pPr>
      <w:r w:rsidRPr="00ED654F">
        <w:t>access information and resources to support them in their caring role</w:t>
      </w:r>
    </w:p>
    <w:p w14:paraId="2B8F0C4B" w14:textId="773285C7" w:rsidR="00ED654F" w:rsidRPr="00ED654F" w:rsidRDefault="00ED654F" w:rsidP="00934569">
      <w:pPr>
        <w:pStyle w:val="Bullet2"/>
      </w:pPr>
      <w:r w:rsidRPr="00ED654F">
        <w:t>have their voices heard on issues that affect them</w:t>
      </w:r>
    </w:p>
    <w:p w14:paraId="29D774F6" w14:textId="684329A3" w:rsidR="00ED654F" w:rsidRPr="00ED654F" w:rsidRDefault="00ED654F" w:rsidP="00934569">
      <w:pPr>
        <w:pStyle w:val="Bullet1"/>
      </w:pPr>
      <w:r w:rsidRPr="00ED654F">
        <w:t>build evidence about families raising children with disability</w:t>
      </w:r>
    </w:p>
    <w:p w14:paraId="49AEC16E" w14:textId="73A14647" w:rsidR="00ED654F" w:rsidRPr="00ED654F" w:rsidRDefault="00ED654F" w:rsidP="00934569">
      <w:pPr>
        <w:pStyle w:val="Bullet1"/>
      </w:pPr>
      <w:r w:rsidRPr="00ED654F">
        <w:t>inform the work of the Victorian Committee for Families of Children with Disability through summary reports and snapshots.</w:t>
      </w:r>
    </w:p>
    <w:p w14:paraId="67CCAAF5" w14:textId="7C9DAED7" w:rsidR="007821F4" w:rsidRPr="001428B7" w:rsidRDefault="00ED654F" w:rsidP="00934569">
      <w:pPr>
        <w:pStyle w:val="Bodyafterbullets"/>
      </w:pPr>
      <w:r w:rsidRPr="001428B7">
        <w:t xml:space="preserve">The </w:t>
      </w:r>
      <w:r w:rsidRPr="005D02EE">
        <w:rPr>
          <w:i/>
          <w:iCs/>
        </w:rPr>
        <w:t xml:space="preserve">National </w:t>
      </w:r>
      <w:r w:rsidR="005A4BF8" w:rsidRPr="005D02EE">
        <w:rPr>
          <w:i/>
          <w:iCs/>
        </w:rPr>
        <w:t>a</w:t>
      </w:r>
      <w:r w:rsidRPr="005D02EE">
        <w:rPr>
          <w:i/>
          <w:iCs/>
        </w:rPr>
        <w:t xml:space="preserve">utism </w:t>
      </w:r>
      <w:r w:rsidR="005A4BF8" w:rsidRPr="005D02EE">
        <w:rPr>
          <w:i/>
          <w:iCs/>
        </w:rPr>
        <w:t>s</w:t>
      </w:r>
      <w:r w:rsidRPr="005D02EE">
        <w:rPr>
          <w:i/>
          <w:iCs/>
        </w:rPr>
        <w:t>trategy</w:t>
      </w:r>
      <w:r w:rsidRPr="001428B7">
        <w:t xml:space="preserve"> highlights how peer support helps autistic people. It</w:t>
      </w:r>
      <w:r w:rsidRPr="00934569">
        <w:rPr>
          <w:rStyle w:val="BodyChar"/>
        </w:rPr>
        <w:t xml:space="preserve"> boosts social inclusion, mental health and wellbeing. The Federal Government committed to funding a peer support program</w:t>
      </w:r>
      <w:r w:rsidR="00466374" w:rsidRPr="001428B7">
        <w:rPr>
          <w:rStyle w:val="BodyChar"/>
        </w:rPr>
        <w:t>. It</w:t>
      </w:r>
      <w:r w:rsidRPr="00934569">
        <w:rPr>
          <w:rStyle w:val="BodyChar"/>
        </w:rPr>
        <w:t xml:space="preserve"> will provide up to $19.9 million over 4 years. The program will offer support that is age-appropriate </w:t>
      </w:r>
      <w:r w:rsidRPr="001428B7">
        <w:t>and</w:t>
      </w:r>
      <w:r w:rsidRPr="00934569">
        <w:rPr>
          <w:rStyle w:val="BodyChar"/>
        </w:rPr>
        <w:t xml:space="preserve"> culturally sensitive. It will meet the varied needs of autistic people and the autism community</w:t>
      </w:r>
      <w:r w:rsidRPr="001428B7">
        <w:t>.</w:t>
      </w:r>
    </w:p>
    <w:p w14:paraId="5A5052D6" w14:textId="77777777" w:rsidR="007C0E1A" w:rsidRDefault="007C0E1A" w:rsidP="00C60986">
      <w:pPr>
        <w:pStyle w:val="Body"/>
        <w:sectPr w:rsidR="007C0E1A" w:rsidSect="00B40DAB">
          <w:headerReference w:type="default" r:id="rId37"/>
          <w:pgSz w:w="11906" w:h="16838" w:code="9"/>
          <w:pgMar w:top="1418" w:right="1559" w:bottom="851" w:left="1304" w:header="680" w:footer="567" w:gutter="0"/>
          <w:cols w:space="340"/>
          <w:docGrid w:linePitch="360"/>
        </w:sectPr>
      </w:pPr>
      <w:bookmarkStart w:id="81" w:name="_Toc196902671"/>
      <w:bookmarkStart w:id="82" w:name="_Toc178858876"/>
    </w:p>
    <w:p w14:paraId="4F4226D7" w14:textId="48C3B285" w:rsidR="003A3BEB" w:rsidRDefault="003A3BEB" w:rsidP="007C0E1A">
      <w:pPr>
        <w:pStyle w:val="Heading1"/>
        <w:spacing w:before="2400"/>
      </w:pPr>
      <w:bookmarkStart w:id="83" w:name="_Toc200020550"/>
      <w:bookmarkStart w:id="84" w:name="_Toc207620723"/>
      <w:r>
        <w:lastRenderedPageBreak/>
        <w:t>Actions</w:t>
      </w:r>
      <w:bookmarkEnd w:id="81"/>
      <w:r w:rsidR="00705267">
        <w:t xml:space="preserve"> of the </w:t>
      </w:r>
      <w:r w:rsidR="00705267" w:rsidRPr="005D02EE">
        <w:rPr>
          <w:i/>
          <w:iCs/>
        </w:rPr>
        <w:t>Victorian autism plan</w:t>
      </w:r>
      <w:bookmarkEnd w:id="83"/>
      <w:bookmarkEnd w:id="84"/>
    </w:p>
    <w:p w14:paraId="1A443831" w14:textId="37DEDDE3" w:rsidR="00F15144" w:rsidRDefault="003C1B0C" w:rsidP="00162D41">
      <w:pPr>
        <w:pStyle w:val="Heading2"/>
      </w:pPr>
      <w:bookmarkStart w:id="85" w:name="_Toc196902672"/>
      <w:bookmarkStart w:id="86" w:name="_Toc200020551"/>
      <w:bookmarkStart w:id="87" w:name="_Toc207620724"/>
      <w:r>
        <w:t>1</w:t>
      </w:r>
      <w:r w:rsidR="00C80ADC">
        <w:t>.</w:t>
      </w:r>
      <w:r>
        <w:t xml:space="preserve"> Inclusive </w:t>
      </w:r>
      <w:r w:rsidR="00337FA4">
        <w:t>c</w:t>
      </w:r>
      <w:r>
        <w:t>ommunities</w:t>
      </w:r>
      <w:bookmarkEnd w:id="82"/>
      <w:bookmarkEnd w:id="85"/>
      <w:bookmarkEnd w:id="86"/>
      <w:bookmarkEnd w:id="87"/>
    </w:p>
    <w:p w14:paraId="2B1AC101" w14:textId="3630D028" w:rsidR="00B04AD7" w:rsidRDefault="00866DE2" w:rsidP="00162D41">
      <w:pPr>
        <w:pStyle w:val="Heading3"/>
        <w:rPr>
          <w:rStyle w:val="Hyperlink"/>
        </w:rPr>
      </w:pPr>
      <w:bookmarkStart w:id="88" w:name="_Toc178858877"/>
      <w:bookmarkStart w:id="89" w:name="_Toc196902673"/>
      <w:bookmarkStart w:id="90" w:name="_Toc200020552"/>
      <w:bookmarkStart w:id="91" w:name="_Toc207620725"/>
      <w:r>
        <w:t>Priority</w:t>
      </w:r>
      <w:r w:rsidR="000D3355">
        <w:t xml:space="preserve"> 1</w:t>
      </w:r>
      <w:r w:rsidR="002505CB">
        <w:t>.1</w:t>
      </w:r>
      <w:r w:rsidR="000D3355">
        <w:t xml:space="preserve"> </w:t>
      </w:r>
      <w:r w:rsidR="00686D05">
        <w:t>Community attitudes</w:t>
      </w:r>
      <w:bookmarkEnd w:id="88"/>
      <w:bookmarkEnd w:id="89"/>
      <w:bookmarkEnd w:id="90"/>
      <w:bookmarkEnd w:id="91"/>
    </w:p>
    <w:p w14:paraId="1758584D" w14:textId="6AE580AD"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community attitudes has </w:t>
      </w:r>
      <w:hyperlink w:anchor="_Community_attitudes" w:history="1">
        <w:r w:rsidR="00672C51">
          <w:rPr>
            <w:rStyle w:val="Hyperlink"/>
          </w:rPr>
          <w:t>one</w:t>
        </w:r>
        <w:r w:rsidRPr="0041002F">
          <w:rPr>
            <w:rStyle w:val="Hyperlink"/>
          </w:rPr>
          <w:t xml:space="preserve"> action</w:t>
        </w:r>
      </w:hyperlink>
      <w:r>
        <w:rPr>
          <w:rStyle w:val="Hyperlink"/>
        </w:rPr>
        <w:t>.</w:t>
      </w:r>
    </w:p>
    <w:p w14:paraId="72922F97" w14:textId="77777777" w:rsidR="000C2382" w:rsidRPr="00397EBD" w:rsidRDefault="000C2382" w:rsidP="00FC4F7E">
      <w:pPr>
        <w:pStyle w:val="Heading4"/>
      </w:pPr>
      <w:r w:rsidRPr="00934569">
        <w:t>Key achievements</w:t>
      </w:r>
      <w:r>
        <w:t xml:space="preserve"> in community attitudes</w:t>
      </w:r>
    </w:p>
    <w:tbl>
      <w:tblPr>
        <w:tblStyle w:val="TableGrid"/>
        <w:tblW w:w="0" w:type="auto"/>
        <w:shd w:val="clear" w:color="auto" w:fill="E9EFF7"/>
        <w:tblLook w:val="0620" w:firstRow="1" w:lastRow="0" w:firstColumn="0" w:lastColumn="0" w:noHBand="1" w:noVBand="1"/>
      </w:tblPr>
      <w:tblGrid>
        <w:gridCol w:w="9044"/>
      </w:tblGrid>
      <w:tr w:rsidR="0035229E" w14:paraId="494E2F47" w14:textId="77777777" w:rsidTr="00644A2F">
        <w:tc>
          <w:tcPr>
            <w:tcW w:w="9044" w:type="dxa"/>
            <w:tcBorders>
              <w:top w:val="nil"/>
              <w:left w:val="nil"/>
              <w:bottom w:val="nil"/>
              <w:right w:val="nil"/>
            </w:tcBorders>
            <w:shd w:val="clear" w:color="auto" w:fill="D9E4EF"/>
          </w:tcPr>
          <w:p w14:paraId="77F6920F" w14:textId="49F5929E" w:rsidR="0035229E" w:rsidRDefault="006A227E" w:rsidP="00934569">
            <w:pPr>
              <w:pStyle w:val="Bullet1"/>
            </w:pPr>
            <w:r>
              <w:t xml:space="preserve">The </w:t>
            </w:r>
            <w:r w:rsidR="006E2888" w:rsidRPr="00934569">
              <w:t>Autism</w:t>
            </w:r>
            <w:r w:rsidR="00A92D4E" w:rsidRPr="00934569">
              <w:t>-</w:t>
            </w:r>
            <w:r w:rsidR="006E2888" w:rsidRPr="00934569">
              <w:t xml:space="preserve">friendly </w:t>
            </w:r>
            <w:r w:rsidR="00856738">
              <w:t>W</w:t>
            </w:r>
            <w:r w:rsidR="006E2888" w:rsidRPr="00934569">
              <w:t xml:space="preserve">orkplaces </w:t>
            </w:r>
            <w:r w:rsidR="00856738">
              <w:t>W</w:t>
            </w:r>
            <w:r w:rsidR="006E2888" w:rsidRPr="00934569">
              <w:t xml:space="preserve">ork for </w:t>
            </w:r>
            <w:r w:rsidR="00856738">
              <w:t>E</w:t>
            </w:r>
            <w:r w:rsidR="006E2888" w:rsidRPr="00934569">
              <w:t>veryone</w:t>
            </w:r>
            <w:r w:rsidR="006E2888">
              <w:t xml:space="preserve"> public education campaign</w:t>
            </w:r>
            <w:r w:rsidR="00BA5607">
              <w:t xml:space="preserve"> launched</w:t>
            </w:r>
            <w:r w:rsidR="003B248F">
              <w:t xml:space="preserve"> in November 2023</w:t>
            </w:r>
            <w:r w:rsidR="00374078">
              <w:t>.</w:t>
            </w:r>
            <w:r w:rsidR="005D2764">
              <w:t xml:space="preserve"> </w:t>
            </w:r>
          </w:p>
        </w:tc>
      </w:tr>
    </w:tbl>
    <w:p w14:paraId="7439D0D0" w14:textId="285F9C73" w:rsidR="00BA5607" w:rsidRPr="00774BFC" w:rsidRDefault="00FD3181" w:rsidP="00934569">
      <w:pPr>
        <w:pStyle w:val="Bodyaftertablefigure"/>
      </w:pPr>
      <w:r w:rsidRPr="00774BFC">
        <w:t xml:space="preserve">The </w:t>
      </w:r>
      <w:r w:rsidR="00B16581">
        <w:t>Autism</w:t>
      </w:r>
      <w:r w:rsidR="00A92D4E">
        <w:t>-friendly</w:t>
      </w:r>
      <w:r w:rsidRPr="00934569">
        <w:t xml:space="preserve"> </w:t>
      </w:r>
      <w:r w:rsidR="00856738">
        <w:t>W</w:t>
      </w:r>
      <w:r w:rsidRPr="00934569">
        <w:t xml:space="preserve">orkplaces </w:t>
      </w:r>
      <w:r w:rsidR="00856738">
        <w:t>W</w:t>
      </w:r>
      <w:r w:rsidRPr="00934569">
        <w:t xml:space="preserve">ork for </w:t>
      </w:r>
      <w:r w:rsidR="00856738">
        <w:t>E</w:t>
      </w:r>
      <w:r w:rsidRPr="00934569">
        <w:t>veryone</w:t>
      </w:r>
      <w:r w:rsidRPr="00774BFC">
        <w:t xml:space="preserve"> public education </w:t>
      </w:r>
      <w:r w:rsidR="00D87C75" w:rsidRPr="00774BFC">
        <w:t xml:space="preserve">campaign </w:t>
      </w:r>
      <w:r w:rsidR="00BA086B" w:rsidRPr="00774BFC">
        <w:t>launched</w:t>
      </w:r>
      <w:r w:rsidR="00D87C75" w:rsidRPr="00774BFC">
        <w:t xml:space="preserve"> in November 2023</w:t>
      </w:r>
      <w:r w:rsidR="0085785F">
        <w:t>. It ran on</w:t>
      </w:r>
      <w:r w:rsidR="00DE6EB4" w:rsidRPr="00774BFC">
        <w:t xml:space="preserve"> radio, print and digital platforms</w:t>
      </w:r>
      <w:r w:rsidR="006C4558" w:rsidRPr="00774BFC">
        <w:t xml:space="preserve">. </w:t>
      </w:r>
      <w:r w:rsidR="003B248F" w:rsidRPr="00774BFC">
        <w:t xml:space="preserve">This campaign was the </w:t>
      </w:r>
      <w:r w:rsidR="00101821" w:rsidRPr="00774BFC">
        <w:t xml:space="preserve">most recent </w:t>
      </w:r>
      <w:r w:rsidR="000E3283">
        <w:t>part</w:t>
      </w:r>
      <w:r w:rsidR="000E3283" w:rsidRPr="00774BFC">
        <w:t xml:space="preserve"> </w:t>
      </w:r>
      <w:r w:rsidR="003B248F" w:rsidRPr="00774BFC">
        <w:t xml:space="preserve">of </w:t>
      </w:r>
      <w:hyperlink r:id="rId38" w:history="1">
        <w:r w:rsidR="003B248F" w:rsidRPr="00262D87">
          <w:rPr>
            <w:rStyle w:val="Hyperlink"/>
          </w:rPr>
          <w:t xml:space="preserve">Change your </w:t>
        </w:r>
        <w:r w:rsidR="00A24FA2" w:rsidRPr="00262D87">
          <w:rPr>
            <w:rStyle w:val="Hyperlink"/>
          </w:rPr>
          <w:t>R</w:t>
        </w:r>
        <w:r w:rsidR="003B248F" w:rsidRPr="00262D87">
          <w:rPr>
            <w:rStyle w:val="Hyperlink"/>
          </w:rPr>
          <w:t>eactions</w:t>
        </w:r>
      </w:hyperlink>
      <w:r w:rsidR="00AE25EE">
        <w:rPr>
          <w:rStyle w:val="Hyperlink"/>
          <w:color w:val="auto"/>
          <w:u w:val="none"/>
        </w:rPr>
        <w:t>,</w:t>
      </w:r>
      <w:r w:rsidR="003B248F" w:rsidRPr="00AE25EE">
        <w:rPr>
          <w:rStyle w:val="FootnoteReference"/>
        </w:rPr>
        <w:footnoteReference w:id="9"/>
      </w:r>
      <w:r w:rsidR="003B248F" w:rsidRPr="00774BFC">
        <w:t xml:space="preserve"> </w:t>
      </w:r>
      <w:r w:rsidR="00AE25EE">
        <w:t>part of</w:t>
      </w:r>
      <w:r w:rsidR="00101821" w:rsidRPr="00774BFC">
        <w:t xml:space="preserve"> </w:t>
      </w:r>
      <w:r w:rsidR="003B248F" w:rsidRPr="00774BFC">
        <w:t xml:space="preserve">the </w:t>
      </w:r>
      <w:r w:rsidR="00316D22" w:rsidRPr="005D02EE">
        <w:rPr>
          <w:i/>
          <w:iCs/>
        </w:rPr>
        <w:t>Victorian autism plan</w:t>
      </w:r>
      <w:r w:rsidR="003B248F" w:rsidRPr="00774BFC">
        <w:t>.</w:t>
      </w:r>
    </w:p>
    <w:p w14:paraId="61BD8944" w14:textId="1BF7BC30" w:rsidR="000252A9" w:rsidRPr="00774BFC" w:rsidRDefault="00963DCF" w:rsidP="00774BFC">
      <w:pPr>
        <w:pStyle w:val="Body"/>
      </w:pPr>
      <w:r>
        <w:t>A</w:t>
      </w:r>
      <w:r w:rsidR="00192478" w:rsidRPr="00774BFC">
        <w:t xml:space="preserve">utism organisation </w:t>
      </w:r>
      <w:r w:rsidR="003D67AE" w:rsidRPr="00774BFC">
        <w:t>Amaze</w:t>
      </w:r>
      <w:r>
        <w:t xml:space="preserve"> developed the campaign</w:t>
      </w:r>
      <w:r w:rsidR="000D4A88">
        <w:t>. T</w:t>
      </w:r>
      <w:r w:rsidR="003D67AE" w:rsidRPr="00774BFC">
        <w:t xml:space="preserve">he campaign promotes the value autistic people and their experiences </w:t>
      </w:r>
      <w:r w:rsidR="00D82CAB">
        <w:t>add</w:t>
      </w:r>
      <w:r w:rsidR="00D82CAB" w:rsidRPr="00774BFC">
        <w:t xml:space="preserve"> </w:t>
      </w:r>
      <w:r w:rsidR="003D67AE" w:rsidRPr="00774BFC">
        <w:t>to the workplace.</w:t>
      </w:r>
    </w:p>
    <w:p w14:paraId="07D4119D" w14:textId="68FD40DC" w:rsidR="006C4558" w:rsidRPr="00774BFC" w:rsidRDefault="006C4558" w:rsidP="00774BFC">
      <w:pPr>
        <w:pStyle w:val="Body"/>
      </w:pPr>
      <w:r w:rsidRPr="00774BFC">
        <w:t xml:space="preserve">The campaign shows </w:t>
      </w:r>
      <w:r w:rsidR="00092DBD">
        <w:t>4</w:t>
      </w:r>
      <w:r w:rsidR="00092DBD" w:rsidRPr="00774BFC">
        <w:t xml:space="preserve"> </w:t>
      </w:r>
      <w:r w:rsidRPr="00774BFC">
        <w:t xml:space="preserve">autistic people </w:t>
      </w:r>
      <w:r w:rsidR="00092DBD">
        <w:t>in</w:t>
      </w:r>
      <w:r w:rsidRPr="00774BFC">
        <w:t xml:space="preserve"> workplaces </w:t>
      </w:r>
      <w:r w:rsidR="00092DBD">
        <w:t>in</w:t>
      </w:r>
      <w:r w:rsidR="00092DBD" w:rsidRPr="00774BFC">
        <w:t xml:space="preserve"> </w:t>
      </w:r>
      <w:r w:rsidRPr="00774BFC">
        <w:t>Victoria</w:t>
      </w:r>
      <w:r w:rsidR="00092DBD">
        <w:t>.</w:t>
      </w:r>
      <w:r w:rsidR="00DA4099">
        <w:t xml:space="preserve"> The workplaces shown were</w:t>
      </w:r>
      <w:r w:rsidRPr="00774BFC">
        <w:t xml:space="preserve"> construction, </w:t>
      </w:r>
      <w:r w:rsidR="00DA4099">
        <w:t xml:space="preserve">an </w:t>
      </w:r>
      <w:r w:rsidRPr="00774BFC">
        <w:t>office, hospitality and education.</w:t>
      </w:r>
    </w:p>
    <w:p w14:paraId="6DB4615D" w14:textId="455878AE" w:rsidR="006C4558" w:rsidRPr="006C4558" w:rsidRDefault="006C4558" w:rsidP="00774BFC">
      <w:pPr>
        <w:pStyle w:val="Body"/>
      </w:pPr>
      <w:r w:rsidRPr="00774BFC">
        <w:t>These real-life experiences show employers that being an autism</w:t>
      </w:r>
      <w:r w:rsidR="00A92D4E">
        <w:t>-</w:t>
      </w:r>
      <w:r w:rsidRPr="00774BFC">
        <w:t>friendly workplace can be easy</w:t>
      </w:r>
      <w:r w:rsidRPr="006C4558">
        <w:t xml:space="preserve">. </w:t>
      </w:r>
      <w:r w:rsidR="000B428D">
        <w:t>S</w:t>
      </w:r>
      <w:r w:rsidRPr="006C4558">
        <w:t xml:space="preserve">mall adjustments can </w:t>
      </w:r>
      <w:r w:rsidR="00D41AEE">
        <w:t>greatly help</w:t>
      </w:r>
      <w:r w:rsidRPr="006C4558">
        <w:t xml:space="preserve"> autistic people, and benefit others too.</w:t>
      </w:r>
    </w:p>
    <w:p w14:paraId="693569C6" w14:textId="58D61C39" w:rsidR="009D7C46" w:rsidRPr="00934569" w:rsidRDefault="009D7C46" w:rsidP="00774BFC">
      <w:pPr>
        <w:pStyle w:val="Body"/>
        <w:rPr>
          <w:b/>
          <w:bCs/>
        </w:rPr>
      </w:pPr>
      <w:r w:rsidRPr="00934569">
        <w:rPr>
          <w:b/>
          <w:bCs/>
        </w:rPr>
        <w:t xml:space="preserve">We have </w:t>
      </w:r>
      <w:r w:rsidRPr="00774BFC">
        <w:rPr>
          <w:b/>
          <w:bCs/>
        </w:rPr>
        <w:t>completed</w:t>
      </w:r>
      <w:r w:rsidRPr="00934569">
        <w:rPr>
          <w:b/>
          <w:bCs/>
        </w:rPr>
        <w:t xml:space="preserve"> </w:t>
      </w:r>
      <w:r w:rsidR="008769FF">
        <w:rPr>
          <w:b/>
          <w:bCs/>
        </w:rPr>
        <w:t>one</w:t>
      </w:r>
      <w:r w:rsidRPr="00934569">
        <w:rPr>
          <w:b/>
          <w:bCs/>
        </w:rPr>
        <w:t xml:space="preserve"> action.</w:t>
      </w:r>
    </w:p>
    <w:p w14:paraId="62D8D5AC" w14:textId="0B4B795F" w:rsidR="00A24E58" w:rsidRPr="009122E4" w:rsidRDefault="00837136" w:rsidP="00934569">
      <w:pPr>
        <w:pStyle w:val="Heading4"/>
        <w:rPr>
          <w:u w:val="single"/>
        </w:rPr>
      </w:pPr>
      <w:r w:rsidRPr="00934569">
        <w:t>Future work</w:t>
      </w:r>
      <w:r w:rsidR="00026AF8" w:rsidRPr="00934569">
        <w:t xml:space="preserve"> on </w:t>
      </w:r>
      <w:r w:rsidR="00026AF8" w:rsidRPr="00026AF8">
        <w:rPr>
          <w:szCs w:val="24"/>
        </w:rPr>
        <w:t>community</w:t>
      </w:r>
      <w:r w:rsidR="00026AF8">
        <w:rPr>
          <w:szCs w:val="24"/>
        </w:rPr>
        <w:t xml:space="preserve"> attitudes</w:t>
      </w:r>
    </w:p>
    <w:p w14:paraId="181F1181" w14:textId="11786863" w:rsidR="00837136" w:rsidRPr="00ED3154" w:rsidRDefault="00C74C9C" w:rsidP="00774BFC">
      <w:pPr>
        <w:pStyle w:val="Body"/>
      </w:pPr>
      <w:r>
        <w:t xml:space="preserve">Building inclusive communities is a key principle </w:t>
      </w:r>
      <w:r w:rsidR="00E03CC7">
        <w:t>that underpins all</w:t>
      </w:r>
      <w:r w:rsidR="0029549C">
        <w:t xml:space="preserve"> Victoria</w:t>
      </w:r>
      <w:r w:rsidR="00E03CC7">
        <w:t>n</w:t>
      </w:r>
      <w:r w:rsidR="0029549C">
        <w:t xml:space="preserve"> disability plans. </w:t>
      </w:r>
      <w:r w:rsidR="00AE4AC0">
        <w:t>Finding ways</w:t>
      </w:r>
      <w:r w:rsidR="009E2A73">
        <w:t xml:space="preserve"> to </w:t>
      </w:r>
      <w:r w:rsidR="00AE4AC0">
        <w:t>increase</w:t>
      </w:r>
      <w:r w:rsidR="00BA6D89" w:rsidRPr="00ED3154">
        <w:t xml:space="preserve"> community understanding and </w:t>
      </w:r>
      <w:r w:rsidR="00BA6D89" w:rsidRPr="00774BFC">
        <w:t>acceptance</w:t>
      </w:r>
      <w:r w:rsidR="00BA6D89" w:rsidRPr="00ED3154">
        <w:t xml:space="preserve"> of autism</w:t>
      </w:r>
      <w:r w:rsidR="0052450F">
        <w:t xml:space="preserve"> </w:t>
      </w:r>
      <w:r w:rsidR="00655628">
        <w:t>is important</w:t>
      </w:r>
      <w:r w:rsidR="0091015A">
        <w:t xml:space="preserve"> for</w:t>
      </w:r>
      <w:r w:rsidR="00ED3154" w:rsidRPr="00ED3154">
        <w:t xml:space="preserve"> future disability plans.</w:t>
      </w:r>
    </w:p>
    <w:p w14:paraId="04B16017" w14:textId="77777777" w:rsidR="00AF5A1A" w:rsidRDefault="00AF5A1A" w:rsidP="00774BFC">
      <w:pPr>
        <w:pStyle w:val="Body"/>
        <w:sectPr w:rsidR="00AF5A1A" w:rsidSect="00620138">
          <w:headerReference w:type="default" r:id="rId39"/>
          <w:pgSz w:w="11906" w:h="16838" w:code="9"/>
          <w:pgMar w:top="1418" w:right="1558" w:bottom="851" w:left="1304" w:header="680" w:footer="567" w:gutter="0"/>
          <w:cols w:space="340"/>
          <w:docGrid w:linePitch="360"/>
        </w:sectPr>
      </w:pPr>
      <w:bookmarkStart w:id="92" w:name="_Toc178858878"/>
      <w:bookmarkStart w:id="93" w:name="_Toc196902674"/>
    </w:p>
    <w:p w14:paraId="3390D6F6" w14:textId="1E42AE90" w:rsidR="00BD4CAF" w:rsidRDefault="0081745B" w:rsidP="00162D41">
      <w:pPr>
        <w:pStyle w:val="Heading3"/>
        <w:rPr>
          <w:rStyle w:val="Hyperlink"/>
        </w:rPr>
      </w:pPr>
      <w:bookmarkStart w:id="94" w:name="_Toc200020553"/>
      <w:bookmarkStart w:id="95" w:name="_Toc207620726"/>
      <w:r>
        <w:lastRenderedPageBreak/>
        <w:t xml:space="preserve">Priority </w:t>
      </w:r>
      <w:r w:rsidR="002505CB">
        <w:t>1.</w:t>
      </w:r>
      <w:r>
        <w:t xml:space="preserve">2 </w:t>
      </w:r>
      <w:r w:rsidR="00BD4CAF">
        <w:t>Transport</w:t>
      </w:r>
      <w:bookmarkEnd w:id="92"/>
      <w:bookmarkEnd w:id="93"/>
      <w:bookmarkEnd w:id="94"/>
      <w:bookmarkEnd w:id="95"/>
    </w:p>
    <w:p w14:paraId="371986A7" w14:textId="6A702854" w:rsidR="00E36220" w:rsidRDefault="00705267" w:rsidP="0045684D">
      <w:pPr>
        <w:pStyle w:val="Body"/>
        <w:rPr>
          <w:rStyle w:val="Hyperlink"/>
        </w:rPr>
      </w:pPr>
      <w:r w:rsidRPr="0045684D">
        <w:rPr>
          <w:rStyle w:val="BodyChar"/>
        </w:rPr>
        <w:t xml:space="preserve">The </w:t>
      </w:r>
      <w:r w:rsidRPr="0045684D">
        <w:rPr>
          <w:rStyle w:val="BodyChar"/>
          <w:i/>
          <w:iCs/>
        </w:rPr>
        <w:t>Victorian autism plan</w:t>
      </w:r>
      <w:r w:rsidRPr="0045684D">
        <w:rPr>
          <w:rStyle w:val="BodyChar"/>
        </w:rPr>
        <w:t xml:space="preserve"> priority on transport has </w:t>
      </w:r>
      <w:hyperlink w:anchor="_Appendix_A._Status" w:history="1">
        <w:r w:rsidRPr="00290CA1">
          <w:rPr>
            <w:rStyle w:val="Hyperlink"/>
          </w:rPr>
          <w:t>3 actions.</w:t>
        </w:r>
      </w:hyperlink>
    </w:p>
    <w:p w14:paraId="6AF5529E" w14:textId="7048E22B" w:rsidR="00E36220" w:rsidRPr="00397EBD" w:rsidRDefault="00E36220" w:rsidP="00FC4F7E">
      <w:pPr>
        <w:pStyle w:val="Heading4"/>
      </w:pPr>
      <w:r w:rsidRPr="00397EBD">
        <w:t>Key achievements</w:t>
      </w:r>
      <w:r>
        <w:t xml:space="preserve"> in transport</w:t>
      </w:r>
    </w:p>
    <w:tbl>
      <w:tblPr>
        <w:tblStyle w:val="TableGrid"/>
        <w:tblW w:w="0" w:type="auto"/>
        <w:shd w:val="clear" w:color="auto" w:fill="E9EFF7"/>
        <w:tblLook w:val="0620" w:firstRow="1" w:lastRow="0" w:firstColumn="0" w:lastColumn="0" w:noHBand="1" w:noVBand="1"/>
      </w:tblPr>
      <w:tblGrid>
        <w:gridCol w:w="9044"/>
      </w:tblGrid>
      <w:tr w:rsidR="0035229E" w14:paraId="4F292FBB" w14:textId="77777777" w:rsidTr="00644A2F">
        <w:tc>
          <w:tcPr>
            <w:tcW w:w="9288" w:type="dxa"/>
            <w:tcBorders>
              <w:top w:val="nil"/>
              <w:left w:val="nil"/>
              <w:bottom w:val="nil"/>
              <w:right w:val="nil"/>
            </w:tcBorders>
            <w:shd w:val="clear" w:color="auto" w:fill="D9E4EF"/>
          </w:tcPr>
          <w:p w14:paraId="37CC0A94" w14:textId="19BEC984" w:rsidR="00425FCB" w:rsidRDefault="00425FCB" w:rsidP="00187CB2">
            <w:pPr>
              <w:pStyle w:val="Bullet1"/>
            </w:pPr>
            <w:r>
              <w:t xml:space="preserve">Travellers Aid Australia worked with Aspect Australia to </w:t>
            </w:r>
            <w:r w:rsidR="00383652">
              <w:t>make</w:t>
            </w:r>
            <w:r w:rsidR="00265515">
              <w:t xml:space="preserve"> </w:t>
            </w:r>
            <w:r w:rsidRPr="00726FA4">
              <w:t>visual stories and virtual tours for Southern Cross, Flinders and Seymour train stations</w:t>
            </w:r>
            <w:r>
              <w:t>.</w:t>
            </w:r>
            <w:r>
              <w:rPr>
                <w:rStyle w:val="FootnoteReference"/>
              </w:rPr>
              <w:footnoteReference w:id="10"/>
            </w:r>
            <w:r>
              <w:t xml:space="preserve"> These tools </w:t>
            </w:r>
            <w:r w:rsidR="00726FA4">
              <w:t xml:space="preserve">at </w:t>
            </w:r>
            <w:hyperlink r:id="rId40" w:history="1">
              <w:r w:rsidR="00726FA4" w:rsidRPr="009D17A5">
                <w:rPr>
                  <w:rStyle w:val="Hyperlink"/>
                </w:rPr>
                <w:t>Trave</w:t>
              </w:r>
              <w:r w:rsidR="009D17A5" w:rsidRPr="009D17A5">
                <w:rPr>
                  <w:rStyle w:val="Hyperlink"/>
                </w:rPr>
                <w:t>llers Aid a</w:t>
              </w:r>
              <w:r w:rsidR="00726FA4" w:rsidRPr="009D17A5">
                <w:rPr>
                  <w:rStyle w:val="Hyperlink"/>
                </w:rPr>
                <w:t xml:space="preserve">ccessibility </w:t>
              </w:r>
              <w:r w:rsidR="009D17A5" w:rsidRPr="009D17A5">
                <w:rPr>
                  <w:rStyle w:val="Hyperlink"/>
                </w:rPr>
                <w:t>r</w:t>
              </w:r>
              <w:r w:rsidR="00726FA4" w:rsidRPr="009D17A5">
                <w:rPr>
                  <w:rStyle w:val="Hyperlink"/>
                </w:rPr>
                <w:t>esources</w:t>
              </w:r>
            </w:hyperlink>
            <w:r w:rsidR="00726FA4">
              <w:t xml:space="preserve"> </w:t>
            </w:r>
            <w:r>
              <w:t xml:space="preserve">help people </w:t>
            </w:r>
            <w:r w:rsidR="00034B85">
              <w:t xml:space="preserve">know </w:t>
            </w:r>
            <w:r>
              <w:t xml:space="preserve">what to expect </w:t>
            </w:r>
            <w:r w:rsidR="00B31914">
              <w:t xml:space="preserve">in </w:t>
            </w:r>
            <w:r>
              <w:t xml:space="preserve">new </w:t>
            </w:r>
            <w:r w:rsidR="00B31914">
              <w:t xml:space="preserve">places </w:t>
            </w:r>
            <w:r>
              <w:t xml:space="preserve">and </w:t>
            </w:r>
            <w:r w:rsidR="00214EE7">
              <w:t>help</w:t>
            </w:r>
            <w:r w:rsidR="00977873">
              <w:t xml:space="preserve"> them plan their</w:t>
            </w:r>
            <w:r>
              <w:t xml:space="preserve"> journey.</w:t>
            </w:r>
          </w:p>
          <w:p w14:paraId="5ED5E7C4" w14:textId="3E6A02C6" w:rsidR="00740A54" w:rsidRDefault="00B57FB0" w:rsidP="003B72C4">
            <w:pPr>
              <w:pStyle w:val="Bullet1"/>
            </w:pPr>
            <w:hyperlink r:id="rId41" w:history="1">
              <w:r w:rsidRPr="00934569">
                <w:rPr>
                  <w:rStyle w:val="Hyperlink"/>
                </w:rPr>
                <w:t>Travelling in the Shoes of Others</w:t>
              </w:r>
            </w:hyperlink>
            <w:r w:rsidR="00AF11FD" w:rsidRPr="005D02EE">
              <w:rPr>
                <w:rStyle w:val="FootnoteReference"/>
              </w:rPr>
              <w:footnoteReference w:id="11"/>
            </w:r>
            <w:r w:rsidRPr="00A24FA2">
              <w:t xml:space="preserve"> </w:t>
            </w:r>
            <w:r w:rsidRPr="00F62335">
              <w:t>is an interactive program that relaunched in early 2024</w:t>
            </w:r>
            <w:r w:rsidR="007B78D6">
              <w:t>. It has</w:t>
            </w:r>
            <w:r w:rsidR="00546623" w:rsidRPr="00380F98">
              <w:t xml:space="preserve"> a renewed focus on</w:t>
            </w:r>
            <w:r w:rsidR="009602FB">
              <w:t xml:space="preserve"> </w:t>
            </w:r>
            <w:r w:rsidRPr="00F62335">
              <w:t>navigat</w:t>
            </w:r>
            <w:r w:rsidR="007D50F4">
              <w:t>ing</w:t>
            </w:r>
            <w:r w:rsidRPr="00F62335">
              <w:t xml:space="preserve"> the public transport network with disability</w:t>
            </w:r>
            <w:r w:rsidR="00CF2F92">
              <w:t>.</w:t>
            </w:r>
            <w:r w:rsidR="00546623" w:rsidRPr="00380F98">
              <w:t xml:space="preserve"> </w:t>
            </w:r>
            <w:r w:rsidR="00CF2F92">
              <w:t>The program</w:t>
            </w:r>
            <w:r w:rsidR="00CF2F92" w:rsidRPr="00380F98">
              <w:t xml:space="preserve"> </w:t>
            </w:r>
            <w:r w:rsidR="007D5D09">
              <w:t>shows</w:t>
            </w:r>
            <w:r w:rsidR="007D5D09" w:rsidRPr="00380F98">
              <w:t xml:space="preserve"> </w:t>
            </w:r>
            <w:r w:rsidR="007D5D09">
              <w:t>we</w:t>
            </w:r>
            <w:r w:rsidR="00546623" w:rsidRPr="00380F98">
              <w:t xml:space="preserve"> need </w:t>
            </w:r>
            <w:r w:rsidR="007D5D09">
              <w:t>better</w:t>
            </w:r>
            <w:r w:rsidR="00546623" w:rsidRPr="00380F98">
              <w:t xml:space="preserve"> planning, infrastructure and customer service</w:t>
            </w:r>
            <w:r w:rsidR="007D5D09">
              <w:t xml:space="preserve"> that everyone can access</w:t>
            </w:r>
            <w:r w:rsidR="00546623" w:rsidRPr="00380F98">
              <w:t>. The program sessions are now led by people with disability</w:t>
            </w:r>
            <w:r w:rsidR="008B68AC">
              <w:t>.</w:t>
            </w:r>
            <w:r w:rsidR="00065B02">
              <w:t xml:space="preserve"> They </w:t>
            </w:r>
            <w:r w:rsidR="00546623" w:rsidRPr="00380F98">
              <w:t xml:space="preserve">also </w:t>
            </w:r>
            <w:r w:rsidR="00065B02">
              <w:t>highlight</w:t>
            </w:r>
            <w:r w:rsidR="00065B02" w:rsidRPr="00380F98">
              <w:t xml:space="preserve"> </w:t>
            </w:r>
            <w:r w:rsidR="00546623" w:rsidRPr="00380F98">
              <w:t xml:space="preserve">environmental and social barriers to accessibility </w:t>
            </w:r>
            <w:r w:rsidR="0091128B">
              <w:t>in</w:t>
            </w:r>
            <w:r w:rsidR="00546623" w:rsidRPr="00380F98">
              <w:t xml:space="preserve"> public transport.</w:t>
            </w:r>
          </w:p>
        </w:tc>
      </w:tr>
    </w:tbl>
    <w:p w14:paraId="289B39C8" w14:textId="614BFB06" w:rsidR="002D6C86" w:rsidRDefault="002D6C86" w:rsidP="00934569">
      <w:pPr>
        <w:pStyle w:val="Heading4"/>
      </w:pPr>
      <w:r>
        <w:t>Increasing safety and wellbeing for autistic people using public transport</w:t>
      </w:r>
    </w:p>
    <w:p w14:paraId="58582503" w14:textId="0E38C84B" w:rsidR="004D0051" w:rsidRDefault="00905A5B" w:rsidP="00774BFC">
      <w:pPr>
        <w:pStyle w:val="Body"/>
      </w:pPr>
      <w:r>
        <w:t xml:space="preserve">The Department of </w:t>
      </w:r>
      <w:r w:rsidR="00741E94">
        <w:t xml:space="preserve">Transport and </w:t>
      </w:r>
      <w:r>
        <w:t>Planning work</w:t>
      </w:r>
      <w:r w:rsidR="00CD5EB3">
        <w:t>s</w:t>
      </w:r>
      <w:r>
        <w:t xml:space="preserve"> closely with its operators and </w:t>
      </w:r>
      <w:r w:rsidRPr="00774BFC">
        <w:t>partners</w:t>
      </w:r>
      <w:r w:rsidR="003E1907">
        <w:t xml:space="preserve"> to </w:t>
      </w:r>
      <w:r w:rsidR="000257B5">
        <w:t>carry out</w:t>
      </w:r>
      <w:r w:rsidR="00CD5EB3">
        <w:t xml:space="preserve"> the</w:t>
      </w:r>
      <w:r w:rsidR="00466FAF">
        <w:t xml:space="preserve"> </w:t>
      </w:r>
      <w:r w:rsidR="00316D22" w:rsidRPr="005D02EE">
        <w:rPr>
          <w:i/>
          <w:iCs/>
        </w:rPr>
        <w:t>Victorian autism plan</w:t>
      </w:r>
      <w:r w:rsidR="004D0780">
        <w:t xml:space="preserve"> actions.</w:t>
      </w:r>
    </w:p>
    <w:p w14:paraId="2DCC8F26" w14:textId="2290C422" w:rsidR="00A147B6" w:rsidRDefault="00A147B6" w:rsidP="00774BFC">
      <w:pPr>
        <w:pStyle w:val="Body"/>
      </w:pPr>
      <w:r w:rsidRPr="00934569">
        <w:t>Try Before You Ride</w:t>
      </w:r>
      <w:r>
        <w:t xml:space="preserve"> events </w:t>
      </w:r>
      <w:r w:rsidR="00F42B10">
        <w:t xml:space="preserve">are still </w:t>
      </w:r>
      <w:r w:rsidR="00F82FC9">
        <w:t>running in</w:t>
      </w:r>
      <w:r>
        <w:t xml:space="preserve"> the community. These events </w:t>
      </w:r>
      <w:r w:rsidR="00F82FC9">
        <w:t xml:space="preserve">are </w:t>
      </w:r>
      <w:r>
        <w:t>held in both metro and regional areas</w:t>
      </w:r>
      <w:r w:rsidR="00F82FC9">
        <w:t xml:space="preserve">. Try Before You Ride </w:t>
      </w:r>
      <w:r w:rsidR="00A11381">
        <w:t>lets</w:t>
      </w:r>
      <w:r>
        <w:t xml:space="preserve"> </w:t>
      </w:r>
      <w:r w:rsidR="00172744">
        <w:t>a</w:t>
      </w:r>
      <w:r>
        <w:t xml:space="preserve">utistic people explore and </w:t>
      </w:r>
      <w:r w:rsidR="00AF1EE7">
        <w:t>learn about</w:t>
      </w:r>
      <w:r>
        <w:t xml:space="preserve"> public transport in a safe and supported </w:t>
      </w:r>
      <w:r w:rsidR="00AF1EE7">
        <w:t>way</w:t>
      </w:r>
      <w:r>
        <w:t>.</w:t>
      </w:r>
    </w:p>
    <w:p w14:paraId="046DD8A6" w14:textId="675F83D0" w:rsidR="000F4D2A" w:rsidRDefault="00A147B6" w:rsidP="00774BFC">
      <w:pPr>
        <w:pStyle w:val="Body"/>
      </w:pPr>
      <w:r>
        <w:t xml:space="preserve">All key </w:t>
      </w:r>
      <w:r w:rsidR="00E046B3">
        <w:t xml:space="preserve">public transport </w:t>
      </w:r>
      <w:r>
        <w:t xml:space="preserve">operators now </w:t>
      </w:r>
      <w:r w:rsidR="005F3E62">
        <w:t xml:space="preserve">take part </w:t>
      </w:r>
      <w:r>
        <w:t xml:space="preserve">in the </w:t>
      </w:r>
      <w:hyperlink r:id="rId42" w:history="1">
        <w:r w:rsidRPr="0029016E">
          <w:rPr>
            <w:rStyle w:val="Hyperlink"/>
          </w:rPr>
          <w:t xml:space="preserve">Hidden </w:t>
        </w:r>
        <w:r w:rsidR="00D96170" w:rsidRPr="0029016E">
          <w:rPr>
            <w:rStyle w:val="Hyperlink"/>
          </w:rPr>
          <w:t xml:space="preserve">Disabilities </w:t>
        </w:r>
        <w:r w:rsidRPr="0029016E">
          <w:rPr>
            <w:rStyle w:val="Hyperlink"/>
          </w:rPr>
          <w:t>Sunflower</w:t>
        </w:r>
      </w:hyperlink>
      <w:r w:rsidR="00D31991" w:rsidRPr="00934569">
        <w:rPr>
          <w:rStyle w:val="FootnoteReference"/>
        </w:rPr>
        <w:footnoteReference w:id="12"/>
      </w:r>
      <w:r>
        <w:t xml:space="preserve"> initiative</w:t>
      </w:r>
      <w:r w:rsidR="005F3E62">
        <w:t>.</w:t>
      </w:r>
      <w:r w:rsidR="00AC560E">
        <w:t xml:space="preserve"> </w:t>
      </w:r>
      <w:r w:rsidR="00BC6F69">
        <w:t>The operators</w:t>
      </w:r>
      <w:r w:rsidR="00AC560E">
        <w:t xml:space="preserve"> </w:t>
      </w:r>
      <w:r w:rsidR="002838B6">
        <w:t xml:space="preserve">have </w:t>
      </w:r>
      <w:r>
        <w:t>maintained their accreditation with the Scope Communication Access Symbol program</w:t>
      </w:r>
      <w:r w:rsidR="00AC560E">
        <w:t>. Operators</w:t>
      </w:r>
      <w:r w:rsidR="000F4D2A">
        <w:t xml:space="preserve"> regularly </w:t>
      </w:r>
      <w:r w:rsidR="00D43D80">
        <w:t>update</w:t>
      </w:r>
      <w:r w:rsidR="000F4D2A">
        <w:t xml:space="preserve"> the department on </w:t>
      </w:r>
      <w:r w:rsidR="00C66E55">
        <w:t xml:space="preserve">their </w:t>
      </w:r>
      <w:r w:rsidR="000F4D2A">
        <w:t xml:space="preserve">progress </w:t>
      </w:r>
      <w:r w:rsidR="00C66E55">
        <w:t xml:space="preserve">with </w:t>
      </w:r>
      <w:r w:rsidR="000F4D2A">
        <w:t>their accessibility action plans.</w:t>
      </w:r>
    </w:p>
    <w:p w14:paraId="1DC7B4D8" w14:textId="09FB8954" w:rsidR="002605D3" w:rsidRPr="00774BFC" w:rsidRDefault="000D69CB" w:rsidP="00774BFC">
      <w:pPr>
        <w:pStyle w:val="Body"/>
      </w:pPr>
      <w:r>
        <w:t>The Department of Transport</w:t>
      </w:r>
      <w:r w:rsidR="002E2CED">
        <w:t xml:space="preserve"> and Planning</w:t>
      </w:r>
      <w:r>
        <w:t xml:space="preserve"> </w:t>
      </w:r>
      <w:r w:rsidR="009B5DC0">
        <w:t xml:space="preserve">regularly </w:t>
      </w:r>
      <w:r w:rsidR="00C82B5C">
        <w:t>engages with stakeholder groups</w:t>
      </w:r>
      <w:r w:rsidR="001F2E13">
        <w:t>.</w:t>
      </w:r>
      <w:r w:rsidR="00C82B5C">
        <w:t xml:space="preserve"> </w:t>
      </w:r>
      <w:r w:rsidR="001F2E13">
        <w:t>This</w:t>
      </w:r>
      <w:r w:rsidR="00C82B5C">
        <w:t xml:space="preserve"> ensure th</w:t>
      </w:r>
      <w:r w:rsidR="001F2E13">
        <w:t xml:space="preserve">at </w:t>
      </w:r>
      <w:r w:rsidR="00C82B5C">
        <w:t xml:space="preserve">people with disability </w:t>
      </w:r>
      <w:r w:rsidR="00D453D2">
        <w:t xml:space="preserve">have a voice </w:t>
      </w:r>
      <w:r w:rsidR="00C82B5C" w:rsidRPr="00774BFC">
        <w:t xml:space="preserve">in all </w:t>
      </w:r>
      <w:r w:rsidR="00651DF3">
        <w:t>department</w:t>
      </w:r>
      <w:r w:rsidR="00651DF3" w:rsidRPr="00774BFC">
        <w:t xml:space="preserve"> </w:t>
      </w:r>
      <w:r w:rsidR="00C82B5C" w:rsidRPr="00774BFC">
        <w:t>activities</w:t>
      </w:r>
      <w:r w:rsidR="00D36C88" w:rsidRPr="00774BFC">
        <w:t xml:space="preserve">. </w:t>
      </w:r>
      <w:r w:rsidR="002605D3" w:rsidRPr="00774BFC">
        <w:t>T</w:t>
      </w:r>
      <w:r w:rsidR="00C82B5C" w:rsidRPr="00774BFC">
        <w:t xml:space="preserve">he </w:t>
      </w:r>
      <w:r w:rsidR="003D7E34">
        <w:t>m</w:t>
      </w:r>
      <w:r w:rsidR="00C82B5C" w:rsidRPr="00774BFC">
        <w:t>inisterial</w:t>
      </w:r>
      <w:r w:rsidR="003D7E34">
        <w:t>-</w:t>
      </w:r>
      <w:r w:rsidR="00C82B5C" w:rsidRPr="00774BFC">
        <w:t xml:space="preserve">appointed Accessible Transport Advisory Committee and the department’s Chief Accessibility Advocate </w:t>
      </w:r>
      <w:r w:rsidR="00A26967">
        <w:t>give important feedback</w:t>
      </w:r>
      <w:r w:rsidR="00C82B5C" w:rsidRPr="00774BFC">
        <w:t xml:space="preserve"> </w:t>
      </w:r>
      <w:r w:rsidR="00836249">
        <w:t>on</w:t>
      </w:r>
      <w:r w:rsidR="00C82B5C" w:rsidRPr="00774BFC">
        <w:t xml:space="preserve"> transport and planning </w:t>
      </w:r>
      <w:r w:rsidR="00836249">
        <w:t>issues</w:t>
      </w:r>
      <w:r w:rsidR="00C82B5C" w:rsidRPr="00774BFC">
        <w:t>.</w:t>
      </w:r>
    </w:p>
    <w:p w14:paraId="730F041B" w14:textId="2A07C794" w:rsidR="00D93C3D" w:rsidRDefault="000E5F39" w:rsidP="00934569">
      <w:pPr>
        <w:pStyle w:val="Body"/>
      </w:pPr>
      <w:r w:rsidRPr="00774BFC">
        <w:t xml:space="preserve">Tricia Malowney OAM </w:t>
      </w:r>
      <w:r w:rsidR="004E15D8">
        <w:t>became</w:t>
      </w:r>
      <w:r w:rsidRPr="00774BFC">
        <w:t xml:space="preserve"> Chief Accessibility Advocate for the transport portfolio in December</w:t>
      </w:r>
      <w:r w:rsidRPr="00E46EE8">
        <w:t xml:space="preserve"> 2021. </w:t>
      </w:r>
      <w:r w:rsidR="00DF7A62">
        <w:t>She gives</w:t>
      </w:r>
      <w:r w:rsidRPr="00E46EE8">
        <w:t xml:space="preserve"> expert advice to </w:t>
      </w:r>
      <w:r w:rsidR="00BB3521">
        <w:t xml:space="preserve">the </w:t>
      </w:r>
      <w:r w:rsidRPr="00E46EE8">
        <w:t>government</w:t>
      </w:r>
      <w:r w:rsidR="00BB3521">
        <w:t>. This helps</w:t>
      </w:r>
      <w:r w:rsidRPr="00E46EE8">
        <w:t xml:space="preserve"> improve </w:t>
      </w:r>
      <w:r w:rsidR="001B38D3">
        <w:t xml:space="preserve">the </w:t>
      </w:r>
      <w:r w:rsidRPr="00E46EE8">
        <w:t xml:space="preserve">accessibility </w:t>
      </w:r>
      <w:r w:rsidR="001B38D3">
        <w:t>of</w:t>
      </w:r>
      <w:r w:rsidR="001B38D3" w:rsidRPr="00E46EE8">
        <w:t xml:space="preserve"> </w:t>
      </w:r>
      <w:r w:rsidRPr="00E46EE8">
        <w:t>the transport network</w:t>
      </w:r>
      <w:r w:rsidR="002F5138">
        <w:t>. She also</w:t>
      </w:r>
      <w:r w:rsidRPr="00E46EE8">
        <w:t xml:space="preserve"> supports </w:t>
      </w:r>
      <w:r w:rsidR="000D69CB">
        <w:t xml:space="preserve">Department of Planning and Transport’s </w:t>
      </w:r>
      <w:r w:rsidRPr="00E46EE8">
        <w:t>coordinated approach to accessibility.</w:t>
      </w:r>
      <w:r w:rsidR="00D72AFF">
        <w:t xml:space="preserve"> </w:t>
      </w:r>
      <w:r>
        <w:t xml:space="preserve">In December 2024, </w:t>
      </w:r>
      <w:r w:rsidR="000D69CB">
        <w:lastRenderedPageBreak/>
        <w:t xml:space="preserve">Department of Planning and Transport </w:t>
      </w:r>
      <w:r>
        <w:t xml:space="preserve">extended the role of the </w:t>
      </w:r>
      <w:r w:rsidR="00633837" w:rsidRPr="00774BFC">
        <w:t xml:space="preserve">Chief Accessibility Advocate </w:t>
      </w:r>
      <w:r>
        <w:t xml:space="preserve">for </w:t>
      </w:r>
      <w:r w:rsidR="0050571B">
        <w:t>3</w:t>
      </w:r>
      <w:r w:rsidR="001B38D3">
        <w:t xml:space="preserve"> more</w:t>
      </w:r>
      <w:r w:rsidR="0050571B">
        <w:t xml:space="preserve"> </w:t>
      </w:r>
      <w:r>
        <w:t>years</w:t>
      </w:r>
      <w:r w:rsidR="0050571B">
        <w:t xml:space="preserve">. It </w:t>
      </w:r>
      <w:r>
        <w:t xml:space="preserve">has re-appointed Tricia Malowney OAM to </w:t>
      </w:r>
      <w:r w:rsidR="0050571B">
        <w:t>the role</w:t>
      </w:r>
      <w:r>
        <w:t>.</w:t>
      </w:r>
    </w:p>
    <w:p w14:paraId="32264DAB" w14:textId="5A231E86" w:rsidR="00FD1DD6" w:rsidRDefault="00F36934" w:rsidP="00774BFC">
      <w:pPr>
        <w:pStyle w:val="Body"/>
      </w:pPr>
      <w:r>
        <w:t xml:space="preserve">The Accessible Transport Advisory Committee </w:t>
      </w:r>
      <w:r w:rsidR="00D93C3D">
        <w:t xml:space="preserve">and the </w:t>
      </w:r>
      <w:r w:rsidR="00116889">
        <w:t>Chief Accessibility Advocate</w:t>
      </w:r>
      <w:r w:rsidR="00D93C3D">
        <w:t xml:space="preserve"> </w:t>
      </w:r>
      <w:r w:rsidR="00517347">
        <w:t>are involved in</w:t>
      </w:r>
      <w:r w:rsidR="00D93C3D">
        <w:t xml:space="preserve"> design</w:t>
      </w:r>
      <w:r w:rsidR="00517347">
        <w:t>ing</w:t>
      </w:r>
      <w:r w:rsidR="00D93C3D">
        <w:t xml:space="preserve"> new trams, buses and trains</w:t>
      </w:r>
      <w:r w:rsidR="0054075C">
        <w:t>. They also offer</w:t>
      </w:r>
      <w:r w:rsidR="00D93C3D">
        <w:t xml:space="preserve"> advice on infrastructure and policy.</w:t>
      </w:r>
    </w:p>
    <w:p w14:paraId="27F9AA8A" w14:textId="064E1B06" w:rsidR="00D83C1B" w:rsidRDefault="00672C51" w:rsidP="00E23A2D">
      <w:pPr>
        <w:pStyle w:val="Body"/>
        <w:rPr>
          <w:b/>
          <w:bCs/>
        </w:rPr>
      </w:pPr>
      <w:r>
        <w:rPr>
          <w:b/>
          <w:bCs/>
        </w:rPr>
        <w:t>Three</w:t>
      </w:r>
      <w:r w:rsidR="008B5CCB">
        <w:rPr>
          <w:b/>
          <w:bCs/>
        </w:rPr>
        <w:t xml:space="preserve"> </w:t>
      </w:r>
      <w:r w:rsidR="00E23A2D">
        <w:rPr>
          <w:b/>
          <w:bCs/>
        </w:rPr>
        <w:t>actions are on track.</w:t>
      </w:r>
    </w:p>
    <w:p w14:paraId="5748B036" w14:textId="77777777" w:rsidR="003D2933" w:rsidRDefault="003D2933">
      <w:pPr>
        <w:spacing w:after="0" w:line="240" w:lineRule="auto"/>
        <w:rPr>
          <w:rFonts w:eastAsia="MS Gothic"/>
          <w:bCs/>
          <w:color w:val="004C97"/>
          <w:sz w:val="32"/>
          <w:szCs w:val="26"/>
        </w:rPr>
      </w:pPr>
      <w:bookmarkStart w:id="96" w:name="_Toc178858879"/>
      <w:bookmarkStart w:id="97" w:name="_Toc196902675"/>
      <w:bookmarkStart w:id="98" w:name="_Toc200020554"/>
      <w:r>
        <w:br w:type="page"/>
      </w:r>
    </w:p>
    <w:p w14:paraId="4AC6525C" w14:textId="5C3ACFF4" w:rsidR="00BD4CAF" w:rsidRDefault="0081745B" w:rsidP="00943850">
      <w:pPr>
        <w:pStyle w:val="Heading3"/>
        <w:rPr>
          <w:rStyle w:val="Hyperlink"/>
        </w:rPr>
      </w:pPr>
      <w:bookmarkStart w:id="99" w:name="_Toc207620727"/>
      <w:r>
        <w:lastRenderedPageBreak/>
        <w:t xml:space="preserve">Priority </w:t>
      </w:r>
      <w:r w:rsidR="00D25CCD">
        <w:t>1.</w:t>
      </w:r>
      <w:r w:rsidR="00CD0D55">
        <w:t xml:space="preserve">3 </w:t>
      </w:r>
      <w:r w:rsidR="00A90A12">
        <w:t>Sport and recreation</w:t>
      </w:r>
      <w:bookmarkEnd w:id="96"/>
      <w:bookmarkEnd w:id="97"/>
      <w:bookmarkEnd w:id="98"/>
      <w:bookmarkEnd w:id="99"/>
    </w:p>
    <w:p w14:paraId="3229860A" w14:textId="77777777" w:rsidR="00FE4A89" w:rsidRPr="0045684D" w:rsidRDefault="00705267" w:rsidP="00290CA1">
      <w:pPr>
        <w:pStyle w:val="Body"/>
        <w:rPr>
          <w:color w:val="004C97"/>
        </w:rPr>
      </w:pPr>
      <w:r w:rsidRPr="0045684D">
        <w:t xml:space="preserve">The </w:t>
      </w:r>
      <w:r w:rsidRPr="00290CA1">
        <w:rPr>
          <w:i/>
          <w:iCs/>
        </w:rPr>
        <w:t>Victorian autism plan</w:t>
      </w:r>
      <w:r w:rsidRPr="0045684D">
        <w:t xml:space="preserve"> priority on sport and recreation has </w:t>
      </w:r>
      <w:hyperlink w:anchor="_Sport_and_recreation" w:history="1">
        <w:r w:rsidRPr="0045684D">
          <w:rPr>
            <w:color w:val="004C97"/>
          </w:rPr>
          <w:t>2 actions</w:t>
        </w:r>
      </w:hyperlink>
      <w:r w:rsidRPr="0045684D">
        <w:rPr>
          <w:color w:val="004C97"/>
        </w:rPr>
        <w:t>.</w:t>
      </w:r>
    </w:p>
    <w:p w14:paraId="0B726E94" w14:textId="4F1D4D41" w:rsidR="00FE4A89" w:rsidRPr="00397EBD" w:rsidRDefault="00FE4A89" w:rsidP="00FE4A89">
      <w:pPr>
        <w:pStyle w:val="Heading4"/>
      </w:pPr>
      <w:r w:rsidRPr="00397EBD">
        <w:t>Key achievements</w:t>
      </w:r>
      <w:r>
        <w:t xml:space="preserve"> in sport </w:t>
      </w:r>
      <w:r w:rsidRPr="00061128">
        <w:t>and</w:t>
      </w:r>
      <w:r>
        <w:t xml:space="preserve"> recreation</w:t>
      </w:r>
    </w:p>
    <w:tbl>
      <w:tblPr>
        <w:tblStyle w:val="TableGrid"/>
        <w:tblW w:w="0" w:type="auto"/>
        <w:shd w:val="clear" w:color="auto" w:fill="E9EFF7"/>
        <w:tblLook w:val="0620" w:firstRow="1" w:lastRow="0" w:firstColumn="0" w:lastColumn="0" w:noHBand="1" w:noVBand="1"/>
      </w:tblPr>
      <w:tblGrid>
        <w:gridCol w:w="9044"/>
      </w:tblGrid>
      <w:tr w:rsidR="0035229E" w14:paraId="5BA67AD0" w14:textId="77777777" w:rsidTr="009D17A5">
        <w:tc>
          <w:tcPr>
            <w:tcW w:w="9288" w:type="dxa"/>
            <w:tcBorders>
              <w:top w:val="nil"/>
              <w:left w:val="nil"/>
              <w:bottom w:val="nil"/>
              <w:right w:val="nil"/>
            </w:tcBorders>
            <w:shd w:val="clear" w:color="auto" w:fill="D9E4EF"/>
          </w:tcPr>
          <w:p w14:paraId="5BA08309" w14:textId="62EDDFF6" w:rsidR="00D86261" w:rsidRDefault="00C31E62">
            <w:pPr>
              <w:pStyle w:val="Body"/>
            </w:pPr>
            <w:r>
              <w:t>T</w:t>
            </w:r>
            <w:r w:rsidR="007E1CD0" w:rsidRPr="00575B03">
              <w:t xml:space="preserve">he pilot </w:t>
            </w:r>
            <w:r w:rsidR="007E1CD0" w:rsidRPr="00934569">
              <w:t>Equity and Inclusion Community Consultation</w:t>
            </w:r>
            <w:r w:rsidR="007E1CD0" w:rsidRPr="00774BFC">
              <w:t xml:space="preserve"> grou</w:t>
            </w:r>
            <w:r w:rsidR="007E1CD0" w:rsidRPr="00575B03">
              <w:t xml:space="preserve">p </w:t>
            </w:r>
            <w:r w:rsidR="003768E8">
              <w:t>formed</w:t>
            </w:r>
            <w:r>
              <w:t xml:space="preserve"> in 2023–24</w:t>
            </w:r>
            <w:r w:rsidR="00AE459F">
              <w:t>. The group</w:t>
            </w:r>
            <w:r w:rsidR="007E1CD0" w:rsidRPr="00575B03">
              <w:t xml:space="preserve"> assist</w:t>
            </w:r>
            <w:r w:rsidR="00183A16">
              <w:t>s</w:t>
            </w:r>
            <w:r w:rsidR="007E1CD0" w:rsidRPr="00575B03">
              <w:t xml:space="preserve"> Sport and Recreation Victoria </w:t>
            </w:r>
            <w:r w:rsidR="00761386">
              <w:t xml:space="preserve">to support </w:t>
            </w:r>
            <w:r w:rsidR="003768E8">
              <w:t>fair</w:t>
            </w:r>
            <w:r w:rsidR="007E1CD0" w:rsidRPr="00575B03">
              <w:t xml:space="preserve">, accessible and inclusive </w:t>
            </w:r>
            <w:r w:rsidR="003768E8">
              <w:t>opp</w:t>
            </w:r>
            <w:r w:rsidR="004A1936">
              <w:t>ortunities for people who don’t often take part in sports.</w:t>
            </w:r>
          </w:p>
          <w:p w14:paraId="2DE8AA9A" w14:textId="0C375F60" w:rsidR="001E6693" w:rsidRDefault="00D86261">
            <w:pPr>
              <w:pStyle w:val="Body"/>
            </w:pPr>
            <w:r>
              <w:t>To help develop</w:t>
            </w:r>
            <w:r w:rsidRPr="00575B03">
              <w:t xml:space="preserve"> </w:t>
            </w:r>
            <w:r w:rsidR="007E1CD0" w:rsidRPr="00575B03">
              <w:t>policy and program</w:t>
            </w:r>
            <w:r>
              <w:t xml:space="preserve">s, the </w:t>
            </w:r>
            <w:r w:rsidRPr="00774BFC">
              <w:t>grou</w:t>
            </w:r>
            <w:r w:rsidRPr="00575B03">
              <w:t>p consult</w:t>
            </w:r>
            <w:r>
              <w:t>ed</w:t>
            </w:r>
            <w:r w:rsidRPr="00575B03">
              <w:t xml:space="preserve"> with community members</w:t>
            </w:r>
            <w:r w:rsidR="007E1CD0" w:rsidRPr="00575B03">
              <w:t xml:space="preserve">. The group </w:t>
            </w:r>
            <w:r w:rsidR="00DB526E">
              <w:t>had</w:t>
            </w:r>
            <w:r w:rsidR="007E1CD0" w:rsidRPr="00575B03">
              <w:t xml:space="preserve"> 15 members</w:t>
            </w:r>
            <w:r w:rsidR="00644248">
              <w:t>. It included</w:t>
            </w:r>
            <w:r w:rsidR="007E1CD0" w:rsidRPr="00575B03">
              <w:t xml:space="preserve"> </w:t>
            </w:r>
            <w:r w:rsidR="002A378A">
              <w:t>autistic people</w:t>
            </w:r>
            <w:r w:rsidR="007E1CD0" w:rsidRPr="00575B03">
              <w:t>, people with disability, Aboriginal Victorians, culturally and linguistically diverse people, LGBTIQA+</w:t>
            </w:r>
            <w:r w:rsidR="00644248">
              <w:t xml:space="preserve"> people</w:t>
            </w:r>
            <w:r w:rsidR="007E1CD0" w:rsidRPr="00575B03">
              <w:t>, older people and disadvantaged youth.</w:t>
            </w:r>
          </w:p>
          <w:p w14:paraId="6D0F4825" w14:textId="14D4ADC6" w:rsidR="00AE3C9D" w:rsidRDefault="007E1CD0">
            <w:pPr>
              <w:pStyle w:val="Body"/>
            </w:pPr>
            <w:r w:rsidRPr="00575B03">
              <w:t xml:space="preserve">The group provided </w:t>
            </w:r>
            <w:r w:rsidR="009965EE">
              <w:t>insights</w:t>
            </w:r>
            <w:r w:rsidR="00C90952">
              <w:t xml:space="preserve"> on</w:t>
            </w:r>
            <w:r w:rsidR="00AE3C9D">
              <w:t>:</w:t>
            </w:r>
          </w:p>
          <w:p w14:paraId="17DDD084" w14:textId="343BCBDF" w:rsidR="00AE3C9D" w:rsidRDefault="007E1CD0" w:rsidP="00934569">
            <w:pPr>
              <w:pStyle w:val="Bullet1"/>
            </w:pPr>
            <w:r w:rsidRPr="00575B03">
              <w:t>programs supported by the All Abilities Sport Fund</w:t>
            </w:r>
          </w:p>
          <w:p w14:paraId="0BC18881" w14:textId="7327A6A3" w:rsidR="00AE3C9D" w:rsidRPr="005D02EE" w:rsidRDefault="007E1CD0" w:rsidP="00934569">
            <w:pPr>
              <w:pStyle w:val="Bullet1"/>
            </w:pPr>
            <w:r w:rsidRPr="005D02EE">
              <w:t xml:space="preserve">Community </w:t>
            </w:r>
            <w:r w:rsidR="008740CA" w:rsidRPr="005D02EE">
              <w:t>s</w:t>
            </w:r>
            <w:r w:rsidRPr="005D02EE">
              <w:t xml:space="preserve">ervice </w:t>
            </w:r>
            <w:r w:rsidR="008740CA" w:rsidRPr="005D02EE">
              <w:t>a</w:t>
            </w:r>
            <w:r w:rsidRPr="005D02EE">
              <w:t xml:space="preserve">greement </w:t>
            </w:r>
            <w:r w:rsidR="008740CA" w:rsidRPr="005D02EE">
              <w:t>f</w:t>
            </w:r>
            <w:r w:rsidRPr="005D02EE">
              <w:t>ramework</w:t>
            </w:r>
          </w:p>
          <w:p w14:paraId="540144C4" w14:textId="5330B187" w:rsidR="00AE3C9D" w:rsidRDefault="007E1CD0" w:rsidP="00934569">
            <w:pPr>
              <w:pStyle w:val="Bullet1"/>
            </w:pPr>
            <w:r w:rsidRPr="00575B03">
              <w:t xml:space="preserve">the </w:t>
            </w:r>
            <w:r w:rsidR="00DA009A" w:rsidRPr="008D01E6">
              <w:t>Access for All Abilities</w:t>
            </w:r>
            <w:r w:rsidR="00DA009A" w:rsidRPr="2856F52A">
              <w:t xml:space="preserve"> </w:t>
            </w:r>
            <w:r w:rsidRPr="00575B03">
              <w:t>Play website redesign</w:t>
            </w:r>
          </w:p>
          <w:p w14:paraId="29089E85" w14:textId="0E175AB1" w:rsidR="00AE3C9D" w:rsidRDefault="007E1CD0" w:rsidP="00934569">
            <w:pPr>
              <w:pStyle w:val="Bullet1"/>
            </w:pPr>
            <w:r w:rsidRPr="00575B03">
              <w:t xml:space="preserve">the </w:t>
            </w:r>
            <w:r w:rsidRPr="000847C9">
              <w:t>Equity and Inclusion Statement of Expectations for Sporting Trusts</w:t>
            </w:r>
            <w:r w:rsidRPr="00575B03">
              <w:t>.</w:t>
            </w:r>
          </w:p>
          <w:p w14:paraId="19AAEDC8" w14:textId="052FF6C0" w:rsidR="004D2DFA" w:rsidRDefault="007E1CD0" w:rsidP="00934569">
            <w:pPr>
              <w:pStyle w:val="Bodyafterbullets"/>
            </w:pPr>
            <w:r w:rsidRPr="00575B03">
              <w:t xml:space="preserve">The </w:t>
            </w:r>
            <w:r w:rsidR="00B772C3" w:rsidRPr="00774BFC">
              <w:t>grou</w:t>
            </w:r>
            <w:r w:rsidR="00B772C3" w:rsidRPr="00575B03">
              <w:t xml:space="preserve">p </w:t>
            </w:r>
            <w:r w:rsidR="00AB2B35">
              <w:t>showed how</w:t>
            </w:r>
            <w:r w:rsidRPr="00575B03">
              <w:t xml:space="preserve"> co-design</w:t>
            </w:r>
            <w:r w:rsidR="00AB2B35">
              <w:t xml:space="preserve"> can be </w:t>
            </w:r>
            <w:r w:rsidR="002C4441">
              <w:t>included in</w:t>
            </w:r>
            <w:r w:rsidRPr="00575B03">
              <w:t xml:space="preserve"> Victorian Government policy and program development </w:t>
            </w:r>
            <w:r w:rsidR="00B2322A">
              <w:t>right from the start</w:t>
            </w:r>
            <w:r w:rsidRPr="00575B03">
              <w:t>.</w:t>
            </w:r>
          </w:p>
          <w:p w14:paraId="7CE7975B" w14:textId="30FEF931" w:rsidR="004D2DFA" w:rsidRDefault="00D72AFF" w:rsidP="00934569">
            <w:pPr>
              <w:pStyle w:val="Body"/>
            </w:pPr>
            <w:r w:rsidRPr="00487805">
              <w:t>Sport Inclusion Australia ar</w:t>
            </w:r>
            <w:r w:rsidR="00B2322A">
              <w:t xml:space="preserve">e working </w:t>
            </w:r>
            <w:r w:rsidRPr="00487805">
              <w:t>with A</w:t>
            </w:r>
            <w:r w:rsidR="00774BFC">
              <w:t>maze</w:t>
            </w:r>
            <w:r w:rsidRPr="00487805">
              <w:t>, Swimming Victoria, Tennis Victoria and School Sport Victoria</w:t>
            </w:r>
            <w:r w:rsidR="00B2322A">
              <w:t>. Their goal is</w:t>
            </w:r>
            <w:r w:rsidRPr="00487805">
              <w:t xml:space="preserve"> to </w:t>
            </w:r>
            <w:r w:rsidR="00574A4A">
              <w:t>create</w:t>
            </w:r>
            <w:r w:rsidR="00574A4A" w:rsidRPr="00487805">
              <w:t xml:space="preserve"> </w:t>
            </w:r>
            <w:r w:rsidRPr="00487805">
              <w:t>an inclusive sporting system for autistic Victorians</w:t>
            </w:r>
            <w:r w:rsidR="00574A4A">
              <w:t>. They also</w:t>
            </w:r>
            <w:r w:rsidRPr="00487805">
              <w:t xml:space="preserve"> aim to </w:t>
            </w:r>
            <w:r w:rsidR="006E2180">
              <w:t>help</w:t>
            </w:r>
            <w:r w:rsidRPr="00487805">
              <w:t xml:space="preserve"> state sporting associations be</w:t>
            </w:r>
            <w:r w:rsidR="002139CC">
              <w:t xml:space="preserve"> more</w:t>
            </w:r>
            <w:r w:rsidRPr="00487805">
              <w:t xml:space="preserve"> inclusive. The project </w:t>
            </w:r>
            <w:r w:rsidR="002139CC">
              <w:t>included</w:t>
            </w:r>
            <w:r w:rsidR="002139CC" w:rsidRPr="00487805">
              <w:t xml:space="preserve"> </w:t>
            </w:r>
            <w:r w:rsidRPr="00487805">
              <w:t>autistic people in the co-design phase</w:t>
            </w:r>
            <w:r w:rsidR="002139CC">
              <w:t>. It</w:t>
            </w:r>
            <w:r w:rsidRPr="00487805">
              <w:t xml:space="preserve"> will </w:t>
            </w:r>
            <w:r w:rsidR="009D7157">
              <w:t>create</w:t>
            </w:r>
            <w:r w:rsidR="009D7157" w:rsidRPr="00487805">
              <w:t xml:space="preserve"> </w:t>
            </w:r>
            <w:r w:rsidRPr="00487805">
              <w:t xml:space="preserve">resources </w:t>
            </w:r>
            <w:r w:rsidR="009D7157">
              <w:t>to help</w:t>
            </w:r>
            <w:r w:rsidRPr="00487805">
              <w:t xml:space="preserve"> the </w:t>
            </w:r>
            <w:r w:rsidR="009D7157">
              <w:t>whole</w:t>
            </w:r>
            <w:r w:rsidR="00926DBF" w:rsidRPr="00487805">
              <w:t xml:space="preserve"> </w:t>
            </w:r>
            <w:r w:rsidRPr="00487805">
              <w:t>sport and active recreation sector.</w:t>
            </w:r>
          </w:p>
        </w:tc>
      </w:tr>
    </w:tbl>
    <w:p w14:paraId="1D54BDB8" w14:textId="68043C8F" w:rsidR="00F60CA1" w:rsidRDefault="00F60CA1" w:rsidP="00F60CA1">
      <w:pPr>
        <w:pStyle w:val="Body"/>
        <w:spacing w:before="240"/>
      </w:pPr>
      <w:r w:rsidRPr="00EA10C7">
        <w:t>The Victorian Government supports sport and active recreation for autistic people</w:t>
      </w:r>
      <w:r w:rsidR="00F9167B">
        <w:t>. It does this</w:t>
      </w:r>
      <w:r w:rsidRPr="00EA10C7">
        <w:t xml:space="preserve"> through </w:t>
      </w:r>
      <w:r w:rsidR="00986198" w:rsidRPr="00EA10C7">
        <w:t>partnerships</w:t>
      </w:r>
      <w:r w:rsidRPr="00EA10C7">
        <w:t>, programs and inclusive participation</w:t>
      </w:r>
      <w:r w:rsidR="0029448C" w:rsidRPr="00EA10C7">
        <w:t>. It also</w:t>
      </w:r>
      <w:r w:rsidR="00B07526" w:rsidRPr="00EA10C7">
        <w:t xml:space="preserve"> has</w:t>
      </w:r>
      <w:r w:rsidRPr="00EA10C7">
        <w:t xml:space="preserve"> sustainable policies and business practices, </w:t>
      </w:r>
      <w:r w:rsidRPr="008F22FE">
        <w:t>including</w:t>
      </w:r>
      <w:r w:rsidR="008F22FE">
        <w:t xml:space="preserve"> the following programs, initiatives and policies</w:t>
      </w:r>
    </w:p>
    <w:p w14:paraId="3A59C5A4" w14:textId="2576355F" w:rsidR="008F22FE" w:rsidRDefault="008F22FE" w:rsidP="00934569">
      <w:pPr>
        <w:pStyle w:val="Heading4"/>
      </w:pPr>
      <w:r>
        <w:t>Together More Active 2023–2027</w:t>
      </w:r>
    </w:p>
    <w:p w14:paraId="1E80C88F" w14:textId="5C8AA1E9" w:rsidR="008F22FE" w:rsidRDefault="00F60CA1" w:rsidP="008F22FE">
      <w:pPr>
        <w:pStyle w:val="Body"/>
      </w:pPr>
      <w:r w:rsidRPr="00D72AFF">
        <w:t xml:space="preserve">The </w:t>
      </w:r>
      <w:hyperlink r:id="rId43" w:history="1">
        <w:r w:rsidR="00CE4E2E" w:rsidRPr="009E4B8D">
          <w:rPr>
            <w:rStyle w:val="Hyperlink"/>
            <w:rFonts w:eastAsia="Arial" w:cs="Arial"/>
            <w:szCs w:val="21"/>
          </w:rPr>
          <w:t>Together More Active 2023–2027</w:t>
        </w:r>
      </w:hyperlink>
      <w:r w:rsidR="00CE4E2E" w:rsidRPr="005D02EE">
        <w:rPr>
          <w:rStyle w:val="FootnoteReference"/>
          <w:rFonts w:eastAsia="Arial" w:cs="Arial"/>
          <w:szCs w:val="21"/>
          <w:u w:val="dotted"/>
        </w:rPr>
        <w:footnoteReference w:id="13"/>
      </w:r>
      <w:r w:rsidRPr="003C0994">
        <w:t xml:space="preserve"> </w:t>
      </w:r>
      <w:r w:rsidRPr="2856F52A">
        <w:t xml:space="preserve">program </w:t>
      </w:r>
      <w:r w:rsidRPr="00D72AFF">
        <w:t>currently</w:t>
      </w:r>
      <w:r w:rsidRPr="2856F52A">
        <w:t xml:space="preserve"> support</w:t>
      </w:r>
      <w:r>
        <w:t>s</w:t>
      </w:r>
      <w:r w:rsidRPr="2856F52A">
        <w:t xml:space="preserve"> 15 </w:t>
      </w:r>
      <w:r w:rsidR="005D6689">
        <w:t>projects. These projects</w:t>
      </w:r>
      <w:r w:rsidR="0079112F">
        <w:t xml:space="preserve"> focus on </w:t>
      </w:r>
      <w:r w:rsidRPr="2856F52A">
        <w:t xml:space="preserve">inclusive participation </w:t>
      </w:r>
      <w:r w:rsidR="0079112F">
        <w:t>and</w:t>
      </w:r>
      <w:r w:rsidR="0079112F" w:rsidRPr="2856F52A">
        <w:t xml:space="preserve"> </w:t>
      </w:r>
      <w:r w:rsidRPr="2856F52A">
        <w:t xml:space="preserve">workforce development. </w:t>
      </w:r>
      <w:r w:rsidR="00F62AB3">
        <w:t>They aim to</w:t>
      </w:r>
      <w:r w:rsidRPr="2856F52A">
        <w:t xml:space="preserve"> increas</w:t>
      </w:r>
      <w:r w:rsidR="00F62AB3">
        <w:t>e</w:t>
      </w:r>
      <w:r w:rsidRPr="2856F52A">
        <w:t xml:space="preserve"> participation in sport and active recreation for people with disability</w:t>
      </w:r>
      <w:r w:rsidR="00F62AB3">
        <w:t>.</w:t>
      </w:r>
      <w:r w:rsidRPr="2856F52A">
        <w:t xml:space="preserve"> </w:t>
      </w:r>
      <w:r w:rsidR="00F62AB3">
        <w:t>S</w:t>
      </w:r>
      <w:r w:rsidRPr="2856F52A">
        <w:t xml:space="preserve">ome of </w:t>
      </w:r>
      <w:r w:rsidR="00F62AB3">
        <w:t>the projects</w:t>
      </w:r>
      <w:r w:rsidR="00F62AB3" w:rsidRPr="2856F52A">
        <w:t xml:space="preserve"> </w:t>
      </w:r>
      <w:r w:rsidRPr="2856F52A">
        <w:t>have a specific target related to autistic people.</w:t>
      </w:r>
    </w:p>
    <w:p w14:paraId="2EE37D4A" w14:textId="64DB346E" w:rsidR="00935F51" w:rsidRDefault="00F60CA1" w:rsidP="003D2933">
      <w:pPr>
        <w:pStyle w:val="Body"/>
        <w:ind w:right="-454"/>
      </w:pPr>
      <w:r w:rsidRPr="00D72AFF">
        <w:t xml:space="preserve">The </w:t>
      </w:r>
      <w:r w:rsidRPr="00934569">
        <w:t>Access for All Abilities</w:t>
      </w:r>
      <w:r w:rsidRPr="2856F52A">
        <w:t xml:space="preserve"> Play 2023</w:t>
      </w:r>
      <w:r w:rsidR="00A234ED">
        <w:t>–</w:t>
      </w:r>
      <w:r w:rsidRPr="2856F52A">
        <w:t xml:space="preserve">25 service connects people with disability to sport and active recreation. </w:t>
      </w:r>
      <w:r w:rsidR="00DF07DE" w:rsidRPr="00D72AFF">
        <w:t>T</w:t>
      </w:r>
      <w:r w:rsidRPr="00D72AFF">
        <w:t>he</w:t>
      </w:r>
      <w:r w:rsidRPr="2856F52A" w:rsidDel="00A234ED">
        <w:t xml:space="preserve"> </w:t>
      </w:r>
      <w:r w:rsidRPr="2856F52A">
        <w:t xml:space="preserve">service is currently redeveloping </w:t>
      </w:r>
      <w:r w:rsidR="00DA009A">
        <w:t>its</w:t>
      </w:r>
      <w:r w:rsidR="00935F51" w:rsidRPr="00935F51">
        <w:t xml:space="preserve"> </w:t>
      </w:r>
      <w:hyperlink r:id="rId44" w:history="1">
        <w:r w:rsidR="006A5038">
          <w:rPr>
            <w:rStyle w:val="Hyperlink"/>
          </w:rPr>
          <w:t xml:space="preserve">Access for All Abilities </w:t>
        </w:r>
        <w:r w:rsidR="006A5038">
          <w:rPr>
            <w:rStyle w:val="Hyperlink"/>
          </w:rPr>
          <w:lastRenderedPageBreak/>
          <w:t>Play website</w:t>
        </w:r>
      </w:hyperlink>
      <w:r w:rsidR="00935F51" w:rsidRPr="005D02EE">
        <w:rPr>
          <w:rStyle w:val="FootnoteReference"/>
          <w:u w:val="dotted"/>
        </w:rPr>
        <w:footnoteReference w:id="14"/>
      </w:r>
      <w:r w:rsidRPr="003C0994">
        <w:t xml:space="preserve"> </w:t>
      </w:r>
      <w:r w:rsidR="00DA009A">
        <w:t>using</w:t>
      </w:r>
      <w:r w:rsidRPr="2856F52A">
        <w:t xml:space="preserve"> co-design. A co-design group has been </w:t>
      </w:r>
      <w:r w:rsidR="00A2789D">
        <w:t>set up</w:t>
      </w:r>
      <w:r w:rsidR="00A2789D" w:rsidRPr="2856F52A">
        <w:t xml:space="preserve"> </w:t>
      </w:r>
      <w:r w:rsidRPr="2856F52A">
        <w:t>to support all stages of the website redevelopment</w:t>
      </w:r>
      <w:r w:rsidR="0033230C">
        <w:t>. The stages</w:t>
      </w:r>
      <w:r w:rsidRPr="2856F52A">
        <w:t xml:space="preserve"> includ</w:t>
      </w:r>
      <w:r w:rsidR="0033230C">
        <w:t>e</w:t>
      </w:r>
      <w:r w:rsidRPr="2856F52A">
        <w:t xml:space="preserve"> branding, design and user testing </w:t>
      </w:r>
      <w:r w:rsidR="003C0994">
        <w:t xml:space="preserve">for </w:t>
      </w:r>
      <w:r w:rsidR="0033230C">
        <w:t>how the website</w:t>
      </w:r>
      <w:r w:rsidR="0033230C" w:rsidRPr="2856F52A">
        <w:t xml:space="preserve"> </w:t>
      </w:r>
      <w:r w:rsidRPr="2856F52A">
        <w:t>function</w:t>
      </w:r>
      <w:r w:rsidR="0033230C">
        <w:t>s</w:t>
      </w:r>
      <w:r w:rsidRPr="2856F52A">
        <w:t xml:space="preserve">. The group </w:t>
      </w:r>
      <w:r w:rsidR="00D44A40">
        <w:t>has</w:t>
      </w:r>
      <w:r w:rsidR="00D44A40" w:rsidRPr="2856F52A">
        <w:t xml:space="preserve"> </w:t>
      </w:r>
      <w:r w:rsidRPr="2856F52A">
        <w:t>people with disability including people with lived experience of autism. The redeveloped website is on track to launch in 2025.</w:t>
      </w:r>
    </w:p>
    <w:p w14:paraId="0A843CCC" w14:textId="3560EA01" w:rsidR="008F22FE" w:rsidRDefault="00403DD1" w:rsidP="003D2933">
      <w:pPr>
        <w:pStyle w:val="Heading4"/>
        <w:ind w:right="-454"/>
      </w:pPr>
      <w:r>
        <w:t>Women in Sports Media</w:t>
      </w:r>
    </w:p>
    <w:p w14:paraId="23D184A4" w14:textId="42657C59" w:rsidR="006D797F" w:rsidRDefault="006D797F" w:rsidP="003D2933">
      <w:pPr>
        <w:pStyle w:val="Body"/>
        <w:ind w:right="-454"/>
      </w:pPr>
      <w:r>
        <w:t>The Office for Women in Sport and Recreation</w:t>
      </w:r>
      <w:r w:rsidR="00137887">
        <w:t xml:space="preserve"> </w:t>
      </w:r>
      <w:r w:rsidR="00571ADD">
        <w:t>runs</w:t>
      </w:r>
      <w:r w:rsidR="007F5DCA">
        <w:t xml:space="preserve"> the</w:t>
      </w:r>
      <w:r>
        <w:t xml:space="preserve"> </w:t>
      </w:r>
      <w:hyperlink r:id="rId45" w:history="1">
        <w:r w:rsidRPr="004E3BC3">
          <w:rPr>
            <w:rStyle w:val="Hyperlink"/>
          </w:rPr>
          <w:t>Change Our Game Women in Sports Media Program</w:t>
        </w:r>
        <w:r w:rsidR="007F5DCA" w:rsidRPr="004E3BC3">
          <w:rPr>
            <w:rStyle w:val="Hyperlink"/>
          </w:rPr>
          <w:t>.</w:t>
        </w:r>
      </w:hyperlink>
      <w:r w:rsidRPr="00934569">
        <w:rPr>
          <w:rStyle w:val="FootnoteReference"/>
        </w:rPr>
        <w:footnoteReference w:id="15"/>
      </w:r>
      <w:r w:rsidRPr="00D44A40">
        <w:t xml:space="preserve"> </w:t>
      </w:r>
      <w:r w:rsidR="007F5DCA">
        <w:t>Th</w:t>
      </w:r>
      <w:r w:rsidR="00571ADD">
        <w:t>is</w:t>
      </w:r>
      <w:r w:rsidR="007F5DCA">
        <w:t xml:space="preserve"> program </w:t>
      </w:r>
      <w:r w:rsidRPr="00D44A40">
        <w:t>encourage</w:t>
      </w:r>
      <w:r w:rsidR="007E0EDD" w:rsidRPr="00D44A40">
        <w:t>s</w:t>
      </w:r>
      <w:r w:rsidRPr="00D44A40">
        <w:t xml:space="preserve"> participation, professional development and careers in media, including </w:t>
      </w:r>
      <w:r w:rsidR="007F5DCA">
        <w:t xml:space="preserve">for </w:t>
      </w:r>
      <w:r w:rsidRPr="00D44A40">
        <w:t>women with disability.</w:t>
      </w:r>
    </w:p>
    <w:p w14:paraId="3A9B1D1B" w14:textId="17E26EF6" w:rsidR="00403DD1" w:rsidRPr="00D44A40" w:rsidRDefault="00403DD1" w:rsidP="003D2933">
      <w:pPr>
        <w:pStyle w:val="Heading4"/>
        <w:ind w:right="-454"/>
      </w:pPr>
      <w:r w:rsidRPr="00D44A40">
        <w:t>Statements of Expectations</w:t>
      </w:r>
    </w:p>
    <w:p w14:paraId="004CE856" w14:textId="61FDED72" w:rsidR="00F232BB" w:rsidRDefault="006D710C" w:rsidP="003D2933">
      <w:pPr>
        <w:pStyle w:val="Body"/>
        <w:ind w:right="-454"/>
      </w:pPr>
      <w:r>
        <w:t>Statements of Ex</w:t>
      </w:r>
      <w:r w:rsidR="001A3750">
        <w:t xml:space="preserve">pectations allow ministers to explain </w:t>
      </w:r>
      <w:r w:rsidR="00B85200">
        <w:t xml:space="preserve">government policies </w:t>
      </w:r>
      <w:r w:rsidR="00422A92">
        <w:t xml:space="preserve">to statutory authorities. </w:t>
      </w:r>
      <w:r w:rsidR="00F60CA1" w:rsidRPr="00934569">
        <w:t xml:space="preserve">State </w:t>
      </w:r>
      <w:r w:rsidR="00422A92">
        <w:t>s</w:t>
      </w:r>
      <w:r w:rsidR="00F60CA1" w:rsidRPr="00934569">
        <w:t>port</w:t>
      </w:r>
      <w:r w:rsidR="00EA1B52">
        <w:t xml:space="preserve"> trust </w:t>
      </w:r>
      <w:r w:rsidR="00367C81">
        <w:t xml:space="preserve">entities have </w:t>
      </w:r>
      <w:r w:rsidR="00F60CA1" w:rsidRPr="00D44A40">
        <w:t>Statements of Expectations</w:t>
      </w:r>
      <w:r w:rsidR="00A47737">
        <w:t>. The statements</w:t>
      </w:r>
      <w:r w:rsidR="00F60CA1" w:rsidRPr="00D44A40">
        <w:t xml:space="preserve"> </w:t>
      </w:r>
      <w:r w:rsidR="00403DD1">
        <w:t>specify</w:t>
      </w:r>
      <w:r w:rsidR="007066DE">
        <w:t xml:space="preserve"> that the entities must</w:t>
      </w:r>
      <w:r w:rsidR="00CF4056">
        <w:t xml:space="preserve"> create</w:t>
      </w:r>
      <w:r w:rsidR="00F60CA1" w:rsidRPr="00D44A40">
        <w:t xml:space="preserve"> </w:t>
      </w:r>
      <w:r w:rsidR="00FE260A">
        <w:t>d</w:t>
      </w:r>
      <w:r w:rsidR="00F60CA1" w:rsidRPr="00D44A40">
        <w:t xml:space="preserve">iversity and </w:t>
      </w:r>
      <w:r w:rsidR="00FE260A">
        <w:t>i</w:t>
      </w:r>
      <w:r w:rsidR="00F60CA1" w:rsidRPr="00D44A40">
        <w:t xml:space="preserve">nclusion </w:t>
      </w:r>
      <w:r w:rsidR="00FE260A">
        <w:t>p</w:t>
      </w:r>
      <w:r w:rsidR="00F60CA1" w:rsidRPr="00D44A40">
        <w:t>lan</w:t>
      </w:r>
      <w:r w:rsidR="00CF4056">
        <w:t>s. These plans</w:t>
      </w:r>
      <w:r w:rsidR="00F60CA1" w:rsidRPr="00D44A40">
        <w:t xml:space="preserve"> include a facility access audit</w:t>
      </w:r>
      <w:r w:rsidR="000534B4">
        <w:t>.</w:t>
      </w:r>
    </w:p>
    <w:p w14:paraId="13090324" w14:textId="1DB1CE27" w:rsidR="00F60CA1" w:rsidRDefault="00E664BC" w:rsidP="003D2933">
      <w:pPr>
        <w:pStyle w:val="Body"/>
        <w:ind w:right="-454"/>
      </w:pPr>
      <w:r>
        <w:t>T</w:t>
      </w:r>
      <w:r w:rsidR="00B01E38">
        <w:t xml:space="preserve">he entities </w:t>
      </w:r>
      <w:r>
        <w:t>must</w:t>
      </w:r>
      <w:r w:rsidR="00B01E38">
        <w:t xml:space="preserve"> have</w:t>
      </w:r>
      <w:r w:rsidR="00F60CA1" w:rsidRPr="00D44A40">
        <w:t xml:space="preserve"> </w:t>
      </w:r>
      <w:r w:rsidR="00180CB3">
        <w:t>fair</w:t>
      </w:r>
      <w:r w:rsidR="00180CB3" w:rsidRPr="00D44A40">
        <w:t xml:space="preserve"> </w:t>
      </w:r>
      <w:r w:rsidR="00F60CA1" w:rsidRPr="00D44A40">
        <w:t>community participation and employment outcomes</w:t>
      </w:r>
      <w:r w:rsidR="00B01E38">
        <w:t xml:space="preserve">. </w:t>
      </w:r>
      <w:r w:rsidR="008559FA">
        <w:t xml:space="preserve">We want </w:t>
      </w:r>
      <w:r w:rsidR="00F232BB">
        <w:t>to include more</w:t>
      </w:r>
      <w:r w:rsidR="008559FA">
        <w:t xml:space="preserve"> people in </w:t>
      </w:r>
      <w:r w:rsidR="00CC0D59">
        <w:t>sport and active recreation</w:t>
      </w:r>
      <w:r w:rsidR="00F232BB">
        <w:t xml:space="preserve">. This means engaging </w:t>
      </w:r>
      <w:r w:rsidR="00F60CA1" w:rsidRPr="00D44A40">
        <w:t>people from culturally diverse backgrounds, women, gender diverse, LGBTIQA+ people and those with a disability</w:t>
      </w:r>
      <w:r w:rsidR="00CC0D59">
        <w:t>. We</w:t>
      </w:r>
      <w:r w:rsidR="00F60CA1" w:rsidRPr="00D44A40">
        <w:t xml:space="preserve"> </w:t>
      </w:r>
      <w:r w:rsidR="00F415CA" w:rsidRPr="00D44A40">
        <w:t>understand the need for intersectional approaches</w:t>
      </w:r>
      <w:r w:rsidR="00002940">
        <w:t xml:space="preserve"> in participation</w:t>
      </w:r>
      <w:r w:rsidR="007D39A6" w:rsidRPr="00D44A40">
        <w:t>.</w:t>
      </w:r>
    </w:p>
    <w:p w14:paraId="003D85CE" w14:textId="7712EF6B" w:rsidR="00403DD1" w:rsidRPr="005D02EE" w:rsidRDefault="00403DD1" w:rsidP="003D2933">
      <w:pPr>
        <w:pStyle w:val="Heading4"/>
        <w:ind w:right="-454"/>
        <w:rPr>
          <w:i/>
          <w:iCs/>
        </w:rPr>
      </w:pPr>
      <w:r w:rsidRPr="005D02EE">
        <w:rPr>
          <w:i/>
          <w:iCs/>
        </w:rPr>
        <w:t>Community service agreement framework</w:t>
      </w:r>
    </w:p>
    <w:p w14:paraId="0C610748" w14:textId="61E616C5" w:rsidR="00E95105" w:rsidRDefault="00F60CA1" w:rsidP="003D2933">
      <w:pPr>
        <w:pStyle w:val="Body"/>
        <w:ind w:right="-454"/>
      </w:pPr>
      <w:r w:rsidRPr="00D44A40">
        <w:t xml:space="preserve">The </w:t>
      </w:r>
      <w:r w:rsidR="00403DD1" w:rsidRPr="005D02EE">
        <w:rPr>
          <w:i/>
          <w:iCs/>
        </w:rPr>
        <w:t>C</w:t>
      </w:r>
      <w:r w:rsidRPr="005D02EE">
        <w:rPr>
          <w:i/>
          <w:iCs/>
        </w:rPr>
        <w:t xml:space="preserve">ommunity </w:t>
      </w:r>
      <w:r w:rsidR="0019101A" w:rsidRPr="005D02EE">
        <w:rPr>
          <w:i/>
          <w:iCs/>
        </w:rPr>
        <w:t>s</w:t>
      </w:r>
      <w:r w:rsidRPr="005D02EE">
        <w:rPr>
          <w:i/>
          <w:iCs/>
        </w:rPr>
        <w:t xml:space="preserve">ervice </w:t>
      </w:r>
      <w:r w:rsidR="0099504B" w:rsidRPr="005D02EE">
        <w:rPr>
          <w:i/>
          <w:iCs/>
        </w:rPr>
        <w:t>a</w:t>
      </w:r>
      <w:r w:rsidRPr="005D02EE">
        <w:rPr>
          <w:i/>
          <w:iCs/>
        </w:rPr>
        <w:t>greement framework</w:t>
      </w:r>
      <w:r w:rsidRPr="00D44A40">
        <w:t xml:space="preserve"> </w:t>
      </w:r>
      <w:r w:rsidR="00B374AB">
        <w:t xml:space="preserve">aims to boost </w:t>
      </w:r>
      <w:r w:rsidRPr="2856F52A">
        <w:t>community benefits</w:t>
      </w:r>
      <w:r w:rsidR="00B374AB">
        <w:t xml:space="preserve">. </w:t>
      </w:r>
      <w:r w:rsidR="001A2CA9">
        <w:t>The framework seeks bett</w:t>
      </w:r>
      <w:r w:rsidRPr="2856F52A">
        <w:t xml:space="preserve">er social outcomes from </w:t>
      </w:r>
      <w:r w:rsidR="00CA78A7">
        <w:t xml:space="preserve">investments in </w:t>
      </w:r>
      <w:r w:rsidR="00D0673D">
        <w:t>improved</w:t>
      </w:r>
      <w:r w:rsidRPr="2856F52A">
        <w:t xml:space="preserve"> sport infrastructure.</w:t>
      </w:r>
    </w:p>
    <w:p w14:paraId="62C98487" w14:textId="53046AF7" w:rsidR="00C001E2" w:rsidRDefault="00F60CA1" w:rsidP="003D2933">
      <w:pPr>
        <w:pStyle w:val="Body"/>
        <w:ind w:right="-454"/>
      </w:pPr>
      <w:r w:rsidRPr="2856F52A">
        <w:t>The framework focuses on equity and inclusion outcomes</w:t>
      </w:r>
      <w:r w:rsidR="00755AC0">
        <w:t>. S</w:t>
      </w:r>
      <w:r w:rsidRPr="2856F52A">
        <w:t xml:space="preserve">uch </w:t>
      </w:r>
      <w:r w:rsidR="0019101A">
        <w:t>outcomes include</w:t>
      </w:r>
      <w:r w:rsidR="00C001E2">
        <w:t>:</w:t>
      </w:r>
    </w:p>
    <w:p w14:paraId="71882281" w14:textId="10B8938F" w:rsidR="00C001E2" w:rsidRDefault="00B16581" w:rsidP="003D2933">
      <w:pPr>
        <w:pStyle w:val="Bullet1"/>
        <w:ind w:right="-454"/>
      </w:pPr>
      <w:r>
        <w:t>Aboriginal</w:t>
      </w:r>
      <w:r w:rsidR="00F60CA1" w:rsidRPr="2856F52A">
        <w:t xml:space="preserve"> self-determination</w:t>
      </w:r>
    </w:p>
    <w:p w14:paraId="531082CC" w14:textId="1401916B" w:rsidR="00C001E2" w:rsidRDefault="00F60CA1" w:rsidP="003D2933">
      <w:pPr>
        <w:pStyle w:val="Bullet1"/>
        <w:ind w:right="-454"/>
      </w:pPr>
      <w:r w:rsidRPr="2856F52A">
        <w:t>place-based approaches</w:t>
      </w:r>
    </w:p>
    <w:p w14:paraId="7AD32FB4" w14:textId="1B347FC1" w:rsidR="00C001E2" w:rsidRDefault="00F60CA1" w:rsidP="003D2933">
      <w:pPr>
        <w:pStyle w:val="Bullet1"/>
        <w:ind w:right="-454"/>
      </w:pPr>
      <w:r w:rsidRPr="2856F52A">
        <w:t>inclusiveness</w:t>
      </w:r>
    </w:p>
    <w:p w14:paraId="0D689293" w14:textId="4815C656" w:rsidR="00C001E2" w:rsidRDefault="00F60CA1" w:rsidP="003D2933">
      <w:pPr>
        <w:pStyle w:val="Bullet1"/>
        <w:ind w:right="-454"/>
      </w:pPr>
      <w:r w:rsidRPr="2856F52A">
        <w:t>universal design</w:t>
      </w:r>
    </w:p>
    <w:p w14:paraId="08024AEE" w14:textId="0666A611" w:rsidR="00C001E2" w:rsidRDefault="00F60CA1" w:rsidP="003D2933">
      <w:pPr>
        <w:pStyle w:val="Bullet1"/>
        <w:ind w:right="-454"/>
      </w:pPr>
      <w:r w:rsidRPr="2856F52A">
        <w:t>co-design</w:t>
      </w:r>
    </w:p>
    <w:p w14:paraId="7F1BAD70" w14:textId="2AFD7EF8" w:rsidR="00C001E2" w:rsidRDefault="00F60CA1" w:rsidP="003D2933">
      <w:pPr>
        <w:pStyle w:val="Bullet1"/>
        <w:ind w:right="-454"/>
      </w:pPr>
      <w:r w:rsidRPr="2856F52A">
        <w:t>intersectionality</w:t>
      </w:r>
    </w:p>
    <w:p w14:paraId="08FB09C7" w14:textId="59FCAAB0" w:rsidR="00C001E2" w:rsidRDefault="00F60CA1" w:rsidP="003D2933">
      <w:pPr>
        <w:pStyle w:val="Bullet1"/>
        <w:ind w:right="-454"/>
      </w:pPr>
      <w:r w:rsidRPr="2856F52A">
        <w:t>collaboration</w:t>
      </w:r>
    </w:p>
    <w:p w14:paraId="53F0CBCE" w14:textId="6B88790B" w:rsidR="00C001E2" w:rsidRDefault="00F60CA1" w:rsidP="003D2933">
      <w:pPr>
        <w:pStyle w:val="Bullet1"/>
        <w:ind w:right="-454"/>
      </w:pPr>
      <w:r w:rsidRPr="2856F52A">
        <w:t>sustainability.</w:t>
      </w:r>
    </w:p>
    <w:p w14:paraId="5BCA304D" w14:textId="1E5582F3" w:rsidR="00F60CA1" w:rsidRDefault="00F60CA1" w:rsidP="003D2933">
      <w:pPr>
        <w:pStyle w:val="Bodyafterbullets"/>
        <w:ind w:right="-454"/>
      </w:pPr>
      <w:r w:rsidRPr="2856F52A">
        <w:t xml:space="preserve">There are currently 10 active </w:t>
      </w:r>
      <w:r w:rsidR="0019101A">
        <w:t>c</w:t>
      </w:r>
      <w:r w:rsidR="00482A38">
        <w:t xml:space="preserve">ommunity </w:t>
      </w:r>
      <w:r w:rsidR="0019101A">
        <w:t>s</w:t>
      </w:r>
      <w:r w:rsidR="00482A38">
        <w:t xml:space="preserve">ervice </w:t>
      </w:r>
      <w:r w:rsidR="0019101A">
        <w:t>a</w:t>
      </w:r>
      <w:r w:rsidR="00482A38">
        <w:t>greement</w:t>
      </w:r>
      <w:r w:rsidR="00482A38" w:rsidRPr="2856F52A">
        <w:t>s</w:t>
      </w:r>
      <w:r w:rsidRPr="2856F52A">
        <w:t xml:space="preserve"> with sport governing bodies and professional sport clubs.</w:t>
      </w:r>
    </w:p>
    <w:p w14:paraId="42099B77" w14:textId="5EFC753E" w:rsidR="00403DD1" w:rsidRDefault="00403DD1" w:rsidP="00934569">
      <w:pPr>
        <w:pStyle w:val="Heading4"/>
      </w:pPr>
      <w:r>
        <w:lastRenderedPageBreak/>
        <w:t>All Abilities Sport Fund</w:t>
      </w:r>
    </w:p>
    <w:p w14:paraId="3C61DC46" w14:textId="36A8E337" w:rsidR="00F60CA1" w:rsidRDefault="00F60CA1" w:rsidP="00934569">
      <w:pPr>
        <w:pStyle w:val="Body"/>
      </w:pPr>
      <w:r w:rsidRPr="009E7460">
        <w:t xml:space="preserve">The </w:t>
      </w:r>
      <w:r w:rsidRPr="00934569">
        <w:t>All Abilities Sport Fund</w:t>
      </w:r>
      <w:r w:rsidRPr="2856F52A">
        <w:t xml:space="preserve"> support</w:t>
      </w:r>
      <w:r w:rsidR="00420F5E">
        <w:t>s</w:t>
      </w:r>
      <w:r w:rsidRPr="2856F52A">
        <w:t xml:space="preserve"> programs that remove barriers for people with disability in sport and active recreation</w:t>
      </w:r>
      <w:r w:rsidR="009E3533">
        <w:t>. This includes</w:t>
      </w:r>
      <w:r w:rsidRPr="2856F52A">
        <w:t xml:space="preserve"> both on</w:t>
      </w:r>
      <w:r w:rsidR="009E3533">
        <w:t>-field</w:t>
      </w:r>
      <w:r w:rsidRPr="2856F52A">
        <w:t xml:space="preserve"> and off</w:t>
      </w:r>
      <w:r w:rsidR="009E3533">
        <w:t>-</w:t>
      </w:r>
      <w:r w:rsidRPr="2856F52A">
        <w:t xml:space="preserve">field roles. The </w:t>
      </w:r>
      <w:r w:rsidR="00420F5E" w:rsidRPr="008D01E6">
        <w:t>All Abilities Sport Fund</w:t>
      </w:r>
      <w:r w:rsidR="00420F5E" w:rsidRPr="2856F52A">
        <w:t xml:space="preserve"> </w:t>
      </w:r>
      <w:r w:rsidRPr="2856F52A">
        <w:t>engage</w:t>
      </w:r>
      <w:r w:rsidR="00802360">
        <w:t>d</w:t>
      </w:r>
      <w:r w:rsidRPr="2856F52A">
        <w:t xml:space="preserve"> people with lived experience of autism </w:t>
      </w:r>
      <w:r w:rsidR="00F42D6E">
        <w:t>to</w:t>
      </w:r>
      <w:r w:rsidRPr="2856F52A">
        <w:t xml:space="preserve"> </w:t>
      </w:r>
      <w:r w:rsidR="00341A94">
        <w:t>create</w:t>
      </w:r>
      <w:r w:rsidRPr="2856F52A">
        <w:t xml:space="preserve"> programs. </w:t>
      </w:r>
      <w:r w:rsidR="002F7A67">
        <w:t xml:space="preserve">Its </w:t>
      </w:r>
      <w:r w:rsidRPr="2856F52A">
        <w:t xml:space="preserve">initiatives </w:t>
      </w:r>
      <w:r w:rsidR="00DD0F2C">
        <w:t>include</w:t>
      </w:r>
      <w:r w:rsidRPr="2856F52A">
        <w:t xml:space="preserve"> infrastructure, participation and workforce</w:t>
      </w:r>
      <w:r w:rsidR="00DD0F2C">
        <w:t>. Such initiatives</w:t>
      </w:r>
      <w:r w:rsidRPr="2856F52A">
        <w:t xml:space="preserve"> includ</w:t>
      </w:r>
      <w:r w:rsidR="00DD0F2C">
        <w:t>e</w:t>
      </w:r>
      <w:r w:rsidRPr="2856F52A">
        <w:t xml:space="preserve"> the All Abilities Workforce and Sector Support Program.</w:t>
      </w:r>
    </w:p>
    <w:p w14:paraId="03DB4A2D" w14:textId="5367D2F7" w:rsidR="00997741" w:rsidRDefault="00D017AC" w:rsidP="00934569">
      <w:pPr>
        <w:pStyle w:val="Body"/>
      </w:pPr>
      <w:r>
        <w:t>The</w:t>
      </w:r>
      <w:r w:rsidRPr="00020749">
        <w:t xml:space="preserve"> </w:t>
      </w:r>
      <w:hyperlink r:id="rId46" w:history="1">
        <w:r w:rsidRPr="00143C72">
          <w:rPr>
            <w:rStyle w:val="Hyperlink"/>
          </w:rPr>
          <w:t>All Abilities Workforce and Sector Support Program</w:t>
        </w:r>
      </w:hyperlink>
      <w:r w:rsidRPr="005D02EE">
        <w:rPr>
          <w:rStyle w:val="FootnoteReference"/>
        </w:rPr>
        <w:footnoteReference w:id="16"/>
      </w:r>
      <w:r w:rsidRPr="007B63BE">
        <w:t xml:space="preserve"> </w:t>
      </w:r>
      <w:r w:rsidRPr="00020749">
        <w:t>aims to grow, educate and upskill the sport and active recreation workforce</w:t>
      </w:r>
      <w:r w:rsidR="00527E02">
        <w:t>. It also wants to</w:t>
      </w:r>
      <w:r w:rsidRPr="00020749">
        <w:t xml:space="preserve"> </w:t>
      </w:r>
      <w:r w:rsidR="00527E02">
        <w:t>create</w:t>
      </w:r>
      <w:r w:rsidR="00527E02" w:rsidRPr="00020749">
        <w:t xml:space="preserve"> </w:t>
      </w:r>
      <w:r w:rsidRPr="00020749">
        <w:t>more opportunities for people with disability</w:t>
      </w:r>
      <w:r w:rsidR="00527E02">
        <w:t xml:space="preserve">, </w:t>
      </w:r>
      <w:r w:rsidRPr="00020749">
        <w:t>including autistic people</w:t>
      </w:r>
      <w:r w:rsidR="00527E02">
        <w:t>,</w:t>
      </w:r>
      <w:r w:rsidRPr="00020749">
        <w:t xml:space="preserve"> to </w:t>
      </w:r>
      <w:r w:rsidR="00527E02">
        <w:t>take part</w:t>
      </w:r>
      <w:r w:rsidR="00527E02" w:rsidRPr="00020749">
        <w:t xml:space="preserve"> </w:t>
      </w:r>
      <w:r w:rsidRPr="00020749">
        <w:t>in sport and active recreation</w:t>
      </w:r>
      <w:r w:rsidR="007F6A57">
        <w:t>. This includes</w:t>
      </w:r>
      <w:r w:rsidRPr="00020749">
        <w:t xml:space="preserve"> </w:t>
      </w:r>
      <w:r w:rsidR="007F6A57">
        <w:t>both</w:t>
      </w:r>
      <w:r w:rsidRPr="00020749">
        <w:t xml:space="preserve"> paid and volunteer roles </w:t>
      </w:r>
      <w:r w:rsidR="007F6A57">
        <w:t>in</w:t>
      </w:r>
      <w:r w:rsidR="007F6A57" w:rsidRPr="00020749">
        <w:t xml:space="preserve"> </w:t>
      </w:r>
      <w:r w:rsidRPr="00020749">
        <w:t xml:space="preserve">regional Victoria. </w:t>
      </w:r>
      <w:r w:rsidR="0083033C">
        <w:t>Program i</w:t>
      </w:r>
      <w:r w:rsidR="0083033C" w:rsidRPr="00020749">
        <w:t xml:space="preserve">mplementation is on track to </w:t>
      </w:r>
      <w:r w:rsidR="0083033C">
        <w:t>start</w:t>
      </w:r>
      <w:r w:rsidR="0083033C" w:rsidRPr="00020749">
        <w:t xml:space="preserve"> from January 2025 up to June 2027</w:t>
      </w:r>
      <w:r w:rsidR="0083033C" w:rsidRPr="00E370B4">
        <w:t>.</w:t>
      </w:r>
      <w:r w:rsidR="0083033C">
        <w:t xml:space="preserve"> </w:t>
      </w:r>
      <w:r w:rsidRPr="00020749">
        <w:t xml:space="preserve">Co-design is </w:t>
      </w:r>
      <w:r w:rsidR="007F6A57">
        <w:t>a key part of</w:t>
      </w:r>
      <w:r w:rsidRPr="00020749">
        <w:t xml:space="preserve"> the program. The 2 streams of the </w:t>
      </w:r>
      <w:r w:rsidR="00BB2084">
        <w:t>p</w:t>
      </w:r>
      <w:r w:rsidR="00BB2084" w:rsidRPr="00020749">
        <w:t>rogram</w:t>
      </w:r>
      <w:r w:rsidRPr="00020749">
        <w:t xml:space="preserve"> include</w:t>
      </w:r>
      <w:r w:rsidR="00997741">
        <w:t>:</w:t>
      </w:r>
    </w:p>
    <w:p w14:paraId="157E6B71" w14:textId="6D9889BD" w:rsidR="00997741" w:rsidRDefault="00D017AC" w:rsidP="00403DD1">
      <w:pPr>
        <w:pStyle w:val="Bullet1"/>
      </w:pPr>
      <w:r w:rsidRPr="00020749">
        <w:t>a Learning and Development Hub led by Disability Sport and Recreation Victoria</w:t>
      </w:r>
    </w:p>
    <w:p w14:paraId="4C69E51E" w14:textId="39DA3D9B" w:rsidR="008627E0" w:rsidRDefault="008627E0" w:rsidP="00403DD1">
      <w:pPr>
        <w:pStyle w:val="Bullet1"/>
      </w:pPr>
      <w:r>
        <w:t>a</w:t>
      </w:r>
      <w:r w:rsidRPr="00020749">
        <w:t xml:space="preserve"> </w:t>
      </w:r>
      <w:r w:rsidR="006B0254">
        <w:t>r</w:t>
      </w:r>
      <w:r w:rsidR="00D017AC" w:rsidRPr="00020749">
        <w:t xml:space="preserve">egional </w:t>
      </w:r>
      <w:r w:rsidR="006B0254">
        <w:t>c</w:t>
      </w:r>
      <w:r w:rsidR="00D017AC" w:rsidRPr="00020749">
        <w:t>oordinator led by Leisure Networks.</w:t>
      </w:r>
    </w:p>
    <w:p w14:paraId="753F4A6B" w14:textId="499BAC41" w:rsidR="00F60CA1" w:rsidRDefault="00F60CA1" w:rsidP="00934569">
      <w:pPr>
        <w:pStyle w:val="Bodyafterbullets"/>
      </w:pPr>
      <w:r w:rsidRPr="2856F52A">
        <w:t xml:space="preserve">Community </w:t>
      </w:r>
      <w:r w:rsidR="009E4777">
        <w:t>s</w:t>
      </w:r>
      <w:r w:rsidRPr="2856F52A">
        <w:t xml:space="preserve">ports </w:t>
      </w:r>
      <w:r w:rsidR="009E4777">
        <w:t>i</w:t>
      </w:r>
      <w:r w:rsidRPr="2856F52A">
        <w:t xml:space="preserve">nfrastructure grant programs </w:t>
      </w:r>
      <w:r w:rsidR="00262F90">
        <w:t>need</w:t>
      </w:r>
      <w:r w:rsidR="002751D3" w:rsidRPr="2856F52A">
        <w:t xml:space="preserve"> </w:t>
      </w:r>
      <w:r w:rsidRPr="2856F52A">
        <w:t>projects</w:t>
      </w:r>
      <w:r w:rsidR="002751D3">
        <w:t xml:space="preserve"> to</w:t>
      </w:r>
      <w:r w:rsidRPr="2856F52A">
        <w:t xml:space="preserve"> </w:t>
      </w:r>
      <w:r w:rsidR="00D0470D">
        <w:t>follow</w:t>
      </w:r>
      <w:r w:rsidR="00D0470D" w:rsidRPr="2856F52A">
        <w:t xml:space="preserve"> </w:t>
      </w:r>
      <w:r w:rsidR="00D0470D">
        <w:t>u</w:t>
      </w:r>
      <w:r w:rsidRPr="2856F52A">
        <w:t xml:space="preserve">niversal </w:t>
      </w:r>
      <w:r w:rsidR="00D0470D">
        <w:t>d</w:t>
      </w:r>
      <w:r w:rsidRPr="2856F52A">
        <w:t xml:space="preserve">esign principles. </w:t>
      </w:r>
      <w:r>
        <w:t xml:space="preserve">Sport and Recreation Victoria </w:t>
      </w:r>
      <w:r w:rsidRPr="2856F52A">
        <w:t>review</w:t>
      </w:r>
      <w:r w:rsidR="00CD5DAF">
        <w:t>s</w:t>
      </w:r>
      <w:r w:rsidRPr="2856F52A">
        <w:t xml:space="preserve"> and endorse</w:t>
      </w:r>
      <w:r w:rsidR="00CD5DAF">
        <w:t>s</w:t>
      </w:r>
      <w:r w:rsidRPr="2856F52A">
        <w:t xml:space="preserve"> facility and building plans to </w:t>
      </w:r>
      <w:r w:rsidR="00242740">
        <w:t>make sure</w:t>
      </w:r>
      <w:r w:rsidR="00242740" w:rsidRPr="2856F52A">
        <w:t xml:space="preserve"> </w:t>
      </w:r>
      <w:r w:rsidRPr="2856F52A">
        <w:t xml:space="preserve">they </w:t>
      </w:r>
      <w:r w:rsidR="004666D4">
        <w:t>meet</w:t>
      </w:r>
      <w:r w:rsidRPr="2856F52A">
        <w:t xml:space="preserve"> these principles.</w:t>
      </w:r>
    </w:p>
    <w:p w14:paraId="40707EA8" w14:textId="79376E35" w:rsidR="00F60CA1" w:rsidRPr="00934569" w:rsidRDefault="004B4968" w:rsidP="00934569">
      <w:pPr>
        <w:pStyle w:val="Body"/>
        <w:rPr>
          <w:b/>
          <w:bCs/>
        </w:rPr>
      </w:pPr>
      <w:r>
        <w:rPr>
          <w:b/>
          <w:bCs/>
        </w:rPr>
        <w:t>Two</w:t>
      </w:r>
      <w:r w:rsidR="00F60CA1" w:rsidRPr="00934569">
        <w:rPr>
          <w:b/>
          <w:bCs/>
        </w:rPr>
        <w:t xml:space="preserve"> actions are on track.</w:t>
      </w:r>
    </w:p>
    <w:p w14:paraId="01BAD199" w14:textId="77777777" w:rsidR="003D2933" w:rsidRDefault="003D2933">
      <w:pPr>
        <w:spacing w:after="0" w:line="240" w:lineRule="auto"/>
        <w:rPr>
          <w:rFonts w:eastAsia="Arial" w:cs="Arial"/>
          <w:b/>
          <w:bCs/>
          <w:color w:val="004C97"/>
          <w:sz w:val="28"/>
          <w:szCs w:val="22"/>
        </w:rPr>
      </w:pPr>
      <w:r>
        <w:rPr>
          <w:rFonts w:eastAsia="Arial" w:cs="Arial"/>
        </w:rPr>
        <w:br w:type="page"/>
      </w:r>
    </w:p>
    <w:p w14:paraId="36B7B99D" w14:textId="295A2143" w:rsidR="00F60CA1" w:rsidRDefault="00F60CA1" w:rsidP="00F60CA1">
      <w:pPr>
        <w:pStyle w:val="Heading4"/>
      </w:pPr>
      <w:r w:rsidRPr="2856F52A">
        <w:rPr>
          <w:rFonts w:eastAsia="Arial" w:cs="Arial"/>
        </w:rPr>
        <w:lastRenderedPageBreak/>
        <w:t>Future work</w:t>
      </w:r>
      <w:r w:rsidR="00026AF8">
        <w:rPr>
          <w:rFonts w:eastAsia="Arial" w:cs="Arial"/>
        </w:rPr>
        <w:t xml:space="preserve"> in sport and recreation</w:t>
      </w:r>
    </w:p>
    <w:p w14:paraId="3E1EACF4" w14:textId="778539C4" w:rsidR="00CE58A8" w:rsidRDefault="00F60CA1" w:rsidP="00934569">
      <w:pPr>
        <w:pStyle w:val="Body"/>
      </w:pPr>
      <w:r w:rsidRPr="2856F52A">
        <w:t xml:space="preserve">The All Abilities Workforce and Sector Support </w:t>
      </w:r>
      <w:r w:rsidR="00B16581">
        <w:t>p</w:t>
      </w:r>
      <w:r w:rsidRPr="2856F52A">
        <w:t xml:space="preserve">rogram </w:t>
      </w:r>
      <w:r w:rsidR="00A84432">
        <w:t xml:space="preserve">is also known as the </w:t>
      </w:r>
      <w:r w:rsidR="007B7E65" w:rsidRPr="2856F52A">
        <w:t xml:space="preserve">AAWSS </w:t>
      </w:r>
      <w:r w:rsidR="007B7E65">
        <w:t xml:space="preserve">program. It </w:t>
      </w:r>
      <w:r w:rsidRPr="2856F52A">
        <w:t>will begin in 2025</w:t>
      </w:r>
      <w:r w:rsidR="007B7E65">
        <w:t xml:space="preserve">. The </w:t>
      </w:r>
      <w:r w:rsidR="003F7098">
        <w:t xml:space="preserve">program will </w:t>
      </w:r>
      <w:r w:rsidR="000C5412">
        <w:t>use</w:t>
      </w:r>
      <w:r w:rsidR="000C5412" w:rsidRPr="2856F52A">
        <w:t xml:space="preserve"> </w:t>
      </w:r>
      <w:r w:rsidRPr="2856F52A">
        <w:t xml:space="preserve">co-design </w:t>
      </w:r>
      <w:r w:rsidR="00876485">
        <w:t>with</w:t>
      </w:r>
      <w:r w:rsidRPr="2856F52A">
        <w:t xml:space="preserve"> a lived experience group</w:t>
      </w:r>
      <w:r w:rsidR="00876485">
        <w:t>.</w:t>
      </w:r>
      <w:r w:rsidRPr="2856F52A">
        <w:t xml:space="preserve"> </w:t>
      </w:r>
      <w:r w:rsidR="00876485">
        <w:t>The group will</w:t>
      </w:r>
      <w:r w:rsidRPr="2856F52A">
        <w:t xml:space="preserve"> advise on the delivery and evaluation of the AAWSS program. The lived experience group will include autistic people.</w:t>
      </w:r>
    </w:p>
    <w:p w14:paraId="0EE5E51F" w14:textId="7DFB849E" w:rsidR="00CE58A8" w:rsidRDefault="00C948F4" w:rsidP="00934569">
      <w:pPr>
        <w:pStyle w:val="Body"/>
      </w:pPr>
      <w:r>
        <w:t>T</w:t>
      </w:r>
      <w:r w:rsidR="00F60CA1" w:rsidRPr="2856F52A">
        <w:t xml:space="preserve">he AAWSS </w:t>
      </w:r>
      <w:r w:rsidR="00B16581">
        <w:t>program</w:t>
      </w:r>
      <w:r>
        <w:t xml:space="preserve"> </w:t>
      </w:r>
      <w:r w:rsidR="002F05C6">
        <w:t xml:space="preserve">will </w:t>
      </w:r>
      <w:r w:rsidR="00F60CA1" w:rsidRPr="2856F52A">
        <w:t>prioritis</w:t>
      </w:r>
      <w:r>
        <w:t>e</w:t>
      </w:r>
      <w:r w:rsidR="00F60CA1" w:rsidRPr="2856F52A">
        <w:t xml:space="preserve"> employ</w:t>
      </w:r>
      <w:r w:rsidR="00F45E5C">
        <w:t>ing</w:t>
      </w:r>
      <w:r w:rsidR="00F60CA1" w:rsidRPr="2856F52A">
        <w:t xml:space="preserve"> people with lived experience of disability in any new positions</w:t>
      </w:r>
      <w:r w:rsidR="00445618">
        <w:t>. This</w:t>
      </w:r>
      <w:r w:rsidR="00F60CA1" w:rsidRPr="2856F52A">
        <w:t xml:space="preserve"> includ</w:t>
      </w:r>
      <w:r w:rsidR="0078395B">
        <w:t>es</w:t>
      </w:r>
      <w:r w:rsidR="00F60CA1" w:rsidRPr="2856F52A">
        <w:t xml:space="preserve"> reasonable adjustments for recruitment processes, onboarding and </w:t>
      </w:r>
      <w:r w:rsidR="00B20CBB">
        <w:t>in</w:t>
      </w:r>
      <w:r w:rsidR="00B20CBB" w:rsidRPr="2856F52A">
        <w:t xml:space="preserve"> </w:t>
      </w:r>
      <w:r w:rsidR="00F60CA1" w:rsidRPr="2856F52A">
        <w:t>employment.</w:t>
      </w:r>
    </w:p>
    <w:p w14:paraId="31CCA6C2" w14:textId="2E716B4A" w:rsidR="00D90D60" w:rsidRDefault="00F60CA1" w:rsidP="00934569">
      <w:pPr>
        <w:pStyle w:val="Body"/>
      </w:pPr>
      <w:r w:rsidRPr="2856F52A">
        <w:t xml:space="preserve">The AAWSS </w:t>
      </w:r>
      <w:r w:rsidR="00B16581">
        <w:t>program</w:t>
      </w:r>
      <w:r w:rsidRPr="2856F52A">
        <w:t xml:space="preserve"> will </w:t>
      </w:r>
      <w:r w:rsidR="00A4277C">
        <w:t>install</w:t>
      </w:r>
      <w:r w:rsidRPr="2856F52A">
        <w:t xml:space="preserve"> initiatives </w:t>
      </w:r>
      <w:r w:rsidR="00A4277C">
        <w:t>in</w:t>
      </w:r>
      <w:r w:rsidR="00A4277C" w:rsidRPr="2856F52A">
        <w:t xml:space="preserve"> </w:t>
      </w:r>
      <w:r w:rsidRPr="2856F52A">
        <w:t xml:space="preserve">regional Victoria </w:t>
      </w:r>
      <w:r w:rsidR="00306A90">
        <w:t>such as</w:t>
      </w:r>
      <w:r w:rsidR="00D90D60">
        <w:t>:</w:t>
      </w:r>
    </w:p>
    <w:p w14:paraId="780F14E6" w14:textId="06CC11CD" w:rsidR="00D90D60" w:rsidRPr="0072077F" w:rsidRDefault="00F60CA1" w:rsidP="00934569">
      <w:pPr>
        <w:pStyle w:val="Bullet1"/>
      </w:pPr>
      <w:r w:rsidRPr="2856F52A">
        <w:t>inclusion officers based in regional areas</w:t>
      </w:r>
    </w:p>
    <w:p w14:paraId="5C52E962" w14:textId="4D0618C0" w:rsidR="00D90D60" w:rsidRPr="0072077F" w:rsidRDefault="00F60CA1" w:rsidP="00934569">
      <w:pPr>
        <w:pStyle w:val="Bullet1"/>
      </w:pPr>
      <w:r w:rsidRPr="2856F52A">
        <w:t>training and resource development through a Learning and Development Hub</w:t>
      </w:r>
    </w:p>
    <w:p w14:paraId="415899EC" w14:textId="05B40988" w:rsidR="00F60CA1" w:rsidRDefault="00A364D2" w:rsidP="00934569">
      <w:pPr>
        <w:pStyle w:val="Bullet1"/>
      </w:pPr>
      <w:r>
        <w:t>better</w:t>
      </w:r>
      <w:r w:rsidRPr="2856F52A">
        <w:t xml:space="preserve"> </w:t>
      </w:r>
      <w:r w:rsidR="00F60CA1" w:rsidRPr="2856F52A">
        <w:t xml:space="preserve">networks and </w:t>
      </w:r>
      <w:r>
        <w:t>education</w:t>
      </w:r>
      <w:r w:rsidR="00F60CA1" w:rsidRPr="2856F52A">
        <w:t xml:space="preserve"> for the sector to </w:t>
      </w:r>
      <w:r w:rsidR="00572D86">
        <w:t>include</w:t>
      </w:r>
      <w:r w:rsidR="00F60CA1" w:rsidRPr="2856F52A">
        <w:t xml:space="preserve"> more people with disability, including autistic people.</w:t>
      </w:r>
    </w:p>
    <w:p w14:paraId="7F15BD0F" w14:textId="69AD48D6" w:rsidR="00F60CA1" w:rsidRDefault="00F60CA1" w:rsidP="00934569">
      <w:pPr>
        <w:pStyle w:val="Bodyafterbullets"/>
      </w:pPr>
      <w:r w:rsidRPr="2856F52A">
        <w:t xml:space="preserve">The </w:t>
      </w:r>
      <w:r w:rsidR="00DA009A" w:rsidRPr="008D01E6">
        <w:t>Access for All Abilities</w:t>
      </w:r>
      <w:r w:rsidR="00DA009A" w:rsidRPr="2856F52A">
        <w:t xml:space="preserve"> </w:t>
      </w:r>
      <w:r w:rsidRPr="2856F52A">
        <w:t>Play website redevelopment is due to launch in 2025. The new website will have improved functions for all users</w:t>
      </w:r>
      <w:r w:rsidR="00FD16E7">
        <w:t>. The upgrade will</w:t>
      </w:r>
      <w:r w:rsidRPr="2856F52A">
        <w:t xml:space="preserve"> especially </w:t>
      </w:r>
      <w:r w:rsidR="00FD16E7">
        <w:t xml:space="preserve">benefit </w:t>
      </w:r>
      <w:r w:rsidRPr="2856F52A">
        <w:t>people with disability and autistic people. The website design is being assessed against the highest level of accessibility</w:t>
      </w:r>
      <w:r w:rsidR="00E8314F">
        <w:t>. The aim is</w:t>
      </w:r>
      <w:r w:rsidRPr="2856F52A">
        <w:t xml:space="preserve"> to meet AAA Website Content and Accessibility Guideline 2.1 standards</w:t>
      </w:r>
      <w:r w:rsidR="003663E6">
        <w:t xml:space="preserve"> </w:t>
      </w:r>
      <w:r w:rsidR="003663E6" w:rsidRPr="2856F52A">
        <w:t>wherever possible</w:t>
      </w:r>
      <w:r w:rsidRPr="2856F52A">
        <w:t xml:space="preserve">. This is the highest level of accessibility for websites. The </w:t>
      </w:r>
      <w:r w:rsidR="003663E6">
        <w:t>upgraded</w:t>
      </w:r>
      <w:r w:rsidRPr="2856F52A">
        <w:t xml:space="preserve"> website will connect people with disability to sport and active recreation </w:t>
      </w:r>
      <w:r w:rsidR="002D37CB">
        <w:t>in</w:t>
      </w:r>
      <w:r w:rsidRPr="2856F52A">
        <w:t xml:space="preserve"> Victoria.</w:t>
      </w:r>
    </w:p>
    <w:p w14:paraId="1BF5375D" w14:textId="2E849B3B" w:rsidR="00C27D58" w:rsidRPr="009B5AC2" w:rsidRDefault="00F60CA1" w:rsidP="009B5AC2">
      <w:pPr>
        <w:pStyle w:val="Body"/>
      </w:pPr>
      <w:r w:rsidRPr="2856F52A">
        <w:t>Projects funded under Round 2 of Together More Active 2023 to 2027</w:t>
      </w:r>
      <w:r w:rsidR="00690B30">
        <w:t xml:space="preserve"> will begin in July 2025</w:t>
      </w:r>
      <w:r w:rsidR="00B5013D">
        <w:t>.</w:t>
      </w:r>
      <w:r w:rsidR="00690B30">
        <w:t xml:space="preserve"> </w:t>
      </w:r>
      <w:r w:rsidR="00B5013D">
        <w:t>Funding will</w:t>
      </w:r>
      <w:r w:rsidR="0042305E">
        <w:t xml:space="preserve"> i</w:t>
      </w:r>
      <w:r w:rsidRPr="2856F52A">
        <w:t>nclud</w:t>
      </w:r>
      <w:r w:rsidR="0042305E">
        <w:t>e</w:t>
      </w:r>
      <w:r w:rsidRPr="2856F52A">
        <w:t xml:space="preserve"> Inclusive Participation projects. </w:t>
      </w:r>
      <w:r w:rsidR="00B5013D">
        <w:t>S</w:t>
      </w:r>
      <w:r w:rsidRPr="2856F52A">
        <w:t xml:space="preserve">ome </w:t>
      </w:r>
      <w:r w:rsidR="00BE6357">
        <w:t xml:space="preserve">of the </w:t>
      </w:r>
      <w:r w:rsidRPr="2856F52A">
        <w:t xml:space="preserve">projects will </w:t>
      </w:r>
      <w:r w:rsidR="00BE6357">
        <w:t>boost</w:t>
      </w:r>
      <w:r w:rsidR="00BE6357" w:rsidRPr="2856F52A">
        <w:t xml:space="preserve"> </w:t>
      </w:r>
      <w:r w:rsidRPr="2856F52A">
        <w:t xml:space="preserve">participation </w:t>
      </w:r>
      <w:r w:rsidR="0054121E">
        <w:t xml:space="preserve">for </w:t>
      </w:r>
      <w:r w:rsidRPr="2856F52A">
        <w:t>people with disability, including autism.</w:t>
      </w:r>
      <w:bookmarkStart w:id="100" w:name="_Toc178858880"/>
      <w:bookmarkStart w:id="101" w:name="_Toc196902676"/>
      <w:r w:rsidR="00C27D58">
        <w:br w:type="page"/>
      </w:r>
    </w:p>
    <w:p w14:paraId="50D10E0F" w14:textId="1974412E" w:rsidR="00A90A12" w:rsidRDefault="00CD0D55" w:rsidP="00943850">
      <w:pPr>
        <w:pStyle w:val="Heading3"/>
      </w:pPr>
      <w:bookmarkStart w:id="102" w:name="_Toc200020555"/>
      <w:bookmarkStart w:id="103" w:name="_Toc207620728"/>
      <w:r>
        <w:lastRenderedPageBreak/>
        <w:t xml:space="preserve">Priority </w:t>
      </w:r>
      <w:r w:rsidR="00D25CCD">
        <w:t>1.</w:t>
      </w:r>
      <w:r>
        <w:t xml:space="preserve">4 </w:t>
      </w:r>
      <w:r w:rsidR="0005167C">
        <w:t>Arts and cultural life</w:t>
      </w:r>
      <w:bookmarkEnd w:id="100"/>
      <w:bookmarkEnd w:id="101"/>
      <w:bookmarkEnd w:id="102"/>
      <w:bookmarkEnd w:id="103"/>
    </w:p>
    <w:p w14:paraId="1B2F446F" w14:textId="41CFC0A2"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arts and cultural life has </w:t>
      </w:r>
      <w:hyperlink w:anchor="_Arts_and_cultural" w:history="1">
        <w:r w:rsidRPr="00BD1DFD">
          <w:rPr>
            <w:rStyle w:val="Hyperlink"/>
          </w:rPr>
          <w:t>4 actions</w:t>
        </w:r>
      </w:hyperlink>
      <w:r>
        <w:rPr>
          <w:rStyle w:val="Hyperlink"/>
        </w:rPr>
        <w:t>.</w:t>
      </w:r>
    </w:p>
    <w:p w14:paraId="24A98D30" w14:textId="77777777" w:rsidR="009B5AC2" w:rsidRPr="00397EBD" w:rsidRDefault="009B5AC2" w:rsidP="009B5AC2">
      <w:pPr>
        <w:pStyle w:val="Heading4"/>
      </w:pPr>
      <w:r w:rsidRPr="00397EBD">
        <w:t>Key achievements</w:t>
      </w:r>
      <w:r>
        <w:t xml:space="preserve"> in arts and cultural life</w:t>
      </w:r>
    </w:p>
    <w:tbl>
      <w:tblPr>
        <w:tblStyle w:val="TableGrid"/>
        <w:tblW w:w="0" w:type="auto"/>
        <w:shd w:val="clear" w:color="auto" w:fill="E9EFF7"/>
        <w:tblLook w:val="0620" w:firstRow="1" w:lastRow="0" w:firstColumn="0" w:lastColumn="0" w:noHBand="1" w:noVBand="1"/>
      </w:tblPr>
      <w:tblGrid>
        <w:gridCol w:w="9044"/>
      </w:tblGrid>
      <w:tr w:rsidR="0035229E" w14:paraId="552161C0" w14:textId="77777777" w:rsidTr="009D17A5">
        <w:tc>
          <w:tcPr>
            <w:tcW w:w="9044" w:type="dxa"/>
            <w:tcBorders>
              <w:top w:val="nil"/>
              <w:left w:val="nil"/>
              <w:bottom w:val="nil"/>
              <w:right w:val="nil"/>
            </w:tcBorders>
            <w:shd w:val="clear" w:color="auto" w:fill="D9E4EF"/>
          </w:tcPr>
          <w:p w14:paraId="095DCDC2" w14:textId="1D1076D3" w:rsidR="0035229E" w:rsidRDefault="00AE1641" w:rsidP="0035229E">
            <w:pPr>
              <w:pStyle w:val="Body"/>
            </w:pPr>
            <w:r>
              <w:t xml:space="preserve">Through its funding programs, Creative Victoria has championed content of autistic Victorians. </w:t>
            </w:r>
            <w:r w:rsidR="00CC629F">
              <w:t>Here are some r</w:t>
            </w:r>
            <w:r>
              <w:t>ecent examples</w:t>
            </w:r>
            <w:r w:rsidR="00CC629F">
              <w:t>.</w:t>
            </w:r>
          </w:p>
          <w:p w14:paraId="6E4E10A7" w14:textId="618E631F" w:rsidR="00CC629F" w:rsidRDefault="002872FE" w:rsidP="00C27D58">
            <w:pPr>
              <w:pStyle w:val="Tablecolheadblue"/>
            </w:pPr>
            <w:r w:rsidRPr="002A47CC">
              <w:t xml:space="preserve">Autistic-led </w:t>
            </w:r>
            <w:r w:rsidR="003F3254" w:rsidRPr="002A47CC">
              <w:t>regional culture arts neurodiversity education and employment</w:t>
            </w:r>
            <w:r w:rsidRPr="002A47CC">
              <w:t>, Creative Projects Fun</w:t>
            </w:r>
            <w:r w:rsidR="00A34378">
              <w:t>d</w:t>
            </w:r>
          </w:p>
          <w:p w14:paraId="299C743A" w14:textId="3EE770FA" w:rsidR="002872FE" w:rsidRPr="002A47CC" w:rsidRDefault="002872FE" w:rsidP="00934569">
            <w:pPr>
              <w:pStyle w:val="Body"/>
            </w:pPr>
            <w:r w:rsidRPr="002A47CC">
              <w:t>T</w:t>
            </w:r>
            <w:r w:rsidR="007D0091">
              <w:t>his fund</w:t>
            </w:r>
            <w:r w:rsidRPr="002A47CC">
              <w:t xml:space="preserve"> support</w:t>
            </w:r>
            <w:r w:rsidR="007D0091">
              <w:t>s</w:t>
            </w:r>
            <w:r w:rsidRPr="002A47CC">
              <w:t xml:space="preserve"> the </w:t>
            </w:r>
            <w:r w:rsidRPr="00934569">
              <w:t>Neurokin Festival</w:t>
            </w:r>
            <w:r w:rsidR="005F628F">
              <w:t xml:space="preserve">, which </w:t>
            </w:r>
            <w:r w:rsidR="00F26B94">
              <w:t xml:space="preserve">is based in the </w:t>
            </w:r>
            <w:r w:rsidRPr="002A47CC">
              <w:t>region</w:t>
            </w:r>
            <w:r w:rsidR="00F26B94">
              <w:t>s</w:t>
            </w:r>
            <w:r w:rsidR="005F628F">
              <w:t xml:space="preserve">. It is a </w:t>
            </w:r>
            <w:r w:rsidRPr="002A47CC">
              <w:t xml:space="preserve">live and online neurodiversity arts festival </w:t>
            </w:r>
            <w:r w:rsidR="00A35214">
              <w:t>for</w:t>
            </w:r>
            <w:r w:rsidR="006E4D07" w:rsidRPr="002A47CC">
              <w:t xml:space="preserve"> </w:t>
            </w:r>
            <w:r w:rsidRPr="002A47CC">
              <w:t>Victorian arts and culture.</w:t>
            </w:r>
          </w:p>
          <w:p w14:paraId="56D16D51" w14:textId="77777777" w:rsidR="00CC629F" w:rsidRDefault="002872FE" w:rsidP="00C27D58">
            <w:pPr>
              <w:pStyle w:val="Tablecolheadblue"/>
            </w:pPr>
            <w:r w:rsidRPr="002A47CC">
              <w:t>Lynbrook, Melton, Narre Warren, Natimuk, Ocean Grove, Tongala, Yarrawonga, Yea, Touring Victoria grants program</w:t>
            </w:r>
          </w:p>
          <w:p w14:paraId="5BB8843D" w14:textId="5C9C9CED" w:rsidR="00FB09BF" w:rsidRPr="002734C3" w:rsidRDefault="002872FE" w:rsidP="00934569">
            <w:pPr>
              <w:pStyle w:val="Body"/>
            </w:pPr>
            <w:r>
              <w:t>T</w:t>
            </w:r>
            <w:r w:rsidR="00D849A5">
              <w:t xml:space="preserve">his </w:t>
            </w:r>
            <w:r>
              <w:t>support</w:t>
            </w:r>
            <w:r w:rsidR="00D849A5">
              <w:t>s</w:t>
            </w:r>
            <w:r>
              <w:t xml:space="preserve"> </w:t>
            </w:r>
            <w:r w:rsidRPr="002A47CC">
              <w:t>a tour of the </w:t>
            </w:r>
            <w:r w:rsidRPr="00934569">
              <w:t>Neurokin</w:t>
            </w:r>
            <w:r w:rsidRPr="002A47CC">
              <w:t> community arts and professional development program for autistic and neurodiverse people</w:t>
            </w:r>
            <w:r w:rsidR="004E0AB7">
              <w:t>. The tour will visit</w:t>
            </w:r>
            <w:r w:rsidRPr="002A47CC">
              <w:t xml:space="preserve"> a range of community houses across Victoria. The program will include</w:t>
            </w:r>
            <w:r w:rsidR="00FB09BF">
              <w:t>:</w:t>
            </w:r>
          </w:p>
          <w:p w14:paraId="29322A76" w14:textId="6511BE14" w:rsidR="00FB09BF" w:rsidRDefault="002872FE" w:rsidP="00934569">
            <w:pPr>
              <w:pStyle w:val="Bullet1"/>
            </w:pPr>
            <w:r w:rsidRPr="002A47CC">
              <w:t>creative activities for children, young people and adults</w:t>
            </w:r>
          </w:p>
          <w:p w14:paraId="0FCEF2DE" w14:textId="05502607" w:rsidR="00FB09BF" w:rsidRDefault="002872FE" w:rsidP="00934569">
            <w:pPr>
              <w:pStyle w:val="Bullet1"/>
            </w:pPr>
            <w:r w:rsidRPr="002A47CC">
              <w:t>professional development sessions for artists with lived experience</w:t>
            </w:r>
          </w:p>
          <w:p w14:paraId="72239CD9" w14:textId="5419D6DC" w:rsidR="002872FE" w:rsidRDefault="002872FE" w:rsidP="00934569">
            <w:pPr>
              <w:pStyle w:val="Bullet1"/>
            </w:pPr>
            <w:r w:rsidRPr="002A47CC">
              <w:t xml:space="preserve">capacity building for venues to </w:t>
            </w:r>
            <w:r w:rsidR="00A07204">
              <w:t>provide</w:t>
            </w:r>
            <w:r w:rsidR="00A07204" w:rsidRPr="002A47CC">
              <w:t xml:space="preserve"> </w:t>
            </w:r>
            <w:r w:rsidRPr="002A47CC">
              <w:t>safe sensory activities for their communit</w:t>
            </w:r>
            <w:r w:rsidR="00A07204">
              <w:t>ies</w:t>
            </w:r>
            <w:r w:rsidRPr="002A47CC">
              <w:t>.</w:t>
            </w:r>
          </w:p>
          <w:p w14:paraId="0888373E" w14:textId="4E1539C0" w:rsidR="002872FE" w:rsidRPr="003B72C4" w:rsidRDefault="002872FE" w:rsidP="00C27D58">
            <w:pPr>
              <w:pStyle w:val="Tablecolheadblue"/>
            </w:pPr>
            <w:r w:rsidRPr="003B72C4">
              <w:t>Creative Projects Fund</w:t>
            </w:r>
          </w:p>
          <w:p w14:paraId="610342AA" w14:textId="23C81878" w:rsidR="00725D79" w:rsidRDefault="002872FE" w:rsidP="00934569">
            <w:pPr>
              <w:pStyle w:val="Body"/>
            </w:pPr>
            <w:r w:rsidRPr="002A47CC">
              <w:t>T</w:t>
            </w:r>
            <w:r w:rsidR="004750ED">
              <w:t>he fund</w:t>
            </w:r>
            <w:r>
              <w:t xml:space="preserve"> support</w:t>
            </w:r>
            <w:r w:rsidR="004750ED">
              <w:t>s</w:t>
            </w:r>
            <w:r>
              <w:t xml:space="preserve"> </w:t>
            </w:r>
            <w:r w:rsidRPr="002A47CC">
              <w:t xml:space="preserve">a series of community screenings of </w:t>
            </w:r>
            <w:r w:rsidRPr="00187BEA">
              <w:rPr>
                <w:i/>
                <w:iCs/>
              </w:rPr>
              <w:t>Who I Am</w:t>
            </w:r>
            <w:r w:rsidR="00F70AB3">
              <w:rPr>
                <w:i/>
                <w:iCs/>
              </w:rPr>
              <w:t xml:space="preserve">. </w:t>
            </w:r>
            <w:r w:rsidR="006B1674">
              <w:t xml:space="preserve">The </w:t>
            </w:r>
            <w:r w:rsidR="00115274">
              <w:t xml:space="preserve">screenings are in </w:t>
            </w:r>
            <w:r w:rsidR="00115274" w:rsidRPr="002A47CC">
              <w:t xml:space="preserve">sensory-friendly </w:t>
            </w:r>
            <w:r w:rsidR="00115274">
              <w:t>settings. The film</w:t>
            </w:r>
            <w:r w:rsidR="00115274" w:rsidRPr="0072077F">
              <w:t xml:space="preserve"> </w:t>
            </w:r>
            <w:r w:rsidR="00F70AB3" w:rsidRPr="0072077F">
              <w:t>is</w:t>
            </w:r>
            <w:r w:rsidRPr="002A47CC">
              <w:t xml:space="preserve"> a heartfelt coming-of-age documentary</w:t>
            </w:r>
            <w:r w:rsidR="00A25C71">
              <w:t>. The film</w:t>
            </w:r>
            <w:r w:rsidRPr="002A47CC">
              <w:t xml:space="preserve"> explor</w:t>
            </w:r>
            <w:r w:rsidR="00A25C71">
              <w:t>es</w:t>
            </w:r>
            <w:r w:rsidRPr="002A47CC">
              <w:t xml:space="preserve"> the intersection of trans and autistic identities</w:t>
            </w:r>
            <w:r w:rsidR="00F70AB3">
              <w:t xml:space="preserve">. The </w:t>
            </w:r>
            <w:r w:rsidR="00A25C71">
              <w:t xml:space="preserve">Creative Projects Fund </w:t>
            </w:r>
            <w:r w:rsidR="00F70AB3">
              <w:t xml:space="preserve">will </w:t>
            </w:r>
            <w:r w:rsidR="00D3101A">
              <w:t>help</w:t>
            </w:r>
            <w:r w:rsidRPr="002A47CC">
              <w:t xml:space="preserve"> creat</w:t>
            </w:r>
            <w:r w:rsidR="00D3101A">
              <w:t>e</w:t>
            </w:r>
            <w:r w:rsidRPr="002A47CC">
              <w:t xml:space="preserve"> a discussion guide and short videos </w:t>
            </w:r>
            <w:r w:rsidR="00225796">
              <w:t>about</w:t>
            </w:r>
            <w:r w:rsidRPr="002A47CC">
              <w:t xml:space="preserve"> the film's themes.</w:t>
            </w:r>
          </w:p>
        </w:tc>
      </w:tr>
    </w:tbl>
    <w:p w14:paraId="5E3EFC9A" w14:textId="17BB4763" w:rsidR="00033228" w:rsidRPr="00B822C1" w:rsidRDefault="00033228" w:rsidP="00934569">
      <w:pPr>
        <w:pStyle w:val="Heading4"/>
      </w:pPr>
      <w:r w:rsidRPr="00B822C1">
        <w:t>Autism</w:t>
      </w:r>
      <w:r w:rsidR="00337FA4">
        <w:t>-f</w:t>
      </w:r>
      <w:r w:rsidRPr="00B822C1">
        <w:t xml:space="preserve">riendly </w:t>
      </w:r>
      <w:r w:rsidR="00337FA4">
        <w:t>m</w:t>
      </w:r>
      <w:r w:rsidRPr="00B822C1">
        <w:t>useums</w:t>
      </w:r>
    </w:p>
    <w:p w14:paraId="316D89BF" w14:textId="3B0E2E87" w:rsidR="00033228" w:rsidRPr="00C16B8C" w:rsidRDefault="00033228" w:rsidP="00487805">
      <w:pPr>
        <w:pStyle w:val="Body"/>
      </w:pPr>
      <w:r w:rsidRPr="0095720A">
        <w:t>Museums Victoria has worked with A</w:t>
      </w:r>
      <w:r w:rsidR="00337FA4">
        <w:t>maze</w:t>
      </w:r>
      <w:r w:rsidRPr="0095720A">
        <w:t xml:space="preserve"> and the Department of Early Childhood Development</w:t>
      </w:r>
      <w:r w:rsidR="00E22D97">
        <w:t xml:space="preserve"> since 2013</w:t>
      </w:r>
      <w:r w:rsidR="00CD50EA">
        <w:t>. Together they</w:t>
      </w:r>
      <w:r w:rsidRPr="0095720A">
        <w:t xml:space="preserve"> develop</w:t>
      </w:r>
      <w:r w:rsidR="00CD50EA">
        <w:t>ed</w:t>
      </w:r>
      <w:r w:rsidRPr="0095720A">
        <w:t xml:space="preserve"> </w:t>
      </w:r>
      <w:hyperlink r:id="rId47" w:history="1">
        <w:r w:rsidR="0082526A">
          <w:rPr>
            <w:rStyle w:val="Hyperlink"/>
          </w:rPr>
          <w:t>Autism friendly museum online resources</w:t>
        </w:r>
      </w:hyperlink>
      <w:r w:rsidRPr="00C16B8C">
        <w:rPr>
          <w:rStyle w:val="FootnoteReference"/>
          <w:rFonts w:eastAsia="Calibri" w:cs="Arial"/>
          <w:szCs w:val="21"/>
        </w:rPr>
        <w:footnoteReference w:id="17"/>
      </w:r>
      <w:r w:rsidR="00726B04" w:rsidRPr="00726B04">
        <w:t xml:space="preserve"> for the autistic community. The resources include social scripts and sensory maps. There will also be training for museum staff.</w:t>
      </w:r>
    </w:p>
    <w:p w14:paraId="3A0DA647" w14:textId="77777777" w:rsidR="00C27D58" w:rsidRDefault="00C27D58">
      <w:pPr>
        <w:spacing w:after="0" w:line="240" w:lineRule="auto"/>
        <w:rPr>
          <w:rFonts w:eastAsia="MS Mincho"/>
          <w:b/>
          <w:bCs/>
          <w:color w:val="004C97"/>
          <w:sz w:val="28"/>
          <w:szCs w:val="22"/>
        </w:rPr>
      </w:pPr>
      <w:r>
        <w:br w:type="page"/>
      </w:r>
    </w:p>
    <w:p w14:paraId="023FAB68" w14:textId="03464690" w:rsidR="00033228" w:rsidRPr="00B822C1" w:rsidRDefault="00033228" w:rsidP="00934569">
      <w:pPr>
        <w:pStyle w:val="Heading4"/>
      </w:pPr>
      <w:r w:rsidRPr="00B822C1">
        <w:lastRenderedPageBreak/>
        <w:t>Alter State</w:t>
      </w:r>
    </w:p>
    <w:p w14:paraId="5F9F5FB7" w14:textId="5221DBF2" w:rsidR="00033228" w:rsidRDefault="00033228" w:rsidP="00B822C1">
      <w:pPr>
        <w:pStyle w:val="Body"/>
      </w:pPr>
      <w:r w:rsidRPr="00C16B8C">
        <w:t xml:space="preserve">In 2022 and 2024, Arts Centre Melbourne presented </w:t>
      </w:r>
      <w:hyperlink r:id="rId48" w:history="1">
        <w:r w:rsidRPr="00EE3CB5">
          <w:rPr>
            <w:rStyle w:val="Hyperlink"/>
          </w:rPr>
          <w:t>Alter State</w:t>
        </w:r>
      </w:hyperlink>
      <w:r w:rsidR="004156EA">
        <w:rPr>
          <w:rStyle w:val="FootnoteReference"/>
        </w:rPr>
        <w:footnoteReference w:id="18"/>
      </w:r>
      <w:r w:rsidRPr="00C16B8C">
        <w:t xml:space="preserve"> with Arts Access Victoria. Alter State is a celebration of disability, creativity and culture</w:t>
      </w:r>
      <w:r w:rsidR="009A6B71">
        <w:t>.</w:t>
      </w:r>
    </w:p>
    <w:p w14:paraId="0027CC66" w14:textId="7C257983" w:rsidR="00033228" w:rsidRDefault="00033228" w:rsidP="003B72C4">
      <w:pPr>
        <w:pStyle w:val="Bullet1"/>
      </w:pPr>
      <w:r>
        <w:t>Alter State 2022</w:t>
      </w:r>
      <w:r w:rsidRPr="00F05617">
        <w:t xml:space="preserve"> </w:t>
      </w:r>
      <w:r w:rsidR="0042157E">
        <w:t>featured</w:t>
      </w:r>
      <w:r w:rsidR="00DC4F19" w:rsidRPr="00F05617">
        <w:t xml:space="preserve"> </w:t>
      </w:r>
      <w:r w:rsidRPr="00F05617">
        <w:t>28 performances</w:t>
      </w:r>
      <w:r w:rsidR="0042157E">
        <w:t>. These</w:t>
      </w:r>
      <w:r w:rsidRPr="00F05617">
        <w:t xml:space="preserve"> includ</w:t>
      </w:r>
      <w:r w:rsidR="0042157E">
        <w:t>ed</w:t>
      </w:r>
      <w:r w:rsidRPr="00F05617">
        <w:t xml:space="preserve"> 5 world premiere events, schools’ shows and 14 different types of art forms</w:t>
      </w:r>
      <w:r w:rsidR="00A31C24">
        <w:t xml:space="preserve">. It also featured </w:t>
      </w:r>
      <w:r w:rsidRPr="00F05617">
        <w:t>32 films, in-conversation sessions and workshops.</w:t>
      </w:r>
    </w:p>
    <w:p w14:paraId="11D9122A" w14:textId="6D8F7A1F" w:rsidR="00033228" w:rsidRPr="00F05617" w:rsidRDefault="00033228" w:rsidP="003B72C4">
      <w:pPr>
        <w:pStyle w:val="Bullet1"/>
      </w:pPr>
      <w:r w:rsidRPr="00F05617">
        <w:t xml:space="preserve">Alter State 2024 featured more than 100 Deaf and </w:t>
      </w:r>
      <w:r w:rsidR="00C41A75">
        <w:t>d</w:t>
      </w:r>
      <w:r w:rsidRPr="00F05617">
        <w:t>isabled artists</w:t>
      </w:r>
      <w:r w:rsidR="003509E3">
        <w:t>. They</w:t>
      </w:r>
      <w:r w:rsidRPr="00F05617">
        <w:t xml:space="preserve"> perform</w:t>
      </w:r>
      <w:r w:rsidR="003509E3">
        <w:t>ed</w:t>
      </w:r>
      <w:r w:rsidRPr="00F05617">
        <w:t xml:space="preserve"> and participat</w:t>
      </w:r>
      <w:r w:rsidR="003509E3">
        <w:t>ed</w:t>
      </w:r>
      <w:r w:rsidRPr="00F05617">
        <w:t xml:space="preserve"> in performances, events and talks</w:t>
      </w:r>
      <w:r w:rsidR="00704188">
        <w:t xml:space="preserve">. </w:t>
      </w:r>
      <w:r w:rsidR="00704188" w:rsidRPr="00C01BCE">
        <w:t>These events were</w:t>
      </w:r>
      <w:r w:rsidRPr="00C01BCE">
        <w:t xml:space="preserve"> in-person and online across </w:t>
      </w:r>
      <w:r w:rsidR="00A92D4E" w:rsidRPr="00C01BCE">
        <w:t>10</w:t>
      </w:r>
      <w:r w:rsidRPr="00C01BCE">
        <w:t xml:space="preserve"> venues over 12 days</w:t>
      </w:r>
      <w:r w:rsidRPr="00F05617">
        <w:t>.</w:t>
      </w:r>
    </w:p>
    <w:p w14:paraId="4F9A9612" w14:textId="77777777" w:rsidR="00033228" w:rsidRPr="008609D5" w:rsidRDefault="00033228" w:rsidP="00934569">
      <w:pPr>
        <w:pStyle w:val="Heading4"/>
      </w:pPr>
      <w:r w:rsidRPr="008609D5">
        <w:t>Making Space program</w:t>
      </w:r>
    </w:p>
    <w:p w14:paraId="787C1D50" w14:textId="223AE9AB" w:rsidR="00033228" w:rsidRDefault="00033228" w:rsidP="00B822C1">
      <w:pPr>
        <w:pStyle w:val="Body"/>
      </w:pPr>
      <w:r>
        <w:t>In 2023</w:t>
      </w:r>
      <w:r w:rsidR="0042242A">
        <w:t>–</w:t>
      </w:r>
      <w:r>
        <w:t xml:space="preserve">24, Creative Victoria supported the groundbreaking </w:t>
      </w:r>
      <w:hyperlink r:id="rId49" w:history="1">
        <w:r w:rsidRPr="00416547">
          <w:rPr>
            <w:rStyle w:val="Hyperlink"/>
          </w:rPr>
          <w:t>Making Space program</w:t>
        </w:r>
      </w:hyperlink>
      <w:r>
        <w:t>.</w:t>
      </w:r>
      <w:r w:rsidR="00095EA4">
        <w:rPr>
          <w:rStyle w:val="FootnoteReference"/>
        </w:rPr>
        <w:footnoteReference w:id="19"/>
      </w:r>
      <w:r>
        <w:t xml:space="preserve"> </w:t>
      </w:r>
      <w:r w:rsidRPr="00FB6371">
        <w:t xml:space="preserve">Arts Access Victoria </w:t>
      </w:r>
      <w:r w:rsidR="007C3F97">
        <w:t xml:space="preserve">delivered this program </w:t>
      </w:r>
      <w:r w:rsidRPr="00FB6371">
        <w:t>on behalf of the Victorian Government</w:t>
      </w:r>
      <w:r w:rsidR="000822C5">
        <w:t xml:space="preserve">. The </w:t>
      </w:r>
      <w:r w:rsidRPr="00FB6371">
        <w:t xml:space="preserve">program </w:t>
      </w:r>
      <w:r w:rsidR="000822C5">
        <w:t xml:space="preserve">gave </w:t>
      </w:r>
      <w:r w:rsidRPr="00803FCF">
        <w:t>$500,000</w:t>
      </w:r>
      <w:r>
        <w:t xml:space="preserve"> in funding to </w:t>
      </w:r>
      <w:r w:rsidR="000822C5">
        <w:t xml:space="preserve">7 </w:t>
      </w:r>
      <w:r>
        <w:t>arts organisations</w:t>
      </w:r>
      <w:r w:rsidR="006B6112">
        <w:t xml:space="preserve">. </w:t>
      </w:r>
      <w:r w:rsidR="00F56921">
        <w:t>This f</w:t>
      </w:r>
      <w:r w:rsidR="006B6112">
        <w:t>unding</w:t>
      </w:r>
      <w:r>
        <w:t xml:space="preserve"> </w:t>
      </w:r>
      <w:r w:rsidR="00F56921">
        <w:t>helped</w:t>
      </w:r>
      <w:r>
        <w:t xml:space="preserve"> them to </w:t>
      </w:r>
      <w:r w:rsidR="00F56921">
        <w:t xml:space="preserve">upgrade </w:t>
      </w:r>
      <w:r>
        <w:t>physical, sensory and digital infrastructure</w:t>
      </w:r>
      <w:r w:rsidR="00F56921">
        <w:t xml:space="preserve">. The upgrades </w:t>
      </w:r>
      <w:r>
        <w:t>reduce barriers for</w:t>
      </w:r>
      <w:r w:rsidRPr="0005644F">
        <w:t xml:space="preserve"> creative workers and audiences</w:t>
      </w:r>
      <w:r w:rsidR="000B2D25">
        <w:t xml:space="preserve"> with disability</w:t>
      </w:r>
      <w:r w:rsidRPr="0005644F">
        <w:t>.</w:t>
      </w:r>
    </w:p>
    <w:p w14:paraId="3F566B55" w14:textId="77777777" w:rsidR="00915C5E" w:rsidRPr="00B822C1" w:rsidRDefault="00915C5E" w:rsidP="00934569">
      <w:pPr>
        <w:pStyle w:val="Heading4"/>
      </w:pPr>
      <w:r w:rsidRPr="00B822C1">
        <w:t>The Observership Program</w:t>
      </w:r>
    </w:p>
    <w:p w14:paraId="71607E7C" w14:textId="557B0E91" w:rsidR="00915C5E" w:rsidRDefault="00915C5E" w:rsidP="00B822C1">
      <w:pPr>
        <w:pStyle w:val="Body"/>
      </w:pPr>
      <w:r>
        <w:t xml:space="preserve">Creative Victoria has partnered with The Observership </w:t>
      </w:r>
      <w:r w:rsidR="00752C93">
        <w:t>P</w:t>
      </w:r>
      <w:r>
        <w:t xml:space="preserve">rogram to </w:t>
      </w:r>
      <w:r w:rsidR="00DE6FE6">
        <w:t xml:space="preserve">boost </w:t>
      </w:r>
      <w:r>
        <w:t xml:space="preserve">its board diversity program </w:t>
      </w:r>
      <w:r w:rsidR="00DE6FE6">
        <w:t>from</w:t>
      </w:r>
      <w:r w:rsidR="00CE6CD0">
        <w:t xml:space="preserve"> </w:t>
      </w:r>
      <w:r>
        <w:t xml:space="preserve">2022 </w:t>
      </w:r>
      <w:r w:rsidR="00CE6CD0">
        <w:t>and</w:t>
      </w:r>
      <w:r>
        <w:t xml:space="preserve"> 2026. </w:t>
      </w:r>
      <w:r w:rsidR="00EC17CD">
        <w:rPr>
          <w:lang w:val="en-US"/>
        </w:rPr>
        <w:t>Th</w:t>
      </w:r>
      <w:r w:rsidR="00DE6FE6">
        <w:rPr>
          <w:lang w:val="en-US"/>
        </w:rPr>
        <w:t>is</w:t>
      </w:r>
      <w:r w:rsidR="00EC17CD">
        <w:rPr>
          <w:lang w:val="en-US"/>
        </w:rPr>
        <w:t xml:space="preserve"> program</w:t>
      </w:r>
      <w:r>
        <w:rPr>
          <w:lang w:val="en-US"/>
        </w:rPr>
        <w:t xml:space="preserve"> </w:t>
      </w:r>
      <w:r w:rsidR="00C038E3">
        <w:rPr>
          <w:lang w:val="en-US"/>
        </w:rPr>
        <w:t>gives</w:t>
      </w:r>
      <w:r w:rsidR="00C038E3" w:rsidRPr="0032541D">
        <w:rPr>
          <w:lang w:val="en-US"/>
        </w:rPr>
        <w:t xml:space="preserve"> </w:t>
      </w:r>
      <w:r w:rsidRPr="0032541D">
        <w:rPr>
          <w:lang w:val="en-US"/>
        </w:rPr>
        <w:t>young</w:t>
      </w:r>
      <w:r>
        <w:rPr>
          <w:lang w:val="en-US"/>
        </w:rPr>
        <w:t>,</w:t>
      </w:r>
      <w:r w:rsidRPr="0032541D">
        <w:rPr>
          <w:lang w:val="en-US"/>
        </w:rPr>
        <w:t xml:space="preserve"> </w:t>
      </w:r>
      <w:r>
        <w:rPr>
          <w:lang w:val="en-US"/>
        </w:rPr>
        <w:t xml:space="preserve">diverse </w:t>
      </w:r>
      <w:r w:rsidRPr="0032541D">
        <w:rPr>
          <w:lang w:val="en-US"/>
        </w:rPr>
        <w:t xml:space="preserve">talent </w:t>
      </w:r>
      <w:r w:rsidR="00DE6FE6">
        <w:t>a year</w:t>
      </w:r>
      <w:r w:rsidR="00C038E3">
        <w:t xml:space="preserve"> of</w:t>
      </w:r>
      <w:r w:rsidRPr="0032541D">
        <w:t xml:space="preserve"> training and </w:t>
      </w:r>
      <w:r w:rsidR="00CC3959">
        <w:t>hands-on</w:t>
      </w:r>
      <w:r w:rsidR="00CC3959" w:rsidRPr="0032541D">
        <w:t xml:space="preserve"> </w:t>
      </w:r>
      <w:r w:rsidRPr="0032541D">
        <w:t xml:space="preserve">experience in </w:t>
      </w:r>
      <w:r>
        <w:t xml:space="preserve">not-for-profit </w:t>
      </w:r>
      <w:r w:rsidRPr="0032541D">
        <w:t>board leadership.</w:t>
      </w:r>
    </w:p>
    <w:p w14:paraId="6762AFFF" w14:textId="77777777" w:rsidR="00915C5E" w:rsidRDefault="00915C5E" w:rsidP="00B822C1">
      <w:pPr>
        <w:pStyle w:val="Body"/>
      </w:pPr>
      <w:r>
        <w:t>The expanded program aims to:</w:t>
      </w:r>
    </w:p>
    <w:p w14:paraId="5006AC18" w14:textId="39567A3E" w:rsidR="00915C5E" w:rsidRPr="00591C7F" w:rsidRDefault="00915C5E" w:rsidP="00934569">
      <w:pPr>
        <w:pStyle w:val="Bullet1"/>
      </w:pPr>
      <w:r>
        <w:t>i</w:t>
      </w:r>
      <w:r w:rsidRPr="00591C7F">
        <w:t>ncreas</w:t>
      </w:r>
      <w:r>
        <w:t>e</w:t>
      </w:r>
      <w:r w:rsidRPr="00591C7F">
        <w:t xml:space="preserve"> board talent in Victoria</w:t>
      </w:r>
      <w:r w:rsidR="00664300">
        <w:t>’s</w:t>
      </w:r>
      <w:r w:rsidRPr="00591C7F">
        <w:t xml:space="preserve"> creative industries, </w:t>
      </w:r>
      <w:r w:rsidR="00D043D7">
        <w:t>focusing on</w:t>
      </w:r>
      <w:r w:rsidRPr="00591C7F">
        <w:t xml:space="preserve"> </w:t>
      </w:r>
      <w:r w:rsidR="008416F8">
        <w:t xml:space="preserve">people </w:t>
      </w:r>
      <w:r w:rsidR="00FA231B">
        <w:t>with disability</w:t>
      </w:r>
      <w:r w:rsidRPr="00591C7F">
        <w:t xml:space="preserve">, First Peoples and </w:t>
      </w:r>
      <w:r w:rsidR="00D06C31">
        <w:t xml:space="preserve">people from </w:t>
      </w:r>
      <w:r w:rsidRPr="00591C7F">
        <w:t>regional backgrounds</w:t>
      </w:r>
    </w:p>
    <w:p w14:paraId="2B04E21F" w14:textId="3C382795" w:rsidR="00915C5E" w:rsidRDefault="00D043D7" w:rsidP="00934569">
      <w:pPr>
        <w:pStyle w:val="Bullet1"/>
      </w:pPr>
      <w:r>
        <w:t xml:space="preserve">increase </w:t>
      </w:r>
      <w:r w:rsidR="00915C5E" w:rsidRPr="00591C7F">
        <w:t xml:space="preserve">the number of creative industry organisations and agencies in </w:t>
      </w:r>
      <w:r w:rsidR="00EC17CD">
        <w:t xml:space="preserve">The Observership </w:t>
      </w:r>
      <w:r w:rsidR="00F2501E">
        <w:t>P</w:t>
      </w:r>
      <w:r w:rsidR="00EC17CD">
        <w:t>rogram</w:t>
      </w:r>
    </w:p>
    <w:p w14:paraId="75638B16" w14:textId="56631DD8" w:rsidR="00915C5E" w:rsidRPr="00591C7F" w:rsidRDefault="00915C5E" w:rsidP="00934569">
      <w:pPr>
        <w:pStyle w:val="Bullet1"/>
      </w:pPr>
      <w:r>
        <w:t>a</w:t>
      </w:r>
      <w:r w:rsidRPr="00591C7F">
        <w:t>ctivat</w:t>
      </w:r>
      <w:r>
        <w:t>e</w:t>
      </w:r>
      <w:r w:rsidRPr="00591C7F">
        <w:t xml:space="preserve"> a database of past participants for referral</w:t>
      </w:r>
      <w:r w:rsidR="003C42F4">
        <w:t>s</w:t>
      </w:r>
      <w:r w:rsidRPr="00591C7F">
        <w:t xml:space="preserve"> and potential </w:t>
      </w:r>
      <w:r w:rsidR="003C42F4">
        <w:t xml:space="preserve">board </w:t>
      </w:r>
      <w:r w:rsidRPr="00591C7F">
        <w:t>appointment</w:t>
      </w:r>
      <w:r w:rsidR="003C42F4">
        <w:t>s</w:t>
      </w:r>
      <w:r w:rsidRPr="00591C7F">
        <w:t>.</w:t>
      </w:r>
    </w:p>
    <w:p w14:paraId="38069ACF" w14:textId="5F643AEF" w:rsidR="00915C5E" w:rsidRPr="00ED5919" w:rsidRDefault="00915C5E" w:rsidP="00934569">
      <w:pPr>
        <w:pStyle w:val="Bodyafterbullets"/>
      </w:pPr>
      <w:r w:rsidRPr="00ED5919">
        <w:t>In 2025, the program will include 35 Victorian creative industry boards</w:t>
      </w:r>
      <w:r w:rsidR="00CA5818">
        <w:t>. Those boards will</w:t>
      </w:r>
      <w:r w:rsidRPr="00ED5919">
        <w:t xml:space="preserve"> host 43 Observers</w:t>
      </w:r>
      <w:r w:rsidR="00317618">
        <w:t>,</w:t>
      </w:r>
      <w:r w:rsidRPr="00ED5919">
        <w:t xml:space="preserve"> of which 14</w:t>
      </w:r>
      <w:r w:rsidR="0018425A">
        <w:t>%</w:t>
      </w:r>
      <w:r w:rsidRPr="00ED5919">
        <w:t> identify as living with a disability</w:t>
      </w:r>
      <w:r w:rsidR="00D25319">
        <w:t>.</w:t>
      </w:r>
    </w:p>
    <w:p w14:paraId="0E4530EF" w14:textId="77777777" w:rsidR="00C27D58" w:rsidRDefault="00C27D58">
      <w:pPr>
        <w:spacing w:after="0" w:line="240" w:lineRule="auto"/>
        <w:rPr>
          <w:rFonts w:eastAsia="MS Mincho"/>
          <w:b/>
          <w:bCs/>
          <w:color w:val="004C97"/>
          <w:sz w:val="28"/>
          <w:szCs w:val="22"/>
        </w:rPr>
      </w:pPr>
      <w:r>
        <w:br w:type="page"/>
      </w:r>
    </w:p>
    <w:p w14:paraId="7DF3718E" w14:textId="74B2E697" w:rsidR="00D25319" w:rsidRDefault="00D25319" w:rsidP="00934569">
      <w:pPr>
        <w:pStyle w:val="Heading4"/>
      </w:pPr>
      <w:r>
        <w:lastRenderedPageBreak/>
        <w:t>Dedicated funding streams</w:t>
      </w:r>
    </w:p>
    <w:p w14:paraId="46AEB388" w14:textId="3A3D6A9D" w:rsidR="008D0923" w:rsidRDefault="00D25319" w:rsidP="002734C3">
      <w:pPr>
        <w:pStyle w:val="Body"/>
      </w:pPr>
      <w:r w:rsidRPr="0044064C">
        <w:t xml:space="preserve">Creative Victoria </w:t>
      </w:r>
      <w:r w:rsidR="0024462B">
        <w:t xml:space="preserve">provides funding </w:t>
      </w:r>
      <w:r w:rsidR="006C7611">
        <w:t xml:space="preserve">for </w:t>
      </w:r>
      <w:r w:rsidRPr="0044064C">
        <w:t xml:space="preserve">creatives </w:t>
      </w:r>
      <w:r>
        <w:t>with disability</w:t>
      </w:r>
      <w:r w:rsidR="00805C0E">
        <w:t xml:space="preserve">. </w:t>
      </w:r>
      <w:r w:rsidR="008D0923">
        <w:t>A</w:t>
      </w:r>
      <w:r w:rsidRPr="0044064C">
        <w:t>utistic Victorians</w:t>
      </w:r>
      <w:r w:rsidR="008D0923">
        <w:t xml:space="preserve"> are eligible for the funding</w:t>
      </w:r>
      <w:r w:rsidR="00A11CB6">
        <w:t xml:space="preserve">. These </w:t>
      </w:r>
      <w:r w:rsidR="008D0923">
        <w:t xml:space="preserve">funding </w:t>
      </w:r>
      <w:r w:rsidR="00A11CB6">
        <w:t>programs</w:t>
      </w:r>
      <w:r w:rsidRPr="0044064C">
        <w:t xml:space="preserve"> includ</w:t>
      </w:r>
      <w:r w:rsidR="00A11CB6">
        <w:t>e</w:t>
      </w:r>
      <w:r w:rsidR="008D0923">
        <w:t>:</w:t>
      </w:r>
    </w:p>
    <w:p w14:paraId="5A6BEB7C" w14:textId="612FDB9B" w:rsidR="008D0923" w:rsidRDefault="00D25319" w:rsidP="00934569">
      <w:pPr>
        <w:pStyle w:val="Bullet1"/>
      </w:pPr>
      <w:r w:rsidRPr="0044064C">
        <w:t>Creative Projects Fund</w:t>
      </w:r>
    </w:p>
    <w:p w14:paraId="395CA203" w14:textId="0408A998" w:rsidR="008D0923" w:rsidRDefault="00D25319" w:rsidP="00934569">
      <w:pPr>
        <w:pStyle w:val="Bullet1"/>
      </w:pPr>
      <w:r w:rsidRPr="0044064C">
        <w:t>Creative Ventures program</w:t>
      </w:r>
    </w:p>
    <w:p w14:paraId="2BFB1560" w14:textId="77777777" w:rsidR="008D0923" w:rsidRDefault="00D25319" w:rsidP="00934569">
      <w:pPr>
        <w:pStyle w:val="Bullet1"/>
      </w:pPr>
      <w:r w:rsidRPr="0044064C">
        <w:t>Music Works</w:t>
      </w:r>
    </w:p>
    <w:p w14:paraId="3D847F5A" w14:textId="2EA02493" w:rsidR="00D25319" w:rsidRPr="0044064C" w:rsidRDefault="00D25319" w:rsidP="00934569">
      <w:pPr>
        <w:pStyle w:val="Bullet1"/>
      </w:pPr>
      <w:r w:rsidRPr="0044064C">
        <w:t>Touring Victoria.</w:t>
      </w:r>
    </w:p>
    <w:p w14:paraId="438C5C95" w14:textId="5DF1D140" w:rsidR="00142100" w:rsidRPr="00B822C1" w:rsidRDefault="00142100" w:rsidP="00934569">
      <w:pPr>
        <w:pStyle w:val="Heading4"/>
      </w:pPr>
      <w:r w:rsidRPr="00B822C1">
        <w:t>Website accessibility</w:t>
      </w:r>
    </w:p>
    <w:p w14:paraId="22137641" w14:textId="3D0E70FB" w:rsidR="007F6962" w:rsidRDefault="003E5892" w:rsidP="002734C3">
      <w:pPr>
        <w:pStyle w:val="Body"/>
      </w:pPr>
      <w:r>
        <w:t>T</w:t>
      </w:r>
      <w:r w:rsidR="00142100" w:rsidRPr="005A3869">
        <w:t xml:space="preserve">he Creative Victoria website </w:t>
      </w:r>
      <w:r w:rsidR="003D46A3">
        <w:t>meets the</w:t>
      </w:r>
      <w:r w:rsidR="00142100" w:rsidRPr="005A3869">
        <w:t xml:space="preserve"> Web </w:t>
      </w:r>
      <w:r w:rsidR="00142100" w:rsidRPr="002734C3">
        <w:t>Content</w:t>
      </w:r>
      <w:r w:rsidR="00142100" w:rsidRPr="005A3869">
        <w:t xml:space="preserve"> Accessibility Guidelines 2.0 Level AA.</w:t>
      </w:r>
      <w:r w:rsidR="00142100">
        <w:t xml:space="preserve"> </w:t>
      </w:r>
      <w:r>
        <w:t xml:space="preserve">This </w:t>
      </w:r>
      <w:r w:rsidR="00322758">
        <w:t>is i</w:t>
      </w:r>
      <w:r>
        <w:t>n line with</w:t>
      </w:r>
      <w:r w:rsidRPr="005A3869">
        <w:t xml:space="preserve"> Victorian Government standards</w:t>
      </w:r>
      <w:r w:rsidR="00322758">
        <w:t>.</w:t>
      </w:r>
    </w:p>
    <w:p w14:paraId="7AC8A222" w14:textId="4D058C83" w:rsidR="00142100" w:rsidRDefault="007F6962" w:rsidP="002734C3">
      <w:pPr>
        <w:pStyle w:val="Body"/>
      </w:pPr>
      <w:r>
        <w:t>A</w:t>
      </w:r>
      <w:r w:rsidR="008A147A">
        <w:t>utistic</w:t>
      </w:r>
      <w:r w:rsidR="008A147A" w:rsidRPr="005A3869">
        <w:t xml:space="preserve"> </w:t>
      </w:r>
      <w:r>
        <w:t>people</w:t>
      </w:r>
      <w:r w:rsidR="00142100" w:rsidRPr="005A3869">
        <w:t xml:space="preserve"> were included in extensive user research</w:t>
      </w:r>
      <w:r w:rsidR="007B122C">
        <w:t xml:space="preserve"> </w:t>
      </w:r>
      <w:r w:rsidR="00322758">
        <w:t>before</w:t>
      </w:r>
      <w:r w:rsidR="00142100" w:rsidRPr="005A3869">
        <w:t xml:space="preserve"> the</w:t>
      </w:r>
      <w:r w:rsidR="00322758">
        <w:t xml:space="preserve"> website was </w:t>
      </w:r>
      <w:r w:rsidR="00142100" w:rsidRPr="005A3869">
        <w:t>redevelop</w:t>
      </w:r>
      <w:r w:rsidR="00C13CC7">
        <w:t xml:space="preserve">ed. </w:t>
      </w:r>
      <w:r w:rsidR="00142100" w:rsidRPr="005A3869">
        <w:t xml:space="preserve">Their </w:t>
      </w:r>
      <w:r w:rsidR="00C13CC7">
        <w:t>feedback</w:t>
      </w:r>
      <w:r w:rsidR="00C13CC7" w:rsidRPr="005A3869">
        <w:t xml:space="preserve"> </w:t>
      </w:r>
      <w:r w:rsidR="00BF7943">
        <w:t>influenced</w:t>
      </w:r>
      <w:r w:rsidR="00142100" w:rsidRPr="005A3869">
        <w:t xml:space="preserve"> the site</w:t>
      </w:r>
      <w:r w:rsidR="00BF7943">
        <w:t xml:space="preserve">’s </w:t>
      </w:r>
      <w:r w:rsidR="00142100" w:rsidRPr="005A3869">
        <w:t>design</w:t>
      </w:r>
      <w:r w:rsidR="00D84C0A">
        <w:t>. This</w:t>
      </w:r>
      <w:r w:rsidR="00142100" w:rsidRPr="005A3869">
        <w:t xml:space="preserve"> includ</w:t>
      </w:r>
      <w:r w:rsidR="00D84C0A">
        <w:t>ed</w:t>
      </w:r>
      <w:r w:rsidR="00142100" w:rsidRPr="005A3869">
        <w:t xml:space="preserve"> a </w:t>
      </w:r>
      <w:r w:rsidR="00750F3D">
        <w:t xml:space="preserve">full </w:t>
      </w:r>
      <w:r w:rsidR="008D4C94">
        <w:t>redesign</w:t>
      </w:r>
      <w:r w:rsidR="00142100" w:rsidRPr="005A3869">
        <w:t xml:space="preserve"> of navigation menus and correct tagging for readers</w:t>
      </w:r>
      <w:r w:rsidR="6E1DAB3B">
        <w:t xml:space="preserve"> with low or impaired vision</w:t>
      </w:r>
      <w:r w:rsidR="00142100" w:rsidRPr="005A3869">
        <w:t>.</w:t>
      </w:r>
    </w:p>
    <w:p w14:paraId="4DF7F290" w14:textId="386EC364" w:rsidR="00E23A2D" w:rsidRDefault="00E23A2D" w:rsidP="00E23A2D">
      <w:pPr>
        <w:pStyle w:val="Body"/>
        <w:rPr>
          <w:b/>
          <w:bCs/>
        </w:rPr>
      </w:pPr>
      <w:r>
        <w:rPr>
          <w:b/>
          <w:bCs/>
        </w:rPr>
        <w:t xml:space="preserve">We have completed </w:t>
      </w:r>
      <w:r w:rsidR="00D456EB">
        <w:rPr>
          <w:b/>
          <w:bCs/>
        </w:rPr>
        <w:t>2</w:t>
      </w:r>
      <w:r>
        <w:rPr>
          <w:b/>
          <w:bCs/>
        </w:rPr>
        <w:t xml:space="preserve"> actions. A further </w:t>
      </w:r>
      <w:r w:rsidR="00D456EB">
        <w:rPr>
          <w:b/>
          <w:bCs/>
        </w:rPr>
        <w:t>2</w:t>
      </w:r>
      <w:r>
        <w:rPr>
          <w:b/>
          <w:bCs/>
        </w:rPr>
        <w:t xml:space="preserve"> actions are on track.</w:t>
      </w:r>
    </w:p>
    <w:p w14:paraId="49F5E9EB" w14:textId="77777777" w:rsidR="00C27D58" w:rsidRDefault="00C27D58">
      <w:pPr>
        <w:spacing w:after="0" w:line="240" w:lineRule="auto"/>
        <w:rPr>
          <w:b/>
          <w:color w:val="004C97"/>
          <w:sz w:val="36"/>
          <w:szCs w:val="28"/>
        </w:rPr>
      </w:pPr>
      <w:bookmarkStart w:id="104" w:name="_Toc178858881"/>
      <w:bookmarkStart w:id="105" w:name="_Toc196902677"/>
      <w:r>
        <w:br w:type="page"/>
      </w:r>
    </w:p>
    <w:p w14:paraId="0752B0EE" w14:textId="0F7300E4" w:rsidR="003C1B0C" w:rsidRDefault="003C1B0C" w:rsidP="002734C3">
      <w:pPr>
        <w:pStyle w:val="Heading2"/>
      </w:pPr>
      <w:bookmarkStart w:id="106" w:name="_Toc200020556"/>
      <w:bookmarkStart w:id="107" w:name="_Toc207620729"/>
      <w:r>
        <w:lastRenderedPageBreak/>
        <w:t>2</w:t>
      </w:r>
      <w:r w:rsidR="002F476B">
        <w:t>.</w:t>
      </w:r>
      <w:r>
        <w:t xml:space="preserve"> </w:t>
      </w:r>
      <w:r w:rsidRPr="00934569">
        <w:t xml:space="preserve">Health, </w:t>
      </w:r>
      <w:r w:rsidR="00337FA4" w:rsidRPr="00934569">
        <w:t>h</w:t>
      </w:r>
      <w:r w:rsidRPr="00934569">
        <w:t xml:space="preserve">ousing and </w:t>
      </w:r>
      <w:r w:rsidR="00337FA4" w:rsidRPr="00934569">
        <w:t>w</w:t>
      </w:r>
      <w:r w:rsidRPr="00934569">
        <w:t>ellbeing</w:t>
      </w:r>
      <w:bookmarkEnd w:id="104"/>
      <w:bookmarkEnd w:id="105"/>
      <w:bookmarkEnd w:id="106"/>
      <w:bookmarkEnd w:id="107"/>
    </w:p>
    <w:p w14:paraId="3D3D62CA" w14:textId="0EFFD4E4" w:rsidR="0005167C" w:rsidRDefault="00D25CCD" w:rsidP="007D0384">
      <w:pPr>
        <w:pStyle w:val="Heading3"/>
        <w:rPr>
          <w:rStyle w:val="Hyperlink"/>
        </w:rPr>
      </w:pPr>
      <w:bookmarkStart w:id="108" w:name="_Toc178858882"/>
      <w:bookmarkStart w:id="109" w:name="_Toc196902678"/>
      <w:bookmarkStart w:id="110" w:name="_Toc200020557"/>
      <w:bookmarkStart w:id="111" w:name="_Toc207620730"/>
      <w:r>
        <w:t xml:space="preserve">Priority 2.1 </w:t>
      </w:r>
      <w:r w:rsidR="0005167C">
        <w:t>Health</w:t>
      </w:r>
      <w:bookmarkEnd w:id="108"/>
      <w:bookmarkEnd w:id="109"/>
      <w:bookmarkEnd w:id="110"/>
      <w:bookmarkEnd w:id="111"/>
    </w:p>
    <w:p w14:paraId="23613E92" w14:textId="445103F2"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health has </w:t>
      </w:r>
      <w:hyperlink w:anchor="_Health" w:history="1">
        <w:r w:rsidRPr="001E572D">
          <w:rPr>
            <w:rStyle w:val="Hyperlink"/>
          </w:rPr>
          <w:t>9 actions</w:t>
        </w:r>
      </w:hyperlink>
      <w:r>
        <w:rPr>
          <w:rStyle w:val="Hyperlink"/>
        </w:rPr>
        <w:t>.</w:t>
      </w:r>
    </w:p>
    <w:p w14:paraId="071F8039" w14:textId="77777777" w:rsidR="00230E82" w:rsidRPr="00397EBD" w:rsidRDefault="00230E82" w:rsidP="00230E82">
      <w:pPr>
        <w:pStyle w:val="Heading4"/>
      </w:pPr>
      <w:r w:rsidRPr="00397EBD">
        <w:t>Key achievements</w:t>
      </w:r>
      <w:r>
        <w:t xml:space="preserve"> in health</w:t>
      </w:r>
    </w:p>
    <w:tbl>
      <w:tblPr>
        <w:tblStyle w:val="TableGrid"/>
        <w:tblW w:w="0" w:type="auto"/>
        <w:shd w:val="clear" w:color="auto" w:fill="E9EFF7"/>
        <w:tblLook w:val="0620" w:firstRow="1" w:lastRow="0" w:firstColumn="0" w:lastColumn="0" w:noHBand="1" w:noVBand="1"/>
      </w:tblPr>
      <w:tblGrid>
        <w:gridCol w:w="9044"/>
      </w:tblGrid>
      <w:tr w:rsidR="0035229E" w14:paraId="2B104BA9" w14:textId="77777777" w:rsidTr="00C01BCE">
        <w:tc>
          <w:tcPr>
            <w:tcW w:w="9044" w:type="dxa"/>
            <w:tcBorders>
              <w:top w:val="nil"/>
              <w:left w:val="nil"/>
              <w:bottom w:val="nil"/>
              <w:right w:val="nil"/>
            </w:tcBorders>
            <w:shd w:val="clear" w:color="auto" w:fill="D9E4EF"/>
          </w:tcPr>
          <w:p w14:paraId="27560BD2" w14:textId="689F151C" w:rsidR="0035229E" w:rsidRDefault="008150DB" w:rsidP="00934569">
            <w:pPr>
              <w:pStyle w:val="Bullet1"/>
            </w:pPr>
            <w:r w:rsidRPr="00BE34C6">
              <w:t xml:space="preserve">Between December 2023 and November 2024, the </w:t>
            </w:r>
            <w:r>
              <w:t xml:space="preserve">Disability </w:t>
            </w:r>
            <w:r w:rsidR="00745311">
              <w:t>Liaison</w:t>
            </w:r>
            <w:r>
              <w:t xml:space="preserve"> Officer</w:t>
            </w:r>
            <w:r w:rsidR="00745311">
              <w:t xml:space="preserve">s </w:t>
            </w:r>
            <w:r w:rsidRPr="00BE34C6">
              <w:t xml:space="preserve">program </w:t>
            </w:r>
            <w:r w:rsidR="00445AEB">
              <w:t>helped about</w:t>
            </w:r>
            <w:r w:rsidRPr="00BE34C6">
              <w:t xml:space="preserve"> 1</w:t>
            </w:r>
            <w:r w:rsidR="00445AEB">
              <w:t>,</w:t>
            </w:r>
            <w:r w:rsidRPr="00BE34C6">
              <w:t xml:space="preserve">600 autistic people </w:t>
            </w:r>
            <w:r w:rsidR="00861CD3">
              <w:t>access</w:t>
            </w:r>
            <w:r w:rsidR="00445AEB" w:rsidRPr="00BE34C6">
              <w:t xml:space="preserve"> </w:t>
            </w:r>
            <w:r w:rsidR="00445AEB">
              <w:t>important</w:t>
            </w:r>
            <w:r w:rsidRPr="00BE34C6">
              <w:t xml:space="preserve"> healthcare.</w:t>
            </w:r>
          </w:p>
        </w:tc>
      </w:tr>
    </w:tbl>
    <w:p w14:paraId="48BE56CC" w14:textId="4D7E2DE8" w:rsidR="009F243A" w:rsidRDefault="009F243A" w:rsidP="00934569">
      <w:pPr>
        <w:pStyle w:val="Heading4"/>
      </w:pPr>
      <w:r>
        <w:t>Improved access to autism assessment, diagnosis and early intervention</w:t>
      </w:r>
    </w:p>
    <w:p w14:paraId="4914A108" w14:textId="01431EA5" w:rsidR="009F243A" w:rsidRDefault="009F243A" w:rsidP="00934569">
      <w:pPr>
        <w:pStyle w:val="Body"/>
      </w:pPr>
      <w:r>
        <w:t xml:space="preserve">The Victorian Government </w:t>
      </w:r>
      <w:r w:rsidR="00BB0704">
        <w:t>expanded</w:t>
      </w:r>
      <w:r>
        <w:t xml:space="preserve"> how it offers public autism assessments</w:t>
      </w:r>
      <w:r w:rsidR="000B4141">
        <w:t xml:space="preserve">. It </w:t>
      </w:r>
      <w:r>
        <w:t>completed action 2.1.1</w:t>
      </w:r>
      <w:r w:rsidR="00BC32B9">
        <w:t>,</w:t>
      </w:r>
      <w:r>
        <w:t xml:space="preserve"> which includes:</w:t>
      </w:r>
    </w:p>
    <w:p w14:paraId="37729057" w14:textId="3CF71EB1" w:rsidR="009F243A" w:rsidRDefault="002A363E" w:rsidP="00934569">
      <w:pPr>
        <w:pStyle w:val="Bullet1"/>
      </w:pPr>
      <w:r>
        <w:t>N</w:t>
      </w:r>
      <w:r w:rsidR="009F243A">
        <w:t xml:space="preserve">ew services through </w:t>
      </w:r>
      <w:r w:rsidR="005F671F">
        <w:t xml:space="preserve">the </w:t>
      </w:r>
      <w:r w:rsidR="009F243A">
        <w:t>Community Health program and Aboriginal community-controlled providers</w:t>
      </w:r>
      <w:r w:rsidR="009F76D7">
        <w:t>. This will</w:t>
      </w:r>
      <w:r w:rsidR="009F243A">
        <w:t xml:space="preserve"> </w:t>
      </w:r>
      <w:r w:rsidR="003164A2">
        <w:t>help</w:t>
      </w:r>
      <w:r w:rsidR="00750472">
        <w:t xml:space="preserve"> children and young people </w:t>
      </w:r>
      <w:r w:rsidR="003164A2">
        <w:t>access</w:t>
      </w:r>
      <w:r w:rsidR="009F243A">
        <w:t xml:space="preserve"> </w:t>
      </w:r>
      <w:r w:rsidR="00750472">
        <w:t>autism assessments</w:t>
      </w:r>
      <w:r w:rsidR="003164A2">
        <w:t>.</w:t>
      </w:r>
      <w:r w:rsidR="00750472">
        <w:t xml:space="preserve"> </w:t>
      </w:r>
      <w:r w:rsidR="003164A2">
        <w:t>These assessments will be</w:t>
      </w:r>
      <w:r w:rsidR="00750472">
        <w:t xml:space="preserve"> </w:t>
      </w:r>
      <w:r w:rsidR="009F243A">
        <w:t>community-based</w:t>
      </w:r>
      <w:r w:rsidR="00251AB4">
        <w:t xml:space="preserve"> and</w:t>
      </w:r>
      <w:r w:rsidR="009F243A">
        <w:t xml:space="preserve"> culturally sensitive</w:t>
      </w:r>
      <w:r>
        <w:t>.</w:t>
      </w:r>
    </w:p>
    <w:p w14:paraId="41182AAE" w14:textId="1BCD7199" w:rsidR="009F243A" w:rsidRDefault="002A363E" w:rsidP="00934569">
      <w:pPr>
        <w:pStyle w:val="Bullet1"/>
      </w:pPr>
      <w:r>
        <w:t>N</w:t>
      </w:r>
      <w:r w:rsidR="009F243A">
        <w:t>ew service</w:t>
      </w:r>
      <w:r w:rsidR="00DA278E">
        <w:t>s</w:t>
      </w:r>
      <w:r w:rsidR="009F243A">
        <w:t xml:space="preserve"> through the Olga Tennison Autism Research Centre</w:t>
      </w:r>
      <w:r w:rsidR="00372726">
        <w:t>.</w:t>
      </w:r>
      <w:r w:rsidR="009F243A">
        <w:t xml:space="preserve"> </w:t>
      </w:r>
      <w:r>
        <w:t xml:space="preserve">The </w:t>
      </w:r>
      <w:r w:rsidR="00372726">
        <w:t>c</w:t>
      </w:r>
      <w:r>
        <w:t>entre will</w:t>
      </w:r>
      <w:r w:rsidR="009F243A">
        <w:t xml:space="preserve"> provid</w:t>
      </w:r>
      <w:r w:rsidR="007B2671">
        <w:t>e</w:t>
      </w:r>
      <w:r w:rsidR="009F243A">
        <w:t xml:space="preserve"> assessments for children </w:t>
      </w:r>
      <w:r w:rsidR="004B15CC">
        <w:t xml:space="preserve">aged </w:t>
      </w:r>
      <w:r w:rsidR="007B2671">
        <w:t>one to</w:t>
      </w:r>
      <w:r w:rsidR="009F243A">
        <w:t xml:space="preserve"> </w:t>
      </w:r>
      <w:r w:rsidR="004B15CC">
        <w:t>3</w:t>
      </w:r>
      <w:r w:rsidR="009F243A">
        <w:t>.</w:t>
      </w:r>
    </w:p>
    <w:p w14:paraId="6CF870D4" w14:textId="73BDBE82" w:rsidR="00372299" w:rsidRDefault="004B15CC" w:rsidP="00934569">
      <w:pPr>
        <w:pStyle w:val="Bodyafterbullets"/>
      </w:pPr>
      <w:r>
        <w:t>T</w:t>
      </w:r>
      <w:r w:rsidR="00372299">
        <w:t xml:space="preserve">he Victorian </w:t>
      </w:r>
      <w:r w:rsidR="00372299" w:rsidRPr="002734C3">
        <w:t>Government</w:t>
      </w:r>
      <w:r w:rsidR="00372299">
        <w:t xml:space="preserve"> </w:t>
      </w:r>
      <w:r>
        <w:t xml:space="preserve">also </w:t>
      </w:r>
      <w:r w:rsidR="00372299">
        <w:t>partnered with Mindful</w:t>
      </w:r>
      <w:r w:rsidR="004D1466">
        <w:t xml:space="preserve">. Together, they </w:t>
      </w:r>
      <w:r w:rsidR="00372726">
        <w:t>delivered:</w:t>
      </w:r>
    </w:p>
    <w:p w14:paraId="120D5C58" w14:textId="6C08BA55" w:rsidR="00372299" w:rsidRDefault="00455EC3" w:rsidP="00934569">
      <w:pPr>
        <w:pStyle w:val="Bullet1"/>
      </w:pPr>
      <w:r>
        <w:t>A</w:t>
      </w:r>
      <w:r w:rsidR="00372299">
        <w:t xml:space="preserve"> 12-month pilot project in 2023</w:t>
      </w:r>
      <w:r w:rsidR="00DA278E">
        <w:t>–</w:t>
      </w:r>
      <w:r w:rsidR="00A6312F">
        <w:t>2</w:t>
      </w:r>
      <w:r w:rsidR="00372299">
        <w:t xml:space="preserve">4 </w:t>
      </w:r>
      <w:r w:rsidR="00A834B4">
        <w:t xml:space="preserve">put </w:t>
      </w:r>
      <w:r w:rsidR="00372299">
        <w:t xml:space="preserve">autism coordinators in </w:t>
      </w:r>
      <w:r w:rsidR="00B16581">
        <w:t>adult mental health services</w:t>
      </w:r>
      <w:r w:rsidR="0081033C">
        <w:t>. This was</w:t>
      </w:r>
      <w:r w:rsidR="00372299">
        <w:t xml:space="preserve"> part of the Mindful Autism Assessment Capability and Capacity project</w:t>
      </w:r>
      <w:r w:rsidR="0081033C">
        <w:t>.</w:t>
      </w:r>
    </w:p>
    <w:p w14:paraId="259C6207" w14:textId="1DD3ABDE" w:rsidR="00372299" w:rsidRDefault="0081033C" w:rsidP="00934569">
      <w:pPr>
        <w:pStyle w:val="Bullet1"/>
      </w:pPr>
      <w:r>
        <w:t>P</w:t>
      </w:r>
      <w:r w:rsidR="00372299">
        <w:t>ublic autism assessments</w:t>
      </w:r>
      <w:r w:rsidR="00AA4E6F">
        <w:t xml:space="preserve"> </w:t>
      </w:r>
      <w:r>
        <w:t xml:space="preserve">will be </w:t>
      </w:r>
      <w:r w:rsidR="004D656D">
        <w:t xml:space="preserve">available </w:t>
      </w:r>
      <w:r w:rsidR="00AA4E6F">
        <w:t xml:space="preserve">through </w:t>
      </w:r>
      <w:r w:rsidR="00B16581">
        <w:t>adult mental health services</w:t>
      </w:r>
      <w:r w:rsidR="00372299">
        <w:t xml:space="preserve">. Assessment services will </w:t>
      </w:r>
      <w:r w:rsidR="004D656D">
        <w:t xml:space="preserve">begin </w:t>
      </w:r>
      <w:r w:rsidR="00372299">
        <w:t>in 2025</w:t>
      </w:r>
      <w:r w:rsidR="004D656D">
        <w:t>.</w:t>
      </w:r>
      <w:r w:rsidR="00372299">
        <w:t xml:space="preserve"> </w:t>
      </w:r>
      <w:r w:rsidR="00F51BC1">
        <w:t>Five</w:t>
      </w:r>
      <w:r w:rsidR="004D656D">
        <w:t xml:space="preserve"> </w:t>
      </w:r>
      <w:r w:rsidR="00372299">
        <w:t>adult mental health services</w:t>
      </w:r>
      <w:r w:rsidR="00E17486">
        <w:t xml:space="preserve"> will offer assessments</w:t>
      </w:r>
      <w:r w:rsidR="00372299">
        <w:t xml:space="preserve"> in regional and </w:t>
      </w:r>
      <w:r w:rsidR="007B79DC">
        <w:t xml:space="preserve">city </w:t>
      </w:r>
      <w:r w:rsidR="00372299">
        <w:t>areas.</w:t>
      </w:r>
    </w:p>
    <w:p w14:paraId="6CBA44A5" w14:textId="7B76275A" w:rsidR="008E4B60" w:rsidRDefault="008E4B60" w:rsidP="00934569">
      <w:pPr>
        <w:pStyle w:val="Heading4"/>
      </w:pPr>
      <w:r>
        <w:t xml:space="preserve">Building </w:t>
      </w:r>
      <w:r w:rsidR="00207A00">
        <w:t xml:space="preserve">autism </w:t>
      </w:r>
      <w:r>
        <w:t>capacity</w:t>
      </w:r>
      <w:r w:rsidR="00207A00">
        <w:t xml:space="preserve"> in </w:t>
      </w:r>
      <w:r w:rsidR="00BC254A">
        <w:t xml:space="preserve">healthcare </w:t>
      </w:r>
      <w:r w:rsidR="00207A00">
        <w:t>workforces</w:t>
      </w:r>
    </w:p>
    <w:p w14:paraId="07876192" w14:textId="7209238B" w:rsidR="00C356AE" w:rsidRDefault="009E631A">
      <w:pPr>
        <w:pStyle w:val="Body"/>
      </w:pPr>
      <w:r w:rsidRPr="00A34C77">
        <w:t>National Disability Services and VALID</w:t>
      </w:r>
      <w:r w:rsidDel="009E631A">
        <w:t xml:space="preserve"> </w:t>
      </w:r>
      <w:r w:rsidR="007B5CE3">
        <w:t xml:space="preserve">coordinated </w:t>
      </w:r>
      <w:r w:rsidR="00AF3A07">
        <w:t>t</w:t>
      </w:r>
      <w:r w:rsidR="009734CD" w:rsidRPr="00A34C77">
        <w:t xml:space="preserve">he </w:t>
      </w:r>
      <w:r w:rsidR="00607DE1">
        <w:t>Mental Health Workforce Disability Capability Uplift program</w:t>
      </w:r>
      <w:r w:rsidR="007B5CE3">
        <w:t>.</w:t>
      </w:r>
      <w:r w:rsidR="006F4CF1">
        <w:t xml:space="preserve"> The program aim</w:t>
      </w:r>
      <w:r w:rsidR="007B5CE3">
        <w:t>ed</w:t>
      </w:r>
      <w:r w:rsidR="009734CD" w:rsidRPr="00A34C77">
        <w:t xml:space="preserve"> to </w:t>
      </w:r>
      <w:r w:rsidR="00DC49B0">
        <w:t>increase the</w:t>
      </w:r>
      <w:r w:rsidR="009734CD" w:rsidRPr="00A34C77">
        <w:t xml:space="preserve"> confidence and </w:t>
      </w:r>
      <w:r w:rsidR="00F211FF">
        <w:t>skills</w:t>
      </w:r>
      <w:r w:rsidR="00F211FF" w:rsidRPr="00A34C77">
        <w:t xml:space="preserve"> </w:t>
      </w:r>
      <w:r w:rsidR="009734CD" w:rsidRPr="00A34C77">
        <w:t>of mental health workers</w:t>
      </w:r>
      <w:r w:rsidR="00D46D56">
        <w:t>. These workers</w:t>
      </w:r>
      <w:r w:rsidR="009734CD" w:rsidRPr="00A34C77">
        <w:t xml:space="preserve"> care </w:t>
      </w:r>
      <w:r w:rsidR="00462A45">
        <w:t>for</w:t>
      </w:r>
      <w:r w:rsidR="009734CD" w:rsidRPr="00A34C77">
        <w:t xml:space="preserve"> </w:t>
      </w:r>
      <w:r w:rsidR="008C4E5F">
        <w:t>people with disability</w:t>
      </w:r>
      <w:r w:rsidR="009734CD" w:rsidRPr="00A34C77">
        <w:t xml:space="preserve">, including </w:t>
      </w:r>
      <w:r w:rsidR="009734CD" w:rsidRPr="006D4A0E">
        <w:t>autistic individuals.</w:t>
      </w:r>
    </w:p>
    <w:p w14:paraId="6C990084" w14:textId="1C10D9DE" w:rsidR="009734CD" w:rsidRPr="006D4A0E" w:rsidRDefault="00420F02" w:rsidP="00934569">
      <w:pPr>
        <w:pStyle w:val="Body"/>
      </w:pPr>
      <w:r>
        <w:t>P</w:t>
      </w:r>
      <w:r w:rsidR="00BB5287" w:rsidRPr="006D4A0E">
        <w:t>rogram</w:t>
      </w:r>
      <w:r w:rsidR="009734CD" w:rsidRPr="006D4A0E">
        <w:t xml:space="preserve"> </w:t>
      </w:r>
      <w:r>
        <w:t xml:space="preserve">insights </w:t>
      </w:r>
      <w:r w:rsidR="009734CD" w:rsidRPr="006D4A0E">
        <w:t xml:space="preserve">will </w:t>
      </w:r>
      <w:r w:rsidR="009327BD">
        <w:t>guide the creation of</w:t>
      </w:r>
      <w:r w:rsidR="009734CD" w:rsidRPr="006D4A0E">
        <w:t xml:space="preserve"> practice guidelines for the health sector.</w:t>
      </w:r>
      <w:r w:rsidR="00094156" w:rsidRPr="006D4A0E">
        <w:t xml:space="preserve"> </w:t>
      </w:r>
      <w:r w:rsidR="00E700FE">
        <w:t xml:space="preserve">The guidelines will </w:t>
      </w:r>
      <w:r w:rsidR="00507691" w:rsidRPr="006D4A0E">
        <w:t>includ</w:t>
      </w:r>
      <w:r w:rsidR="00E700FE">
        <w:t>e</w:t>
      </w:r>
      <w:r w:rsidR="00507691" w:rsidRPr="006D4A0E">
        <w:t xml:space="preserve"> resources about autism in women and girls.</w:t>
      </w:r>
      <w:r w:rsidR="00741187">
        <w:t xml:space="preserve"> When they are ready, the </w:t>
      </w:r>
      <w:r w:rsidR="00741187" w:rsidRPr="006D4A0E">
        <w:t xml:space="preserve">guidelines </w:t>
      </w:r>
      <w:r w:rsidR="00741187">
        <w:t>will be available online.</w:t>
      </w:r>
    </w:p>
    <w:p w14:paraId="602D43A9" w14:textId="777C0289" w:rsidR="001C2A4A" w:rsidRDefault="00F04D94">
      <w:pPr>
        <w:pStyle w:val="Body"/>
      </w:pPr>
      <w:r w:rsidRPr="006D4A0E">
        <w:t xml:space="preserve">The </w:t>
      </w:r>
      <w:r w:rsidR="00735B9E">
        <w:t>2</w:t>
      </w:r>
      <w:r w:rsidRPr="006D4A0E">
        <w:t>-ye</w:t>
      </w:r>
      <w:r w:rsidR="00A05778" w:rsidRPr="006D4A0E">
        <w:t>a</w:t>
      </w:r>
      <w:r w:rsidRPr="006D4A0E">
        <w:t>r in</w:t>
      </w:r>
      <w:r w:rsidR="00A05778" w:rsidRPr="006D4A0E">
        <w:t>itiative</w:t>
      </w:r>
      <w:r w:rsidR="00A14603" w:rsidRPr="006D4A0E">
        <w:t xml:space="preserve"> </w:t>
      </w:r>
      <w:r w:rsidR="006B53AB">
        <w:t xml:space="preserve">is </w:t>
      </w:r>
      <w:r w:rsidR="008F18A5">
        <w:t xml:space="preserve">in progress. It </w:t>
      </w:r>
      <w:r w:rsidR="00F64ED1">
        <w:t>will</w:t>
      </w:r>
      <w:r w:rsidR="00A14603" w:rsidRPr="006D4A0E">
        <w:t xml:space="preserve"> train organisations to refresh and develop training modules for healthcare workforces</w:t>
      </w:r>
      <w:r w:rsidR="006B53AB">
        <w:t xml:space="preserve">. This will </w:t>
      </w:r>
      <w:r w:rsidR="00CB227A">
        <w:t xml:space="preserve">help workers </w:t>
      </w:r>
      <w:r w:rsidR="005F0F6D" w:rsidRPr="006D4A0E">
        <w:t>understand</w:t>
      </w:r>
      <w:r w:rsidR="006B53AB">
        <w:t xml:space="preserve"> </w:t>
      </w:r>
      <w:r w:rsidR="005F0F6D" w:rsidRPr="006D4A0E">
        <w:t xml:space="preserve">the needs of autistic people. </w:t>
      </w:r>
      <w:r w:rsidR="0021517C">
        <w:t>T</w:t>
      </w:r>
      <w:r w:rsidR="0090323B" w:rsidRPr="006D4A0E">
        <w:t>he Department of Jobs, Skills, Industries and Regions</w:t>
      </w:r>
      <w:r w:rsidR="00DB1853" w:rsidRPr="006D4A0E">
        <w:t xml:space="preserve"> </w:t>
      </w:r>
      <w:r w:rsidR="003C0B54">
        <w:t>received</w:t>
      </w:r>
      <w:r w:rsidR="0090323B" w:rsidRPr="006D4A0E">
        <w:t xml:space="preserve"> $1.7 million </w:t>
      </w:r>
      <w:r w:rsidR="003C0B54">
        <w:t xml:space="preserve">in funding in </w:t>
      </w:r>
      <w:r w:rsidR="0090323B" w:rsidRPr="006D4A0E">
        <w:t>2024</w:t>
      </w:r>
      <w:r w:rsidR="00735B9E">
        <w:t>–</w:t>
      </w:r>
      <w:r w:rsidR="0090323B" w:rsidRPr="006D4A0E">
        <w:t xml:space="preserve">25 </w:t>
      </w:r>
      <w:r w:rsidR="003C0B54">
        <w:t>for</w:t>
      </w:r>
      <w:r w:rsidR="0090323B" w:rsidRPr="006D4A0E">
        <w:t xml:space="preserve"> </w:t>
      </w:r>
      <w:r w:rsidR="00EF588D" w:rsidRPr="006D4A0E">
        <w:t xml:space="preserve">projects </w:t>
      </w:r>
      <w:r w:rsidR="007F2BB2">
        <w:t>to</w:t>
      </w:r>
      <w:r w:rsidR="00EF588D" w:rsidRPr="006D4A0E">
        <w:t xml:space="preserve"> </w:t>
      </w:r>
      <w:r w:rsidR="00DE6830">
        <w:t>boost</w:t>
      </w:r>
      <w:r w:rsidR="00EF588D" w:rsidRPr="00487805">
        <w:t xml:space="preserve"> </w:t>
      </w:r>
      <w:r w:rsidR="00A57645">
        <w:t>skills</w:t>
      </w:r>
      <w:r w:rsidR="003C0B54" w:rsidRPr="00487805">
        <w:t xml:space="preserve"> </w:t>
      </w:r>
      <w:r w:rsidR="00EF588D" w:rsidRPr="00487805">
        <w:t xml:space="preserve">of </w:t>
      </w:r>
      <w:r w:rsidR="00864E07">
        <w:t xml:space="preserve">some </w:t>
      </w:r>
      <w:r w:rsidR="00EF588D" w:rsidRPr="00487805">
        <w:t xml:space="preserve">health </w:t>
      </w:r>
      <w:r w:rsidR="00EF588D" w:rsidRPr="00487805">
        <w:lastRenderedPageBreak/>
        <w:t>workforces.</w:t>
      </w:r>
      <w:r w:rsidR="00DF36B4">
        <w:t xml:space="preserve"> </w:t>
      </w:r>
      <w:r w:rsidR="001C2A4A">
        <w:t xml:space="preserve">It is </w:t>
      </w:r>
      <w:r w:rsidR="00D37CD6">
        <w:t>an int</w:t>
      </w:r>
      <w:r w:rsidR="00B156C0">
        <w:t>er</w:t>
      </w:r>
      <w:r w:rsidR="00D37CD6">
        <w:t>-de</w:t>
      </w:r>
      <w:r w:rsidR="00234D02">
        <w:t xml:space="preserve">partment </w:t>
      </w:r>
      <w:r w:rsidR="00F921E6">
        <w:t>initiative</w:t>
      </w:r>
      <w:r w:rsidR="004C03AF">
        <w:t xml:space="preserve"> </w:t>
      </w:r>
      <w:r w:rsidR="00CB227A">
        <w:t>for</w:t>
      </w:r>
      <w:r w:rsidR="004C03AF">
        <w:t xml:space="preserve"> 3 workforce projects. </w:t>
      </w:r>
      <w:r w:rsidR="00636DEF">
        <w:t xml:space="preserve">The following departments will </w:t>
      </w:r>
      <w:r w:rsidR="006E577A">
        <w:t>support</w:t>
      </w:r>
      <w:r w:rsidR="00636DEF">
        <w:t xml:space="preserve"> the initiative</w:t>
      </w:r>
      <w:r w:rsidR="001C2A4A">
        <w:t>:</w:t>
      </w:r>
    </w:p>
    <w:p w14:paraId="08B9B87A" w14:textId="63A58E3E" w:rsidR="00883B93" w:rsidRDefault="003E2CB3" w:rsidP="00934569">
      <w:pPr>
        <w:pStyle w:val="Bullet1"/>
      </w:pPr>
      <w:r>
        <w:t>Department of Families, Fairness and Housing</w:t>
      </w:r>
    </w:p>
    <w:p w14:paraId="730E7EF4" w14:textId="51A88AF3" w:rsidR="00883B93" w:rsidRDefault="00883B93" w:rsidP="00934569">
      <w:pPr>
        <w:pStyle w:val="Bullet1"/>
      </w:pPr>
      <w:r w:rsidRPr="006D4A0E">
        <w:t>Department of Jobs, Skills, Industries and Regions</w:t>
      </w:r>
    </w:p>
    <w:p w14:paraId="309ABF33" w14:textId="086DB03B" w:rsidR="00C27DBA" w:rsidRDefault="00D37CD6" w:rsidP="00934569">
      <w:pPr>
        <w:pStyle w:val="Bullet1"/>
      </w:pPr>
      <w:r>
        <w:t>D</w:t>
      </w:r>
      <w:r w:rsidR="00A4559B">
        <w:t xml:space="preserve">epartment of </w:t>
      </w:r>
      <w:r>
        <w:t>H</w:t>
      </w:r>
      <w:r w:rsidR="00A4559B">
        <w:t>ealth</w:t>
      </w:r>
      <w:r>
        <w:t>.</w:t>
      </w:r>
    </w:p>
    <w:p w14:paraId="2F990747" w14:textId="6E304D36" w:rsidR="001C192D" w:rsidRDefault="001C192D" w:rsidP="00934569">
      <w:pPr>
        <w:pStyle w:val="Bodyafterbullets"/>
      </w:pPr>
      <w:r>
        <w:t xml:space="preserve">The Royal Children’s Hospital developed a </w:t>
      </w:r>
      <w:r w:rsidR="000E03BF">
        <w:t xml:space="preserve">guideline </w:t>
      </w:r>
      <w:r w:rsidR="00A4559B">
        <w:t xml:space="preserve">called </w:t>
      </w:r>
      <w:r w:rsidRPr="005D02EE">
        <w:rPr>
          <w:i/>
          <w:iCs/>
        </w:rPr>
        <w:t xml:space="preserve">Autism and developmental disability: </w:t>
      </w:r>
      <w:r w:rsidR="00AC2195" w:rsidRPr="005D02EE">
        <w:rPr>
          <w:i/>
          <w:iCs/>
        </w:rPr>
        <w:t>m</w:t>
      </w:r>
      <w:r w:rsidRPr="005D02EE">
        <w:rPr>
          <w:i/>
          <w:iCs/>
        </w:rPr>
        <w:t>anagement of distress/agitation</w:t>
      </w:r>
      <w:r w:rsidR="006A3D8D">
        <w:t xml:space="preserve">. The </w:t>
      </w:r>
      <w:r>
        <w:t xml:space="preserve">guideline </w:t>
      </w:r>
      <w:r w:rsidR="006B1313">
        <w:t>helps</w:t>
      </w:r>
      <w:r>
        <w:t xml:space="preserve"> staff </w:t>
      </w:r>
      <w:r w:rsidR="00CB227A">
        <w:t>work with</w:t>
      </w:r>
      <w:r>
        <w:t xml:space="preserve"> autistic children </w:t>
      </w:r>
      <w:r w:rsidR="006B1313">
        <w:t>in</w:t>
      </w:r>
      <w:r>
        <w:t xml:space="preserve"> the emergency department.</w:t>
      </w:r>
    </w:p>
    <w:p w14:paraId="2B61B933" w14:textId="248EB6B2" w:rsidR="00354FAE" w:rsidRDefault="00975AB1" w:rsidP="00934569">
      <w:pPr>
        <w:pStyle w:val="Heading4"/>
      </w:pPr>
      <w:r>
        <w:t>Immunisation</w:t>
      </w:r>
    </w:p>
    <w:p w14:paraId="64111887" w14:textId="1471BF7F" w:rsidR="005A7699" w:rsidRDefault="008D1E7F" w:rsidP="002734C3">
      <w:pPr>
        <w:pStyle w:val="Body"/>
      </w:pPr>
      <w:r>
        <w:t xml:space="preserve">The </w:t>
      </w:r>
      <w:r w:rsidR="0077486D" w:rsidRPr="00C05BD5">
        <w:t>D</w:t>
      </w:r>
      <w:r w:rsidR="00034A8A">
        <w:t xml:space="preserve">epartment of </w:t>
      </w:r>
      <w:r w:rsidR="0077486D" w:rsidRPr="00C05BD5">
        <w:t>H</w:t>
      </w:r>
      <w:r w:rsidR="00034A8A">
        <w:t>ealth</w:t>
      </w:r>
      <w:r w:rsidR="0077486D" w:rsidRPr="00C05BD5">
        <w:t xml:space="preserve"> </w:t>
      </w:r>
      <w:r w:rsidR="005A5BB5">
        <w:t>makes sure</w:t>
      </w:r>
      <w:r w:rsidR="0077486D" w:rsidRPr="00C05BD5">
        <w:t xml:space="preserve"> people with a disability </w:t>
      </w:r>
      <w:r w:rsidR="005A5BB5">
        <w:t>can get</w:t>
      </w:r>
      <w:r w:rsidR="0077486D" w:rsidRPr="00C05BD5">
        <w:t xml:space="preserve"> vaccinations, including </w:t>
      </w:r>
      <w:r w:rsidR="008B7493">
        <w:t xml:space="preserve">for </w:t>
      </w:r>
      <w:r w:rsidR="0077486D" w:rsidRPr="00C05BD5">
        <w:t>COVID-19. Vaccinations are available through many different providers</w:t>
      </w:r>
      <w:r w:rsidR="00523896">
        <w:t>.</w:t>
      </w:r>
      <w:r w:rsidR="00625A28">
        <w:t xml:space="preserve"> </w:t>
      </w:r>
      <w:r w:rsidR="00523896">
        <w:t xml:space="preserve">This </w:t>
      </w:r>
      <w:r w:rsidR="00625A28" w:rsidRPr="00C05BD5">
        <w:t>giv</w:t>
      </w:r>
      <w:r w:rsidR="00523896">
        <w:t>es</w:t>
      </w:r>
      <w:r w:rsidR="00625A28" w:rsidRPr="00C05BD5">
        <w:t xml:space="preserve"> people the choice in how to receive vaccinations</w:t>
      </w:r>
      <w:r w:rsidR="00625A28">
        <w:t>. Providers</w:t>
      </w:r>
      <w:r w:rsidR="0077486D" w:rsidRPr="00C05BD5">
        <w:t xml:space="preserve"> includ</w:t>
      </w:r>
      <w:r w:rsidR="00625A28">
        <w:t>e</w:t>
      </w:r>
      <w:r w:rsidR="005A7699">
        <w:t>:</w:t>
      </w:r>
    </w:p>
    <w:p w14:paraId="6A7548B1" w14:textId="431AD1DB" w:rsidR="005A7699" w:rsidRDefault="00523896" w:rsidP="00934569">
      <w:pPr>
        <w:pStyle w:val="Bullet1"/>
      </w:pPr>
      <w:r>
        <w:t>doctors</w:t>
      </w:r>
    </w:p>
    <w:p w14:paraId="441570E8" w14:textId="76F19C84" w:rsidR="005A7699" w:rsidRDefault="0077486D" w:rsidP="00934569">
      <w:pPr>
        <w:pStyle w:val="Bullet1"/>
      </w:pPr>
      <w:r w:rsidRPr="00C05BD5">
        <w:t>community pharmacists</w:t>
      </w:r>
    </w:p>
    <w:p w14:paraId="1558CEF2" w14:textId="2E0E6B9D" w:rsidR="005A7699" w:rsidRDefault="0077486D" w:rsidP="00934569">
      <w:pPr>
        <w:pStyle w:val="Bullet1"/>
      </w:pPr>
      <w:r w:rsidRPr="00C05BD5">
        <w:t>local councils</w:t>
      </w:r>
    </w:p>
    <w:p w14:paraId="7C29883B" w14:textId="614EDF60" w:rsidR="005A7699" w:rsidRDefault="0077486D" w:rsidP="00934569">
      <w:pPr>
        <w:pStyle w:val="Bullet1"/>
      </w:pPr>
      <w:r w:rsidRPr="00C05BD5">
        <w:t>community health centre</w:t>
      </w:r>
    </w:p>
    <w:p w14:paraId="11D1D217" w14:textId="016F009F" w:rsidR="0077486D" w:rsidRPr="00C05BD5" w:rsidRDefault="0077486D" w:rsidP="00934569">
      <w:pPr>
        <w:pStyle w:val="Bullet1"/>
      </w:pPr>
      <w:r w:rsidRPr="00C05BD5">
        <w:t>Aboriginal health centres</w:t>
      </w:r>
      <w:r w:rsidR="00625A28">
        <w:t>.</w:t>
      </w:r>
    </w:p>
    <w:p w14:paraId="397578D3" w14:textId="404E99A2" w:rsidR="0077486D" w:rsidRPr="00C05BD5" w:rsidRDefault="00034A8A" w:rsidP="00934569">
      <w:pPr>
        <w:pStyle w:val="Bodyafterbullets"/>
      </w:pPr>
      <w:r w:rsidRPr="00C05BD5">
        <w:t>D</w:t>
      </w:r>
      <w:r>
        <w:t xml:space="preserve">epartment of </w:t>
      </w:r>
      <w:r w:rsidR="00AF0147" w:rsidRPr="0079130E">
        <w:t>Health</w:t>
      </w:r>
      <w:r w:rsidRPr="00C05BD5">
        <w:t xml:space="preserve"> </w:t>
      </w:r>
      <w:r w:rsidR="0077486D" w:rsidRPr="00C05BD5">
        <w:t xml:space="preserve">funds specialist immunisation services </w:t>
      </w:r>
      <w:r w:rsidR="00C31CF6">
        <w:t>at</w:t>
      </w:r>
      <w:r w:rsidR="0077486D" w:rsidRPr="00C05BD5">
        <w:t xml:space="preserve"> Monash Health and </w:t>
      </w:r>
      <w:r w:rsidR="00AF0147">
        <w:t xml:space="preserve">the </w:t>
      </w:r>
      <w:r w:rsidR="0077486D" w:rsidRPr="00C05BD5">
        <w:t>Royal Children’s Hospital</w:t>
      </w:r>
      <w:r w:rsidR="00C31CF6">
        <w:t>. They</w:t>
      </w:r>
      <w:r w:rsidR="0077486D" w:rsidRPr="00C05BD5">
        <w:t xml:space="preserve"> includ</w:t>
      </w:r>
      <w:r w:rsidR="00C31CF6">
        <w:t>e</w:t>
      </w:r>
      <w:r w:rsidR="0077486D" w:rsidRPr="00C05BD5">
        <w:t xml:space="preserve"> needle phobia clinics and vaccination under sedation.</w:t>
      </w:r>
    </w:p>
    <w:p w14:paraId="6588FB6A" w14:textId="5685E3B1" w:rsidR="00A15806" w:rsidRDefault="00C4413A" w:rsidP="00934569">
      <w:pPr>
        <w:pStyle w:val="Body"/>
      </w:pPr>
      <w:r>
        <w:t>The department</w:t>
      </w:r>
      <w:r w:rsidR="00034A8A" w:rsidRPr="00C05BD5">
        <w:t xml:space="preserve"> </w:t>
      </w:r>
      <w:r w:rsidR="0077486D" w:rsidRPr="00C05BD5">
        <w:t xml:space="preserve">also funds local councils to </w:t>
      </w:r>
      <w:r>
        <w:t>offer</w:t>
      </w:r>
      <w:r w:rsidRPr="00C05BD5">
        <w:t xml:space="preserve"> </w:t>
      </w:r>
      <w:r w:rsidR="0077486D" w:rsidRPr="00C05BD5">
        <w:t xml:space="preserve">immunisation in </w:t>
      </w:r>
      <w:r>
        <w:t>s</w:t>
      </w:r>
      <w:r w:rsidR="0077486D" w:rsidRPr="00C05BD5">
        <w:t xml:space="preserve">pecialist </w:t>
      </w:r>
      <w:r w:rsidR="007767A4">
        <w:t xml:space="preserve">secondary </w:t>
      </w:r>
      <w:r>
        <w:t>s</w:t>
      </w:r>
      <w:r w:rsidR="0077486D" w:rsidRPr="00C05BD5">
        <w:t xml:space="preserve">chools </w:t>
      </w:r>
      <w:r>
        <w:t>in</w:t>
      </w:r>
      <w:r w:rsidRPr="00C05BD5">
        <w:t xml:space="preserve"> </w:t>
      </w:r>
      <w:r w:rsidR="0077486D" w:rsidRPr="00C05BD5">
        <w:t>Victoria.</w:t>
      </w:r>
    </w:p>
    <w:p w14:paraId="14093DBA" w14:textId="294FE3C0" w:rsidR="00CB2EEF" w:rsidRDefault="00A9616E" w:rsidP="00934569">
      <w:pPr>
        <w:pStyle w:val="Body"/>
      </w:pPr>
      <w:r>
        <w:t>The department</w:t>
      </w:r>
      <w:r w:rsidR="00CB2EEF" w:rsidRPr="00641D79">
        <w:t xml:space="preserve"> </w:t>
      </w:r>
      <w:r w:rsidR="00690415">
        <w:t>update</w:t>
      </w:r>
      <w:r w:rsidR="0062199B">
        <w:t>s</w:t>
      </w:r>
      <w:r w:rsidR="00CB2EEF" w:rsidRPr="00641D79">
        <w:t xml:space="preserve"> immunisation providers</w:t>
      </w:r>
      <w:r w:rsidR="00690415">
        <w:t xml:space="preserve"> </w:t>
      </w:r>
      <w:r w:rsidR="00690415" w:rsidRPr="00641D79">
        <w:t>with immunisation information</w:t>
      </w:r>
      <w:r w:rsidR="00690415">
        <w:t>. This includes providers</w:t>
      </w:r>
      <w:r w:rsidR="00CB2EEF" w:rsidRPr="00641D79">
        <w:t xml:space="preserve"> </w:t>
      </w:r>
      <w:r w:rsidR="00737AD2">
        <w:t>working with</w:t>
      </w:r>
      <w:r w:rsidR="00CB2EEF" w:rsidRPr="00641D79">
        <w:t xml:space="preserve"> autistic Victorians.</w:t>
      </w:r>
    </w:p>
    <w:p w14:paraId="3D8336AF" w14:textId="12470B8A" w:rsidR="00354FAE" w:rsidRPr="00E061FD" w:rsidRDefault="00354FAE" w:rsidP="00934569">
      <w:pPr>
        <w:pStyle w:val="Heading4"/>
      </w:pPr>
      <w:r w:rsidRPr="00E061FD">
        <w:t xml:space="preserve">Disability </w:t>
      </w:r>
      <w:r w:rsidR="00337FA4">
        <w:t>l</w:t>
      </w:r>
      <w:r w:rsidRPr="00E061FD">
        <w:t>i</w:t>
      </w:r>
      <w:r w:rsidR="006B0E09" w:rsidRPr="00E061FD">
        <w:t xml:space="preserve">aison </w:t>
      </w:r>
      <w:r w:rsidR="00337FA4">
        <w:t>o</w:t>
      </w:r>
      <w:r w:rsidR="006B0E09" w:rsidRPr="00E061FD">
        <w:t>fficers in health services</w:t>
      </w:r>
    </w:p>
    <w:p w14:paraId="24ADB4F0" w14:textId="0B875B57" w:rsidR="00490C85" w:rsidRDefault="00A73BE6" w:rsidP="00934569">
      <w:pPr>
        <w:pStyle w:val="Bullet1"/>
        <w:numPr>
          <w:ilvl w:val="0"/>
          <w:numId w:val="0"/>
        </w:numPr>
      </w:pPr>
      <w:r>
        <w:t xml:space="preserve">Disability </w:t>
      </w:r>
      <w:r w:rsidR="00337FA4">
        <w:t>l</w:t>
      </w:r>
      <w:r>
        <w:t xml:space="preserve">iaison </w:t>
      </w:r>
      <w:r w:rsidR="00337FA4">
        <w:t>o</w:t>
      </w:r>
      <w:r>
        <w:t xml:space="preserve">fficers </w:t>
      </w:r>
      <w:r w:rsidR="008F749D">
        <w:t xml:space="preserve">promote and </w:t>
      </w:r>
      <w:r w:rsidR="007019BB">
        <w:t xml:space="preserve">support service improvements </w:t>
      </w:r>
      <w:r w:rsidR="00287CB1">
        <w:t>for</w:t>
      </w:r>
      <w:r w:rsidR="007019BB">
        <w:t xml:space="preserve"> autistic people</w:t>
      </w:r>
      <w:r w:rsidR="008F749D">
        <w:t xml:space="preserve">. </w:t>
      </w:r>
      <w:r w:rsidR="0026590E">
        <w:t xml:space="preserve">This </w:t>
      </w:r>
      <w:r w:rsidR="00094282">
        <w:t>fulfills</w:t>
      </w:r>
      <w:r w:rsidR="00CE1319">
        <w:t xml:space="preserve"> </w:t>
      </w:r>
      <w:r w:rsidR="00CE1319" w:rsidRPr="00934569">
        <w:rPr>
          <w:rStyle w:val="BodyChar"/>
        </w:rPr>
        <w:t>systemic reforms and health commitments.</w:t>
      </w:r>
      <w:r w:rsidR="00BF015E" w:rsidRPr="00934569">
        <w:rPr>
          <w:rStyle w:val="BodyChar"/>
        </w:rPr>
        <w:t xml:space="preserve"> </w:t>
      </w:r>
      <w:r w:rsidR="00337FA4" w:rsidRPr="00934569">
        <w:rPr>
          <w:rStyle w:val="BodyChar"/>
        </w:rPr>
        <w:t xml:space="preserve">Disability liaison officers </w:t>
      </w:r>
      <w:r w:rsidR="00BF015E" w:rsidRPr="00934569">
        <w:rPr>
          <w:rStyle w:val="BodyChar"/>
        </w:rPr>
        <w:t xml:space="preserve">work </w:t>
      </w:r>
      <w:r w:rsidR="00490C85" w:rsidRPr="00934569">
        <w:rPr>
          <w:rStyle w:val="BodyChar"/>
        </w:rPr>
        <w:t>at the health service level</w:t>
      </w:r>
      <w:r w:rsidR="00094282">
        <w:rPr>
          <w:rStyle w:val="BodyChar"/>
        </w:rPr>
        <w:t>. The</w:t>
      </w:r>
      <w:r w:rsidR="001820C1">
        <w:rPr>
          <w:rStyle w:val="BodyChar"/>
        </w:rPr>
        <w:t>y adapt</w:t>
      </w:r>
      <w:r w:rsidR="00490C85" w:rsidRPr="00934569">
        <w:rPr>
          <w:rStyle w:val="BodyChar"/>
        </w:rPr>
        <w:t xml:space="preserve"> to local </w:t>
      </w:r>
      <w:r w:rsidR="001820C1">
        <w:rPr>
          <w:rStyle w:val="BodyChar"/>
        </w:rPr>
        <w:t>needs</w:t>
      </w:r>
      <w:r w:rsidR="001820C1" w:rsidRPr="00934569">
        <w:rPr>
          <w:rStyle w:val="BodyChar"/>
        </w:rPr>
        <w:t xml:space="preserve"> </w:t>
      </w:r>
      <w:r w:rsidR="00490C85" w:rsidRPr="00934569">
        <w:rPr>
          <w:rStyle w:val="BodyChar"/>
        </w:rPr>
        <w:t xml:space="preserve">and resources. </w:t>
      </w:r>
      <w:r w:rsidR="0062199B">
        <w:rPr>
          <w:rStyle w:val="BodyChar"/>
        </w:rPr>
        <w:t>Here are n</w:t>
      </w:r>
      <w:r w:rsidR="00490C85" w:rsidRPr="00934569">
        <w:rPr>
          <w:rStyle w:val="BodyChar"/>
        </w:rPr>
        <w:t>otable</w:t>
      </w:r>
      <w:r w:rsidR="00490C85">
        <w:t xml:space="preserve"> examples </w:t>
      </w:r>
      <w:r w:rsidR="007422BC">
        <w:t xml:space="preserve">from </w:t>
      </w:r>
      <w:r w:rsidR="00490C85">
        <w:t>2024</w:t>
      </w:r>
      <w:r w:rsidR="004C2EE4">
        <w:t>.</w:t>
      </w:r>
    </w:p>
    <w:p w14:paraId="0F6132E0" w14:textId="4D05D5D8" w:rsidR="00490C85" w:rsidRDefault="008336E5" w:rsidP="00934569">
      <w:pPr>
        <w:pStyle w:val="Bullet1"/>
      </w:pPr>
      <w:r>
        <w:t>D</w:t>
      </w:r>
      <w:r w:rsidR="00337FA4">
        <w:t>isability liaison office</w:t>
      </w:r>
      <w:r w:rsidR="00E2683A">
        <w:t>rs</w:t>
      </w:r>
      <w:r w:rsidR="00490C85">
        <w:t xml:space="preserve"> in </w:t>
      </w:r>
      <w:r w:rsidR="0055042D">
        <w:t xml:space="preserve">multiple </w:t>
      </w:r>
      <w:r w:rsidR="00490C85">
        <w:t>health services launched the Hidden</w:t>
      </w:r>
      <w:r w:rsidR="00D96170">
        <w:t xml:space="preserve"> Disabilities</w:t>
      </w:r>
      <w:r w:rsidR="00490C85">
        <w:t xml:space="preserve"> Sunflower program</w:t>
      </w:r>
      <w:r w:rsidR="00E2683A">
        <w:t>. This program aims</w:t>
      </w:r>
      <w:r w:rsidR="00490C85">
        <w:t xml:space="preserve"> to improve supports for people with hidden disabilities</w:t>
      </w:r>
      <w:r w:rsidR="00826452">
        <w:t xml:space="preserve"> when they </w:t>
      </w:r>
      <w:r w:rsidR="009039BB">
        <w:t>use</w:t>
      </w:r>
      <w:r w:rsidR="00826452">
        <w:t xml:space="preserve"> healthcare</w:t>
      </w:r>
      <w:r w:rsidR="007422BC">
        <w:t>. This</w:t>
      </w:r>
      <w:r w:rsidR="00490C85">
        <w:t xml:space="preserve"> includ</w:t>
      </w:r>
      <w:r w:rsidR="007422BC">
        <w:t>es</w:t>
      </w:r>
      <w:r w:rsidR="00490C85">
        <w:t xml:space="preserve"> autistic people.</w:t>
      </w:r>
    </w:p>
    <w:p w14:paraId="1EE97AFE" w14:textId="114762F7" w:rsidR="00490C85" w:rsidRDefault="001B4480" w:rsidP="00934569">
      <w:pPr>
        <w:pStyle w:val="Bullet1"/>
      </w:pPr>
      <w:r>
        <w:t>T</w:t>
      </w:r>
      <w:r w:rsidR="00490C85">
        <w:t xml:space="preserve">he </w:t>
      </w:r>
      <w:r>
        <w:t>d</w:t>
      </w:r>
      <w:r w:rsidR="00337FA4">
        <w:t xml:space="preserve">isability liaison officer </w:t>
      </w:r>
      <w:r w:rsidR="00490C85">
        <w:t xml:space="preserve">team at Austin Health relaunched their </w:t>
      </w:r>
      <w:r w:rsidR="00490C85" w:rsidRPr="005D02EE">
        <w:rPr>
          <w:i/>
          <w:iCs/>
        </w:rPr>
        <w:t xml:space="preserve">Autism </w:t>
      </w:r>
      <w:r w:rsidR="008D3D38" w:rsidRPr="005D02EE">
        <w:rPr>
          <w:i/>
          <w:iCs/>
        </w:rPr>
        <w:t>c</w:t>
      </w:r>
      <w:r w:rsidR="00490C85" w:rsidRPr="005D02EE">
        <w:rPr>
          <w:i/>
          <w:iCs/>
        </w:rPr>
        <w:t xml:space="preserve">are </w:t>
      </w:r>
      <w:r w:rsidR="008D3D38" w:rsidRPr="005D02EE">
        <w:rPr>
          <w:i/>
          <w:iCs/>
        </w:rPr>
        <w:t>p</w:t>
      </w:r>
      <w:r w:rsidR="00490C85" w:rsidRPr="005D02EE">
        <w:rPr>
          <w:i/>
          <w:iCs/>
        </w:rPr>
        <w:t>lan</w:t>
      </w:r>
      <w:r w:rsidR="009E2D51">
        <w:t>. The plan is</w:t>
      </w:r>
      <w:r w:rsidR="00490C85">
        <w:t xml:space="preserve"> now </w:t>
      </w:r>
      <w:r w:rsidR="009E2D51">
        <w:t>part of</w:t>
      </w:r>
      <w:r w:rsidR="00490C85">
        <w:t xml:space="preserve"> the</w:t>
      </w:r>
      <w:r w:rsidR="009E2D51">
        <w:t>ir</w:t>
      </w:r>
      <w:r w:rsidR="00490C85">
        <w:t xml:space="preserve"> health service electronic medical records.</w:t>
      </w:r>
    </w:p>
    <w:p w14:paraId="34CC8D25" w14:textId="52771786" w:rsidR="00490C85" w:rsidRPr="00CE1319" w:rsidRDefault="00FE4B34" w:rsidP="00934569">
      <w:pPr>
        <w:pStyle w:val="Bullet1"/>
      </w:pPr>
      <w:r>
        <w:t>Parkville precinct hospitals and Austin Health disability liaison officer teams</w:t>
      </w:r>
      <w:r w:rsidDel="001B4480">
        <w:t xml:space="preserve"> </w:t>
      </w:r>
      <w:r>
        <w:t>led t</w:t>
      </w:r>
      <w:r w:rsidR="00490C85">
        <w:t>he Disability Identifier project</w:t>
      </w:r>
      <w:r w:rsidR="00FD37B2">
        <w:t>. The project</w:t>
      </w:r>
      <w:r w:rsidR="00490C85">
        <w:t xml:space="preserve"> t</w:t>
      </w:r>
      <w:r w:rsidR="00401C1C">
        <w:t>ested</w:t>
      </w:r>
      <w:r w:rsidR="00490C85">
        <w:t xml:space="preserve"> co-designed disability identification </w:t>
      </w:r>
      <w:r w:rsidR="00490C85">
        <w:lastRenderedPageBreak/>
        <w:t>question</w:t>
      </w:r>
      <w:r w:rsidR="00401C1C">
        <w:t>s</w:t>
      </w:r>
      <w:r w:rsidR="00490C85">
        <w:t xml:space="preserve"> in the electronic medical record system. This project </w:t>
      </w:r>
      <w:r w:rsidR="0095509B">
        <w:t>help</w:t>
      </w:r>
      <w:r w:rsidR="00490C85">
        <w:t>ed people with disability</w:t>
      </w:r>
      <w:r w:rsidR="004D35BD">
        <w:t xml:space="preserve"> </w:t>
      </w:r>
      <w:r w:rsidR="00BA2C20">
        <w:t>and</w:t>
      </w:r>
      <w:r w:rsidR="00490C85">
        <w:t xml:space="preserve"> autistic people </w:t>
      </w:r>
      <w:r w:rsidR="00D920A8">
        <w:t>share</w:t>
      </w:r>
      <w:r w:rsidR="00490C85">
        <w:t xml:space="preserve"> their care needs.</w:t>
      </w:r>
    </w:p>
    <w:p w14:paraId="066E4878" w14:textId="7AAC63C9" w:rsidR="00E23A2D" w:rsidRPr="00934569" w:rsidRDefault="008769FF" w:rsidP="00934569">
      <w:pPr>
        <w:pStyle w:val="Bodyafterbullets"/>
        <w:rPr>
          <w:b/>
          <w:bCs/>
        </w:rPr>
      </w:pPr>
      <w:r>
        <w:rPr>
          <w:b/>
          <w:bCs/>
        </w:rPr>
        <w:t>One</w:t>
      </w:r>
      <w:r w:rsidR="00E23A2D" w:rsidRPr="00934569">
        <w:rPr>
          <w:b/>
          <w:bCs/>
        </w:rPr>
        <w:t xml:space="preserve"> action</w:t>
      </w:r>
      <w:r w:rsidR="00062559" w:rsidRPr="00934569">
        <w:rPr>
          <w:b/>
          <w:bCs/>
        </w:rPr>
        <w:t xml:space="preserve"> is </w:t>
      </w:r>
      <w:r w:rsidR="00315A49" w:rsidRPr="00934569">
        <w:rPr>
          <w:b/>
          <w:bCs/>
        </w:rPr>
        <w:t xml:space="preserve">complete. </w:t>
      </w:r>
      <w:r w:rsidR="00D574AC">
        <w:rPr>
          <w:b/>
          <w:bCs/>
        </w:rPr>
        <w:t>One</w:t>
      </w:r>
      <w:r w:rsidR="00315A49" w:rsidRPr="00934569">
        <w:rPr>
          <w:b/>
          <w:bCs/>
        </w:rPr>
        <w:t xml:space="preserve"> action </w:t>
      </w:r>
      <w:r w:rsidR="00FF11E6" w:rsidRPr="00934569">
        <w:rPr>
          <w:b/>
          <w:bCs/>
        </w:rPr>
        <w:t>is delayed</w:t>
      </w:r>
      <w:r w:rsidR="00E23A2D" w:rsidRPr="00934569">
        <w:rPr>
          <w:b/>
          <w:bCs/>
        </w:rPr>
        <w:t xml:space="preserve">. A further </w:t>
      </w:r>
      <w:r w:rsidR="00315A49" w:rsidRPr="00934569">
        <w:rPr>
          <w:b/>
          <w:bCs/>
        </w:rPr>
        <w:t>7</w:t>
      </w:r>
      <w:r w:rsidR="00E23A2D" w:rsidRPr="00934569">
        <w:rPr>
          <w:b/>
          <w:bCs/>
        </w:rPr>
        <w:t xml:space="preserve"> actions are on track.</w:t>
      </w:r>
    </w:p>
    <w:p w14:paraId="6663F1B4" w14:textId="486418BA" w:rsidR="00017C7B" w:rsidRDefault="00017C7B" w:rsidP="00017C7B">
      <w:pPr>
        <w:pStyle w:val="Heading4"/>
      </w:pPr>
      <w:r>
        <w:t>Future work</w:t>
      </w:r>
      <w:r w:rsidR="00026AF8">
        <w:t xml:space="preserve"> on health</w:t>
      </w:r>
    </w:p>
    <w:p w14:paraId="3C6E055F" w14:textId="345CEB67" w:rsidR="00C242A3" w:rsidRDefault="00705B96" w:rsidP="00E23A2D">
      <w:pPr>
        <w:pStyle w:val="Body"/>
      </w:pPr>
      <w:r>
        <w:t>The</w:t>
      </w:r>
      <w:r w:rsidR="00FF0591">
        <w:t xml:space="preserve"> </w:t>
      </w:r>
      <w:r w:rsidR="00D020FC">
        <w:t xml:space="preserve">Professional Development for Healthcare Workers initiative will </w:t>
      </w:r>
      <w:r w:rsidR="003F4C4A">
        <w:t xml:space="preserve">begin </w:t>
      </w:r>
      <w:r w:rsidR="00D020FC">
        <w:t xml:space="preserve">in 2025. The initiative </w:t>
      </w:r>
      <w:r w:rsidR="003F4C4A">
        <w:t xml:space="preserve">aims </w:t>
      </w:r>
      <w:r w:rsidR="00D020FC">
        <w:t>to refresh and develop training modules for healthcare workers</w:t>
      </w:r>
      <w:r w:rsidR="00396493">
        <w:t>. This will</w:t>
      </w:r>
      <w:r w:rsidR="00D020FC">
        <w:t xml:space="preserve"> help them better understand the needs of autistic people.</w:t>
      </w:r>
    </w:p>
    <w:p w14:paraId="2C233D88" w14:textId="5ED67453" w:rsidR="003129C6" w:rsidRDefault="003129C6" w:rsidP="003129C6">
      <w:pPr>
        <w:pStyle w:val="Heading4"/>
      </w:pPr>
      <w:r>
        <w:t>Highlights</w:t>
      </w:r>
    </w:p>
    <w:tbl>
      <w:tblPr>
        <w:tblStyle w:val="TableGrid"/>
        <w:tblW w:w="0" w:type="auto"/>
        <w:tblLook w:val="0620" w:firstRow="1" w:lastRow="0" w:firstColumn="0" w:lastColumn="0" w:noHBand="1" w:noVBand="1"/>
      </w:tblPr>
      <w:tblGrid>
        <w:gridCol w:w="9044"/>
      </w:tblGrid>
      <w:tr w:rsidR="00863F30" w14:paraId="256A518B" w14:textId="77777777" w:rsidTr="003901DA">
        <w:tc>
          <w:tcPr>
            <w:tcW w:w="9288" w:type="dxa"/>
            <w:tcBorders>
              <w:top w:val="nil"/>
              <w:left w:val="nil"/>
              <w:bottom w:val="nil"/>
              <w:right w:val="nil"/>
            </w:tcBorders>
            <w:shd w:val="clear" w:color="auto" w:fill="D9E4EF"/>
          </w:tcPr>
          <w:p w14:paraId="425442CF" w14:textId="77777777" w:rsidR="00270E47" w:rsidRPr="00193C9D" w:rsidRDefault="00270E47" w:rsidP="00C27D58">
            <w:pPr>
              <w:pStyle w:val="Tablecolheadblue"/>
            </w:pPr>
            <w:r w:rsidRPr="00193C9D">
              <w:t>Latrobe Community Health Services Autism Assessment Clinic</w:t>
            </w:r>
          </w:p>
          <w:p w14:paraId="43F260A8" w14:textId="52D60585" w:rsidR="00863F30" w:rsidRDefault="00270E47" w:rsidP="00270E47">
            <w:pPr>
              <w:pStyle w:val="Body"/>
            </w:pPr>
            <w:r>
              <w:t xml:space="preserve">The </w:t>
            </w:r>
            <w:r w:rsidR="003B085A">
              <w:t>c</w:t>
            </w:r>
            <w:r w:rsidRPr="002734C3">
              <w:t>linic won a 2024 Gippsland Health Award</w:t>
            </w:r>
            <w:r w:rsidR="0062333F">
              <w:t>. Th</w:t>
            </w:r>
            <w:r w:rsidR="00D65FEC">
              <w:t>e</w:t>
            </w:r>
            <w:r w:rsidR="0062333F">
              <w:t xml:space="preserve"> clinic </w:t>
            </w:r>
            <w:r w:rsidR="00965136">
              <w:t xml:space="preserve">was </w:t>
            </w:r>
            <w:r w:rsidR="0062333F">
              <w:t>recognised</w:t>
            </w:r>
            <w:r w:rsidRPr="002734C3">
              <w:t xml:space="preserve"> for </w:t>
            </w:r>
            <w:r w:rsidR="00293386">
              <w:t>t</w:t>
            </w:r>
            <w:r w:rsidRPr="00934569">
              <w:t xml:space="preserve">ransforming practice </w:t>
            </w:r>
            <w:r w:rsidR="00D65FEC">
              <w:t>with</w:t>
            </w:r>
            <w:r w:rsidR="00D65FEC" w:rsidRPr="00934569">
              <w:t xml:space="preserve"> </w:t>
            </w:r>
            <w:r w:rsidRPr="00934569">
              <w:t>multidisciplinary care</w:t>
            </w:r>
            <w:r w:rsidRPr="002734C3">
              <w:t xml:space="preserve">. The clinic offers free support to children under 7 from vulnerable backgrounds. </w:t>
            </w:r>
            <w:r w:rsidR="00DC5E00">
              <w:t>The clinic works</w:t>
            </w:r>
            <w:r w:rsidR="00DC5E00" w:rsidRPr="002734C3">
              <w:t xml:space="preserve"> </w:t>
            </w:r>
            <w:r w:rsidRPr="002734C3">
              <w:t>with Latrobe Regional Health</w:t>
            </w:r>
            <w:r w:rsidR="00DC5E00">
              <w:t>. T</w:t>
            </w:r>
            <w:r w:rsidR="001277DB">
              <w:t>h</w:t>
            </w:r>
            <w:r w:rsidRPr="002734C3">
              <w:t>e clinic provides assessments, diagnosis and family support with a team of specialists</w:t>
            </w:r>
            <w:r w:rsidR="001277DB">
              <w:t>. The specialist team</w:t>
            </w:r>
            <w:r w:rsidRPr="002734C3">
              <w:t xml:space="preserve"> includ</w:t>
            </w:r>
            <w:r w:rsidR="001277DB">
              <w:t>es</w:t>
            </w:r>
            <w:r w:rsidRPr="002734C3">
              <w:t xml:space="preserve"> paediatricians, speech pathologists and occupational</w:t>
            </w:r>
            <w:r>
              <w:t xml:space="preserve"> therapists.</w:t>
            </w:r>
          </w:p>
          <w:p w14:paraId="3CD5D516" w14:textId="4B358059" w:rsidR="000D0176" w:rsidRPr="00583538" w:rsidRDefault="00583538" w:rsidP="00C27D58">
            <w:pPr>
              <w:pStyle w:val="Tablecolheadblue"/>
            </w:pPr>
            <w:r w:rsidRPr="00583538">
              <w:t xml:space="preserve">Western Health’s </w:t>
            </w:r>
            <w:r w:rsidR="004C5C75">
              <w:t>D</w:t>
            </w:r>
            <w:r w:rsidR="005D735B">
              <w:t xml:space="preserve">isability </w:t>
            </w:r>
            <w:r w:rsidR="004C5C75">
              <w:t>L</w:t>
            </w:r>
            <w:r w:rsidR="005D735B">
              <w:t xml:space="preserve">iaison </w:t>
            </w:r>
            <w:r w:rsidR="004C5C75">
              <w:t>O</w:t>
            </w:r>
            <w:r w:rsidR="005D735B">
              <w:t>fficer</w:t>
            </w:r>
            <w:r w:rsidR="005D735B" w:rsidRPr="00583538">
              <w:t xml:space="preserve"> </w:t>
            </w:r>
            <w:r w:rsidRPr="00583538">
              <w:t>program</w:t>
            </w:r>
          </w:p>
          <w:p w14:paraId="719EA73F" w14:textId="5B5A540A" w:rsidR="00031972" w:rsidRDefault="00031972" w:rsidP="00934569">
            <w:pPr>
              <w:pStyle w:val="Body"/>
            </w:pPr>
            <w:r>
              <w:t xml:space="preserve">Western Health’s </w:t>
            </w:r>
            <w:r w:rsidR="00337FA4">
              <w:t>d</w:t>
            </w:r>
            <w:r>
              <w:t xml:space="preserve">isability </w:t>
            </w:r>
            <w:r w:rsidR="00337FA4">
              <w:t>l</w:t>
            </w:r>
            <w:r>
              <w:t xml:space="preserve">iaison </w:t>
            </w:r>
            <w:r w:rsidR="00337FA4">
              <w:t>o</w:t>
            </w:r>
            <w:r>
              <w:t xml:space="preserve">fficer team and lived experience staff </w:t>
            </w:r>
            <w:r w:rsidR="00251EA4">
              <w:t xml:space="preserve">launched </w:t>
            </w:r>
            <w:r>
              <w:t>the Hidden Disabilities Sunflower program</w:t>
            </w:r>
            <w:r w:rsidR="00077A1D">
              <w:t>. The</w:t>
            </w:r>
            <w:r w:rsidR="009D2669">
              <w:t xml:space="preserve"> </w:t>
            </w:r>
            <w:r w:rsidR="00077A1D">
              <w:t>launch</w:t>
            </w:r>
            <w:r w:rsidR="0077675F">
              <w:t xml:space="preserve"> </w:t>
            </w:r>
            <w:r w:rsidR="006D012C">
              <w:t>was</w:t>
            </w:r>
            <w:r w:rsidR="0036155F">
              <w:t xml:space="preserve"> </w:t>
            </w:r>
            <w:r>
              <w:t>for</w:t>
            </w:r>
            <w:r w:rsidR="0036155F">
              <w:t xml:space="preserve"> </w:t>
            </w:r>
            <w:r>
              <w:t>this year’s International Day for People with Disability.</w:t>
            </w:r>
            <w:r w:rsidR="00A9642F">
              <w:t xml:space="preserve"> </w:t>
            </w:r>
            <w:r w:rsidR="00DE6179">
              <w:t>Th</w:t>
            </w:r>
            <w:r w:rsidR="0036155F">
              <w:t>is</w:t>
            </w:r>
            <w:r w:rsidR="00DE6179">
              <w:t xml:space="preserve"> program is a</w:t>
            </w:r>
            <w:r w:rsidR="00A9642F">
              <w:t xml:space="preserve"> collaboration with the Western Health Disability and Neurodiversity Advisory Committee</w:t>
            </w:r>
            <w:r w:rsidR="00DE6179">
              <w:t>.</w:t>
            </w:r>
          </w:p>
          <w:p w14:paraId="3338F9CD" w14:textId="3E1CAD8F" w:rsidR="00031972" w:rsidRDefault="00031972" w:rsidP="00934569">
            <w:pPr>
              <w:pStyle w:val="Body"/>
            </w:pPr>
            <w:r>
              <w:t xml:space="preserve">The program </w:t>
            </w:r>
            <w:r w:rsidR="00D556FA">
              <w:t xml:space="preserve">supports </w:t>
            </w:r>
            <w:r>
              <w:t>individuals with hidden disabilities</w:t>
            </w:r>
            <w:r w:rsidR="00D556FA">
              <w:t>. They can</w:t>
            </w:r>
            <w:r>
              <w:t xml:space="preserve"> wear a sunflower symbol to </w:t>
            </w:r>
            <w:r w:rsidR="007468F8">
              <w:t>show</w:t>
            </w:r>
            <w:r>
              <w:t xml:space="preserve"> the</w:t>
            </w:r>
            <w:r w:rsidR="007468F8">
              <w:t>y</w:t>
            </w:r>
            <w:r>
              <w:t xml:space="preserve"> need extra support.</w:t>
            </w:r>
          </w:p>
          <w:p w14:paraId="77D79B36" w14:textId="451BE3AA" w:rsidR="00E061FD" w:rsidRPr="00E061FD" w:rsidRDefault="00031972" w:rsidP="00934569">
            <w:pPr>
              <w:pStyle w:val="Body"/>
              <w:rPr>
                <w:rFonts w:eastAsia="Arial" w:cs="Arial"/>
              </w:rPr>
            </w:pPr>
            <w:r>
              <w:t xml:space="preserve">Melissa </w:t>
            </w:r>
            <w:r w:rsidR="00845BC8">
              <w:t xml:space="preserve">is the Disability Lived Experience Advisor at Western Health. Melissa </w:t>
            </w:r>
            <w:r w:rsidR="005E3501">
              <w:t>describes the program as</w:t>
            </w:r>
            <w:r>
              <w:t xml:space="preserve"> a </w:t>
            </w:r>
            <w:r w:rsidR="00667E13">
              <w:t>‘</w:t>
            </w:r>
            <w:r>
              <w:t>gamechange</w:t>
            </w:r>
            <w:r w:rsidR="00667E13">
              <w:t>r’</w:t>
            </w:r>
            <w:r>
              <w:t xml:space="preserve"> </w:t>
            </w:r>
            <w:r w:rsidR="00FD231B">
              <w:t xml:space="preserve">for </w:t>
            </w:r>
            <w:r>
              <w:t>patients, families, visitors</w:t>
            </w:r>
            <w:r w:rsidR="004E476F">
              <w:t xml:space="preserve"> and</w:t>
            </w:r>
            <w:r>
              <w:t xml:space="preserve"> staff. </w:t>
            </w:r>
            <w:r w:rsidR="00C91BCB">
              <w:t xml:space="preserve">Melissa says, </w:t>
            </w:r>
            <w:r w:rsidR="00667E13">
              <w:t>‘</w:t>
            </w:r>
            <w:r>
              <w:t>With a simple glance, people will know there is more to that person’s story</w:t>
            </w:r>
            <w:r w:rsidR="009C42B3">
              <w:t>. A</w:t>
            </w:r>
            <w:r>
              <w:t xml:space="preserve">nd we can ask the question, </w:t>
            </w:r>
            <w:r w:rsidR="00667E13">
              <w:t>“D</w:t>
            </w:r>
            <w:r>
              <w:t>o you need a bit of extra help</w:t>
            </w:r>
            <w:r w:rsidR="00667E13">
              <w:t>?”</w:t>
            </w:r>
            <w:r>
              <w:t>’</w:t>
            </w:r>
          </w:p>
        </w:tc>
      </w:tr>
    </w:tbl>
    <w:p w14:paraId="65E2BCC8" w14:textId="77777777" w:rsidR="00C27D58" w:rsidRDefault="00C27D58" w:rsidP="003D2933">
      <w:pPr>
        <w:pStyle w:val="Body"/>
      </w:pPr>
      <w:bookmarkStart w:id="112" w:name="_Toc178858883"/>
      <w:bookmarkStart w:id="113" w:name="_Toc196902679"/>
    </w:p>
    <w:p w14:paraId="7FD09B98" w14:textId="77777777" w:rsidR="00C27D58" w:rsidRDefault="00C27D58">
      <w:pPr>
        <w:spacing w:after="0" w:line="240" w:lineRule="auto"/>
        <w:rPr>
          <w:rFonts w:eastAsia="MS Gothic"/>
          <w:bCs/>
          <w:color w:val="004C97"/>
          <w:sz w:val="32"/>
          <w:szCs w:val="26"/>
        </w:rPr>
      </w:pPr>
      <w:r>
        <w:br w:type="page"/>
      </w:r>
    </w:p>
    <w:p w14:paraId="588090E7" w14:textId="4671337A" w:rsidR="0005167C" w:rsidRDefault="00D25CCD" w:rsidP="007D0384">
      <w:pPr>
        <w:pStyle w:val="Heading3"/>
        <w:rPr>
          <w:rStyle w:val="Hyperlink"/>
        </w:rPr>
      </w:pPr>
      <w:bookmarkStart w:id="114" w:name="_Toc200020558"/>
      <w:bookmarkStart w:id="115" w:name="_Toc207620731"/>
      <w:r>
        <w:lastRenderedPageBreak/>
        <w:t xml:space="preserve">Priority 2.2 </w:t>
      </w:r>
      <w:r w:rsidR="00BB687E">
        <w:t>Mental health</w:t>
      </w:r>
      <w:bookmarkEnd w:id="112"/>
      <w:bookmarkEnd w:id="113"/>
      <w:bookmarkEnd w:id="114"/>
      <w:bookmarkEnd w:id="115"/>
    </w:p>
    <w:p w14:paraId="120C2914" w14:textId="0C402585"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mental health has </w:t>
      </w:r>
      <w:hyperlink w:anchor="_Mental_Health" w:history="1">
        <w:r w:rsidRPr="002336EE">
          <w:rPr>
            <w:rStyle w:val="Hyperlink"/>
          </w:rPr>
          <w:t>4 actions</w:t>
        </w:r>
      </w:hyperlink>
      <w:r>
        <w:rPr>
          <w:rStyle w:val="Hyperlink"/>
        </w:rPr>
        <w:t>.</w:t>
      </w:r>
    </w:p>
    <w:p w14:paraId="5764396B" w14:textId="77777777" w:rsidR="00D9397C" w:rsidRPr="008552F7" w:rsidRDefault="00D9397C" w:rsidP="00D9397C">
      <w:pPr>
        <w:pStyle w:val="Heading4"/>
      </w:pPr>
      <w:r w:rsidRPr="008552F7">
        <w:t>Key achievements</w:t>
      </w:r>
      <w:r>
        <w:t xml:space="preserve"> in mental health</w:t>
      </w:r>
    </w:p>
    <w:tbl>
      <w:tblPr>
        <w:tblStyle w:val="TableGrid"/>
        <w:tblW w:w="0" w:type="auto"/>
        <w:shd w:val="clear" w:color="auto" w:fill="E9EFF7"/>
        <w:tblLook w:val="0620" w:firstRow="1" w:lastRow="0" w:firstColumn="0" w:lastColumn="0" w:noHBand="1" w:noVBand="1"/>
      </w:tblPr>
      <w:tblGrid>
        <w:gridCol w:w="9044"/>
      </w:tblGrid>
      <w:tr w:rsidR="0035229E" w14:paraId="64B9538E" w14:textId="77777777" w:rsidTr="003901DA">
        <w:tc>
          <w:tcPr>
            <w:tcW w:w="9044" w:type="dxa"/>
            <w:tcBorders>
              <w:top w:val="nil"/>
              <w:left w:val="nil"/>
              <w:bottom w:val="nil"/>
              <w:right w:val="nil"/>
            </w:tcBorders>
            <w:shd w:val="clear" w:color="auto" w:fill="D9E4EF"/>
          </w:tcPr>
          <w:p w14:paraId="68F937F3" w14:textId="345B0BD2" w:rsidR="00471E02" w:rsidRPr="00471E02" w:rsidRDefault="00C7411E" w:rsidP="00471E02">
            <w:pPr>
              <w:pStyle w:val="Bullet1"/>
            </w:pPr>
            <w:r w:rsidRPr="004378F0">
              <w:t>In 2024, t</w:t>
            </w:r>
            <w:r w:rsidR="00585183" w:rsidRPr="004378F0">
              <w:t xml:space="preserve">he Mindful Centre </w:t>
            </w:r>
            <w:r w:rsidR="00790F1D" w:rsidRPr="004378F0">
              <w:t xml:space="preserve">delivered 43 workshops </w:t>
            </w:r>
            <w:r w:rsidR="00152E85">
              <w:t xml:space="preserve">over </w:t>
            </w:r>
            <w:r w:rsidR="00790F1D" w:rsidRPr="004378F0">
              <w:t>79 training days</w:t>
            </w:r>
            <w:r w:rsidR="003B3E61">
              <w:t>. The workshops were for</w:t>
            </w:r>
            <w:r w:rsidR="00BF0AA7" w:rsidRPr="004378F0">
              <w:t xml:space="preserve"> mental </w:t>
            </w:r>
            <w:r w:rsidR="00BF0AA7" w:rsidRPr="002734C3">
              <w:t xml:space="preserve">health clinicians. </w:t>
            </w:r>
            <w:r w:rsidR="00471E02" w:rsidRPr="00471E02">
              <w:t>The workshops included:</w:t>
            </w:r>
          </w:p>
          <w:p w14:paraId="3BE44E54" w14:textId="23E158EC" w:rsidR="00471E02" w:rsidRPr="00471E02" w:rsidRDefault="00471E02" w:rsidP="00934569">
            <w:pPr>
              <w:pStyle w:val="Bullet2"/>
            </w:pPr>
            <w:r w:rsidRPr="00471E02">
              <w:t>core autism training</w:t>
            </w:r>
          </w:p>
          <w:p w14:paraId="409DB951" w14:textId="747AAC38" w:rsidR="00471E02" w:rsidRPr="00471E02" w:rsidRDefault="00471E02" w:rsidP="00934569">
            <w:pPr>
              <w:pStyle w:val="Bullet2"/>
            </w:pPr>
            <w:r w:rsidRPr="00471E02">
              <w:t>intermediate skill</w:t>
            </w:r>
            <w:r w:rsidR="002E127D">
              <w:t>s</w:t>
            </w:r>
            <w:r w:rsidRPr="00471E02">
              <w:t xml:space="preserve"> </w:t>
            </w:r>
            <w:r w:rsidR="00895B38">
              <w:t>to</w:t>
            </w:r>
            <w:r w:rsidRPr="00471E02">
              <w:t xml:space="preserve"> work with people with </w:t>
            </w:r>
            <w:r w:rsidR="00A824BC">
              <w:t>more than one</w:t>
            </w:r>
            <w:r w:rsidRPr="00471E02">
              <w:t xml:space="preserve"> mental health condition</w:t>
            </w:r>
          </w:p>
          <w:p w14:paraId="7DDB393B" w14:textId="53DCA169" w:rsidR="00471E02" w:rsidRPr="00471E02" w:rsidRDefault="00471E02" w:rsidP="00934569">
            <w:pPr>
              <w:pStyle w:val="Bullet2"/>
            </w:pPr>
            <w:r w:rsidRPr="00471E02">
              <w:t>advanced workshops in specialist assessment tools.</w:t>
            </w:r>
          </w:p>
          <w:p w14:paraId="47F6DE42" w14:textId="31A5D4CC" w:rsidR="0023487A" w:rsidRDefault="00A824BC" w:rsidP="003B72C4">
            <w:pPr>
              <w:pStyle w:val="Bullet1"/>
            </w:pPr>
            <w:r>
              <w:t>T</w:t>
            </w:r>
            <w:r w:rsidR="0023487A" w:rsidRPr="002734C3">
              <w:t xml:space="preserve">he Diverse </w:t>
            </w:r>
            <w:r w:rsidR="00BC4668" w:rsidRPr="002734C3">
              <w:t>Communities</w:t>
            </w:r>
            <w:r w:rsidR="0023487A" w:rsidRPr="002734C3">
              <w:t xml:space="preserve"> </w:t>
            </w:r>
            <w:r w:rsidR="001D3AD6">
              <w:t xml:space="preserve">Mental Health and Wellbeing </w:t>
            </w:r>
            <w:r w:rsidR="0023487A" w:rsidRPr="002734C3">
              <w:t>Grants</w:t>
            </w:r>
            <w:r w:rsidR="0023487A">
              <w:t xml:space="preserve"> Program</w:t>
            </w:r>
            <w:r>
              <w:t xml:space="preserve"> funded </w:t>
            </w:r>
            <w:r w:rsidRPr="002734C3">
              <w:t>13 disability organisations</w:t>
            </w:r>
            <w:r w:rsidR="008F4A13">
              <w:t>. The funding was</w:t>
            </w:r>
            <w:r w:rsidR="0023487A">
              <w:t xml:space="preserve"> </w:t>
            </w:r>
            <w:r w:rsidR="0011645C">
              <w:t xml:space="preserve">for </w:t>
            </w:r>
            <w:r w:rsidR="0023487A">
              <w:t>programs, advocacy, research and workforce development</w:t>
            </w:r>
            <w:r w:rsidR="0099185B">
              <w:t xml:space="preserve">. The </w:t>
            </w:r>
            <w:r w:rsidR="001117B1">
              <w:t>goal</w:t>
            </w:r>
            <w:r w:rsidR="0099185B">
              <w:t xml:space="preserve"> was</w:t>
            </w:r>
            <w:r w:rsidR="0023487A">
              <w:t xml:space="preserve"> to </w:t>
            </w:r>
            <w:r w:rsidR="001117B1">
              <w:t>build</w:t>
            </w:r>
            <w:r w:rsidR="0023487A">
              <w:t xml:space="preserve"> a</w:t>
            </w:r>
            <w:r w:rsidR="00ED7F29">
              <w:t xml:space="preserve"> mental health system that’s</w:t>
            </w:r>
            <w:r w:rsidR="0023487A">
              <w:t xml:space="preserve"> more </w:t>
            </w:r>
            <w:r w:rsidR="00B06085">
              <w:t xml:space="preserve">accessible, </w:t>
            </w:r>
            <w:r w:rsidR="0023487A">
              <w:t>diverse and inclusive</w:t>
            </w:r>
            <w:r w:rsidR="00ED7F29">
              <w:t>.</w:t>
            </w:r>
            <w:r w:rsidR="00BC4668">
              <w:t xml:space="preserve"> </w:t>
            </w:r>
            <w:r w:rsidR="00645D77">
              <w:t>A</w:t>
            </w:r>
            <w:r w:rsidR="00BC4668">
              <w:t>utistic Victorians</w:t>
            </w:r>
            <w:r w:rsidR="00645D77">
              <w:t xml:space="preserve"> led</w:t>
            </w:r>
            <w:r w:rsidR="00CA2425">
              <w:t xml:space="preserve"> 4 projects that</w:t>
            </w:r>
            <w:r w:rsidR="00BC4668">
              <w:t xml:space="preserve"> catered to </w:t>
            </w:r>
            <w:r w:rsidR="00E04E94">
              <w:t>autistic people</w:t>
            </w:r>
            <w:r w:rsidR="00BC4668">
              <w:t>.</w:t>
            </w:r>
          </w:p>
        </w:tc>
      </w:tr>
    </w:tbl>
    <w:p w14:paraId="27775D01" w14:textId="77777777" w:rsidR="00330DD0" w:rsidRDefault="008F5445">
      <w:pPr>
        <w:pStyle w:val="Bodyaftertablefigure"/>
      </w:pPr>
      <w:r>
        <w:t>Since 2022, Diverse Communities Mental Health and Wellbeing Grants Program has funded over 40 community led organisations</w:t>
      </w:r>
      <w:r w:rsidR="00F71A43">
        <w:t>. Their</w:t>
      </w:r>
      <w:r>
        <w:t xml:space="preserve"> projects support the mental health and wellbeing of diverse communities</w:t>
      </w:r>
      <w:r w:rsidR="00330DD0">
        <w:t>. The projects also</w:t>
      </w:r>
      <w:r>
        <w:t xml:space="preserve"> empower them to engage in Victoria’s</w:t>
      </w:r>
      <w:r w:rsidR="00E900C1">
        <w:t xml:space="preserve"> mental health reform. </w:t>
      </w:r>
    </w:p>
    <w:p w14:paraId="09086C10" w14:textId="0330A756" w:rsidR="00413889" w:rsidRDefault="00C92682" w:rsidP="00256FBE">
      <w:pPr>
        <w:pStyle w:val="Bodyaftertablefigure"/>
      </w:pPr>
      <w:r>
        <w:t xml:space="preserve">Several </w:t>
      </w:r>
      <w:r w:rsidR="001D0769">
        <w:t>autistic-led organisations</w:t>
      </w:r>
      <w:r>
        <w:t xml:space="preserve"> have received grants from this program. They include</w:t>
      </w:r>
      <w:r w:rsidR="001D0769">
        <w:t xml:space="preserve"> Amaze and Autism Spectrum Australia (also known as Aspect).</w:t>
      </w:r>
      <w:r w:rsidR="001C6833">
        <w:t xml:space="preserve"> </w:t>
      </w:r>
      <w:r w:rsidR="00DC27AA">
        <w:t>O</w:t>
      </w:r>
      <w:r w:rsidR="001C6833">
        <w:t>rganisations funded by the program focus on co-design. They value the expertise</w:t>
      </w:r>
      <w:r w:rsidR="00327723">
        <w:t xml:space="preserve"> of autistic Victorians in their projects.</w:t>
      </w:r>
    </w:p>
    <w:p w14:paraId="6656081D" w14:textId="2159B1D8" w:rsidR="00B14A75" w:rsidRPr="00337FA4" w:rsidRDefault="00A80853" w:rsidP="00934569">
      <w:pPr>
        <w:pStyle w:val="Heading4"/>
      </w:pPr>
      <w:r w:rsidRPr="00337FA4">
        <w:t>The</w:t>
      </w:r>
      <w:r w:rsidR="00B14A75" w:rsidRPr="00337FA4">
        <w:t xml:space="preserve"> </w:t>
      </w:r>
      <w:r w:rsidR="00B14A75" w:rsidRPr="005D02EE">
        <w:rPr>
          <w:i/>
          <w:iCs/>
        </w:rPr>
        <w:t xml:space="preserve">Diverse </w:t>
      </w:r>
      <w:r w:rsidR="00CE5B10" w:rsidRPr="00CE5B10">
        <w:rPr>
          <w:i/>
          <w:iCs/>
        </w:rPr>
        <w:t>communities mental health and wellbeing framework</w:t>
      </w:r>
    </w:p>
    <w:p w14:paraId="45E27F0B" w14:textId="1578EC41" w:rsidR="008D65CF" w:rsidRPr="002734C3" w:rsidRDefault="00D52F4E" w:rsidP="00934569">
      <w:pPr>
        <w:pStyle w:val="Body"/>
      </w:pPr>
      <w:r>
        <w:t xml:space="preserve">The </w:t>
      </w:r>
      <w:r w:rsidR="00010AEB">
        <w:t>10</w:t>
      </w:r>
      <w:r w:rsidR="00EE4739">
        <w:t xml:space="preserve">-year </w:t>
      </w:r>
      <w:r w:rsidR="00B16581">
        <w:t>f</w:t>
      </w:r>
      <w:r w:rsidR="00501AE8">
        <w:t xml:space="preserve">ramework and its </w:t>
      </w:r>
      <w:r w:rsidR="00831E64">
        <w:t xml:space="preserve">first </w:t>
      </w:r>
      <w:r w:rsidR="009B567B">
        <w:t>b</w:t>
      </w:r>
      <w:r w:rsidR="00831E64">
        <w:t xml:space="preserve">lueprint for </w:t>
      </w:r>
      <w:r w:rsidR="00CE5B10">
        <w:t>a</w:t>
      </w:r>
      <w:r w:rsidR="00831E64">
        <w:t xml:space="preserve">ction </w:t>
      </w:r>
      <w:r w:rsidR="00481845">
        <w:t xml:space="preserve">are </w:t>
      </w:r>
      <w:r w:rsidR="00915085">
        <w:t>expected to be release</w:t>
      </w:r>
      <w:r w:rsidR="002A45E0">
        <w:t xml:space="preserve">d </w:t>
      </w:r>
      <w:r w:rsidR="008D65CF" w:rsidRPr="002734C3">
        <w:t xml:space="preserve">in the </w:t>
      </w:r>
      <w:r w:rsidR="002A45E0">
        <w:t>second</w:t>
      </w:r>
      <w:r w:rsidR="008D65CF" w:rsidRPr="002734C3">
        <w:t xml:space="preserve"> half of 2025</w:t>
      </w:r>
      <w:r w:rsidRPr="002734C3">
        <w:t>.</w:t>
      </w:r>
      <w:r w:rsidR="008D1239">
        <w:t xml:space="preserve"> </w:t>
      </w:r>
      <w:r w:rsidR="00B07D6F">
        <w:t xml:space="preserve">It </w:t>
      </w:r>
      <w:r w:rsidR="00C0785C">
        <w:t>aims</w:t>
      </w:r>
      <w:r w:rsidR="006B08A4">
        <w:t xml:space="preserve"> </w:t>
      </w:r>
      <w:r w:rsidR="00B07D6F">
        <w:t xml:space="preserve">to set the </w:t>
      </w:r>
      <w:r w:rsidR="003130E2">
        <w:t>main</w:t>
      </w:r>
      <w:r w:rsidR="00B07D6F">
        <w:t xml:space="preserve"> priorities for </w:t>
      </w:r>
      <w:r w:rsidR="003130E2">
        <w:t>providing</w:t>
      </w:r>
      <w:r w:rsidR="00B07D6F">
        <w:t xml:space="preserve"> safe, accessible and inclusive mental health care and support in Victoria</w:t>
      </w:r>
      <w:r w:rsidR="00B90860">
        <w:t xml:space="preserve">. This </w:t>
      </w:r>
      <w:r w:rsidR="00EF5ED5">
        <w:t>includ</w:t>
      </w:r>
      <w:r w:rsidR="007644B8">
        <w:t>es</w:t>
      </w:r>
      <w:r w:rsidR="00EF5ED5">
        <w:t xml:space="preserve"> </w:t>
      </w:r>
      <w:r w:rsidR="007644B8">
        <w:t>boosting</w:t>
      </w:r>
      <w:r w:rsidR="00EF5ED5">
        <w:t xml:space="preserve"> the capability of mainstream services</w:t>
      </w:r>
      <w:r w:rsidR="00B07D6F">
        <w:t>.</w:t>
      </w:r>
    </w:p>
    <w:p w14:paraId="524864B5" w14:textId="15CA6C1D" w:rsidR="00E23A2D" w:rsidRPr="002734C3" w:rsidRDefault="00C66174" w:rsidP="00934569">
      <w:pPr>
        <w:pStyle w:val="Body"/>
      </w:pPr>
      <w:r>
        <w:t>Extensive stakeholder engagement</w:t>
      </w:r>
      <w:r w:rsidR="00C76119">
        <w:t xml:space="preserve"> contributed to </w:t>
      </w:r>
      <w:r w:rsidR="0009062D">
        <w:t>the framework</w:t>
      </w:r>
      <w:r w:rsidR="009A372F" w:rsidRPr="002734C3">
        <w:t>.</w:t>
      </w:r>
      <w:r w:rsidR="008D0115" w:rsidRPr="002734C3">
        <w:t xml:space="preserve"> </w:t>
      </w:r>
      <w:r w:rsidR="00AD4563">
        <w:t>People</w:t>
      </w:r>
      <w:r w:rsidR="00611DDF">
        <w:t xml:space="preserve"> from diverse communities</w:t>
      </w:r>
      <w:r w:rsidR="00E73407">
        <w:t xml:space="preserve"> enhanced the</w:t>
      </w:r>
      <w:r w:rsidR="009A7EB3">
        <w:t xml:space="preserve"> framework’s design. Stakeholders </w:t>
      </w:r>
      <w:r w:rsidR="008D0115" w:rsidRPr="002734C3">
        <w:t>includ</w:t>
      </w:r>
      <w:r w:rsidR="009A372F" w:rsidRPr="002734C3">
        <w:t>ed</w:t>
      </w:r>
      <w:r w:rsidR="008D0115" w:rsidRPr="002734C3">
        <w:t xml:space="preserve"> autistic Victorians</w:t>
      </w:r>
      <w:r w:rsidR="009F0596">
        <w:t xml:space="preserve"> and</w:t>
      </w:r>
      <w:r w:rsidR="008C6EA4">
        <w:t xml:space="preserve"> </w:t>
      </w:r>
      <w:r w:rsidR="008D0115" w:rsidRPr="002734C3">
        <w:t>people with disability</w:t>
      </w:r>
      <w:r w:rsidR="00950406">
        <w:t>. They also included</w:t>
      </w:r>
      <w:r w:rsidR="00D52F4E" w:rsidRPr="002734C3">
        <w:t xml:space="preserve"> </w:t>
      </w:r>
      <w:r w:rsidR="008D2B18">
        <w:t>groups</w:t>
      </w:r>
      <w:r w:rsidR="008D2B18" w:rsidRPr="002734C3">
        <w:t xml:space="preserve"> </w:t>
      </w:r>
      <w:r w:rsidR="00D52F4E" w:rsidRPr="002734C3">
        <w:t xml:space="preserve">that support </w:t>
      </w:r>
      <w:r w:rsidR="008C6EA4">
        <w:t xml:space="preserve">their </w:t>
      </w:r>
      <w:r w:rsidR="00D52F4E" w:rsidRPr="002734C3">
        <w:t>mental health and wellbeing.</w:t>
      </w:r>
    </w:p>
    <w:p w14:paraId="5044BB4B" w14:textId="21863C96" w:rsidR="00B948AE" w:rsidRDefault="00D428CB" w:rsidP="002734C3">
      <w:pPr>
        <w:pStyle w:val="Body"/>
      </w:pPr>
      <w:r>
        <w:t>A</w:t>
      </w:r>
      <w:r w:rsidR="000130E9">
        <w:t xml:space="preserve"> working group will oversee implementation of the </w:t>
      </w:r>
      <w:r w:rsidR="00397EAA">
        <w:t>framework and blueprint</w:t>
      </w:r>
      <w:r w:rsidR="005C5568">
        <w:t>.</w:t>
      </w:r>
      <w:r w:rsidR="00B6294A">
        <w:t xml:space="preserve"> </w:t>
      </w:r>
      <w:r w:rsidR="00BD5CC8">
        <w:t>Th</w:t>
      </w:r>
      <w:r w:rsidR="000B7533">
        <w:t>is</w:t>
      </w:r>
      <w:r w:rsidR="00BD5CC8">
        <w:t xml:space="preserve"> group will </w:t>
      </w:r>
      <w:r w:rsidR="009324F1">
        <w:t>have</w:t>
      </w:r>
      <w:r w:rsidR="00BD5CC8">
        <w:t xml:space="preserve"> expert input from diverse communities with lived </w:t>
      </w:r>
      <w:r w:rsidR="004A7631">
        <w:t>and living experience</w:t>
      </w:r>
      <w:r w:rsidR="00CB089D">
        <w:t xml:space="preserve">. It will </w:t>
      </w:r>
      <w:r w:rsidR="004A7631">
        <w:t>includ</w:t>
      </w:r>
      <w:r w:rsidR="00CB089D">
        <w:t>e</w:t>
      </w:r>
      <w:r w:rsidR="004A7631">
        <w:t xml:space="preserve"> a</w:t>
      </w:r>
      <w:r w:rsidR="00D931BA">
        <w:t xml:space="preserve">utistic Victorians and autistic-led </w:t>
      </w:r>
      <w:r w:rsidR="008E1F90">
        <w:t>peak organisations.</w:t>
      </w:r>
    </w:p>
    <w:p w14:paraId="0F4F0579" w14:textId="77777777" w:rsidR="003901DA" w:rsidRDefault="003901DA">
      <w:pPr>
        <w:spacing w:after="0" w:line="240" w:lineRule="auto"/>
        <w:rPr>
          <w:rFonts w:eastAsia="MS Mincho"/>
          <w:b/>
          <w:bCs/>
          <w:color w:val="004C97"/>
          <w:sz w:val="28"/>
          <w:szCs w:val="22"/>
        </w:rPr>
      </w:pPr>
      <w:r>
        <w:br w:type="page"/>
      </w:r>
    </w:p>
    <w:p w14:paraId="7F08D641" w14:textId="0FE19B76" w:rsidR="00B14A75" w:rsidRDefault="009336F4" w:rsidP="00934569">
      <w:pPr>
        <w:pStyle w:val="Heading4"/>
      </w:pPr>
      <w:r>
        <w:lastRenderedPageBreak/>
        <w:t>Building</w:t>
      </w:r>
      <w:r w:rsidR="004A1EF8">
        <w:t xml:space="preserve"> </w:t>
      </w:r>
      <w:r w:rsidR="00920D85">
        <w:t xml:space="preserve">autism </w:t>
      </w:r>
      <w:r w:rsidR="004A1EF8">
        <w:t>capacity</w:t>
      </w:r>
      <w:r w:rsidR="00920D85">
        <w:t xml:space="preserve"> in mental health workforces</w:t>
      </w:r>
    </w:p>
    <w:p w14:paraId="0DD6C84D" w14:textId="2F094664" w:rsidR="008D6823" w:rsidRDefault="00596910" w:rsidP="00934569">
      <w:pPr>
        <w:pStyle w:val="Body"/>
      </w:pPr>
      <w:r>
        <w:t xml:space="preserve">The </w:t>
      </w:r>
      <w:r w:rsidRPr="002734C3">
        <w:t>Mindful</w:t>
      </w:r>
      <w:r>
        <w:t xml:space="preserve"> Centre </w:t>
      </w:r>
      <w:r w:rsidR="005626FE">
        <w:t>increased</w:t>
      </w:r>
      <w:r>
        <w:t xml:space="preserve"> capacity </w:t>
      </w:r>
      <w:r w:rsidR="00F1458C">
        <w:t xml:space="preserve">in </w:t>
      </w:r>
      <w:r>
        <w:t>mental health services</w:t>
      </w:r>
      <w:r w:rsidR="00A53801">
        <w:t xml:space="preserve"> through</w:t>
      </w:r>
      <w:r w:rsidR="008D6823">
        <w:t>:</w:t>
      </w:r>
    </w:p>
    <w:p w14:paraId="5961F7DF" w14:textId="4ED46156" w:rsidR="008D6823" w:rsidRDefault="00697E3D" w:rsidP="00934569">
      <w:pPr>
        <w:pStyle w:val="Bullet1"/>
      </w:pPr>
      <w:r>
        <w:t>a</w:t>
      </w:r>
      <w:r w:rsidR="00F1458C">
        <w:t xml:space="preserve"> free</w:t>
      </w:r>
      <w:r w:rsidR="00596910">
        <w:t xml:space="preserve"> on</w:t>
      </w:r>
      <w:r w:rsidR="00A92D4E">
        <w:t>line</w:t>
      </w:r>
      <w:r w:rsidR="00596910">
        <w:t xml:space="preserve">, </w:t>
      </w:r>
      <w:r w:rsidR="00332522">
        <w:t xml:space="preserve">on-demand, </w:t>
      </w:r>
      <w:r w:rsidR="00376A7C">
        <w:t>introductory</w:t>
      </w:r>
      <w:r w:rsidR="00596910">
        <w:t xml:space="preserve"> training package</w:t>
      </w:r>
    </w:p>
    <w:p w14:paraId="4082CFC7" w14:textId="2E94E46A" w:rsidR="00D205E4" w:rsidRDefault="00A65D12" w:rsidP="00934569">
      <w:pPr>
        <w:pStyle w:val="Bullet1"/>
      </w:pPr>
      <w:r>
        <w:t>in</w:t>
      </w:r>
      <w:r w:rsidR="00A57E5E">
        <w:t>-</w:t>
      </w:r>
      <w:r>
        <w:t>person training</w:t>
      </w:r>
      <w:r w:rsidR="00A57E5E">
        <w:t>,</w:t>
      </w:r>
      <w:r w:rsidR="00BB4C5F">
        <w:t xml:space="preserve"> including </w:t>
      </w:r>
      <w:r w:rsidR="00C51058">
        <w:t xml:space="preserve">a </w:t>
      </w:r>
      <w:r w:rsidR="00A57E5E">
        <w:t>2-</w:t>
      </w:r>
      <w:r w:rsidR="00BB4C5F">
        <w:t xml:space="preserve">day foundational seminar on </w:t>
      </w:r>
      <w:r w:rsidR="00F202F8">
        <w:t>a</w:t>
      </w:r>
      <w:r w:rsidR="00BB4C5F">
        <w:t>utism assessment fundamentals</w:t>
      </w:r>
    </w:p>
    <w:p w14:paraId="504412E9" w14:textId="77777777" w:rsidR="00D36982" w:rsidRDefault="00BB4C5F" w:rsidP="00934569">
      <w:pPr>
        <w:pStyle w:val="Bullet1"/>
      </w:pPr>
      <w:r>
        <w:t>advanced assessment training</w:t>
      </w:r>
    </w:p>
    <w:p w14:paraId="17D3D951" w14:textId="31E2437E" w:rsidR="008D6823" w:rsidRDefault="00BB4C5F" w:rsidP="00934569">
      <w:pPr>
        <w:pStyle w:val="Bullet1"/>
      </w:pPr>
      <w:r>
        <w:t>more than 10 different skill development workshops</w:t>
      </w:r>
      <w:r w:rsidR="00596910">
        <w:t>.</w:t>
      </w:r>
    </w:p>
    <w:p w14:paraId="520FE038" w14:textId="20994DF8" w:rsidR="00261582" w:rsidRDefault="00097B7D" w:rsidP="00842904">
      <w:pPr>
        <w:pStyle w:val="Bodyafterbullets"/>
      </w:pPr>
      <w:r>
        <w:t>Training is st</w:t>
      </w:r>
      <w:r w:rsidR="00C51058">
        <w:t>atewide</w:t>
      </w:r>
      <w:r w:rsidR="00E810ED">
        <w:t xml:space="preserve">. It’s </w:t>
      </w:r>
      <w:r w:rsidR="00C51058">
        <w:t>for both Infant Child and Youth Mental Health Services and Adult Mental Health Services.</w:t>
      </w:r>
      <w:r w:rsidR="00234411">
        <w:t xml:space="preserve"> </w:t>
      </w:r>
      <w:r w:rsidR="00DC3202" w:rsidRPr="002734C3">
        <w:t xml:space="preserve">Training </w:t>
      </w:r>
      <w:r w:rsidR="00261582">
        <w:t>is for</w:t>
      </w:r>
      <w:r w:rsidR="00261582" w:rsidRPr="002734C3">
        <w:t xml:space="preserve"> </w:t>
      </w:r>
      <w:r w:rsidR="00DC3202" w:rsidRPr="002734C3">
        <w:t>all mental health professionals</w:t>
      </w:r>
      <w:r w:rsidR="00261582">
        <w:t>, including:</w:t>
      </w:r>
    </w:p>
    <w:p w14:paraId="5F759398" w14:textId="12AD36D9" w:rsidR="00261582" w:rsidRDefault="00261582" w:rsidP="00934569">
      <w:pPr>
        <w:pStyle w:val="Bullet1"/>
      </w:pPr>
      <w:r>
        <w:t>o</w:t>
      </w:r>
      <w:r w:rsidR="00DC3202" w:rsidRPr="002734C3">
        <w:t xml:space="preserve">ccupational </w:t>
      </w:r>
      <w:r>
        <w:t>t</w:t>
      </w:r>
      <w:r w:rsidR="00DC3202" w:rsidRPr="002734C3">
        <w:t>herapists</w:t>
      </w:r>
    </w:p>
    <w:p w14:paraId="75C17CA0" w14:textId="09879A46" w:rsidR="00261582" w:rsidRDefault="00261582" w:rsidP="00934569">
      <w:pPr>
        <w:pStyle w:val="Bullet1"/>
      </w:pPr>
      <w:r>
        <w:t>p</w:t>
      </w:r>
      <w:r w:rsidR="00DC3202" w:rsidRPr="002734C3">
        <w:t>aediatricians</w:t>
      </w:r>
    </w:p>
    <w:p w14:paraId="5BC83C7F" w14:textId="2188EF06" w:rsidR="00261582" w:rsidRDefault="00261582" w:rsidP="00934569">
      <w:pPr>
        <w:pStyle w:val="Bullet1"/>
      </w:pPr>
      <w:r>
        <w:t>p</w:t>
      </w:r>
      <w:r w:rsidR="00DC3202" w:rsidRPr="00DC3202">
        <w:t>sychiatrists</w:t>
      </w:r>
    </w:p>
    <w:p w14:paraId="7FF1532B" w14:textId="7DE679A9" w:rsidR="00261582" w:rsidRDefault="00261582" w:rsidP="00934569">
      <w:pPr>
        <w:pStyle w:val="Bullet1"/>
      </w:pPr>
      <w:r>
        <w:t>s</w:t>
      </w:r>
      <w:r w:rsidR="00DC3202" w:rsidRPr="00DC3202">
        <w:t xml:space="preserve">ocial </w:t>
      </w:r>
      <w:r>
        <w:t>w</w:t>
      </w:r>
      <w:r w:rsidR="00DC3202" w:rsidRPr="00DC3202">
        <w:t>orkers</w:t>
      </w:r>
    </w:p>
    <w:p w14:paraId="501A74DC" w14:textId="4F5E4B1B" w:rsidR="00261582" w:rsidRDefault="00261582" w:rsidP="00934569">
      <w:pPr>
        <w:pStyle w:val="Bullet1"/>
      </w:pPr>
      <w:r>
        <w:t>s</w:t>
      </w:r>
      <w:r w:rsidR="00DC3202" w:rsidRPr="00DC3202">
        <w:t xml:space="preserve">peech </w:t>
      </w:r>
      <w:r>
        <w:t>p</w:t>
      </w:r>
      <w:r w:rsidR="00DC3202" w:rsidRPr="00DC3202">
        <w:t xml:space="preserve">athologists and </w:t>
      </w:r>
      <w:r>
        <w:t>p</w:t>
      </w:r>
      <w:r w:rsidR="00DC3202" w:rsidRPr="00DC3202">
        <w:t>sychologists</w:t>
      </w:r>
    </w:p>
    <w:p w14:paraId="4DBB987B" w14:textId="1EC3D917" w:rsidR="00261582" w:rsidRDefault="00261582" w:rsidP="00934569">
      <w:pPr>
        <w:pStyle w:val="Bullet1"/>
      </w:pPr>
      <w:r>
        <w:t>s</w:t>
      </w:r>
      <w:r w:rsidR="00DC3202" w:rsidRPr="00DC3202">
        <w:t xml:space="preserve">ocial </w:t>
      </w:r>
      <w:r>
        <w:t>w</w:t>
      </w:r>
      <w:r w:rsidR="00DC3202" w:rsidRPr="00DC3202">
        <w:t>orkers</w:t>
      </w:r>
    </w:p>
    <w:p w14:paraId="270BD893" w14:textId="0F096F63" w:rsidR="00261582" w:rsidRDefault="00261582" w:rsidP="00934569">
      <w:pPr>
        <w:pStyle w:val="Bullet1"/>
      </w:pPr>
      <w:r>
        <w:t>m</w:t>
      </w:r>
      <w:r w:rsidR="00DC3202" w:rsidRPr="00DC3202">
        <w:t xml:space="preserve">ental </w:t>
      </w:r>
      <w:r>
        <w:t>h</w:t>
      </w:r>
      <w:r w:rsidR="00DC3202" w:rsidRPr="00DC3202">
        <w:t>ealth</w:t>
      </w:r>
      <w:r w:rsidR="00DC3202">
        <w:t xml:space="preserve"> </w:t>
      </w:r>
      <w:r>
        <w:t>n</w:t>
      </w:r>
      <w:r w:rsidR="00DC3202" w:rsidRPr="00DC3202">
        <w:t>urses</w:t>
      </w:r>
    </w:p>
    <w:p w14:paraId="162FAF83" w14:textId="65504DFD" w:rsidR="00DC3202" w:rsidRPr="00DC3202" w:rsidRDefault="00261582" w:rsidP="00934569">
      <w:pPr>
        <w:pStyle w:val="Bullet1"/>
      </w:pPr>
      <w:r>
        <w:t>l</w:t>
      </w:r>
      <w:r w:rsidR="00DC3202" w:rsidRPr="00DC3202">
        <w:t xml:space="preserve">ived and </w:t>
      </w:r>
      <w:r>
        <w:t>l</w:t>
      </w:r>
      <w:r w:rsidR="00DC3202" w:rsidRPr="00DC3202">
        <w:t xml:space="preserve">iving </w:t>
      </w:r>
      <w:r>
        <w:t>e</w:t>
      </w:r>
      <w:r w:rsidR="00DC3202" w:rsidRPr="00DC3202">
        <w:t>xperience workers</w:t>
      </w:r>
      <w:r w:rsidR="00DC3202">
        <w:t>.</w:t>
      </w:r>
    </w:p>
    <w:p w14:paraId="3E4C4FB1" w14:textId="07ABD959" w:rsidR="00E23A2D" w:rsidRPr="00934569" w:rsidRDefault="004B4968" w:rsidP="00934569">
      <w:pPr>
        <w:pStyle w:val="Bodyafterbullets"/>
        <w:rPr>
          <w:b/>
          <w:bCs/>
        </w:rPr>
      </w:pPr>
      <w:r>
        <w:rPr>
          <w:b/>
          <w:bCs/>
        </w:rPr>
        <w:t>Four</w:t>
      </w:r>
      <w:r w:rsidR="00E23A2D" w:rsidRPr="00934569">
        <w:rPr>
          <w:b/>
          <w:bCs/>
        </w:rPr>
        <w:t xml:space="preserve"> actions are on track.</w:t>
      </w:r>
    </w:p>
    <w:p w14:paraId="7029787A" w14:textId="027AE343" w:rsidR="00BB687E" w:rsidRDefault="00E23A2D" w:rsidP="00126FB7">
      <w:pPr>
        <w:pStyle w:val="Heading4"/>
      </w:pPr>
      <w:r w:rsidRPr="00CC1C8A">
        <w:t>Future work</w:t>
      </w:r>
      <w:r w:rsidR="00026AF8">
        <w:t xml:space="preserve"> on mental health</w:t>
      </w:r>
    </w:p>
    <w:p w14:paraId="1B29D1AC" w14:textId="5960B6C6" w:rsidR="00F74EFD" w:rsidRPr="00DC3202" w:rsidRDefault="00302E03" w:rsidP="00DC3202">
      <w:pPr>
        <w:pStyle w:val="Body"/>
      </w:pPr>
      <w:r>
        <w:t xml:space="preserve">In </w:t>
      </w:r>
      <w:r w:rsidR="00115513">
        <w:t>2024</w:t>
      </w:r>
      <w:r w:rsidR="00B6674A">
        <w:t>–</w:t>
      </w:r>
      <w:r w:rsidR="00A6312F">
        <w:t>2</w:t>
      </w:r>
      <w:r w:rsidR="00115513">
        <w:t>5, t</w:t>
      </w:r>
      <w:r w:rsidR="00F74EFD">
        <w:t xml:space="preserve">he Victorian Government </w:t>
      </w:r>
      <w:r w:rsidR="00115513">
        <w:t>is</w:t>
      </w:r>
      <w:r w:rsidR="001E2341">
        <w:t xml:space="preserve"> </w:t>
      </w:r>
      <w:r w:rsidR="00F74EFD">
        <w:t>provid</w:t>
      </w:r>
      <w:r w:rsidR="00115513">
        <w:t>ing</w:t>
      </w:r>
      <w:r w:rsidR="00F74EFD">
        <w:t xml:space="preserve"> funding to the Mindful Centre</w:t>
      </w:r>
      <w:r w:rsidR="009507C0">
        <w:t xml:space="preserve">. </w:t>
      </w:r>
      <w:r w:rsidR="00A95704">
        <w:t>This</w:t>
      </w:r>
      <w:r w:rsidR="009507C0">
        <w:t xml:space="preserve"> is to</w:t>
      </w:r>
      <w:r w:rsidR="00F74EFD">
        <w:t xml:space="preserve"> redevelop and </w:t>
      </w:r>
      <w:r w:rsidR="009507C0">
        <w:t xml:space="preserve">grow </w:t>
      </w:r>
      <w:r w:rsidR="00344613">
        <w:t>co</w:t>
      </w:r>
      <w:r w:rsidR="00A92D4E">
        <w:t>-designed</w:t>
      </w:r>
      <w:r w:rsidR="00344613">
        <w:t xml:space="preserve"> </w:t>
      </w:r>
      <w:r w:rsidR="00F74EFD">
        <w:t>autism training</w:t>
      </w:r>
      <w:r w:rsidR="00E2525A">
        <w:t>. The training</w:t>
      </w:r>
      <w:r w:rsidR="00B8055A">
        <w:t xml:space="preserve"> will be</w:t>
      </w:r>
      <w:r w:rsidR="00F74EFD">
        <w:t xml:space="preserve"> </w:t>
      </w:r>
      <w:r w:rsidR="001E2341">
        <w:t xml:space="preserve">for </w:t>
      </w:r>
      <w:r w:rsidR="000234E5">
        <w:t xml:space="preserve">the Victorian </w:t>
      </w:r>
      <w:r w:rsidR="001E2341">
        <w:t xml:space="preserve">mental health </w:t>
      </w:r>
      <w:r w:rsidR="00F008F7">
        <w:t>workforce</w:t>
      </w:r>
      <w:r w:rsidR="00DC3202" w:rsidRPr="00DC3202">
        <w:t>.</w:t>
      </w:r>
      <w:r w:rsidR="00DC3202">
        <w:t xml:space="preserve"> </w:t>
      </w:r>
      <w:r w:rsidR="00B8055A">
        <w:t xml:space="preserve">It will </w:t>
      </w:r>
      <w:r w:rsidR="00344613">
        <w:t xml:space="preserve">include working with autistic individuals and their families </w:t>
      </w:r>
      <w:r w:rsidR="00CF538C">
        <w:t>at all ages</w:t>
      </w:r>
      <w:r w:rsidR="00344613">
        <w:t>.</w:t>
      </w:r>
    </w:p>
    <w:p w14:paraId="485AC4EE" w14:textId="77777777" w:rsidR="00C27D58" w:rsidRDefault="00C27D58">
      <w:pPr>
        <w:spacing w:after="0" w:line="240" w:lineRule="auto"/>
        <w:rPr>
          <w:rFonts w:eastAsia="MS Gothic"/>
          <w:bCs/>
          <w:color w:val="004C97"/>
          <w:sz w:val="32"/>
          <w:szCs w:val="26"/>
        </w:rPr>
      </w:pPr>
      <w:bookmarkStart w:id="116" w:name="_Toc178858884"/>
      <w:bookmarkStart w:id="117" w:name="_Toc196902680"/>
      <w:r>
        <w:br w:type="page"/>
      </w:r>
    </w:p>
    <w:p w14:paraId="15432521" w14:textId="00EE12FB" w:rsidR="00BB687E" w:rsidRDefault="00370FC7" w:rsidP="007D0384">
      <w:pPr>
        <w:pStyle w:val="Heading3"/>
        <w:rPr>
          <w:rStyle w:val="Hyperlink"/>
        </w:rPr>
      </w:pPr>
      <w:bookmarkStart w:id="118" w:name="_Toc200020559"/>
      <w:bookmarkStart w:id="119" w:name="_Toc207620732"/>
      <w:r>
        <w:lastRenderedPageBreak/>
        <w:t xml:space="preserve">Priority 2.3 </w:t>
      </w:r>
      <w:r w:rsidR="00BB687E">
        <w:t>Housing</w:t>
      </w:r>
      <w:bookmarkEnd w:id="116"/>
      <w:bookmarkEnd w:id="117"/>
      <w:bookmarkEnd w:id="118"/>
      <w:bookmarkEnd w:id="119"/>
    </w:p>
    <w:p w14:paraId="5A2E5B06" w14:textId="370C49E8" w:rsidR="00705267" w:rsidRPr="00934569" w:rsidRDefault="00705267" w:rsidP="00934569">
      <w:pPr>
        <w:pStyle w:val="Body"/>
      </w:pPr>
      <w:r w:rsidRPr="00705267">
        <w:t xml:space="preserve">The </w:t>
      </w:r>
      <w:r w:rsidRPr="005D02EE">
        <w:rPr>
          <w:i/>
          <w:iCs/>
        </w:rPr>
        <w:t>Victorian autism plan</w:t>
      </w:r>
      <w:r w:rsidRPr="002734C3">
        <w:t xml:space="preserve"> priority on housing has</w:t>
      </w:r>
      <w:r w:rsidR="008627D6" w:rsidRPr="002734C3">
        <w:t xml:space="preserve"> </w:t>
      </w:r>
      <w:hyperlink w:anchor="_Housing" w:history="1">
        <w:r w:rsidR="008627D6" w:rsidRPr="002734C3">
          <w:rPr>
            <w:rStyle w:val="Hyperlink"/>
            <w:color w:val="auto"/>
            <w:u w:val="none"/>
          </w:rPr>
          <w:t>4 actions</w:t>
        </w:r>
      </w:hyperlink>
      <w:r w:rsidR="008627D6" w:rsidRPr="002734C3">
        <w:rPr>
          <w:rStyle w:val="Hyperlink"/>
          <w:color w:val="auto"/>
          <w:u w:val="none"/>
        </w:rPr>
        <w:t>.</w:t>
      </w:r>
    </w:p>
    <w:p w14:paraId="736FD08F" w14:textId="66BDDA76" w:rsidR="00C30E09" w:rsidRDefault="002F57FD">
      <w:pPr>
        <w:pStyle w:val="Body"/>
      </w:pPr>
      <w:r>
        <w:t xml:space="preserve">The </w:t>
      </w:r>
      <w:r w:rsidR="00DB08A4" w:rsidRPr="002734C3">
        <w:t>guidelines for both the Victorian Housing Register and public housing</w:t>
      </w:r>
      <w:r>
        <w:t xml:space="preserve"> </w:t>
      </w:r>
      <w:r w:rsidR="00CB1040">
        <w:t xml:space="preserve">are being reviewed. The review </w:t>
      </w:r>
      <w:r w:rsidR="007A51A1">
        <w:t>make</w:t>
      </w:r>
      <w:r w:rsidR="008402A4">
        <w:t>s</w:t>
      </w:r>
      <w:r w:rsidR="007A51A1">
        <w:t xml:space="preserve"> sure</w:t>
      </w:r>
      <w:r w:rsidR="00DB08A4" w:rsidRPr="002734C3">
        <w:t xml:space="preserve"> </w:t>
      </w:r>
      <w:r w:rsidR="00CB1040">
        <w:t>the guidelines</w:t>
      </w:r>
      <w:r w:rsidR="00CB1040" w:rsidRPr="002734C3">
        <w:t xml:space="preserve"> </w:t>
      </w:r>
      <w:r w:rsidR="007A51A1">
        <w:t>match</w:t>
      </w:r>
      <w:r w:rsidR="00DB08A4" w:rsidRPr="002734C3">
        <w:t xml:space="preserve"> the principles of the </w:t>
      </w:r>
      <w:r w:rsidR="00316D22" w:rsidRPr="005D02EE">
        <w:rPr>
          <w:i/>
          <w:iCs/>
        </w:rPr>
        <w:t>Victorian autism plan</w:t>
      </w:r>
      <w:r w:rsidR="00C30E09">
        <w:t xml:space="preserve">. The review will focus </w:t>
      </w:r>
      <w:r w:rsidR="00DB08A4" w:rsidRPr="002734C3">
        <w:t>on autonomy, opportunity and human rights</w:t>
      </w:r>
      <w:r w:rsidR="00C30E09">
        <w:t xml:space="preserve"> for autistic people</w:t>
      </w:r>
      <w:r w:rsidR="00DB08A4" w:rsidRPr="002734C3">
        <w:t>.</w:t>
      </w:r>
    </w:p>
    <w:p w14:paraId="13E5F755" w14:textId="0EEBB372" w:rsidR="00DB08A4" w:rsidRPr="002734C3" w:rsidRDefault="00DB08A4" w:rsidP="00934569">
      <w:pPr>
        <w:pStyle w:val="Body"/>
      </w:pPr>
      <w:r w:rsidRPr="002734C3">
        <w:t xml:space="preserve">This work </w:t>
      </w:r>
      <w:r w:rsidR="00812D78">
        <w:t>supports</w:t>
      </w:r>
      <w:r w:rsidRPr="002734C3">
        <w:t xml:space="preserve"> </w:t>
      </w:r>
      <w:r w:rsidR="00C71354" w:rsidRPr="002734C3">
        <w:t xml:space="preserve">Disability Royal Commission </w:t>
      </w:r>
      <w:r w:rsidRPr="002734C3">
        <w:t xml:space="preserve">Recommendation </w:t>
      </w:r>
      <w:r w:rsidRPr="00934569">
        <w:t>7.36</w:t>
      </w:r>
      <w:r w:rsidR="00FD4DE0">
        <w:t xml:space="preserve">. The goal is </w:t>
      </w:r>
      <w:r w:rsidR="00F83E8A">
        <w:t>to i</w:t>
      </w:r>
      <w:r w:rsidRPr="00934569">
        <w:t>mprove social housing operational policy and processes</w:t>
      </w:r>
      <w:r w:rsidRPr="002734C3">
        <w:t xml:space="preserve">. This includes </w:t>
      </w:r>
      <w:r w:rsidR="006871CC">
        <w:t>creating</w:t>
      </w:r>
      <w:r w:rsidR="00CD45F5">
        <w:t xml:space="preserve"> </w:t>
      </w:r>
      <w:r w:rsidR="003554B2">
        <w:t xml:space="preserve">and </w:t>
      </w:r>
      <w:r w:rsidR="006871CC">
        <w:t>sharing</w:t>
      </w:r>
      <w:r w:rsidR="003554B2">
        <w:t xml:space="preserve"> </w:t>
      </w:r>
      <w:r w:rsidR="00CD45F5">
        <w:t>policies and procedures</w:t>
      </w:r>
      <w:r w:rsidR="006D042A">
        <w:t xml:space="preserve"> </w:t>
      </w:r>
      <w:r w:rsidR="00AF4E2F">
        <w:t>in accessible</w:t>
      </w:r>
      <w:r w:rsidR="00AF4E2F" w:rsidRPr="002734C3">
        <w:t xml:space="preserve"> formats</w:t>
      </w:r>
      <w:r w:rsidR="00AF4E2F">
        <w:t xml:space="preserve"> </w:t>
      </w:r>
      <w:r w:rsidR="006D042A">
        <w:t>about</w:t>
      </w:r>
      <w:r w:rsidR="006D042A" w:rsidRPr="002734C3">
        <w:t xml:space="preserve"> </w:t>
      </w:r>
      <w:r w:rsidR="006D042A">
        <w:t xml:space="preserve">how we </w:t>
      </w:r>
      <w:r w:rsidR="006D042A" w:rsidRPr="002734C3">
        <w:t>allocat</w:t>
      </w:r>
      <w:r w:rsidR="006D042A">
        <w:t>e</w:t>
      </w:r>
      <w:r w:rsidR="006D042A" w:rsidRPr="002734C3">
        <w:t xml:space="preserve"> and modif</w:t>
      </w:r>
      <w:r w:rsidR="006D042A">
        <w:t>y housing</w:t>
      </w:r>
      <w:r w:rsidR="00EE3B8B">
        <w:t xml:space="preserve">. The review will </w:t>
      </w:r>
      <w:r w:rsidRPr="002734C3">
        <w:t xml:space="preserve">identify </w:t>
      </w:r>
      <w:r w:rsidR="00214535">
        <w:t>if</w:t>
      </w:r>
      <w:r w:rsidRPr="002734C3">
        <w:t xml:space="preserve"> applicants have accessibility needs</w:t>
      </w:r>
      <w:r w:rsidR="00214535">
        <w:t xml:space="preserve">. </w:t>
      </w:r>
      <w:r w:rsidR="0095501A">
        <w:t>These</w:t>
      </w:r>
      <w:r w:rsidR="00214535">
        <w:t xml:space="preserve"> needs might be for</w:t>
      </w:r>
      <w:r w:rsidRPr="002734C3">
        <w:t xml:space="preserve"> communication, housing</w:t>
      </w:r>
      <w:r w:rsidR="00214535">
        <w:t>,</w:t>
      </w:r>
      <w:r w:rsidRPr="002734C3">
        <w:t xml:space="preserve"> </w:t>
      </w:r>
      <w:r w:rsidR="00694394">
        <w:t>or</w:t>
      </w:r>
      <w:r w:rsidR="00694394" w:rsidRPr="002734C3">
        <w:t xml:space="preserve"> </w:t>
      </w:r>
      <w:r w:rsidRPr="002734C3">
        <w:t>access to community</w:t>
      </w:r>
      <w:r w:rsidR="00214535">
        <w:t xml:space="preserve"> and </w:t>
      </w:r>
      <w:r w:rsidRPr="002734C3">
        <w:t>support services.</w:t>
      </w:r>
    </w:p>
    <w:p w14:paraId="244C7D33" w14:textId="5C5673B7" w:rsidR="00657BF3" w:rsidRPr="002734C3" w:rsidRDefault="008D6829" w:rsidP="00934569">
      <w:pPr>
        <w:pStyle w:val="Body"/>
      </w:pPr>
      <w:r>
        <w:t>We are also w</w:t>
      </w:r>
      <w:r w:rsidR="00657BF3" w:rsidRPr="002734C3">
        <w:t>ork</w:t>
      </w:r>
      <w:r>
        <w:t xml:space="preserve">ing on </w:t>
      </w:r>
      <w:r w:rsidR="00657BF3" w:rsidRPr="002734C3">
        <w:t xml:space="preserve">the best </w:t>
      </w:r>
      <w:r>
        <w:t>way</w:t>
      </w:r>
      <w:r w:rsidRPr="002734C3">
        <w:t xml:space="preserve"> </w:t>
      </w:r>
      <w:r w:rsidR="00D460F3">
        <w:t>to</w:t>
      </w:r>
      <w:r w:rsidR="00D460F3" w:rsidRPr="002734C3">
        <w:t xml:space="preserve"> </w:t>
      </w:r>
      <w:r w:rsidR="00657BF3" w:rsidRPr="002734C3">
        <w:t>improv</w:t>
      </w:r>
      <w:r>
        <w:t>e</w:t>
      </w:r>
      <w:r w:rsidR="00657BF3" w:rsidRPr="002734C3">
        <w:t xml:space="preserve"> </w:t>
      </w:r>
      <w:r w:rsidR="00D962AD">
        <w:t>housing</w:t>
      </w:r>
      <w:r w:rsidR="00D962AD" w:rsidRPr="002734C3">
        <w:t xml:space="preserve"> </w:t>
      </w:r>
      <w:r w:rsidR="00657BF3" w:rsidRPr="002734C3">
        <w:t xml:space="preserve">availability and accessibility </w:t>
      </w:r>
      <w:r w:rsidR="00D962AD">
        <w:t xml:space="preserve">for </w:t>
      </w:r>
      <w:r w:rsidR="00657BF3" w:rsidRPr="002734C3">
        <w:t xml:space="preserve">people with disability. This work </w:t>
      </w:r>
      <w:r w:rsidR="000C05FB">
        <w:t>supports</w:t>
      </w:r>
      <w:r w:rsidR="00657BF3" w:rsidRPr="002734C3">
        <w:t xml:space="preserve"> </w:t>
      </w:r>
      <w:r w:rsidR="003A7748" w:rsidRPr="002734C3">
        <w:t xml:space="preserve">Disability Royal Commission </w:t>
      </w:r>
      <w:r w:rsidR="00657BF3" w:rsidRPr="002734C3">
        <w:t xml:space="preserve">Recommendation </w:t>
      </w:r>
      <w:r w:rsidR="00657BF3" w:rsidRPr="00934569">
        <w:t>7.35</w:t>
      </w:r>
      <w:r w:rsidR="002D77F9">
        <w:t>. It aims</w:t>
      </w:r>
      <w:r w:rsidR="00657BF3" w:rsidRPr="00934569">
        <w:t xml:space="preserve"> </w:t>
      </w:r>
      <w:r w:rsidR="0045680C">
        <w:t>to i</w:t>
      </w:r>
      <w:r w:rsidR="00657BF3" w:rsidRPr="00934569">
        <w:t>ncrease housing for people with disability</w:t>
      </w:r>
      <w:r w:rsidR="002D77F9">
        <w:t xml:space="preserve"> that is </w:t>
      </w:r>
      <w:r w:rsidR="002D77F9" w:rsidRPr="00455D53">
        <w:t>accessible and adaptive</w:t>
      </w:r>
      <w:r w:rsidR="0045680C">
        <w:t>.</w:t>
      </w:r>
      <w:r w:rsidR="00657BF3" w:rsidRPr="00934569">
        <w:t xml:space="preserve"> </w:t>
      </w:r>
      <w:r w:rsidR="0045680C">
        <w:t>T</w:t>
      </w:r>
      <w:r w:rsidR="00657BF3" w:rsidRPr="00934569">
        <w:t>he National Construction Code</w:t>
      </w:r>
      <w:r w:rsidR="0045680C">
        <w:t xml:space="preserve"> </w:t>
      </w:r>
      <w:r w:rsidR="00B9192F">
        <w:t>supports</w:t>
      </w:r>
      <w:r w:rsidR="008D14E1">
        <w:t xml:space="preserve"> this</w:t>
      </w:r>
      <w:r w:rsidR="00B9192F">
        <w:t xml:space="preserve"> goal</w:t>
      </w:r>
      <w:r w:rsidR="00657BF3" w:rsidRPr="002734C3">
        <w:t>. Th</w:t>
      </w:r>
      <w:r w:rsidR="00D34022">
        <w:t>is work considers the</w:t>
      </w:r>
      <w:r w:rsidR="00657BF3" w:rsidRPr="002734C3">
        <w:t xml:space="preserve"> needs of autistic people</w:t>
      </w:r>
      <w:r w:rsidR="0049761D">
        <w:t>.</w:t>
      </w:r>
    </w:p>
    <w:p w14:paraId="186448B4" w14:textId="444363B6" w:rsidR="009B23AD" w:rsidRDefault="00F81922" w:rsidP="00934569">
      <w:pPr>
        <w:pStyle w:val="Body"/>
      </w:pPr>
      <w:r>
        <w:t xml:space="preserve">The </w:t>
      </w:r>
      <w:hyperlink r:id="rId50" w:history="1">
        <w:r w:rsidR="009B23AD" w:rsidRPr="0082526A">
          <w:rPr>
            <w:rStyle w:val="Hyperlink"/>
          </w:rPr>
          <w:t xml:space="preserve">Inclusive Victoria </w:t>
        </w:r>
        <w:r w:rsidR="002A160B" w:rsidRPr="0082526A">
          <w:rPr>
            <w:rStyle w:val="Hyperlink"/>
          </w:rPr>
          <w:t>m</w:t>
        </w:r>
        <w:r w:rsidR="009B23AD" w:rsidRPr="0082526A">
          <w:rPr>
            <w:rStyle w:val="Hyperlink"/>
          </w:rPr>
          <w:t xml:space="preserve">idway </w:t>
        </w:r>
        <w:r w:rsidR="002A160B" w:rsidRPr="0082526A">
          <w:rPr>
            <w:rStyle w:val="Hyperlink"/>
          </w:rPr>
          <w:t>r</w:t>
        </w:r>
        <w:r w:rsidR="009B23AD" w:rsidRPr="0082526A">
          <w:rPr>
            <w:rStyle w:val="Hyperlink"/>
          </w:rPr>
          <w:t>eport</w:t>
        </w:r>
      </w:hyperlink>
      <w:r>
        <w:rPr>
          <w:rStyle w:val="FootnoteReference"/>
        </w:rPr>
        <w:footnoteReference w:id="20"/>
      </w:r>
      <w:r w:rsidR="009B23AD" w:rsidRPr="009B23AD">
        <w:t xml:space="preserve"> </w:t>
      </w:r>
      <w:r w:rsidR="00770BA2">
        <w:t xml:space="preserve">showed </w:t>
      </w:r>
      <w:r w:rsidR="0045067B">
        <w:t>that</w:t>
      </w:r>
      <w:r w:rsidR="009B23AD" w:rsidRPr="009B23AD">
        <w:t xml:space="preserve"> </w:t>
      </w:r>
      <w:r w:rsidR="008E701C">
        <w:t>most</w:t>
      </w:r>
      <w:r w:rsidR="008E701C" w:rsidRPr="009B23AD">
        <w:t xml:space="preserve"> </w:t>
      </w:r>
      <w:r w:rsidR="009B23AD" w:rsidRPr="009B23AD">
        <w:t xml:space="preserve">Big Housing Build initiatives </w:t>
      </w:r>
      <w:r w:rsidR="008E701C">
        <w:t xml:space="preserve">are </w:t>
      </w:r>
      <w:r w:rsidR="008E701C" w:rsidRPr="009B23AD">
        <w:t>on track</w:t>
      </w:r>
      <w:r w:rsidR="008E701C">
        <w:t>.</w:t>
      </w:r>
      <w:r w:rsidR="008E701C" w:rsidRPr="009B23AD" w:rsidDel="008E701C">
        <w:t xml:space="preserve"> </w:t>
      </w:r>
      <w:r w:rsidR="00FA657B">
        <w:t xml:space="preserve">These initiatives aim to </w:t>
      </w:r>
      <w:r w:rsidR="00770BA2">
        <w:t xml:space="preserve">make </w:t>
      </w:r>
      <w:r w:rsidR="00907B54">
        <w:t xml:space="preserve">social </w:t>
      </w:r>
      <w:r w:rsidR="00770BA2" w:rsidRPr="009B23AD">
        <w:t>housing</w:t>
      </w:r>
      <w:r w:rsidR="00770BA2">
        <w:t xml:space="preserve"> more</w:t>
      </w:r>
      <w:r w:rsidR="009B23AD" w:rsidRPr="009B23AD">
        <w:t xml:space="preserve"> availab</w:t>
      </w:r>
      <w:r w:rsidR="00770BA2">
        <w:t>le</w:t>
      </w:r>
      <w:r w:rsidR="009B23AD" w:rsidRPr="009B23AD">
        <w:t xml:space="preserve"> and accessib</w:t>
      </w:r>
      <w:r w:rsidR="00770BA2">
        <w:t>le</w:t>
      </w:r>
      <w:r w:rsidR="009B23AD" w:rsidRPr="009B23AD">
        <w:t xml:space="preserve"> for people with disability</w:t>
      </w:r>
      <w:r w:rsidR="00907B54">
        <w:t>. That includes</w:t>
      </w:r>
      <w:r w:rsidR="009B23AD" w:rsidRPr="009B23AD">
        <w:t xml:space="preserve"> </w:t>
      </w:r>
      <w:r w:rsidR="00907B54">
        <w:t xml:space="preserve">for </w:t>
      </w:r>
      <w:r w:rsidR="009B23AD" w:rsidRPr="009B23AD">
        <w:t xml:space="preserve">autistic people. </w:t>
      </w:r>
      <w:r w:rsidR="00166584">
        <w:t xml:space="preserve">Work is </w:t>
      </w:r>
      <w:r w:rsidR="00A21527">
        <w:t>ongoing</w:t>
      </w:r>
      <w:r w:rsidR="00A21527" w:rsidRPr="009B23AD">
        <w:t xml:space="preserve"> </w:t>
      </w:r>
      <w:r w:rsidR="009B23AD" w:rsidRPr="009B23AD">
        <w:t xml:space="preserve">on </w:t>
      </w:r>
      <w:r w:rsidR="00C4421F">
        <w:t>2</w:t>
      </w:r>
      <w:r w:rsidR="00C4421F" w:rsidRPr="009B23AD">
        <w:t xml:space="preserve"> </w:t>
      </w:r>
      <w:r w:rsidR="009B23AD" w:rsidRPr="009B23AD">
        <w:t xml:space="preserve">actions </w:t>
      </w:r>
      <w:r w:rsidR="00A21527">
        <w:t xml:space="preserve">that </w:t>
      </w:r>
      <w:r w:rsidR="00E5662A">
        <w:t>aim</w:t>
      </w:r>
      <w:r w:rsidR="00A21527">
        <w:t xml:space="preserve"> </w:t>
      </w:r>
      <w:r w:rsidR="00E5662A">
        <w:t>to</w:t>
      </w:r>
      <w:r w:rsidR="00A21527">
        <w:t xml:space="preserve"> </w:t>
      </w:r>
      <w:r w:rsidR="009B23AD" w:rsidRPr="009B23AD">
        <w:t>coordinat</w:t>
      </w:r>
      <w:r w:rsidR="00E5662A">
        <w:t>e</w:t>
      </w:r>
      <w:r w:rsidR="009B23AD" w:rsidRPr="009B23AD">
        <w:t xml:space="preserve"> housing and supports for people with psychosocial disability.</w:t>
      </w:r>
    </w:p>
    <w:p w14:paraId="26826F95" w14:textId="28CA4549" w:rsidR="00C427B9" w:rsidRDefault="00822BFB" w:rsidP="00B82572">
      <w:pPr>
        <w:pStyle w:val="Body"/>
        <w:spacing w:before="240"/>
        <w:rPr>
          <w:b/>
          <w:bCs/>
        </w:rPr>
      </w:pPr>
      <w:r>
        <w:rPr>
          <w:b/>
          <w:bCs/>
        </w:rPr>
        <w:t xml:space="preserve">Three </w:t>
      </w:r>
      <w:r w:rsidR="00E23A2D">
        <w:rPr>
          <w:b/>
          <w:bCs/>
        </w:rPr>
        <w:t>actions are on track.</w:t>
      </w:r>
    </w:p>
    <w:p w14:paraId="3DEC17BD" w14:textId="77777777" w:rsidR="00C27D58" w:rsidRDefault="00C27D58">
      <w:pPr>
        <w:spacing w:after="0" w:line="240" w:lineRule="auto"/>
        <w:rPr>
          <w:rFonts w:eastAsia="MS Gothic"/>
          <w:bCs/>
          <w:color w:val="004C97"/>
          <w:sz w:val="32"/>
          <w:szCs w:val="26"/>
        </w:rPr>
      </w:pPr>
      <w:bookmarkStart w:id="120" w:name="_Toc178858885"/>
      <w:bookmarkStart w:id="121" w:name="_Toc196902681"/>
      <w:r>
        <w:br w:type="page"/>
      </w:r>
    </w:p>
    <w:p w14:paraId="60A0A1EB" w14:textId="1B762464" w:rsidR="00BB687E" w:rsidRDefault="00370FC7" w:rsidP="008C02DF">
      <w:pPr>
        <w:pStyle w:val="Heading3"/>
        <w:rPr>
          <w:rStyle w:val="Hyperlink"/>
          <w:rFonts w:eastAsia="Times"/>
          <w:bCs w:val="0"/>
          <w:sz w:val="24"/>
          <w:szCs w:val="20"/>
        </w:rPr>
      </w:pPr>
      <w:bookmarkStart w:id="122" w:name="_Toc200020560"/>
      <w:bookmarkStart w:id="123" w:name="_Toc207620733"/>
      <w:r>
        <w:lastRenderedPageBreak/>
        <w:t xml:space="preserve">Priority 2.4 </w:t>
      </w:r>
      <w:r w:rsidR="00BB687E" w:rsidRPr="002734C3">
        <w:t>Access</w:t>
      </w:r>
      <w:r w:rsidR="00BB687E">
        <w:t xml:space="preserve"> to the National Disability Insurance Scheme</w:t>
      </w:r>
      <w:bookmarkEnd w:id="120"/>
      <w:bookmarkEnd w:id="121"/>
      <w:bookmarkEnd w:id="122"/>
      <w:bookmarkEnd w:id="123"/>
    </w:p>
    <w:p w14:paraId="19D313A1" w14:textId="3FEE2876"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access to the National Disability Insurance Scheme has </w:t>
      </w:r>
      <w:hyperlink w:anchor="_Access_to_the" w:history="1">
        <w:r w:rsidR="008627D6" w:rsidRPr="00643680">
          <w:rPr>
            <w:rStyle w:val="Hyperlink"/>
          </w:rPr>
          <w:t>6 actions</w:t>
        </w:r>
      </w:hyperlink>
      <w:r w:rsidR="008627D6">
        <w:rPr>
          <w:rStyle w:val="Hyperlink"/>
        </w:rPr>
        <w:t>.</w:t>
      </w:r>
    </w:p>
    <w:p w14:paraId="7B8C90A5" w14:textId="77777777" w:rsidR="00D9397C" w:rsidRPr="00397EBD" w:rsidRDefault="00D9397C" w:rsidP="00D9397C">
      <w:pPr>
        <w:pStyle w:val="Heading4"/>
      </w:pPr>
      <w:r w:rsidRPr="00397EBD">
        <w:t>Key achievements</w:t>
      </w:r>
      <w:r>
        <w:t xml:space="preserve"> in access to the NDIS</w:t>
      </w:r>
    </w:p>
    <w:tbl>
      <w:tblPr>
        <w:tblStyle w:val="TableGrid"/>
        <w:tblW w:w="0" w:type="auto"/>
        <w:shd w:val="clear" w:color="auto" w:fill="E9EFF7"/>
        <w:tblLook w:val="0620" w:firstRow="1" w:lastRow="0" w:firstColumn="0" w:lastColumn="0" w:noHBand="1" w:noVBand="1"/>
      </w:tblPr>
      <w:tblGrid>
        <w:gridCol w:w="9044"/>
      </w:tblGrid>
      <w:tr w:rsidR="0035229E" w14:paraId="62FA5CAF" w14:textId="77777777" w:rsidTr="003901DA">
        <w:tc>
          <w:tcPr>
            <w:tcW w:w="9044" w:type="dxa"/>
            <w:tcBorders>
              <w:top w:val="nil"/>
              <w:left w:val="nil"/>
              <w:bottom w:val="nil"/>
              <w:right w:val="nil"/>
            </w:tcBorders>
            <w:shd w:val="clear" w:color="auto" w:fill="D9E4EF"/>
          </w:tcPr>
          <w:p w14:paraId="2E04112B" w14:textId="6D201543" w:rsidR="00653AB2" w:rsidRDefault="00487C0D" w:rsidP="00934569">
            <w:pPr>
              <w:pStyle w:val="Body"/>
            </w:pPr>
            <w:r>
              <w:t xml:space="preserve">In 2024, 70 </w:t>
            </w:r>
            <w:r w:rsidR="004C5598">
              <w:t>b</w:t>
            </w:r>
            <w:r>
              <w:t xml:space="preserve">ehaviour </w:t>
            </w:r>
            <w:r w:rsidR="004C5598">
              <w:t>s</w:t>
            </w:r>
            <w:r>
              <w:t xml:space="preserve">upport </w:t>
            </w:r>
            <w:r w:rsidR="004C5598">
              <w:t>p</w:t>
            </w:r>
            <w:r>
              <w:t xml:space="preserve">ractitioners </w:t>
            </w:r>
            <w:r w:rsidRPr="001054F8">
              <w:t xml:space="preserve">in Victoria completed </w:t>
            </w:r>
            <w:r w:rsidR="0044420E">
              <w:t>an</w:t>
            </w:r>
            <w:r w:rsidR="0044420E" w:rsidRPr="001054F8">
              <w:t xml:space="preserve"> </w:t>
            </w:r>
            <w:r w:rsidRPr="001054F8">
              <w:t xml:space="preserve">innovative </w:t>
            </w:r>
            <w:r w:rsidR="00673C7C" w:rsidRPr="001054F8">
              <w:t>micro</w:t>
            </w:r>
            <w:r w:rsidR="00673C7C">
              <w:t>c</w:t>
            </w:r>
            <w:r w:rsidR="00673C7C" w:rsidRPr="001054F8">
              <w:t>redential</w:t>
            </w:r>
            <w:r w:rsidRPr="001054F8">
              <w:t xml:space="preserve"> course</w:t>
            </w:r>
            <w:r w:rsidR="0044420E">
              <w:t>. The course is</w:t>
            </w:r>
            <w:r w:rsidR="006E6D4F">
              <w:t xml:space="preserve"> called</w:t>
            </w:r>
            <w:r w:rsidRPr="001054F8">
              <w:t xml:space="preserve"> </w:t>
            </w:r>
            <w:r w:rsidRPr="00487C0D">
              <w:t>Positive Behaviour Support: Autism Affirming Practice</w:t>
            </w:r>
            <w:r w:rsidRPr="001054F8">
              <w:t>.</w:t>
            </w:r>
          </w:p>
          <w:p w14:paraId="2C2D117B" w14:textId="25414690" w:rsidR="00653AB2" w:rsidRDefault="00487C0D" w:rsidP="00934569">
            <w:pPr>
              <w:pStyle w:val="Body"/>
            </w:pPr>
            <w:r w:rsidRPr="001054F8">
              <w:t xml:space="preserve">The course </w:t>
            </w:r>
            <w:r w:rsidR="00FF4A6B">
              <w:t>helps</w:t>
            </w:r>
            <w:r w:rsidR="00FF4A6B" w:rsidRPr="001054F8">
              <w:t xml:space="preserve"> </w:t>
            </w:r>
            <w:r w:rsidRPr="001054F8">
              <w:t xml:space="preserve">practitioners </w:t>
            </w:r>
            <w:r w:rsidR="00FF4A6B">
              <w:t>improve their</w:t>
            </w:r>
            <w:r w:rsidRPr="001054F8">
              <w:t xml:space="preserve"> skills in person</w:t>
            </w:r>
            <w:r w:rsidR="00376837">
              <w:t>-</w:t>
            </w:r>
            <w:r w:rsidRPr="001054F8">
              <w:t xml:space="preserve">centred and </w:t>
            </w:r>
            <w:r w:rsidRPr="001054F8" w:rsidDel="00376837">
              <w:t>evidenced</w:t>
            </w:r>
            <w:r w:rsidR="00376837">
              <w:t>-</w:t>
            </w:r>
            <w:r w:rsidRPr="001054F8">
              <w:t xml:space="preserve">based </w:t>
            </w:r>
            <w:r w:rsidRPr="001054F8" w:rsidDel="005354BB">
              <w:t>behaviour</w:t>
            </w:r>
            <w:r w:rsidR="00A92D4E">
              <w:t xml:space="preserve"> support</w:t>
            </w:r>
            <w:r w:rsidR="00FC7EFA">
              <w:t xml:space="preserve">. </w:t>
            </w:r>
            <w:r w:rsidR="00482294">
              <w:t>It also</w:t>
            </w:r>
            <w:r w:rsidR="00FC7EFA">
              <w:t xml:space="preserve"> allows </w:t>
            </w:r>
            <w:r w:rsidR="00CC467F">
              <w:t>participan</w:t>
            </w:r>
            <w:r w:rsidR="00F60B60">
              <w:t>t</w:t>
            </w:r>
            <w:r w:rsidR="00CC467F">
              <w:t xml:space="preserve">s </w:t>
            </w:r>
            <w:r w:rsidR="00FC7EFA">
              <w:t xml:space="preserve">to </w:t>
            </w:r>
            <w:r w:rsidR="00482294">
              <w:t>meet</w:t>
            </w:r>
            <w:r w:rsidR="00816E3C">
              <w:t xml:space="preserve"> the expectations of the</w:t>
            </w:r>
            <w:r w:rsidRPr="001054F8">
              <w:t xml:space="preserve"> NDIS </w:t>
            </w:r>
            <w:r w:rsidRPr="005D02EE">
              <w:rPr>
                <w:i/>
                <w:iCs/>
              </w:rPr>
              <w:t xml:space="preserve">Positive </w:t>
            </w:r>
            <w:r w:rsidR="004C3AE1" w:rsidRPr="005D02EE">
              <w:rPr>
                <w:i/>
                <w:iCs/>
              </w:rPr>
              <w:t>b</w:t>
            </w:r>
            <w:r w:rsidRPr="005D02EE">
              <w:rPr>
                <w:i/>
                <w:iCs/>
              </w:rPr>
              <w:t xml:space="preserve">ehaviour </w:t>
            </w:r>
            <w:r w:rsidR="004C3AE1" w:rsidRPr="005D02EE">
              <w:rPr>
                <w:i/>
                <w:iCs/>
              </w:rPr>
              <w:t>s</w:t>
            </w:r>
            <w:r w:rsidRPr="005D02EE">
              <w:rPr>
                <w:i/>
                <w:iCs/>
              </w:rPr>
              <w:t xml:space="preserve">upport </w:t>
            </w:r>
            <w:r w:rsidR="004C3AE1" w:rsidRPr="005D02EE">
              <w:rPr>
                <w:i/>
                <w:iCs/>
              </w:rPr>
              <w:t>c</w:t>
            </w:r>
            <w:r w:rsidRPr="005D02EE">
              <w:rPr>
                <w:i/>
                <w:iCs/>
              </w:rPr>
              <w:t xml:space="preserve">apability </w:t>
            </w:r>
            <w:r w:rsidR="004C3AE1" w:rsidRPr="005D02EE">
              <w:rPr>
                <w:i/>
                <w:iCs/>
              </w:rPr>
              <w:t>f</w:t>
            </w:r>
            <w:r w:rsidRPr="005D02EE">
              <w:rPr>
                <w:i/>
                <w:iCs/>
              </w:rPr>
              <w:t>ramework</w:t>
            </w:r>
            <w:r w:rsidRPr="001054F8">
              <w:t>.</w:t>
            </w:r>
          </w:p>
          <w:p w14:paraId="4E9C7326" w14:textId="14E01471" w:rsidR="0035229E" w:rsidRDefault="002028A7" w:rsidP="00934569">
            <w:pPr>
              <w:pStyle w:val="Body"/>
            </w:pPr>
            <w:r>
              <w:t>Seventy other</w:t>
            </w:r>
            <w:r w:rsidR="00FD13E9">
              <w:t xml:space="preserve"> </w:t>
            </w:r>
            <w:r>
              <w:t>b</w:t>
            </w:r>
            <w:r w:rsidR="00FD13E9">
              <w:t xml:space="preserve">ehaviour </w:t>
            </w:r>
            <w:r>
              <w:t>s</w:t>
            </w:r>
            <w:r w:rsidR="00FD13E9">
              <w:t xml:space="preserve">upport </w:t>
            </w:r>
            <w:r>
              <w:t>p</w:t>
            </w:r>
            <w:r w:rsidR="00FD13E9">
              <w:t xml:space="preserve">ractitioners will </w:t>
            </w:r>
            <w:r w:rsidR="00841A07">
              <w:t>finish</w:t>
            </w:r>
            <w:r w:rsidR="00953891">
              <w:t xml:space="preserve"> </w:t>
            </w:r>
            <w:r w:rsidR="00FD13E9">
              <w:t>the course in the first half of 2025.</w:t>
            </w:r>
            <w:r w:rsidR="009E1231">
              <w:t xml:space="preserve"> Department of Families, Fairness and Housing</w:t>
            </w:r>
            <w:r w:rsidR="00953891">
              <w:t xml:space="preserve"> funded the course</w:t>
            </w:r>
            <w:r w:rsidR="009E1231">
              <w:t xml:space="preserve">. </w:t>
            </w:r>
          </w:p>
        </w:tc>
      </w:tr>
    </w:tbl>
    <w:p w14:paraId="27FD4739" w14:textId="59EEBCF3" w:rsidR="000C26BD" w:rsidRDefault="00A04DD3" w:rsidP="00934569">
      <w:pPr>
        <w:pStyle w:val="Heading4"/>
      </w:pPr>
      <w:r>
        <w:t>A</w:t>
      </w:r>
      <w:r w:rsidR="000C26BD">
        <w:t>dvoca</w:t>
      </w:r>
      <w:r>
        <w:t>ting</w:t>
      </w:r>
      <w:r w:rsidR="000C26BD">
        <w:t xml:space="preserve"> to get the most out of the NDIS for autistic Victorians</w:t>
      </w:r>
    </w:p>
    <w:p w14:paraId="5257E687" w14:textId="2A1CD0EB" w:rsidR="002D5297" w:rsidRPr="002734C3" w:rsidRDefault="00DB6EF9" w:rsidP="002734C3">
      <w:pPr>
        <w:pStyle w:val="Body"/>
      </w:pPr>
      <w:r>
        <w:t xml:space="preserve">The Victorian NDIS Community Advisory Council </w:t>
      </w:r>
      <w:r w:rsidR="00156295">
        <w:t xml:space="preserve">began </w:t>
      </w:r>
      <w:r>
        <w:t>in 2021</w:t>
      </w:r>
      <w:r w:rsidR="007A64D4">
        <w:t>. It</w:t>
      </w:r>
      <w:r>
        <w:t xml:space="preserve"> inform</w:t>
      </w:r>
      <w:r w:rsidR="007A64D4">
        <w:t>s</w:t>
      </w:r>
      <w:r>
        <w:t xml:space="preserve"> the E</w:t>
      </w:r>
      <w:r w:rsidR="00DE6C2B">
        <w:t>xecutive Steering Committee</w:t>
      </w:r>
      <w:r w:rsidR="00F2158D">
        <w:t>.</w:t>
      </w:r>
      <w:r>
        <w:t xml:space="preserve"> </w:t>
      </w:r>
      <w:r w:rsidR="00F2158D">
        <w:t xml:space="preserve">The council </w:t>
      </w:r>
      <w:r>
        <w:t>engag</w:t>
      </w:r>
      <w:r w:rsidR="00171F0D">
        <w:t>es</w:t>
      </w:r>
      <w:r w:rsidR="00433779">
        <w:t xml:space="preserve"> </w:t>
      </w:r>
      <w:r>
        <w:t xml:space="preserve">and </w:t>
      </w:r>
      <w:r w:rsidR="00433779">
        <w:t>work</w:t>
      </w:r>
      <w:r w:rsidR="00171F0D">
        <w:t>s</w:t>
      </w:r>
      <w:r>
        <w:t xml:space="preserve"> </w:t>
      </w:r>
      <w:r w:rsidRPr="002734C3">
        <w:t>with people with disability, their families, carers, workers, service providers and advocates</w:t>
      </w:r>
      <w:r w:rsidR="00863FE0">
        <w:t xml:space="preserve">. This work helps </w:t>
      </w:r>
      <w:r w:rsidRPr="002734C3">
        <w:t>ensure that the NDIS is effective.</w:t>
      </w:r>
    </w:p>
    <w:p w14:paraId="65FDCA01" w14:textId="3A4F68C5" w:rsidR="00DB6EF9" w:rsidRPr="002734C3" w:rsidRDefault="004F3DBD" w:rsidP="002734C3">
      <w:pPr>
        <w:pStyle w:val="Body"/>
      </w:pPr>
      <w:r>
        <w:t>The council</w:t>
      </w:r>
      <w:r w:rsidRPr="002734C3">
        <w:t xml:space="preserve"> </w:t>
      </w:r>
      <w:r w:rsidR="00915EAC">
        <w:t xml:space="preserve">meets </w:t>
      </w:r>
      <w:r w:rsidR="00171F0D">
        <w:t>4</w:t>
      </w:r>
      <w:r w:rsidR="00915EAC">
        <w:t xml:space="preserve"> times a year. It </w:t>
      </w:r>
      <w:r w:rsidR="00DB6EF9" w:rsidRPr="002734C3">
        <w:t xml:space="preserve">includes </w:t>
      </w:r>
      <w:r w:rsidR="00653AB2" w:rsidRPr="002734C3">
        <w:t>an a</w:t>
      </w:r>
      <w:r w:rsidR="00DB6EF9" w:rsidRPr="002734C3">
        <w:t>utistic member and parents of children with autism</w:t>
      </w:r>
      <w:r w:rsidR="00871E61">
        <w:t xml:space="preserve">. Amaze </w:t>
      </w:r>
      <w:r w:rsidR="00910E72">
        <w:t>is</w:t>
      </w:r>
      <w:r w:rsidR="00871E61">
        <w:t xml:space="preserve"> also </w:t>
      </w:r>
      <w:r w:rsidR="00B57668">
        <w:t>involved</w:t>
      </w:r>
      <w:r w:rsidR="00871E61">
        <w:t xml:space="preserve">. </w:t>
      </w:r>
      <w:r w:rsidR="00C66C71">
        <w:t>Amaze is</w:t>
      </w:r>
      <w:r w:rsidR="00B5552A" w:rsidRPr="002734C3">
        <w:t xml:space="preserve"> </w:t>
      </w:r>
      <w:r w:rsidR="00F3485D">
        <w:t>an</w:t>
      </w:r>
      <w:r w:rsidR="00F3485D" w:rsidRPr="002734C3">
        <w:t xml:space="preserve"> </w:t>
      </w:r>
      <w:r w:rsidR="00B5552A" w:rsidRPr="002734C3">
        <w:t xml:space="preserve">organisation </w:t>
      </w:r>
      <w:r w:rsidR="00F3485D">
        <w:t xml:space="preserve">that </w:t>
      </w:r>
      <w:r w:rsidR="00B5552A" w:rsidRPr="002734C3">
        <w:t>represent</w:t>
      </w:r>
      <w:r w:rsidR="00F3485D">
        <w:t>s</w:t>
      </w:r>
      <w:r w:rsidR="00B5552A" w:rsidRPr="002734C3">
        <w:t xml:space="preserve"> and </w:t>
      </w:r>
      <w:r w:rsidR="00F3485D">
        <w:t>s</w:t>
      </w:r>
      <w:r w:rsidR="00B5552A" w:rsidRPr="002734C3">
        <w:t xml:space="preserve">upports autistic people </w:t>
      </w:r>
      <w:r w:rsidR="00F3485D">
        <w:t xml:space="preserve">in Victoria </w:t>
      </w:r>
      <w:r w:rsidR="00B5552A" w:rsidRPr="002734C3">
        <w:t>and their communities</w:t>
      </w:r>
      <w:r w:rsidR="00DB6EF9" w:rsidRPr="002734C3">
        <w:t>.</w:t>
      </w:r>
    </w:p>
    <w:p w14:paraId="675C03A4" w14:textId="0C464243" w:rsidR="00C872E6" w:rsidRDefault="00653AB2" w:rsidP="002734C3">
      <w:pPr>
        <w:pStyle w:val="Body"/>
      </w:pPr>
      <w:r w:rsidRPr="002734C3">
        <w:t xml:space="preserve">The </w:t>
      </w:r>
      <w:r w:rsidR="00790911">
        <w:t>Executive Steering Committee</w:t>
      </w:r>
      <w:r w:rsidR="00790911" w:rsidRPr="002734C3">
        <w:t xml:space="preserve"> </w:t>
      </w:r>
      <w:r w:rsidR="00790911">
        <w:t>makes</w:t>
      </w:r>
      <w:r w:rsidRPr="002734C3">
        <w:t xml:space="preserve"> sure the NDIS is working well and support</w:t>
      </w:r>
      <w:r w:rsidR="001D3F02">
        <w:t>s</w:t>
      </w:r>
      <w:r w:rsidRPr="002734C3">
        <w:t xml:space="preserve"> Victorians who need it. </w:t>
      </w:r>
      <w:r w:rsidR="00925A76">
        <w:t>C</w:t>
      </w:r>
      <w:r w:rsidR="00037664">
        <w:t>ommittee</w:t>
      </w:r>
      <w:r w:rsidR="00037664" w:rsidRPr="002734C3">
        <w:t xml:space="preserve"> </w:t>
      </w:r>
      <w:r w:rsidR="00925A76">
        <w:t xml:space="preserve">members </w:t>
      </w:r>
      <w:r w:rsidRPr="002734C3">
        <w:t xml:space="preserve">are senior staff from relevant areas </w:t>
      </w:r>
      <w:r w:rsidR="00925A76">
        <w:t>of</w:t>
      </w:r>
      <w:r w:rsidR="00925A76" w:rsidRPr="002734C3">
        <w:t xml:space="preserve"> </w:t>
      </w:r>
      <w:r w:rsidRPr="002734C3">
        <w:t>the Victorian Government</w:t>
      </w:r>
      <w:r w:rsidR="00925A76">
        <w:t>. They</w:t>
      </w:r>
      <w:r w:rsidRPr="002734C3">
        <w:t xml:space="preserve"> meet</w:t>
      </w:r>
      <w:r w:rsidR="00CB5B1D" w:rsidRPr="002734C3">
        <w:t xml:space="preserve"> regularly</w:t>
      </w:r>
      <w:r w:rsidR="00C872E6" w:rsidRPr="002734C3">
        <w:t xml:space="preserve"> with </w:t>
      </w:r>
      <w:r w:rsidRPr="002734C3">
        <w:t xml:space="preserve">senior staff from the NDIA and other </w:t>
      </w:r>
      <w:r w:rsidR="004C24B4">
        <w:t>f</w:t>
      </w:r>
      <w:r w:rsidRPr="002734C3">
        <w:t xml:space="preserve">ederal </w:t>
      </w:r>
      <w:r w:rsidR="004C24B4">
        <w:t>agencies</w:t>
      </w:r>
      <w:r w:rsidRPr="002734C3">
        <w:t>.</w:t>
      </w:r>
    </w:p>
    <w:p w14:paraId="22B64E20" w14:textId="7E68B950" w:rsidR="3403A868" w:rsidRDefault="3403A868" w:rsidP="1D1E5F4A">
      <w:r w:rsidRPr="005D02EE">
        <w:rPr>
          <w:rFonts w:eastAsia="Times"/>
          <w:sz w:val="24"/>
          <w:szCs w:val="24"/>
        </w:rPr>
        <w:t>Victoria is a co-funder and co-governor of the NDIS. It works with the Federal Government through the Disability Reform Ministerial Council. This council and other official forums advance national reforms. They also promote better outcomes for people with disability, as well as meaningful consultation and co-design with the disability community.</w:t>
      </w:r>
    </w:p>
    <w:p w14:paraId="7FC7807E" w14:textId="0479431B" w:rsidR="00E23A2D" w:rsidRDefault="00E23A2D" w:rsidP="00E23A2D">
      <w:pPr>
        <w:pStyle w:val="Body"/>
        <w:rPr>
          <w:b/>
          <w:bCs/>
        </w:rPr>
      </w:pPr>
      <w:r>
        <w:rPr>
          <w:b/>
          <w:bCs/>
        </w:rPr>
        <w:t xml:space="preserve">We have completed </w:t>
      </w:r>
      <w:r w:rsidR="00822BFB">
        <w:rPr>
          <w:b/>
          <w:bCs/>
        </w:rPr>
        <w:t>one</w:t>
      </w:r>
      <w:r>
        <w:rPr>
          <w:b/>
          <w:bCs/>
        </w:rPr>
        <w:t xml:space="preserve"> action. A further </w:t>
      </w:r>
      <w:r w:rsidR="0071506D">
        <w:rPr>
          <w:b/>
          <w:bCs/>
        </w:rPr>
        <w:t>5</w:t>
      </w:r>
      <w:r>
        <w:rPr>
          <w:b/>
          <w:bCs/>
        </w:rPr>
        <w:t xml:space="preserve"> actions are on track.</w:t>
      </w:r>
    </w:p>
    <w:p w14:paraId="378F8175" w14:textId="2538A2D1" w:rsidR="00BB687E" w:rsidRDefault="00E23A2D" w:rsidP="002734C3">
      <w:pPr>
        <w:pStyle w:val="Heading4"/>
      </w:pPr>
      <w:r w:rsidRPr="00CC1C8A">
        <w:t>Future work</w:t>
      </w:r>
      <w:r w:rsidR="00026AF8">
        <w:t xml:space="preserve"> on </w:t>
      </w:r>
      <w:r w:rsidR="00026AF8" w:rsidRPr="00934569">
        <w:t>access</w:t>
      </w:r>
      <w:r w:rsidR="00026AF8">
        <w:t xml:space="preserve"> to the N</w:t>
      </w:r>
      <w:r w:rsidR="00323E3C">
        <w:t>DIS</w:t>
      </w:r>
    </w:p>
    <w:p w14:paraId="44FBD484" w14:textId="179D467B" w:rsidR="00487C0D" w:rsidRDefault="00487C0D" w:rsidP="002734C3">
      <w:pPr>
        <w:pStyle w:val="Body"/>
      </w:pPr>
      <w:r>
        <w:t xml:space="preserve">In 2024, a project to support outcome measurement of the </w:t>
      </w:r>
      <w:r w:rsidR="00316D22" w:rsidRPr="005D02EE">
        <w:rPr>
          <w:i/>
          <w:iCs/>
        </w:rPr>
        <w:t>Victorian autism plan</w:t>
      </w:r>
      <w:r w:rsidR="00316D22" w:rsidDel="00316D22">
        <w:t xml:space="preserve"> </w:t>
      </w:r>
      <w:r w:rsidR="00575657">
        <w:t>began</w:t>
      </w:r>
      <w:r w:rsidR="007D1C25">
        <w:t xml:space="preserve">. </w:t>
      </w:r>
      <w:r w:rsidR="00062C82">
        <w:t xml:space="preserve">The </w:t>
      </w:r>
      <w:r>
        <w:t xml:space="preserve">Victorian Government will </w:t>
      </w:r>
      <w:r w:rsidR="00E52B4A">
        <w:t xml:space="preserve">check </w:t>
      </w:r>
      <w:r>
        <w:t>and share data about the experiences of autistic people and their families</w:t>
      </w:r>
      <w:r w:rsidR="00685241">
        <w:t>. T</w:t>
      </w:r>
      <w:r w:rsidR="006156B9">
        <w:t>o do this, t</w:t>
      </w:r>
      <w:r w:rsidR="00685241">
        <w:t>he government will analyse</w:t>
      </w:r>
      <w:r w:rsidR="004775A5">
        <w:t xml:space="preserve"> </w:t>
      </w:r>
      <w:r>
        <w:t xml:space="preserve">data received from the NDIA. </w:t>
      </w:r>
      <w:r w:rsidRPr="000D63CE">
        <w:t xml:space="preserve">The </w:t>
      </w:r>
      <w:r w:rsidR="000D63CE">
        <w:t xml:space="preserve">analysis results will </w:t>
      </w:r>
      <w:r>
        <w:t xml:space="preserve">be included in the final report on </w:t>
      </w:r>
      <w:r w:rsidR="00466FAF">
        <w:t xml:space="preserve">the </w:t>
      </w:r>
      <w:r w:rsidR="00316D22" w:rsidRPr="005D02EE">
        <w:rPr>
          <w:i/>
          <w:iCs/>
        </w:rPr>
        <w:t>Victorian autism plan</w:t>
      </w:r>
      <w:r>
        <w:t xml:space="preserve">, due in 2026. For more information on the outcomes project, see </w:t>
      </w:r>
      <w:hyperlink w:anchor="_Supporting_the_outcome_1" w:history="1">
        <w:r w:rsidR="007D1C25" w:rsidRPr="00D02DB9">
          <w:rPr>
            <w:rStyle w:val="Hyperlink"/>
          </w:rPr>
          <w:t xml:space="preserve">Supporting the outcomes measurements of the </w:t>
        </w:r>
        <w:r w:rsidR="007D1C25" w:rsidRPr="00D02DB9">
          <w:rPr>
            <w:rStyle w:val="Hyperlink"/>
            <w:i/>
            <w:iCs/>
          </w:rPr>
          <w:t xml:space="preserve">Victorian </w:t>
        </w:r>
        <w:r w:rsidR="009E296B" w:rsidRPr="00D02DB9">
          <w:rPr>
            <w:rStyle w:val="Hyperlink"/>
            <w:i/>
            <w:iCs/>
          </w:rPr>
          <w:t>a</w:t>
        </w:r>
        <w:r w:rsidR="007D1C25" w:rsidRPr="00D02DB9">
          <w:rPr>
            <w:rStyle w:val="Hyperlink"/>
            <w:i/>
            <w:iCs/>
          </w:rPr>
          <w:t xml:space="preserve">utism </w:t>
        </w:r>
        <w:r w:rsidR="009E296B" w:rsidRPr="00D02DB9">
          <w:rPr>
            <w:rStyle w:val="Hyperlink"/>
            <w:i/>
            <w:iCs/>
          </w:rPr>
          <w:t>p</w:t>
        </w:r>
        <w:r w:rsidR="007D1C25" w:rsidRPr="00D02DB9">
          <w:rPr>
            <w:rStyle w:val="Hyperlink"/>
            <w:i/>
            <w:iCs/>
          </w:rPr>
          <w:t>lan</w:t>
        </w:r>
      </w:hyperlink>
      <w:r w:rsidR="005F7BEA">
        <w:t>.</w:t>
      </w:r>
    </w:p>
    <w:p w14:paraId="6EBC568F" w14:textId="58646D81" w:rsidR="00F60CA1" w:rsidRDefault="00696D1D" w:rsidP="002734C3">
      <w:pPr>
        <w:pStyle w:val="Heading3"/>
        <w:rPr>
          <w:rStyle w:val="Hyperlink"/>
        </w:rPr>
      </w:pPr>
      <w:bookmarkStart w:id="124" w:name="_Toc178858886"/>
      <w:bookmarkStart w:id="125" w:name="_Toc196902682"/>
      <w:bookmarkStart w:id="126" w:name="_Toc200020561"/>
      <w:bookmarkStart w:id="127" w:name="_Toc207620734"/>
      <w:r>
        <w:lastRenderedPageBreak/>
        <w:t xml:space="preserve">Priority 2.5 </w:t>
      </w:r>
      <w:r w:rsidR="00CF2296" w:rsidRPr="002734C3">
        <w:t>Children</w:t>
      </w:r>
      <w:r w:rsidR="00CF2296">
        <w:t xml:space="preserve"> and families</w:t>
      </w:r>
      <w:bookmarkEnd w:id="124"/>
      <w:bookmarkEnd w:id="125"/>
      <w:bookmarkEnd w:id="126"/>
      <w:bookmarkEnd w:id="127"/>
    </w:p>
    <w:p w14:paraId="44BF5015" w14:textId="5D9C7F78"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children and families has </w:t>
      </w:r>
      <w:hyperlink w:anchor="_Children_and_Families" w:history="1">
        <w:r w:rsidR="008627D6" w:rsidRPr="006D6E7E">
          <w:rPr>
            <w:rStyle w:val="Hyperlink"/>
          </w:rPr>
          <w:t>6 actions</w:t>
        </w:r>
      </w:hyperlink>
      <w:r w:rsidR="008627D6">
        <w:rPr>
          <w:rStyle w:val="Hyperlink"/>
        </w:rPr>
        <w:t>.</w:t>
      </w:r>
    </w:p>
    <w:p w14:paraId="235D18DC" w14:textId="77777777" w:rsidR="00D9397C" w:rsidRPr="00397EBD" w:rsidRDefault="00D9397C" w:rsidP="00D9397C">
      <w:pPr>
        <w:pStyle w:val="Heading4"/>
      </w:pPr>
      <w:r w:rsidRPr="00397EBD">
        <w:t>Key achievement</w:t>
      </w:r>
      <w:r>
        <w:t>s for children and families</w:t>
      </w:r>
    </w:p>
    <w:tbl>
      <w:tblPr>
        <w:tblStyle w:val="TableGrid"/>
        <w:tblW w:w="0" w:type="auto"/>
        <w:shd w:val="clear" w:color="auto" w:fill="E9EFF7"/>
        <w:tblLook w:val="0620" w:firstRow="1" w:lastRow="0" w:firstColumn="0" w:lastColumn="0" w:noHBand="1" w:noVBand="1"/>
      </w:tblPr>
      <w:tblGrid>
        <w:gridCol w:w="9044"/>
      </w:tblGrid>
      <w:tr w:rsidR="0035229E" w14:paraId="6F152E10" w14:textId="77777777" w:rsidTr="0051085F">
        <w:tc>
          <w:tcPr>
            <w:tcW w:w="9044" w:type="dxa"/>
            <w:tcBorders>
              <w:top w:val="nil"/>
              <w:left w:val="nil"/>
              <w:bottom w:val="nil"/>
              <w:right w:val="nil"/>
            </w:tcBorders>
            <w:shd w:val="clear" w:color="auto" w:fill="D9E4EF"/>
          </w:tcPr>
          <w:p w14:paraId="72F657C4" w14:textId="4434116A" w:rsidR="00B068D3" w:rsidRDefault="00B068D3" w:rsidP="003B72C4">
            <w:pPr>
              <w:pStyle w:val="Bullet1"/>
            </w:pPr>
            <w:r>
              <w:t xml:space="preserve">The family services disability interface programs </w:t>
            </w:r>
            <w:r w:rsidR="00235222">
              <w:t>are</w:t>
            </w:r>
            <w:r>
              <w:t xml:space="preserve"> achiev</w:t>
            </w:r>
            <w:r w:rsidR="00235222">
              <w:t>ing</w:t>
            </w:r>
            <w:r>
              <w:t xml:space="preserve"> excellent outcomes</w:t>
            </w:r>
            <w:r w:rsidR="00235222">
              <w:t>.</w:t>
            </w:r>
            <w:r>
              <w:t xml:space="preserve"> </w:t>
            </w:r>
            <w:r w:rsidR="00235222">
              <w:t>The programs</w:t>
            </w:r>
            <w:r>
              <w:t xml:space="preserve"> link families with supports and help families to stay together. In 2023</w:t>
            </w:r>
            <w:r w:rsidR="000E178E">
              <w:t>–</w:t>
            </w:r>
            <w:r w:rsidR="00A6312F">
              <w:t>2</w:t>
            </w:r>
            <w:r>
              <w:t xml:space="preserve">4, </w:t>
            </w:r>
            <w:r w:rsidR="00540310">
              <w:t>all</w:t>
            </w:r>
            <w:r>
              <w:t xml:space="preserve"> children who </w:t>
            </w:r>
            <w:r w:rsidR="00252DD5">
              <w:t xml:space="preserve">joined the program and </w:t>
            </w:r>
            <w:r>
              <w:t xml:space="preserve">were in the family home at the start of intervention </w:t>
            </w:r>
            <w:r w:rsidR="0023141C">
              <w:t xml:space="preserve">stayed </w:t>
            </w:r>
            <w:r>
              <w:t>in the family home at the end of intervention</w:t>
            </w:r>
            <w:r w:rsidR="0023141C">
              <w:t xml:space="preserve">. Half </w:t>
            </w:r>
            <w:r>
              <w:t xml:space="preserve">of children who were in </w:t>
            </w:r>
            <w:r w:rsidDel="00460385">
              <w:t>out</w:t>
            </w:r>
            <w:r w:rsidR="00460385">
              <w:t>-</w:t>
            </w:r>
            <w:r>
              <w:t>of</w:t>
            </w:r>
            <w:r w:rsidR="00460385">
              <w:t>-</w:t>
            </w:r>
            <w:r>
              <w:t>home care at the start returned home.</w:t>
            </w:r>
          </w:p>
          <w:p w14:paraId="7D0CCCAE" w14:textId="79E6C4B5" w:rsidR="007E1890" w:rsidRDefault="00653AB2" w:rsidP="003B72C4">
            <w:pPr>
              <w:pStyle w:val="Bullet1"/>
            </w:pPr>
            <w:r w:rsidRPr="009E616F">
              <w:rPr>
                <w:lang w:eastAsia="en-AU"/>
              </w:rPr>
              <w:t xml:space="preserve">The </w:t>
            </w:r>
            <w:r w:rsidRPr="00934569">
              <w:rPr>
                <w:lang w:eastAsia="en-AU"/>
              </w:rPr>
              <w:t xml:space="preserve">Pathway to Good Health </w:t>
            </w:r>
            <w:r w:rsidR="00FF7D71">
              <w:rPr>
                <w:lang w:eastAsia="en-AU"/>
              </w:rPr>
              <w:t>p</w:t>
            </w:r>
            <w:r w:rsidRPr="00934569">
              <w:rPr>
                <w:lang w:eastAsia="en-AU"/>
              </w:rPr>
              <w:t>rogram</w:t>
            </w:r>
            <w:r w:rsidRPr="00EE56EA">
              <w:rPr>
                <w:i/>
                <w:iCs/>
                <w:lang w:eastAsia="en-AU"/>
              </w:rPr>
              <w:t xml:space="preserve"> </w:t>
            </w:r>
            <w:r w:rsidR="0049602F">
              <w:rPr>
                <w:lang w:eastAsia="en-AU"/>
              </w:rPr>
              <w:t>provides</w:t>
            </w:r>
            <w:r w:rsidR="0049602F" w:rsidRPr="009E616F">
              <w:rPr>
                <w:lang w:eastAsia="en-AU"/>
              </w:rPr>
              <w:t xml:space="preserve"> </w:t>
            </w:r>
            <w:r w:rsidRPr="009E616F">
              <w:rPr>
                <w:lang w:eastAsia="en-AU"/>
              </w:rPr>
              <w:t>health screening, referral</w:t>
            </w:r>
            <w:r w:rsidR="0049602F">
              <w:rPr>
                <w:lang w:eastAsia="en-AU"/>
              </w:rPr>
              <w:t>s</w:t>
            </w:r>
            <w:r w:rsidRPr="009E616F">
              <w:rPr>
                <w:lang w:eastAsia="en-AU"/>
              </w:rPr>
              <w:t>, assessments and health plans</w:t>
            </w:r>
            <w:r w:rsidR="00E03191">
              <w:rPr>
                <w:lang w:eastAsia="en-AU"/>
              </w:rPr>
              <w:t>. This is</w:t>
            </w:r>
            <w:r w:rsidRPr="009E616F">
              <w:rPr>
                <w:lang w:eastAsia="en-AU"/>
              </w:rPr>
              <w:t xml:space="preserve"> for all children and young people aged 0</w:t>
            </w:r>
            <w:r w:rsidR="0049602F">
              <w:rPr>
                <w:lang w:eastAsia="en-AU"/>
              </w:rPr>
              <w:t xml:space="preserve"> to </w:t>
            </w:r>
            <w:r w:rsidRPr="009E616F">
              <w:rPr>
                <w:lang w:eastAsia="en-AU"/>
              </w:rPr>
              <w:t>17 years entering or re-entering statutory care.</w:t>
            </w:r>
            <w:r>
              <w:rPr>
                <w:lang w:eastAsia="en-AU"/>
              </w:rPr>
              <w:t xml:space="preserve"> </w:t>
            </w:r>
            <w:r>
              <w:t>The program</w:t>
            </w:r>
            <w:r w:rsidRPr="00D37867">
              <w:t xml:space="preserve"> </w:t>
            </w:r>
            <w:r w:rsidR="0064644B">
              <w:t>hel</w:t>
            </w:r>
            <w:r w:rsidR="00906F46">
              <w:t>ps find</w:t>
            </w:r>
            <w:r w:rsidRPr="00D37867">
              <w:t xml:space="preserve"> </w:t>
            </w:r>
            <w:r w:rsidR="00D011DD">
              <w:t>health nee</w:t>
            </w:r>
            <w:r w:rsidR="00733C8E">
              <w:t xml:space="preserve">ds of </w:t>
            </w:r>
            <w:r w:rsidRPr="00D37867">
              <w:t>children and young people</w:t>
            </w:r>
            <w:r w:rsidR="00906F46">
              <w:t xml:space="preserve">. </w:t>
            </w:r>
            <w:r w:rsidR="00862026">
              <w:t xml:space="preserve">It also refers those </w:t>
            </w:r>
            <w:r w:rsidR="00417B85">
              <w:t xml:space="preserve">who </w:t>
            </w:r>
            <w:r w:rsidR="00862026">
              <w:t>need further autism</w:t>
            </w:r>
            <w:r w:rsidRPr="00D37867">
              <w:t xml:space="preserve"> assessment</w:t>
            </w:r>
            <w:r w:rsidR="00862026">
              <w:t>s</w:t>
            </w:r>
            <w:r w:rsidRPr="00D37867">
              <w:t xml:space="preserve"> to local health providers</w:t>
            </w:r>
            <w:r>
              <w:t>.</w:t>
            </w:r>
          </w:p>
        </w:tc>
      </w:tr>
    </w:tbl>
    <w:p w14:paraId="7E3632D8" w14:textId="4ECFCF59" w:rsidR="00305186" w:rsidRDefault="00305186" w:rsidP="00934569">
      <w:pPr>
        <w:pStyle w:val="Heading4"/>
      </w:pPr>
      <w:r>
        <w:t>Strengthening the capacity of families</w:t>
      </w:r>
      <w:r w:rsidR="00C80F93">
        <w:t xml:space="preserve"> through targeted and coordinated whole-of-family support</w:t>
      </w:r>
    </w:p>
    <w:p w14:paraId="5258754F" w14:textId="1C374B40" w:rsidR="000F1ACE" w:rsidRDefault="00F00631" w:rsidP="002734C3">
      <w:pPr>
        <w:pStyle w:val="Body"/>
      </w:pPr>
      <w:r>
        <w:t xml:space="preserve">The </w:t>
      </w:r>
      <w:r w:rsidR="006D5079">
        <w:t>Department of Families, Fairness and Health</w:t>
      </w:r>
      <w:r w:rsidR="00D57461">
        <w:t xml:space="preserve"> funds</w:t>
      </w:r>
      <w:r w:rsidR="00637CEB">
        <w:t xml:space="preserve"> family services agencies to </w:t>
      </w:r>
      <w:r w:rsidR="00D57461">
        <w:t xml:space="preserve">run 3 </w:t>
      </w:r>
      <w:r w:rsidR="00637CEB" w:rsidRPr="00B734F2">
        <w:t>programs</w:t>
      </w:r>
      <w:r w:rsidR="000F1ACE">
        <w:t>. These programs are:</w:t>
      </w:r>
    </w:p>
    <w:p w14:paraId="774BF67D" w14:textId="0930239C" w:rsidR="000F1ACE" w:rsidRDefault="00566F8C" w:rsidP="00934569">
      <w:pPr>
        <w:pStyle w:val="Bullet1"/>
      </w:pPr>
      <w:hyperlink r:id="rId51" w:history="1">
        <w:r w:rsidRPr="00236076">
          <w:rPr>
            <w:rStyle w:val="Hyperlink"/>
          </w:rPr>
          <w:t>C</w:t>
        </w:r>
        <w:r w:rsidR="009B6014" w:rsidRPr="00236076">
          <w:rPr>
            <w:rStyle w:val="Hyperlink"/>
          </w:rPr>
          <w:t xml:space="preserve">hildren with </w:t>
        </w:r>
        <w:r w:rsidR="00185B46" w:rsidRPr="00236076">
          <w:rPr>
            <w:rStyle w:val="Hyperlink"/>
          </w:rPr>
          <w:t>C</w:t>
        </w:r>
        <w:r w:rsidR="009B6014" w:rsidRPr="00236076">
          <w:rPr>
            <w:rStyle w:val="Hyperlink"/>
          </w:rPr>
          <w:t xml:space="preserve">omplex </w:t>
        </w:r>
        <w:r w:rsidR="00185B46" w:rsidRPr="00236076">
          <w:rPr>
            <w:rStyle w:val="Hyperlink"/>
          </w:rPr>
          <w:t>D</w:t>
        </w:r>
        <w:r w:rsidR="009B6014" w:rsidRPr="00236076">
          <w:rPr>
            <w:rStyle w:val="Hyperlink"/>
          </w:rPr>
          <w:t>isability</w:t>
        </w:r>
        <w:r w:rsidR="00185B46" w:rsidRPr="00236076">
          <w:rPr>
            <w:rStyle w:val="Hyperlink"/>
          </w:rPr>
          <w:t xml:space="preserve"> Support Needs</w:t>
        </w:r>
        <w:r w:rsidR="009B6014" w:rsidRPr="00236076">
          <w:rPr>
            <w:rStyle w:val="Hyperlink"/>
          </w:rPr>
          <w:t xml:space="preserve"> program</w:t>
        </w:r>
      </w:hyperlink>
      <w:bookmarkStart w:id="128" w:name="_Ref207619823"/>
      <w:r w:rsidR="00E31909" w:rsidRPr="00934569">
        <w:rPr>
          <w:rStyle w:val="FootnoteReference"/>
        </w:rPr>
        <w:footnoteReference w:id="21"/>
      </w:r>
      <w:bookmarkEnd w:id="128"/>
    </w:p>
    <w:p w14:paraId="143AEC52" w14:textId="34900E0F" w:rsidR="000F1ACE" w:rsidRDefault="009C40D8" w:rsidP="00934569">
      <w:pPr>
        <w:pStyle w:val="Bullet1"/>
      </w:pPr>
      <w:r w:rsidRPr="00B734F2">
        <w:t>Family Services Specialist Disability</w:t>
      </w:r>
      <w:r w:rsidR="00E613D9">
        <w:t xml:space="preserve"> Practitioner </w:t>
      </w:r>
      <w:r w:rsidR="00E2571C">
        <w:t>p</w:t>
      </w:r>
      <w:r w:rsidRPr="00B734F2">
        <w:t>rogram</w:t>
      </w:r>
    </w:p>
    <w:p w14:paraId="23BA4624" w14:textId="5732F7A5" w:rsidR="000F1ACE" w:rsidRDefault="004A61CA" w:rsidP="00934569">
      <w:pPr>
        <w:pStyle w:val="Bullet1"/>
      </w:pPr>
      <w:hyperlink r:id="rId52" w:history="1">
        <w:r w:rsidRPr="00FC7FA6">
          <w:rPr>
            <w:rStyle w:val="Hyperlink"/>
          </w:rPr>
          <w:t>Steps to Confident Parenting program</w:t>
        </w:r>
      </w:hyperlink>
      <w:r>
        <w:t>.</w:t>
      </w:r>
      <w:r w:rsidR="009B1206" w:rsidRPr="009B1206">
        <w:rPr>
          <w:vertAlign w:val="superscript"/>
        </w:rPr>
        <w:fldChar w:fldCharType="begin"/>
      </w:r>
      <w:r w:rsidR="009B1206" w:rsidRPr="009B1206">
        <w:rPr>
          <w:vertAlign w:val="superscript"/>
        </w:rPr>
        <w:instrText xml:space="preserve"> NOTEREF _Ref207619823 \h </w:instrText>
      </w:r>
      <w:r w:rsidR="009B1206">
        <w:rPr>
          <w:vertAlign w:val="superscript"/>
        </w:rPr>
        <w:instrText xml:space="preserve"> \* MERGEFORMAT </w:instrText>
      </w:r>
      <w:r w:rsidR="009B1206" w:rsidRPr="009B1206">
        <w:rPr>
          <w:vertAlign w:val="superscript"/>
        </w:rPr>
      </w:r>
      <w:r w:rsidR="009B1206" w:rsidRPr="009B1206">
        <w:rPr>
          <w:vertAlign w:val="superscript"/>
        </w:rPr>
        <w:fldChar w:fldCharType="separate"/>
      </w:r>
      <w:r w:rsidR="009B1206" w:rsidRPr="009B1206">
        <w:rPr>
          <w:vertAlign w:val="superscript"/>
        </w:rPr>
        <w:t>20</w:t>
      </w:r>
      <w:r w:rsidR="009B1206" w:rsidRPr="009B1206">
        <w:rPr>
          <w:vertAlign w:val="superscript"/>
        </w:rPr>
        <w:fldChar w:fldCharType="end"/>
      </w:r>
    </w:p>
    <w:p w14:paraId="1B733679" w14:textId="77777777" w:rsidR="008E6143" w:rsidRDefault="004F56F4" w:rsidP="000F1ACE">
      <w:pPr>
        <w:pStyle w:val="Bodyafterbullets"/>
      </w:pPr>
      <w:r w:rsidRPr="00B734F2">
        <w:t>The programs</w:t>
      </w:r>
      <w:r w:rsidR="008E6143">
        <w:t xml:space="preserve"> aim to:</w:t>
      </w:r>
    </w:p>
    <w:p w14:paraId="05F6B6CB" w14:textId="4567F523" w:rsidR="008E6143" w:rsidRDefault="004F56F4" w:rsidP="00934569">
      <w:pPr>
        <w:pStyle w:val="Bullet1"/>
      </w:pPr>
      <w:r w:rsidRPr="00B734F2">
        <w:t xml:space="preserve">help families with disability </w:t>
      </w:r>
      <w:r w:rsidR="002E3655" w:rsidRPr="00B734F2">
        <w:t>navigate the NDIS</w:t>
      </w:r>
    </w:p>
    <w:p w14:paraId="0F77DFB8" w14:textId="3AC16956" w:rsidR="008E6143" w:rsidRDefault="004F56F4" w:rsidP="00934569">
      <w:pPr>
        <w:pStyle w:val="Bullet1"/>
      </w:pPr>
      <w:r w:rsidRPr="00B734F2">
        <w:t>secure disability supports</w:t>
      </w:r>
    </w:p>
    <w:p w14:paraId="07895E7A" w14:textId="28F2E2AF" w:rsidR="009B168C" w:rsidRDefault="007C6F2F" w:rsidP="00934569">
      <w:pPr>
        <w:pStyle w:val="Bullet1"/>
      </w:pPr>
      <w:r w:rsidRPr="00B734F2">
        <w:t>improve</w:t>
      </w:r>
      <w:r w:rsidR="004F56F4" w:rsidRPr="00B734F2">
        <w:t xml:space="preserve"> family fu</w:t>
      </w:r>
      <w:r w:rsidRPr="00B734F2">
        <w:t>nctioning</w:t>
      </w:r>
    </w:p>
    <w:p w14:paraId="038A0F34" w14:textId="641BD4B8" w:rsidR="009B168C" w:rsidRDefault="009B168C" w:rsidP="00934569">
      <w:pPr>
        <w:pStyle w:val="Bullet1"/>
      </w:pPr>
      <w:r>
        <w:t xml:space="preserve">help families </w:t>
      </w:r>
      <w:r w:rsidR="007C6F2F" w:rsidRPr="00B734F2">
        <w:t>stay together</w:t>
      </w:r>
      <w:r>
        <w:t xml:space="preserve">, </w:t>
      </w:r>
      <w:r w:rsidR="007C6F2F" w:rsidRPr="00B734F2">
        <w:t>where appropriate</w:t>
      </w:r>
    </w:p>
    <w:p w14:paraId="18C3262B" w14:textId="4E1E4E80" w:rsidR="00637CEB" w:rsidRPr="00B734F2" w:rsidRDefault="007C6F2F" w:rsidP="00934569">
      <w:pPr>
        <w:pStyle w:val="Bullet1"/>
      </w:pPr>
      <w:r w:rsidRPr="00B734F2">
        <w:t xml:space="preserve">help prevent children from </w:t>
      </w:r>
      <w:r w:rsidR="009B168C">
        <w:t>needing</w:t>
      </w:r>
      <w:r w:rsidR="009B168C" w:rsidRPr="00B734F2">
        <w:t xml:space="preserve"> </w:t>
      </w:r>
      <w:r w:rsidRPr="00B734F2">
        <w:t>care outside of home</w:t>
      </w:r>
      <w:r w:rsidR="00222539" w:rsidRPr="00B734F2">
        <w:t>.</w:t>
      </w:r>
    </w:p>
    <w:p w14:paraId="5B2E2972" w14:textId="32CD80C9" w:rsidR="000A10E8" w:rsidRPr="00B734F2" w:rsidRDefault="00222539" w:rsidP="00934569">
      <w:pPr>
        <w:pStyle w:val="Bodyafterbullets"/>
      </w:pPr>
      <w:r w:rsidRPr="00B734F2">
        <w:t xml:space="preserve">The </w:t>
      </w:r>
      <w:hyperlink r:id="rId53" w:history="1">
        <w:r w:rsidR="00FA424F" w:rsidRPr="00AE2915">
          <w:rPr>
            <w:rStyle w:val="Hyperlink"/>
          </w:rPr>
          <w:t>Strengthening Parent Support Program</w:t>
        </w:r>
      </w:hyperlink>
      <w:r w:rsidRPr="00934569">
        <w:rPr>
          <w:rStyle w:val="FootnoteReference"/>
        </w:rPr>
        <w:footnoteReference w:id="22"/>
      </w:r>
      <w:r w:rsidRPr="00B734F2">
        <w:t xml:space="preserve"> </w:t>
      </w:r>
      <w:r w:rsidR="00C07513">
        <w:t>can</w:t>
      </w:r>
      <w:r w:rsidR="00AD265D" w:rsidRPr="00B734F2">
        <w:t xml:space="preserve"> fund</w:t>
      </w:r>
      <w:r w:rsidRPr="00B734F2">
        <w:t xml:space="preserve"> parenting supports to parents and carers of children with disability or developmental delay.</w:t>
      </w:r>
    </w:p>
    <w:p w14:paraId="7B402152" w14:textId="3FA2E581" w:rsidR="00922839" w:rsidRPr="00B734F2" w:rsidRDefault="00922839" w:rsidP="002734C3">
      <w:pPr>
        <w:pStyle w:val="Body"/>
      </w:pPr>
      <w:r w:rsidRPr="00B734F2">
        <w:t>In 2023</w:t>
      </w:r>
      <w:r w:rsidR="00D20F64">
        <w:t>–</w:t>
      </w:r>
      <w:r w:rsidR="00A6312F" w:rsidRPr="00B734F2">
        <w:t>2</w:t>
      </w:r>
      <w:r w:rsidRPr="00B734F2">
        <w:t xml:space="preserve">4, Noah’s Ark developed a practice framework to support coordinators </w:t>
      </w:r>
      <w:r w:rsidR="005C7662">
        <w:t xml:space="preserve">of the </w:t>
      </w:r>
      <w:r w:rsidR="005C7662" w:rsidRPr="00934569">
        <w:t>Strengthening Parent Support Program</w:t>
      </w:r>
      <w:r w:rsidR="005C7662">
        <w:rPr>
          <w:rStyle w:val="Hyperlink"/>
        </w:rPr>
        <w:t xml:space="preserve">. </w:t>
      </w:r>
      <w:r w:rsidR="005C7662">
        <w:t>This support</w:t>
      </w:r>
      <w:r w:rsidR="00196B16">
        <w:t>s</w:t>
      </w:r>
      <w:r w:rsidRPr="00B734F2">
        <w:t xml:space="preserve"> evidence-based practice</w:t>
      </w:r>
      <w:r w:rsidR="00DC5FD8">
        <w:t>s that</w:t>
      </w:r>
      <w:r w:rsidRPr="00B734F2">
        <w:t xml:space="preserve"> </w:t>
      </w:r>
      <w:r w:rsidR="007C3543">
        <w:t>help</w:t>
      </w:r>
      <w:r w:rsidR="007C3543" w:rsidRPr="00B734F2">
        <w:t xml:space="preserve"> </w:t>
      </w:r>
      <w:r w:rsidRPr="00B734F2">
        <w:t xml:space="preserve">families with children with disability or developmental delay. Noah’s Ark consulted with families that participated in the </w:t>
      </w:r>
      <w:r w:rsidR="007C3543">
        <w:t xml:space="preserve">program when they developed </w:t>
      </w:r>
      <w:r w:rsidRPr="00B734F2">
        <w:t xml:space="preserve">the </w:t>
      </w:r>
      <w:r w:rsidRPr="00B734F2">
        <w:lastRenderedPageBreak/>
        <w:t xml:space="preserve">practice framework. </w:t>
      </w:r>
      <w:r w:rsidR="002E4799">
        <w:t>The Department of Families, Fairness and Housing</w:t>
      </w:r>
      <w:r w:rsidR="002E4799" w:rsidRPr="00B734F2">
        <w:t xml:space="preserve"> </w:t>
      </w:r>
      <w:r w:rsidR="00590198" w:rsidRPr="00B734F2">
        <w:t xml:space="preserve">funded </w:t>
      </w:r>
      <w:r w:rsidRPr="00B734F2">
        <w:t>the practice framework</w:t>
      </w:r>
      <w:r w:rsidR="00590198" w:rsidRPr="00B734F2">
        <w:t>.</w:t>
      </w:r>
    </w:p>
    <w:p w14:paraId="1D82DD4F" w14:textId="75DB6C33" w:rsidR="00480058" w:rsidRPr="00B734F2" w:rsidRDefault="00445596" w:rsidP="00B734F2">
      <w:pPr>
        <w:pStyle w:val="Body"/>
      </w:pPr>
      <w:r w:rsidRPr="00B734F2">
        <w:t xml:space="preserve">The </w:t>
      </w:r>
      <w:r w:rsidRPr="00934569">
        <w:t>Family Services Specialist Disability Practi</w:t>
      </w:r>
      <w:r w:rsidR="00E73405" w:rsidRPr="00934569">
        <w:t>ti</w:t>
      </w:r>
      <w:r w:rsidRPr="00934569">
        <w:t>oner Program</w:t>
      </w:r>
      <w:r w:rsidRPr="00B734F2">
        <w:t xml:space="preserve"> </w:t>
      </w:r>
      <w:r w:rsidR="00731A5E">
        <w:t>helps</w:t>
      </w:r>
      <w:r w:rsidRPr="00B734F2">
        <w:t xml:space="preserve"> families with disability to access the NDIS and disability supports. </w:t>
      </w:r>
      <w:r w:rsidR="00480058" w:rsidRPr="00B734F2">
        <w:t>This includes providing culturally sensitive support to Aboriginal families</w:t>
      </w:r>
      <w:r w:rsidR="00522F2C">
        <w:t>.</w:t>
      </w:r>
      <w:r w:rsidR="00480058" w:rsidRPr="00B734F2">
        <w:t xml:space="preserve"> </w:t>
      </w:r>
      <w:r w:rsidR="00522F2C">
        <w:t>It also promotes</w:t>
      </w:r>
      <w:r w:rsidR="00480058" w:rsidRPr="00B734F2">
        <w:t xml:space="preserve"> Aboriginal self-determination.</w:t>
      </w:r>
      <w:r w:rsidR="00F94C8A">
        <w:t xml:space="preserve"> Two</w:t>
      </w:r>
      <w:r w:rsidR="00F261D5" w:rsidRPr="00B734F2">
        <w:t xml:space="preserve"> </w:t>
      </w:r>
      <w:r w:rsidR="00480058" w:rsidRPr="00B734F2">
        <w:t>Aboriginal Community</w:t>
      </w:r>
      <w:r w:rsidR="00A92D4E">
        <w:t>-</w:t>
      </w:r>
      <w:r w:rsidR="00480058" w:rsidRPr="00B734F2">
        <w:t>Controlled Organisations</w:t>
      </w:r>
      <w:r w:rsidR="00F94C8A">
        <w:t xml:space="preserve"> run the program</w:t>
      </w:r>
      <w:r w:rsidR="00480058" w:rsidRPr="00B734F2">
        <w:t xml:space="preserve"> in </w:t>
      </w:r>
      <w:r w:rsidR="00F261D5">
        <w:t>5 government</w:t>
      </w:r>
      <w:r w:rsidR="00F261D5" w:rsidRPr="00B734F2">
        <w:t xml:space="preserve"> </w:t>
      </w:r>
      <w:r w:rsidR="00480058" w:rsidRPr="00B734F2">
        <w:t>areas.</w:t>
      </w:r>
    </w:p>
    <w:p w14:paraId="6648550E" w14:textId="3CBDEA1F" w:rsidR="00C7529F" w:rsidRPr="00B734F2" w:rsidRDefault="00C7529F" w:rsidP="00B734F2">
      <w:pPr>
        <w:pStyle w:val="Body"/>
      </w:pPr>
      <w:r w:rsidRPr="00B734F2">
        <w:t>Th</w:t>
      </w:r>
      <w:r w:rsidR="00340C6E" w:rsidRPr="00B734F2">
        <w:t>is</w:t>
      </w:r>
      <w:r w:rsidRPr="00B734F2">
        <w:t xml:space="preserve"> program </w:t>
      </w:r>
      <w:r w:rsidR="00D844F4">
        <w:t>builds skills and expertise</w:t>
      </w:r>
      <w:r w:rsidR="003C5ED5" w:rsidRPr="00B734F2">
        <w:t xml:space="preserve"> </w:t>
      </w:r>
      <w:r w:rsidR="00D844F4">
        <w:t>in</w:t>
      </w:r>
      <w:r w:rsidRPr="00B734F2">
        <w:t xml:space="preserve"> the child and family workforce.</w:t>
      </w:r>
    </w:p>
    <w:p w14:paraId="3CF8A682" w14:textId="74009143" w:rsidR="00BD4101" w:rsidRDefault="00BD4101" w:rsidP="00B734F2">
      <w:pPr>
        <w:pStyle w:val="Body"/>
      </w:pPr>
      <w:r w:rsidRPr="00B734F2">
        <w:t xml:space="preserve">The </w:t>
      </w:r>
      <w:r w:rsidRPr="00934569">
        <w:t>Steps to Confident Parenting Program</w:t>
      </w:r>
      <w:r w:rsidRPr="00B734F2">
        <w:t xml:space="preserve"> </w:t>
      </w:r>
      <w:r w:rsidR="00625AC7">
        <w:t>helps</w:t>
      </w:r>
      <w:r w:rsidRPr="00B734F2">
        <w:t xml:space="preserve"> parents with cognitive impairment or disability</w:t>
      </w:r>
      <w:r w:rsidR="00625AC7">
        <w:t>. It</w:t>
      </w:r>
      <w:r w:rsidRPr="00B734F2">
        <w:t xml:space="preserve"> </w:t>
      </w:r>
      <w:r w:rsidR="00F21E7A">
        <w:t xml:space="preserve">helps make care </w:t>
      </w:r>
      <w:r>
        <w:t>sustainab</w:t>
      </w:r>
      <w:r w:rsidR="00F21E7A">
        <w:t>le</w:t>
      </w:r>
      <w:r>
        <w:t xml:space="preserve"> and keep</w:t>
      </w:r>
      <w:r w:rsidR="00F21E7A">
        <w:t>s</w:t>
      </w:r>
      <w:r>
        <w:t xml:space="preserve"> families together. Deakin University</w:t>
      </w:r>
      <w:r w:rsidDel="001E67BF">
        <w:t xml:space="preserve"> </w:t>
      </w:r>
      <w:r w:rsidR="001E67BF">
        <w:t>is</w:t>
      </w:r>
      <w:r>
        <w:t xml:space="preserve"> evaluatin</w:t>
      </w:r>
      <w:r w:rsidR="00FE47F4">
        <w:t>g</w:t>
      </w:r>
      <w:r>
        <w:t xml:space="preserve"> the program</w:t>
      </w:r>
      <w:r w:rsidR="00FE47F4">
        <w:t xml:space="preserve"> with </w:t>
      </w:r>
      <w:r>
        <w:t xml:space="preserve">a randomised controlled trial. The evaluation team are currently </w:t>
      </w:r>
      <w:r w:rsidR="00E54265">
        <w:t xml:space="preserve">finding </w:t>
      </w:r>
      <w:r>
        <w:t>families to take part in the trial.</w:t>
      </w:r>
    </w:p>
    <w:p w14:paraId="051ECBB8" w14:textId="09F17E79" w:rsidR="00480058" w:rsidRPr="009E616F" w:rsidRDefault="00480058" w:rsidP="00934569">
      <w:pPr>
        <w:pStyle w:val="Heading4"/>
      </w:pPr>
      <w:r w:rsidRPr="009E616F">
        <w:t xml:space="preserve">Therapeutic </w:t>
      </w:r>
      <w:r w:rsidR="00B734F2">
        <w:t>r</w:t>
      </w:r>
      <w:r w:rsidRPr="009E616F">
        <w:t xml:space="preserve">esidential </w:t>
      </w:r>
      <w:r w:rsidR="00B734F2">
        <w:t>c</w:t>
      </w:r>
      <w:r w:rsidRPr="009E616F">
        <w:t>are</w:t>
      </w:r>
    </w:p>
    <w:p w14:paraId="0979F66A" w14:textId="3BDC1B7F" w:rsidR="00480058" w:rsidRPr="009E616F" w:rsidRDefault="00480058" w:rsidP="00480058">
      <w:pPr>
        <w:pStyle w:val="Body"/>
        <w:rPr>
          <w:rFonts w:cs="Arial"/>
          <w:szCs w:val="21"/>
          <w:lang w:eastAsia="en-AU"/>
        </w:rPr>
      </w:pPr>
      <w:r w:rsidRPr="009E616F">
        <w:rPr>
          <w:rFonts w:cs="Arial"/>
          <w:szCs w:val="21"/>
          <w:lang w:eastAsia="en-AU"/>
        </w:rPr>
        <w:t>The 2023</w:t>
      </w:r>
      <w:r w:rsidR="009C09FF">
        <w:rPr>
          <w:rFonts w:cs="Arial"/>
          <w:szCs w:val="21"/>
          <w:lang w:eastAsia="en-AU"/>
        </w:rPr>
        <w:t>–</w:t>
      </w:r>
      <w:r w:rsidR="00A6312F">
        <w:rPr>
          <w:rFonts w:cs="Arial"/>
          <w:szCs w:val="21"/>
          <w:lang w:eastAsia="en-AU"/>
        </w:rPr>
        <w:t>2</w:t>
      </w:r>
      <w:r w:rsidRPr="009E616F">
        <w:rPr>
          <w:rFonts w:cs="Arial"/>
          <w:szCs w:val="21"/>
          <w:lang w:eastAsia="en-AU"/>
        </w:rPr>
        <w:t>4 State Budget fund</w:t>
      </w:r>
      <w:r w:rsidR="006575EA">
        <w:rPr>
          <w:rFonts w:cs="Arial"/>
          <w:szCs w:val="21"/>
          <w:lang w:eastAsia="en-AU"/>
        </w:rPr>
        <w:t>ed</w:t>
      </w:r>
      <w:r w:rsidRPr="009E616F">
        <w:rPr>
          <w:rFonts w:cs="Arial"/>
          <w:szCs w:val="21"/>
          <w:lang w:eastAsia="en-AU"/>
        </w:rPr>
        <w:t xml:space="preserve"> access to therapeutic supports for all young people in residential care by 2025</w:t>
      </w:r>
      <w:r w:rsidR="006575EA">
        <w:rPr>
          <w:rFonts w:cs="Arial"/>
          <w:szCs w:val="21"/>
          <w:lang w:eastAsia="en-AU"/>
        </w:rPr>
        <w:t>–</w:t>
      </w:r>
      <w:r w:rsidR="00A6312F">
        <w:rPr>
          <w:rFonts w:cs="Arial"/>
          <w:szCs w:val="21"/>
          <w:lang w:eastAsia="en-AU"/>
        </w:rPr>
        <w:t>2</w:t>
      </w:r>
      <w:r w:rsidRPr="009E616F">
        <w:rPr>
          <w:rFonts w:cs="Arial"/>
          <w:szCs w:val="21"/>
          <w:lang w:eastAsia="en-AU"/>
        </w:rPr>
        <w:t>6. </w:t>
      </w:r>
      <w:r w:rsidR="00B330EE">
        <w:rPr>
          <w:rFonts w:cs="Arial"/>
          <w:szCs w:val="21"/>
          <w:lang w:eastAsia="en-AU"/>
        </w:rPr>
        <w:t>Th</w:t>
      </w:r>
      <w:r w:rsidR="00E94508">
        <w:rPr>
          <w:rFonts w:cs="Arial"/>
          <w:szCs w:val="21"/>
          <w:lang w:eastAsia="en-AU"/>
        </w:rPr>
        <w:t xml:space="preserve">is includes </w:t>
      </w:r>
      <w:r w:rsidR="00B330EE">
        <w:rPr>
          <w:rFonts w:cs="Arial"/>
          <w:szCs w:val="21"/>
          <w:lang w:eastAsia="en-AU"/>
        </w:rPr>
        <w:t>e</w:t>
      </w:r>
      <w:r w:rsidR="00EF3AD7" w:rsidRPr="009E616F">
        <w:rPr>
          <w:rFonts w:cs="Arial"/>
          <w:szCs w:val="21"/>
          <w:lang w:eastAsia="en-AU"/>
        </w:rPr>
        <w:t>ach home hav</w:t>
      </w:r>
      <w:r w:rsidR="002F069A">
        <w:rPr>
          <w:rFonts w:cs="Arial"/>
          <w:szCs w:val="21"/>
          <w:lang w:eastAsia="en-AU"/>
        </w:rPr>
        <w:t>ing</w:t>
      </w:r>
      <w:r w:rsidR="00EF3AD7" w:rsidRPr="009E616F">
        <w:rPr>
          <w:rFonts w:cs="Arial"/>
          <w:szCs w:val="21"/>
          <w:lang w:eastAsia="en-AU"/>
        </w:rPr>
        <w:t xml:space="preserve"> a therapeutic specialist</w:t>
      </w:r>
      <w:r w:rsidR="00B330EE">
        <w:rPr>
          <w:rFonts w:cs="Arial"/>
          <w:szCs w:val="21"/>
          <w:lang w:eastAsia="en-AU"/>
        </w:rPr>
        <w:t xml:space="preserve"> </w:t>
      </w:r>
      <w:r w:rsidR="00A94340">
        <w:rPr>
          <w:rFonts w:cs="Arial"/>
          <w:szCs w:val="21"/>
          <w:lang w:eastAsia="en-AU"/>
        </w:rPr>
        <w:t xml:space="preserve">at </w:t>
      </w:r>
      <w:r w:rsidRPr="009E616F">
        <w:rPr>
          <w:rFonts w:cs="Arial"/>
          <w:szCs w:val="21"/>
          <w:lang w:eastAsia="en-AU"/>
        </w:rPr>
        <w:t>0.5 FTE.</w:t>
      </w:r>
    </w:p>
    <w:p w14:paraId="26EEE633" w14:textId="0F9DE633" w:rsidR="00480058" w:rsidRPr="009E616F" w:rsidRDefault="00226FD4" w:rsidP="00934569">
      <w:pPr>
        <w:pStyle w:val="Body"/>
      </w:pPr>
      <w:r>
        <w:rPr>
          <w:lang w:eastAsia="en-AU"/>
        </w:rPr>
        <w:t xml:space="preserve">The </w:t>
      </w:r>
      <w:r w:rsidR="00480058" w:rsidRPr="009E616F">
        <w:rPr>
          <w:lang w:eastAsia="en-AU"/>
        </w:rPr>
        <w:t xml:space="preserve">therapeutic specialist </w:t>
      </w:r>
      <w:r>
        <w:rPr>
          <w:lang w:eastAsia="en-AU"/>
        </w:rPr>
        <w:t>helps</w:t>
      </w:r>
      <w:r w:rsidR="00480058" w:rsidRPr="009E616F">
        <w:rPr>
          <w:lang w:eastAsia="en-AU"/>
        </w:rPr>
        <w:t xml:space="preserve"> young people with a disability </w:t>
      </w:r>
      <w:r>
        <w:rPr>
          <w:lang w:eastAsia="en-AU"/>
        </w:rPr>
        <w:t>by</w:t>
      </w:r>
      <w:r w:rsidR="00480058" w:rsidRPr="009E616F">
        <w:t>:</w:t>
      </w:r>
    </w:p>
    <w:p w14:paraId="4C725B8B" w14:textId="14A71D9B" w:rsidR="00616250" w:rsidRDefault="002F069A">
      <w:pPr>
        <w:pStyle w:val="Bullet1"/>
      </w:pPr>
      <w:r>
        <w:t>working with</w:t>
      </w:r>
      <w:r w:rsidR="00480058" w:rsidRPr="009E616F">
        <w:t xml:space="preserve"> existing NDIS</w:t>
      </w:r>
      <w:r>
        <w:t xml:space="preserve"> funded</w:t>
      </w:r>
      <w:r w:rsidR="00480058" w:rsidRPr="009E616F">
        <w:t xml:space="preserve"> supports</w:t>
      </w:r>
      <w:r>
        <w:t xml:space="preserve"> and services</w:t>
      </w:r>
      <w:r w:rsidR="00480058" w:rsidRPr="009E616F">
        <w:t xml:space="preserve"> to </w:t>
      </w:r>
      <w:r w:rsidR="0033043A">
        <w:t>help</w:t>
      </w:r>
      <w:r w:rsidR="00480058" w:rsidRPr="009E616F">
        <w:t xml:space="preserve"> </w:t>
      </w:r>
      <w:r>
        <w:t>carers</w:t>
      </w:r>
      <w:r w:rsidR="00480058" w:rsidRPr="009E616F">
        <w:t xml:space="preserve"> </w:t>
      </w:r>
      <w:r w:rsidR="00616C89">
        <w:t>provide</w:t>
      </w:r>
      <w:r w:rsidR="00480058" w:rsidRPr="009E616F">
        <w:t xml:space="preserve"> disability and trauma informed</w:t>
      </w:r>
      <w:r w:rsidR="00616250">
        <w:t xml:space="preserve"> care at home</w:t>
      </w:r>
    </w:p>
    <w:p w14:paraId="3601F404" w14:textId="68408C93" w:rsidR="00480058" w:rsidRPr="00B6678B" w:rsidRDefault="00080237" w:rsidP="00934569">
      <w:pPr>
        <w:pStyle w:val="Bullet1"/>
      </w:pPr>
      <w:r>
        <w:t>help</w:t>
      </w:r>
      <w:r w:rsidR="00C31BC3">
        <w:t>ing</w:t>
      </w:r>
      <w:r w:rsidR="00480058" w:rsidRPr="009E616F">
        <w:t xml:space="preserve"> </w:t>
      </w:r>
      <w:r>
        <w:t>deliver</w:t>
      </w:r>
      <w:r w:rsidR="00480058" w:rsidRPr="009E616F">
        <w:t xml:space="preserve"> relevant plans in the home</w:t>
      </w:r>
      <w:r w:rsidR="00500494">
        <w:t>,</w:t>
      </w:r>
      <w:r w:rsidR="00480058" w:rsidRPr="009E616F">
        <w:t xml:space="preserve"> such as the NDIS Behaviour Support Plan</w:t>
      </w:r>
    </w:p>
    <w:p w14:paraId="03FB0DDB" w14:textId="35ECB923" w:rsidR="00480058" w:rsidRPr="009E616F" w:rsidRDefault="00480058" w:rsidP="00934569">
      <w:pPr>
        <w:pStyle w:val="Bullet1"/>
      </w:pPr>
      <w:r w:rsidRPr="00B6678B">
        <w:t>support</w:t>
      </w:r>
      <w:r w:rsidR="00C31BC3">
        <w:t>ing</w:t>
      </w:r>
      <w:r w:rsidRPr="00B6678B">
        <w:t xml:space="preserve"> Child Protection and the care team to complete </w:t>
      </w:r>
      <w:proofErr w:type="gramStart"/>
      <w:r w:rsidRPr="00B6678B">
        <w:t>a</w:t>
      </w:r>
      <w:r w:rsidR="005D330A">
        <w:t>n</w:t>
      </w:r>
      <w:proofErr w:type="gramEnd"/>
      <w:r w:rsidRPr="00B6678B">
        <w:t xml:space="preserve"> NDIS access request </w:t>
      </w:r>
      <w:r w:rsidR="00710C7D">
        <w:t xml:space="preserve">for young people </w:t>
      </w:r>
      <w:r w:rsidR="001C1D99">
        <w:t>without</w:t>
      </w:r>
      <w:r w:rsidR="00710C7D">
        <w:t xml:space="preserve"> </w:t>
      </w:r>
      <w:proofErr w:type="gramStart"/>
      <w:r w:rsidR="00710C7D">
        <w:t>an</w:t>
      </w:r>
      <w:proofErr w:type="gramEnd"/>
      <w:r w:rsidR="00710C7D" w:rsidRPr="00B6678B">
        <w:t xml:space="preserve"> NDIS plan</w:t>
      </w:r>
      <w:r w:rsidR="00C03B67">
        <w:t>, or make referrals for any extra supports needed</w:t>
      </w:r>
      <w:r w:rsidR="00710C7D">
        <w:t>.</w:t>
      </w:r>
    </w:p>
    <w:p w14:paraId="5469C20F" w14:textId="0FCF78E0" w:rsidR="00091F70" w:rsidRPr="00934569" w:rsidRDefault="00480058" w:rsidP="00934569">
      <w:pPr>
        <w:pStyle w:val="Bodyafterbullets"/>
        <w:rPr>
          <w:b/>
          <w:bCs/>
        </w:rPr>
      </w:pPr>
      <w:r w:rsidRPr="00934569">
        <w:rPr>
          <w:b/>
          <w:bCs/>
        </w:rPr>
        <w:t>Six actions are on track.</w:t>
      </w:r>
    </w:p>
    <w:p w14:paraId="200B3051" w14:textId="7CA68CA1" w:rsidR="00CF2296" w:rsidRDefault="00E23A2D" w:rsidP="00F910EA">
      <w:pPr>
        <w:pStyle w:val="Heading4"/>
      </w:pPr>
      <w:r w:rsidRPr="00CC1C8A">
        <w:t>Future work</w:t>
      </w:r>
      <w:r w:rsidR="00026AF8">
        <w:t xml:space="preserve"> on children and families</w:t>
      </w:r>
    </w:p>
    <w:p w14:paraId="6646661A" w14:textId="322EAD98" w:rsidR="00395F79" w:rsidRPr="00B734F2" w:rsidRDefault="00784F13" w:rsidP="00B734F2">
      <w:pPr>
        <w:pStyle w:val="Body"/>
      </w:pPr>
      <w:bookmarkStart w:id="129" w:name="_Toc178858887"/>
      <w:r>
        <w:t>The 2023-24 State Budget had funding over four years</w:t>
      </w:r>
      <w:r w:rsidR="00E45740">
        <w:t xml:space="preserve"> for t</w:t>
      </w:r>
      <w:r w:rsidR="00FF7D71">
        <w:t xml:space="preserve">he </w:t>
      </w:r>
      <w:r w:rsidR="00B068D3">
        <w:t>Pathway to Good Health</w:t>
      </w:r>
      <w:r w:rsidR="00395F79" w:rsidRPr="00395F79">
        <w:t xml:space="preserve"> </w:t>
      </w:r>
      <w:r w:rsidR="00FF7D71">
        <w:t>program</w:t>
      </w:r>
      <w:r w:rsidR="00E45740">
        <w:t>. Implementation</w:t>
      </w:r>
      <w:r w:rsidR="00395F79" w:rsidRPr="00433006">
        <w:t xml:space="preserve"> has been phased over </w:t>
      </w:r>
      <w:r w:rsidR="000619A5">
        <w:t>3</w:t>
      </w:r>
      <w:r w:rsidR="000619A5" w:rsidRPr="00433006">
        <w:t xml:space="preserve"> </w:t>
      </w:r>
      <w:r w:rsidR="00395F79" w:rsidRPr="00433006">
        <w:t>years</w:t>
      </w:r>
      <w:r w:rsidR="00FF096F">
        <w:t xml:space="preserve"> with f</w:t>
      </w:r>
      <w:r w:rsidR="00395F79" w:rsidRPr="00D5247A">
        <w:t xml:space="preserve">ull </w:t>
      </w:r>
      <w:r w:rsidR="00395F79" w:rsidRPr="00B734F2">
        <w:t xml:space="preserve">implementation </w:t>
      </w:r>
      <w:r w:rsidR="00FF096F">
        <w:t>to</w:t>
      </w:r>
      <w:r w:rsidR="000619A5" w:rsidRPr="00B734F2">
        <w:t xml:space="preserve"> </w:t>
      </w:r>
      <w:r w:rsidR="00395F79" w:rsidRPr="00B734F2">
        <w:t>be complete in 2025.</w:t>
      </w:r>
    </w:p>
    <w:p w14:paraId="1083002F" w14:textId="594AAFDD" w:rsidR="00FF40A3" w:rsidRDefault="004543A7" w:rsidP="005D02EE">
      <w:pPr>
        <w:pStyle w:val="Body"/>
        <w:rPr>
          <w:b/>
          <w:color w:val="201547"/>
          <w:sz w:val="32"/>
          <w:szCs w:val="28"/>
        </w:rPr>
      </w:pPr>
      <w:r w:rsidRPr="00934569">
        <w:t>The 2023</w:t>
      </w:r>
      <w:r>
        <w:t>–</w:t>
      </w:r>
      <w:r w:rsidRPr="00934569">
        <w:t xml:space="preserve">24 State Budget </w:t>
      </w:r>
      <w:r w:rsidR="00921137">
        <w:t>had</w:t>
      </w:r>
      <w:r w:rsidRPr="00934569">
        <w:t xml:space="preserve"> funding to enable access to therapeutic supports for all young people in residential care by 2025</w:t>
      </w:r>
      <w:r>
        <w:t>–</w:t>
      </w:r>
      <w:r w:rsidRPr="00934569">
        <w:t>26. From 1 January 2024, around 85</w:t>
      </w:r>
      <w:r w:rsidR="0018425A">
        <w:t xml:space="preserve">% </w:t>
      </w:r>
      <w:r w:rsidRPr="00934569">
        <w:t xml:space="preserve">of homes </w:t>
      </w:r>
      <w:r w:rsidR="00E45740">
        <w:t>have</w:t>
      </w:r>
      <w:r w:rsidRPr="00934569">
        <w:t xml:space="preserve"> the therapeutic supports</w:t>
      </w:r>
      <w:r w:rsidR="00971B97">
        <w:t>.</w:t>
      </w:r>
      <w:r w:rsidRPr="00934569">
        <w:t xml:space="preserve"> </w:t>
      </w:r>
      <w:r w:rsidR="00971B97">
        <w:t>T</w:t>
      </w:r>
      <w:r w:rsidRPr="00934569">
        <w:t xml:space="preserve">he remaining homes </w:t>
      </w:r>
      <w:r w:rsidR="00A212F7">
        <w:t>will</w:t>
      </w:r>
      <w:r w:rsidRPr="00934569">
        <w:t xml:space="preserve"> receive them from 1 July 2025.</w:t>
      </w:r>
      <w:r w:rsidR="00826C16">
        <w:t xml:space="preserve"> </w:t>
      </w:r>
      <w:r w:rsidR="00337FA4">
        <w:t>The Department of Families, Fairness and Housing</w:t>
      </w:r>
      <w:r w:rsidR="00337FA4" w:rsidRPr="00FE6323">
        <w:t xml:space="preserve"> </w:t>
      </w:r>
      <w:r w:rsidR="00FE6323" w:rsidRPr="00FE6323">
        <w:t>is updat</w:t>
      </w:r>
      <w:r w:rsidR="0093247B">
        <w:t>ing</w:t>
      </w:r>
      <w:r w:rsidR="00FE6323" w:rsidRPr="00FE6323">
        <w:t xml:space="preserve"> program requirements for therapeutic residential care</w:t>
      </w:r>
      <w:r w:rsidR="005C1E0E">
        <w:t>.</w:t>
      </w:r>
      <w:bookmarkStart w:id="130" w:name="_Toc196902683"/>
      <w:r w:rsidR="00FF40A3">
        <w:br w:type="page"/>
      </w:r>
    </w:p>
    <w:p w14:paraId="6B6AEE0B" w14:textId="5B2A42D5" w:rsidR="003C1B0C" w:rsidRDefault="003C1B0C" w:rsidP="00B734F2">
      <w:pPr>
        <w:pStyle w:val="Heading2"/>
      </w:pPr>
      <w:bookmarkStart w:id="131" w:name="_Toc200020562"/>
      <w:bookmarkStart w:id="132" w:name="_Toc207620735"/>
      <w:r>
        <w:lastRenderedPageBreak/>
        <w:t>3</w:t>
      </w:r>
      <w:r w:rsidR="002F476B">
        <w:t>.</w:t>
      </w:r>
      <w:r>
        <w:t xml:space="preserve"> </w:t>
      </w:r>
      <w:r w:rsidRPr="00B734F2">
        <w:t>Fairness</w:t>
      </w:r>
      <w:r>
        <w:t xml:space="preserve"> and </w:t>
      </w:r>
      <w:r w:rsidR="00337FA4">
        <w:t>s</w:t>
      </w:r>
      <w:r>
        <w:t>afety</w:t>
      </w:r>
      <w:bookmarkEnd w:id="129"/>
      <w:bookmarkEnd w:id="130"/>
      <w:bookmarkEnd w:id="131"/>
      <w:bookmarkEnd w:id="132"/>
    </w:p>
    <w:p w14:paraId="68A6C3DF" w14:textId="4776469C" w:rsidR="00F60CA1" w:rsidRDefault="00DB372C" w:rsidP="00216143">
      <w:pPr>
        <w:pStyle w:val="Heading3"/>
        <w:rPr>
          <w:rStyle w:val="Hyperlink"/>
        </w:rPr>
      </w:pPr>
      <w:bookmarkStart w:id="133" w:name="_Toc178858888"/>
      <w:bookmarkStart w:id="134" w:name="_Toc196902684"/>
      <w:bookmarkStart w:id="135" w:name="_Toc200020563"/>
      <w:bookmarkStart w:id="136" w:name="_Toc207620736"/>
      <w:r>
        <w:t>Priority 3.1</w:t>
      </w:r>
      <w:r w:rsidR="00FB6A89">
        <w:t xml:space="preserve"> </w:t>
      </w:r>
      <w:r>
        <w:t>Safety in emergencies</w:t>
      </w:r>
      <w:bookmarkEnd w:id="133"/>
      <w:bookmarkEnd w:id="134"/>
      <w:bookmarkEnd w:id="135"/>
      <w:bookmarkEnd w:id="136"/>
    </w:p>
    <w:p w14:paraId="359A0A4B" w14:textId="1D46D344"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safety in emergencies has </w:t>
      </w:r>
      <w:hyperlink w:anchor="_Safety_in_emergencies" w:history="1">
        <w:r w:rsidR="008627D6" w:rsidRPr="003F5F06">
          <w:rPr>
            <w:rStyle w:val="Hyperlink"/>
          </w:rPr>
          <w:t>2 actions</w:t>
        </w:r>
      </w:hyperlink>
      <w:r w:rsidR="008627D6">
        <w:rPr>
          <w:rStyle w:val="Hyperlink"/>
        </w:rPr>
        <w:t>.</w:t>
      </w:r>
    </w:p>
    <w:p w14:paraId="14A09344" w14:textId="77777777" w:rsidR="004847F5" w:rsidRPr="00014BDC" w:rsidRDefault="004847F5" w:rsidP="004847F5">
      <w:pPr>
        <w:pStyle w:val="Heading4"/>
      </w:pPr>
      <w:r w:rsidRPr="00014BDC">
        <w:t>Key achievements</w:t>
      </w:r>
      <w:r>
        <w:t xml:space="preserve"> in safety in emergencies</w:t>
      </w:r>
    </w:p>
    <w:tbl>
      <w:tblPr>
        <w:tblStyle w:val="TableGrid"/>
        <w:tblW w:w="0" w:type="auto"/>
        <w:shd w:val="clear" w:color="auto" w:fill="E9EFF7"/>
        <w:tblLook w:val="0620" w:firstRow="1" w:lastRow="0" w:firstColumn="0" w:lastColumn="0" w:noHBand="1" w:noVBand="1"/>
      </w:tblPr>
      <w:tblGrid>
        <w:gridCol w:w="9044"/>
      </w:tblGrid>
      <w:tr w:rsidR="0035229E" w14:paraId="034E3E2E" w14:textId="77777777" w:rsidTr="00146BF5">
        <w:tc>
          <w:tcPr>
            <w:tcW w:w="9044" w:type="dxa"/>
            <w:tcBorders>
              <w:top w:val="nil"/>
              <w:left w:val="nil"/>
              <w:bottom w:val="nil"/>
              <w:right w:val="nil"/>
            </w:tcBorders>
            <w:shd w:val="clear" w:color="auto" w:fill="D9E4EF"/>
          </w:tcPr>
          <w:p w14:paraId="2D61430E" w14:textId="4559AC89" w:rsidR="008004A6" w:rsidRPr="00B734F2" w:rsidRDefault="00971B97" w:rsidP="003B72C4">
            <w:pPr>
              <w:pStyle w:val="Bullet1"/>
            </w:pPr>
            <w:r>
              <w:t>I</w:t>
            </w:r>
            <w:r w:rsidR="00D77710">
              <w:t>n 202</w:t>
            </w:r>
            <w:r w:rsidR="000C0478">
              <w:t>3</w:t>
            </w:r>
            <w:r>
              <w:t>,</w:t>
            </w:r>
            <w:r w:rsidR="000C0478">
              <w:t xml:space="preserve"> </w:t>
            </w:r>
            <w:r w:rsidR="00D01E3A" w:rsidRPr="00572B6F">
              <w:t xml:space="preserve">Emergency </w:t>
            </w:r>
            <w:r w:rsidR="00D01E3A" w:rsidRPr="00B734F2">
              <w:t xml:space="preserve">Management Victoria </w:t>
            </w:r>
            <w:r>
              <w:t>created</w:t>
            </w:r>
            <w:r w:rsidR="00D01E3A" w:rsidRPr="00B734F2">
              <w:t xml:space="preserve"> a </w:t>
            </w:r>
            <w:r w:rsidR="00870EF8">
              <w:t>3</w:t>
            </w:r>
            <w:r w:rsidR="00D01E3A" w:rsidRPr="00B734F2">
              <w:t xml:space="preserve">-year role </w:t>
            </w:r>
            <w:r>
              <w:t>for a</w:t>
            </w:r>
            <w:r w:rsidRPr="00B734F2">
              <w:t xml:space="preserve"> </w:t>
            </w:r>
            <w:r w:rsidR="00D01E3A" w:rsidRPr="00B734F2">
              <w:t>Senior Advisor for Accessible Communications.</w:t>
            </w:r>
            <w:r>
              <w:t xml:space="preserve"> The role is to</w:t>
            </w:r>
            <w:r w:rsidRPr="00572B6F">
              <w:t xml:space="preserve"> </w:t>
            </w:r>
            <w:r>
              <w:t xml:space="preserve">improve </w:t>
            </w:r>
            <w:r w:rsidRPr="00572B6F">
              <w:t>accessibility</w:t>
            </w:r>
            <w:r>
              <w:t xml:space="preserve"> in</w:t>
            </w:r>
            <w:r w:rsidRPr="00572B6F">
              <w:t xml:space="preserve"> communications</w:t>
            </w:r>
            <w:r>
              <w:t>.</w:t>
            </w:r>
            <w:r w:rsidRPr="00572B6F">
              <w:t xml:space="preserve"> </w:t>
            </w:r>
            <w:r w:rsidR="00D01E3A" w:rsidRPr="00B734F2">
              <w:t xml:space="preserve">This role </w:t>
            </w:r>
            <w:r w:rsidR="00ED5343">
              <w:t>developed</w:t>
            </w:r>
            <w:r>
              <w:t xml:space="preserve"> strategies for</w:t>
            </w:r>
            <w:r w:rsidR="00D01E3A" w:rsidRPr="00B734F2">
              <w:t xml:space="preserve"> </w:t>
            </w:r>
            <w:r>
              <w:t xml:space="preserve">the </w:t>
            </w:r>
            <w:r w:rsidR="005101F1">
              <w:t>whole</w:t>
            </w:r>
            <w:r>
              <w:t xml:space="preserve"> </w:t>
            </w:r>
            <w:r w:rsidR="00803E05" w:rsidRPr="00B734F2">
              <w:t>Victorian</w:t>
            </w:r>
            <w:r w:rsidR="00ED5343">
              <w:t xml:space="preserve"> </w:t>
            </w:r>
            <w:r w:rsidR="00D01E3A" w:rsidRPr="00B734F2">
              <w:t>government</w:t>
            </w:r>
            <w:r w:rsidR="005101F1">
              <w:t>. The goal was</w:t>
            </w:r>
            <w:r>
              <w:t xml:space="preserve"> to</w:t>
            </w:r>
            <w:r w:rsidR="00D01E3A" w:rsidRPr="00B734F2">
              <w:t xml:space="preserve"> improve access to information for </w:t>
            </w:r>
            <w:r w:rsidR="008C4E5F" w:rsidRPr="00B734F2">
              <w:t>people with disability</w:t>
            </w:r>
            <w:r w:rsidR="00D01E3A" w:rsidRPr="00B734F2">
              <w:t xml:space="preserve">. The </w:t>
            </w:r>
            <w:r>
              <w:t>s</w:t>
            </w:r>
            <w:r w:rsidR="00D01E3A" w:rsidRPr="00B734F2">
              <w:t xml:space="preserve">enior </w:t>
            </w:r>
            <w:r>
              <w:t xml:space="preserve">advisor </w:t>
            </w:r>
            <w:r w:rsidR="00D01E3A" w:rsidRPr="00B734F2">
              <w:t xml:space="preserve">works alongside the Principal Advisor, Accessible Communication in Department of Premier and Cabinet. Both staff members work </w:t>
            </w:r>
            <w:r>
              <w:t>with</w:t>
            </w:r>
            <w:r w:rsidR="00D01E3A" w:rsidRPr="00B734F2">
              <w:t xml:space="preserve"> </w:t>
            </w:r>
            <w:r w:rsidR="0092155D" w:rsidRPr="00572B6F">
              <w:t xml:space="preserve">Emergency </w:t>
            </w:r>
            <w:r w:rsidR="0092155D" w:rsidRPr="00B734F2">
              <w:t>Management Victoria</w:t>
            </w:r>
            <w:r>
              <w:t>’s</w:t>
            </w:r>
            <w:r w:rsidR="0092155D" w:rsidRPr="00B734F2" w:rsidDel="0092155D">
              <w:t xml:space="preserve"> </w:t>
            </w:r>
            <w:r w:rsidR="0092155D">
              <w:t>d</w:t>
            </w:r>
            <w:r w:rsidR="00D01E3A" w:rsidRPr="00B734F2">
              <w:t xml:space="preserve">iversity and </w:t>
            </w:r>
            <w:r w:rsidR="0092155D">
              <w:t>i</w:t>
            </w:r>
            <w:r w:rsidR="00D01E3A" w:rsidRPr="00B734F2">
              <w:t>nclusion team.</w:t>
            </w:r>
          </w:p>
          <w:p w14:paraId="121D262D" w14:textId="6A3BA0B1" w:rsidR="00ED1588" w:rsidRDefault="00C257CE" w:rsidP="00934569">
            <w:pPr>
              <w:pStyle w:val="Bullet1"/>
            </w:pPr>
            <w:r w:rsidRPr="00B734F2">
              <w:t>The Department of Justice and Community Safety</w:t>
            </w:r>
            <w:r w:rsidR="008004A6" w:rsidRPr="00B734F2">
              <w:t xml:space="preserve"> </w:t>
            </w:r>
            <w:r w:rsidR="00971B97">
              <w:t>uses</w:t>
            </w:r>
            <w:r w:rsidR="008004A6" w:rsidRPr="00B734F2">
              <w:t xml:space="preserve"> co-design </w:t>
            </w:r>
            <w:r w:rsidR="00971B97">
              <w:t>in</w:t>
            </w:r>
            <w:r w:rsidR="008004A6" w:rsidRPr="00B734F2">
              <w:t xml:space="preserve"> emergency response, relief and recovery planning. This includes</w:t>
            </w:r>
            <w:r w:rsidR="008004A6" w:rsidRPr="003F597E">
              <w:t xml:space="preserve"> </w:t>
            </w:r>
            <w:r w:rsidR="00971B97">
              <w:t xml:space="preserve">finding </w:t>
            </w:r>
            <w:r w:rsidR="008004A6" w:rsidRPr="003F597E">
              <w:t>ways to increase representation of people with disability, their families and experts in community-led emergency relief and recovery planning.</w:t>
            </w:r>
          </w:p>
        </w:tc>
      </w:tr>
    </w:tbl>
    <w:p w14:paraId="0AA5DDE3" w14:textId="00427EFF" w:rsidR="00063E94" w:rsidRPr="00934569" w:rsidRDefault="00822BFB" w:rsidP="00934569">
      <w:pPr>
        <w:pStyle w:val="Bodyaftertablefigure"/>
        <w:rPr>
          <w:b/>
          <w:bCs/>
        </w:rPr>
      </w:pPr>
      <w:r>
        <w:rPr>
          <w:b/>
          <w:bCs/>
        </w:rPr>
        <w:t>Two</w:t>
      </w:r>
      <w:r w:rsidR="00063E94" w:rsidRPr="00934569">
        <w:rPr>
          <w:b/>
          <w:bCs/>
        </w:rPr>
        <w:t xml:space="preserve"> actions are on track.</w:t>
      </w:r>
    </w:p>
    <w:p w14:paraId="7D33EBAA" w14:textId="55DAA5F4" w:rsidR="00063E94" w:rsidRDefault="00063E94" w:rsidP="00833A24">
      <w:pPr>
        <w:pStyle w:val="Heading4"/>
      </w:pPr>
      <w:r w:rsidRPr="00CC1C8A">
        <w:t>Future work</w:t>
      </w:r>
      <w:r w:rsidR="00026AF8">
        <w:t xml:space="preserve"> on safety in emergencies</w:t>
      </w:r>
    </w:p>
    <w:p w14:paraId="35AC4B8B" w14:textId="27D280CA" w:rsidR="00EF640B" w:rsidRPr="00142EF0" w:rsidRDefault="00EF640B" w:rsidP="00934569">
      <w:pPr>
        <w:pStyle w:val="Body"/>
      </w:pPr>
      <w:r w:rsidRPr="67C8907D">
        <w:t xml:space="preserve">In 2025, the Emergency Management Communications team </w:t>
      </w:r>
      <w:r w:rsidR="00974330">
        <w:t xml:space="preserve">at the </w:t>
      </w:r>
      <w:r w:rsidR="00974330" w:rsidRPr="00B734F2">
        <w:t xml:space="preserve">Department of Justice and Community Safety </w:t>
      </w:r>
      <w:r w:rsidR="00D92A38">
        <w:t>will</w:t>
      </w:r>
      <w:r w:rsidR="00D92A38" w:rsidRPr="67C8907D">
        <w:t xml:space="preserve"> </w:t>
      </w:r>
      <w:r w:rsidRPr="67C8907D">
        <w:t>co</w:t>
      </w:r>
      <w:r w:rsidR="00A92D4E">
        <w:t>-design</w:t>
      </w:r>
      <w:r w:rsidRPr="67C8907D">
        <w:t xml:space="preserve"> a plain language guide</w:t>
      </w:r>
      <w:r w:rsidR="00D92A38">
        <w:t xml:space="preserve">. </w:t>
      </w:r>
      <w:r w:rsidR="003C2161">
        <w:t>The r</w:t>
      </w:r>
      <w:r w:rsidR="00AC4FB7">
        <w:t>esources</w:t>
      </w:r>
      <w:r w:rsidR="00D92A38">
        <w:t xml:space="preserve"> will</w:t>
      </w:r>
      <w:r w:rsidR="00BF71C7">
        <w:t xml:space="preserve"> help</w:t>
      </w:r>
      <w:r w:rsidRPr="67C8907D">
        <w:t xml:space="preserve"> </w:t>
      </w:r>
      <w:r w:rsidR="00C257CE">
        <w:t>culturally and linguistically diverse</w:t>
      </w:r>
      <w:r w:rsidR="00C257CE" w:rsidRPr="67C8907D">
        <w:t xml:space="preserve"> </w:t>
      </w:r>
      <w:r w:rsidRPr="67C8907D">
        <w:t xml:space="preserve">communities and </w:t>
      </w:r>
      <w:r w:rsidR="008C4E5F">
        <w:t>people with disability</w:t>
      </w:r>
      <w:r w:rsidR="007103E7">
        <w:t>.</w:t>
      </w:r>
      <w:r w:rsidR="00734CD1">
        <w:t xml:space="preserve"> </w:t>
      </w:r>
      <w:r w:rsidR="007103E7">
        <w:t>This work</w:t>
      </w:r>
      <w:r w:rsidR="00F93D8B">
        <w:t xml:space="preserve"> align</w:t>
      </w:r>
      <w:r w:rsidR="0041697F">
        <w:t>s</w:t>
      </w:r>
      <w:r w:rsidR="00F93D8B">
        <w:t xml:space="preserve"> with systemic reforms to promote inclusivity</w:t>
      </w:r>
      <w:r w:rsidRPr="67C8907D">
        <w:t xml:space="preserve">. </w:t>
      </w:r>
      <w:r w:rsidR="00FE6880">
        <w:t>R</w:t>
      </w:r>
      <w:r w:rsidRPr="67C8907D">
        <w:t>esource</w:t>
      </w:r>
      <w:r w:rsidR="00191008">
        <w:t>s</w:t>
      </w:r>
      <w:r w:rsidRPr="67C8907D">
        <w:t xml:space="preserve"> will:</w:t>
      </w:r>
    </w:p>
    <w:p w14:paraId="2DDADD27" w14:textId="6A42ED1F" w:rsidR="00EF640B" w:rsidRPr="00142EF0" w:rsidRDefault="00A3362B" w:rsidP="00934569">
      <w:pPr>
        <w:pStyle w:val="Bullet1"/>
      </w:pPr>
      <w:r>
        <w:t>e</w:t>
      </w:r>
      <w:r w:rsidRPr="67C8907D">
        <w:t xml:space="preserve">xplain </w:t>
      </w:r>
      <w:r w:rsidR="00EF640B" w:rsidRPr="67C8907D">
        <w:t xml:space="preserve">how to find and </w:t>
      </w:r>
      <w:r w:rsidR="00635E81">
        <w:t>understand</w:t>
      </w:r>
      <w:r w:rsidR="00635E81" w:rsidRPr="67C8907D">
        <w:t xml:space="preserve"> </w:t>
      </w:r>
      <w:r w:rsidR="00EF640B" w:rsidRPr="67C8907D">
        <w:t>emergency warnings</w:t>
      </w:r>
    </w:p>
    <w:p w14:paraId="4062E9D9" w14:textId="248FB3D4" w:rsidR="00EF640B" w:rsidRPr="00142EF0" w:rsidRDefault="00A3362B" w:rsidP="00934569">
      <w:pPr>
        <w:pStyle w:val="Bullet1"/>
      </w:pPr>
      <w:r>
        <w:t>b</w:t>
      </w:r>
      <w:r w:rsidRPr="67C8907D">
        <w:t xml:space="preserve">e </w:t>
      </w:r>
      <w:r w:rsidR="00EF640B" w:rsidRPr="67C8907D">
        <w:t xml:space="preserve">available in </w:t>
      </w:r>
      <w:r w:rsidR="00BC728C">
        <w:t>various</w:t>
      </w:r>
      <w:r w:rsidR="00BC728C" w:rsidRPr="67C8907D">
        <w:t xml:space="preserve"> </w:t>
      </w:r>
      <w:r w:rsidR="00EF640B" w:rsidRPr="67C8907D">
        <w:t>languages</w:t>
      </w:r>
      <w:r w:rsidR="00286FB3">
        <w:t xml:space="preserve"> and formats</w:t>
      </w:r>
    </w:p>
    <w:p w14:paraId="2DB20B04" w14:textId="37F27F44" w:rsidR="00EF640B" w:rsidRPr="00142EF0" w:rsidRDefault="00A3362B" w:rsidP="00934569">
      <w:pPr>
        <w:pStyle w:val="Bullet1"/>
      </w:pPr>
      <w:r>
        <w:t>u</w:t>
      </w:r>
      <w:r w:rsidRPr="67C8907D">
        <w:t xml:space="preserve">se </w:t>
      </w:r>
      <w:r w:rsidR="00EF640B" w:rsidRPr="67C8907D">
        <w:t xml:space="preserve">videos and images </w:t>
      </w:r>
      <w:r w:rsidR="00616240">
        <w:t>so</w:t>
      </w:r>
      <w:r w:rsidR="00EF640B" w:rsidRPr="67C8907D">
        <w:t xml:space="preserve"> key messages </w:t>
      </w:r>
      <w:r w:rsidR="00616240">
        <w:t>are</w:t>
      </w:r>
      <w:r w:rsidR="00EF640B" w:rsidRPr="67C8907D">
        <w:t xml:space="preserve"> easier to understand</w:t>
      </w:r>
      <w:r w:rsidR="00452091">
        <w:t>.</w:t>
      </w:r>
    </w:p>
    <w:p w14:paraId="6E089881" w14:textId="51A39854" w:rsidR="00365FD4" w:rsidRDefault="00FE6880" w:rsidP="00934569">
      <w:pPr>
        <w:pStyle w:val="Bodyafterbullets"/>
      </w:pPr>
      <w:r w:rsidRPr="00365FD4">
        <w:t>Th</w:t>
      </w:r>
      <w:r>
        <w:t>ese</w:t>
      </w:r>
      <w:r w:rsidRPr="00365FD4">
        <w:t xml:space="preserve"> </w:t>
      </w:r>
      <w:r w:rsidR="00EF640B" w:rsidRPr="00365FD4">
        <w:t>new resource</w:t>
      </w:r>
      <w:r>
        <w:t>s</w:t>
      </w:r>
      <w:r w:rsidR="00EF640B" w:rsidRPr="00365FD4">
        <w:t xml:space="preserve"> will help people access and </w:t>
      </w:r>
      <w:r w:rsidR="00BC728C">
        <w:t>understand</w:t>
      </w:r>
      <w:r w:rsidR="00BC728C" w:rsidRPr="00365FD4">
        <w:t xml:space="preserve"> </w:t>
      </w:r>
      <w:r w:rsidR="00EF640B" w:rsidRPr="00365FD4">
        <w:t>emergency warnings</w:t>
      </w:r>
      <w:r w:rsidR="00BC728C">
        <w:t xml:space="preserve">. This way, </w:t>
      </w:r>
      <w:r w:rsidR="00EF640B" w:rsidRPr="00365FD4">
        <w:t xml:space="preserve">they can make informed decisions quickly. The </w:t>
      </w:r>
      <w:r w:rsidR="00C257CE">
        <w:t>Emergency Management</w:t>
      </w:r>
      <w:r w:rsidR="00EF640B" w:rsidRPr="00365FD4">
        <w:t xml:space="preserve"> Communications team will work with community members </w:t>
      </w:r>
      <w:r w:rsidR="00BC728C">
        <w:t>so</w:t>
      </w:r>
      <w:r w:rsidR="00EF640B" w:rsidRPr="00365FD4">
        <w:t xml:space="preserve"> the resource meets their needs.</w:t>
      </w:r>
    </w:p>
    <w:p w14:paraId="64FC7299" w14:textId="60C2D234" w:rsidR="00365FD4" w:rsidRPr="00B734F2" w:rsidRDefault="00814BD2" w:rsidP="00B734F2">
      <w:pPr>
        <w:pStyle w:val="Body"/>
      </w:pPr>
      <w:r>
        <w:t>E</w:t>
      </w:r>
      <w:r w:rsidR="00135FB1" w:rsidRPr="00365FD4">
        <w:t>ngag</w:t>
      </w:r>
      <w:r>
        <w:t>ing</w:t>
      </w:r>
      <w:r w:rsidR="00135FB1" w:rsidRPr="00365FD4">
        <w:t xml:space="preserve"> with </w:t>
      </w:r>
      <w:r w:rsidR="008C4E5F">
        <w:t>people with disability</w:t>
      </w:r>
      <w:r w:rsidR="00135FB1" w:rsidRPr="00365FD4">
        <w:t xml:space="preserve"> through co-design workshops </w:t>
      </w:r>
      <w:r>
        <w:t>will address</w:t>
      </w:r>
      <w:r w:rsidR="00135FB1" w:rsidRPr="00365FD4">
        <w:t xml:space="preserve"> their </w:t>
      </w:r>
      <w:r w:rsidR="00135FB1" w:rsidRPr="00B734F2">
        <w:t>unique needs and challenges.</w:t>
      </w:r>
    </w:p>
    <w:p w14:paraId="2A8A5554" w14:textId="0C17AB48" w:rsidR="00EF640B" w:rsidRPr="00EF640B" w:rsidRDefault="00135FB1" w:rsidP="00B734F2">
      <w:pPr>
        <w:pStyle w:val="Body"/>
      </w:pPr>
      <w:r w:rsidRPr="00B734F2">
        <w:t>The plain language resource</w:t>
      </w:r>
      <w:r w:rsidR="00364F56">
        <w:t>s</w:t>
      </w:r>
      <w:r w:rsidRPr="00B734F2">
        <w:t xml:space="preserve"> </w:t>
      </w:r>
      <w:r w:rsidR="00364F56">
        <w:t>are</w:t>
      </w:r>
      <w:r w:rsidR="00364F56" w:rsidRPr="00B734F2">
        <w:t xml:space="preserve"> </w:t>
      </w:r>
      <w:r w:rsidRPr="00B734F2">
        <w:t xml:space="preserve">based on </w:t>
      </w:r>
      <w:r w:rsidR="00814BD2">
        <w:t xml:space="preserve">findings from the </w:t>
      </w:r>
      <w:r w:rsidRPr="00B734F2">
        <w:t>2022 flood inquiry</w:t>
      </w:r>
      <w:r w:rsidR="00814BD2">
        <w:t>. The inquiry findings</w:t>
      </w:r>
      <w:r w:rsidRPr="00B734F2">
        <w:t xml:space="preserve"> highlighte</w:t>
      </w:r>
      <w:r w:rsidRPr="00365FD4">
        <w:t>d the need for clear, accessible and culturally appropriate communication</w:t>
      </w:r>
      <w:r w:rsidR="00814BD2">
        <w:t>. This type of communications will</w:t>
      </w:r>
      <w:r w:rsidRPr="00365FD4">
        <w:t xml:space="preserve"> help communities respond </w:t>
      </w:r>
      <w:r w:rsidR="00814BD2">
        <w:t>to</w:t>
      </w:r>
      <w:r w:rsidRPr="00365FD4">
        <w:t xml:space="preserve"> emergencies.</w:t>
      </w:r>
    </w:p>
    <w:p w14:paraId="0508713D" w14:textId="283370A6" w:rsidR="00DB372C" w:rsidRDefault="00DB372C" w:rsidP="007D0384">
      <w:pPr>
        <w:pStyle w:val="Heading3"/>
        <w:rPr>
          <w:rStyle w:val="Hyperlink"/>
        </w:rPr>
      </w:pPr>
      <w:bookmarkStart w:id="137" w:name="_Toc178858889"/>
      <w:bookmarkStart w:id="138" w:name="_Toc196902685"/>
      <w:bookmarkStart w:id="139" w:name="_Toc200020564"/>
      <w:bookmarkStart w:id="140" w:name="_Toc207620737"/>
      <w:r>
        <w:lastRenderedPageBreak/>
        <w:t xml:space="preserve">Priority 3.2 </w:t>
      </w:r>
      <w:r w:rsidR="002E1C24">
        <w:t>Disability advocacy</w:t>
      </w:r>
      <w:bookmarkEnd w:id="137"/>
      <w:bookmarkEnd w:id="138"/>
      <w:bookmarkEnd w:id="139"/>
      <w:bookmarkEnd w:id="140"/>
    </w:p>
    <w:p w14:paraId="17D13BE1" w14:textId="11127833"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disability advocacy has </w:t>
      </w:r>
      <w:hyperlink w:anchor="_Disability_advocacy" w:history="1">
        <w:r w:rsidR="008627D6" w:rsidRPr="003F5F06">
          <w:rPr>
            <w:rStyle w:val="Hyperlink"/>
          </w:rPr>
          <w:t>3 actions</w:t>
        </w:r>
      </w:hyperlink>
      <w:r w:rsidR="008627D6">
        <w:rPr>
          <w:rStyle w:val="Hyperlink"/>
        </w:rPr>
        <w:t>.</w:t>
      </w:r>
    </w:p>
    <w:p w14:paraId="4A2C923B" w14:textId="77777777" w:rsidR="004847F5" w:rsidRPr="007A424D" w:rsidRDefault="004847F5" w:rsidP="004847F5">
      <w:pPr>
        <w:pStyle w:val="Heading4"/>
      </w:pPr>
      <w:r w:rsidRPr="007A424D">
        <w:t>Key achievements</w:t>
      </w:r>
      <w:r>
        <w:t xml:space="preserve"> in disability advocacy</w:t>
      </w:r>
    </w:p>
    <w:tbl>
      <w:tblPr>
        <w:tblStyle w:val="TableGrid"/>
        <w:tblW w:w="0" w:type="auto"/>
        <w:shd w:val="clear" w:color="auto" w:fill="E9EFF7"/>
        <w:tblLook w:val="0620" w:firstRow="1" w:lastRow="0" w:firstColumn="0" w:lastColumn="0" w:noHBand="1" w:noVBand="1"/>
      </w:tblPr>
      <w:tblGrid>
        <w:gridCol w:w="9044"/>
      </w:tblGrid>
      <w:tr w:rsidR="008C2F8C" w14:paraId="5EA963A7" w14:textId="77777777" w:rsidTr="00146BF5">
        <w:tc>
          <w:tcPr>
            <w:tcW w:w="9044" w:type="dxa"/>
            <w:tcBorders>
              <w:top w:val="nil"/>
              <w:left w:val="nil"/>
              <w:bottom w:val="nil"/>
              <w:right w:val="nil"/>
            </w:tcBorders>
            <w:shd w:val="clear" w:color="auto" w:fill="D9E4EF"/>
          </w:tcPr>
          <w:p w14:paraId="6868CAE6" w14:textId="2B677FC3" w:rsidR="00FD0AB1" w:rsidRDefault="00FD0AB1" w:rsidP="003B72C4">
            <w:pPr>
              <w:pStyle w:val="Bullet1"/>
            </w:pPr>
            <w:r>
              <w:t>The Victorian Disability Advocacy Program supported more than 2,821 clients to access advocacy services in 2023</w:t>
            </w:r>
            <w:r w:rsidR="00CF6662">
              <w:t>–</w:t>
            </w:r>
            <w:r>
              <w:t>24.</w:t>
            </w:r>
          </w:p>
          <w:p w14:paraId="3358545E" w14:textId="1C2916E1" w:rsidR="008C2F8C" w:rsidRPr="00967A05" w:rsidRDefault="00FD0AB1" w:rsidP="003B72C4">
            <w:pPr>
              <w:pStyle w:val="Bullet1"/>
            </w:pPr>
            <w:r>
              <w:t>The 2024</w:t>
            </w:r>
            <w:r w:rsidR="00814BD2">
              <w:t>–</w:t>
            </w:r>
            <w:r w:rsidR="00A6312F">
              <w:t>2</w:t>
            </w:r>
            <w:r>
              <w:t xml:space="preserve">5 State Budget </w:t>
            </w:r>
            <w:r w:rsidR="00814BD2">
              <w:t xml:space="preserve">kept </w:t>
            </w:r>
            <w:r>
              <w:t xml:space="preserve">funding </w:t>
            </w:r>
            <w:r w:rsidR="00814BD2">
              <w:t xml:space="preserve">to </w:t>
            </w:r>
            <w:r>
              <w:t>boost the capacity of the Victorian Disability Advocacy Program</w:t>
            </w:r>
            <w:r w:rsidR="008121B9">
              <w:t>.</w:t>
            </w:r>
          </w:p>
        </w:tc>
      </w:tr>
    </w:tbl>
    <w:p w14:paraId="2BEC34A6" w14:textId="78B1FA23" w:rsidR="009526E1" w:rsidRPr="00B734F2" w:rsidRDefault="00EE4CBC" w:rsidP="00934569">
      <w:pPr>
        <w:pStyle w:val="Bodyaftertablefigure"/>
      </w:pPr>
      <w:r>
        <w:t>The Department of Families, Fairness and Housing</w:t>
      </w:r>
      <w:r w:rsidRPr="00D03006">
        <w:t xml:space="preserve"> </w:t>
      </w:r>
      <w:r w:rsidR="009526E1" w:rsidRPr="00D03006">
        <w:t xml:space="preserve">is </w:t>
      </w:r>
      <w:r w:rsidR="009526E1" w:rsidRPr="00814BD2">
        <w:t xml:space="preserve">co-designing the </w:t>
      </w:r>
      <w:r w:rsidR="009526E1" w:rsidRPr="00934569">
        <w:rPr>
          <w:bCs/>
        </w:rPr>
        <w:t xml:space="preserve">Victorian Disability Advocacy Program outcomes </w:t>
      </w:r>
      <w:r w:rsidR="009526E1" w:rsidRPr="00934569">
        <w:t>framework</w:t>
      </w:r>
      <w:r w:rsidR="009526E1" w:rsidRPr="00B734F2">
        <w:t xml:space="preserve"> with advocacy sector agencies. The framework will measure service outcomes</w:t>
      </w:r>
      <w:r w:rsidR="004767E3">
        <w:t>.</w:t>
      </w:r>
      <w:r w:rsidR="009526E1" w:rsidRPr="00B734F2">
        <w:t xml:space="preserve"> </w:t>
      </w:r>
      <w:r w:rsidR="004767E3">
        <w:t>It will also</w:t>
      </w:r>
      <w:r w:rsidR="009526E1" w:rsidRPr="00B734F2">
        <w:t xml:space="preserve"> </w:t>
      </w:r>
      <w:r w:rsidR="004767E3">
        <w:t>help</w:t>
      </w:r>
      <w:r w:rsidR="009526E1" w:rsidRPr="00B734F2">
        <w:t xml:space="preserve"> better </w:t>
      </w:r>
      <w:r w:rsidR="00AC34B7" w:rsidRPr="00B734F2">
        <w:t>quantify</w:t>
      </w:r>
      <w:r w:rsidR="009526E1" w:rsidRPr="00B734F2">
        <w:t xml:space="preserve"> demand and cost pressures. An important principle </w:t>
      </w:r>
      <w:r w:rsidR="004767E3">
        <w:t>in</w:t>
      </w:r>
      <w:r w:rsidR="009526E1" w:rsidRPr="00B734F2">
        <w:t xml:space="preserve"> develop</w:t>
      </w:r>
      <w:r w:rsidR="004767E3">
        <w:t>ing</w:t>
      </w:r>
      <w:r w:rsidR="009526E1" w:rsidRPr="00B734F2">
        <w:t xml:space="preserve"> the framework is </w:t>
      </w:r>
      <w:r w:rsidR="004767E3">
        <w:t>to</w:t>
      </w:r>
      <w:r w:rsidR="009526E1" w:rsidRPr="00B734F2">
        <w:t xml:space="preserve"> capture </w:t>
      </w:r>
      <w:r w:rsidR="004767E3">
        <w:t>new</w:t>
      </w:r>
      <w:r w:rsidR="004767E3" w:rsidRPr="00B734F2">
        <w:t xml:space="preserve"> </w:t>
      </w:r>
      <w:r w:rsidR="009526E1" w:rsidRPr="00B734F2">
        <w:t>program directions</w:t>
      </w:r>
      <w:r w:rsidR="004767E3">
        <w:t>.</w:t>
      </w:r>
      <w:r w:rsidR="009526E1" w:rsidRPr="00B734F2">
        <w:t xml:space="preserve"> </w:t>
      </w:r>
      <w:r w:rsidR="004767E3">
        <w:t>It will also</w:t>
      </w:r>
      <w:r w:rsidR="009526E1" w:rsidRPr="00B734F2">
        <w:t xml:space="preserve"> identif</w:t>
      </w:r>
      <w:r w:rsidR="004767E3">
        <w:t>y</w:t>
      </w:r>
      <w:r w:rsidR="009526E1" w:rsidRPr="00B734F2">
        <w:t xml:space="preserve"> intersectional approaches.</w:t>
      </w:r>
    </w:p>
    <w:p w14:paraId="1FAC88CB" w14:textId="4EAD4789" w:rsidR="009526E1" w:rsidRDefault="009526E1" w:rsidP="00B734F2">
      <w:pPr>
        <w:pStyle w:val="Body"/>
      </w:pPr>
      <w:r w:rsidRPr="00B734F2">
        <w:t xml:space="preserve">This work </w:t>
      </w:r>
      <w:r w:rsidR="008F1DE7">
        <w:t>aligns</w:t>
      </w:r>
      <w:r w:rsidR="008F1DE7" w:rsidRPr="008D189A">
        <w:t xml:space="preserve"> </w:t>
      </w:r>
      <w:r w:rsidRPr="008D189A">
        <w:t xml:space="preserve">with </w:t>
      </w:r>
      <w:r w:rsidR="008F1DE7">
        <w:t>the</w:t>
      </w:r>
      <w:r w:rsidRPr="008D189A">
        <w:t xml:space="preserve"> </w:t>
      </w:r>
      <w:r w:rsidR="008F1DE7">
        <w:t xml:space="preserve">efforts </w:t>
      </w:r>
      <w:r w:rsidRPr="008D189A">
        <w:t>of the National Disability Advocacy Framework Working Group</w:t>
      </w:r>
      <w:r w:rsidR="008F1DE7">
        <w:t xml:space="preserve">. The </w:t>
      </w:r>
      <w:r w:rsidR="00D9598C">
        <w:t>group</w:t>
      </w:r>
      <w:r w:rsidRPr="008D189A">
        <w:t xml:space="preserve"> </w:t>
      </w:r>
      <w:r w:rsidR="00D9598C">
        <w:t>is</w:t>
      </w:r>
      <w:r w:rsidR="00D9598C" w:rsidRPr="008D189A">
        <w:t xml:space="preserve"> </w:t>
      </w:r>
      <w:r w:rsidRPr="008D189A">
        <w:t>set</w:t>
      </w:r>
      <w:r w:rsidR="00D9598C">
        <w:t>ting</w:t>
      </w:r>
      <w:r w:rsidRPr="008D189A">
        <w:t xml:space="preserve"> up an</w:t>
      </w:r>
      <w:r w:rsidR="00D9598C">
        <w:t xml:space="preserve"> approach to measure</w:t>
      </w:r>
      <w:r w:rsidRPr="008D189A">
        <w:t xml:space="preserve"> </w:t>
      </w:r>
      <w:r w:rsidR="004D5293">
        <w:t>early</w:t>
      </w:r>
      <w:r w:rsidR="004D5293" w:rsidRPr="008D189A">
        <w:t xml:space="preserve"> </w:t>
      </w:r>
      <w:r w:rsidRPr="008D189A">
        <w:t xml:space="preserve">outcomes for </w:t>
      </w:r>
      <w:r w:rsidRPr="00B734F2">
        <w:t xml:space="preserve">the </w:t>
      </w:r>
      <w:hyperlink r:id="rId54" w:history="1">
        <w:r w:rsidR="00FC60DB" w:rsidRPr="009D7852">
          <w:rPr>
            <w:rStyle w:val="Hyperlink"/>
          </w:rPr>
          <w:t xml:space="preserve">National </w:t>
        </w:r>
        <w:r w:rsidR="0090621A" w:rsidRPr="009D7852">
          <w:rPr>
            <w:rStyle w:val="Hyperlink"/>
          </w:rPr>
          <w:t>d</w:t>
        </w:r>
        <w:r w:rsidR="00FC60DB" w:rsidRPr="009D7852">
          <w:rPr>
            <w:rStyle w:val="Hyperlink"/>
          </w:rPr>
          <w:t xml:space="preserve">isability </w:t>
        </w:r>
        <w:r w:rsidR="0090621A" w:rsidRPr="009D7852">
          <w:rPr>
            <w:rStyle w:val="Hyperlink"/>
          </w:rPr>
          <w:t>a</w:t>
        </w:r>
        <w:r w:rsidR="00FC60DB" w:rsidRPr="009D7852">
          <w:rPr>
            <w:rStyle w:val="Hyperlink"/>
          </w:rPr>
          <w:t xml:space="preserve">dvocacy </w:t>
        </w:r>
        <w:r w:rsidR="0090621A" w:rsidRPr="009D7852">
          <w:rPr>
            <w:rStyle w:val="Hyperlink"/>
          </w:rPr>
          <w:t>f</w:t>
        </w:r>
        <w:r w:rsidR="00FC60DB" w:rsidRPr="009D7852">
          <w:rPr>
            <w:rStyle w:val="Hyperlink"/>
          </w:rPr>
          <w:t>ramework</w:t>
        </w:r>
      </w:hyperlink>
      <w:r w:rsidR="00D9598C">
        <w:rPr>
          <w:rStyle w:val="Hyperlink"/>
        </w:rPr>
        <w:t>.</w:t>
      </w:r>
      <w:r w:rsidRPr="00934569">
        <w:rPr>
          <w:rStyle w:val="FootnoteReference"/>
          <w:u w:val="dotted"/>
        </w:rPr>
        <w:footnoteReference w:id="23"/>
      </w:r>
      <w:r w:rsidRPr="00FC60DB">
        <w:t xml:space="preserve"> </w:t>
      </w:r>
      <w:r w:rsidR="00D9598C">
        <w:t xml:space="preserve">This approach will </w:t>
      </w:r>
      <w:r w:rsidRPr="008D189A">
        <w:t>appl</w:t>
      </w:r>
      <w:r w:rsidR="00D9598C">
        <w:t>y</w:t>
      </w:r>
      <w:r w:rsidRPr="008D189A">
        <w:t xml:space="preserve"> to </w:t>
      </w:r>
      <w:r>
        <w:t xml:space="preserve">advocacy </w:t>
      </w:r>
      <w:r w:rsidRPr="008D189A">
        <w:t xml:space="preserve">programs </w:t>
      </w:r>
      <w:r w:rsidR="00D9598C">
        <w:t>in</w:t>
      </w:r>
      <w:r w:rsidR="00D9598C" w:rsidRPr="008D189A">
        <w:t xml:space="preserve"> </w:t>
      </w:r>
      <w:r w:rsidRPr="008D189A">
        <w:t>all jurisdictions.</w:t>
      </w:r>
    </w:p>
    <w:p w14:paraId="390887F9" w14:textId="0AD22AB2" w:rsidR="009526E1" w:rsidRPr="00B734F2" w:rsidRDefault="009526E1" w:rsidP="00B734F2">
      <w:pPr>
        <w:pStyle w:val="Body"/>
      </w:pPr>
      <w:r w:rsidRPr="00D03006">
        <w:t xml:space="preserve">The Victorian Disability Advocacy Program </w:t>
      </w:r>
      <w:r>
        <w:t>fund</w:t>
      </w:r>
      <w:r w:rsidR="00D9598C">
        <w:t>s</w:t>
      </w:r>
      <w:r w:rsidRPr="00D03006">
        <w:t xml:space="preserve"> agencies </w:t>
      </w:r>
      <w:r>
        <w:t>that</w:t>
      </w:r>
      <w:r w:rsidRPr="00D03006">
        <w:t xml:space="preserve"> </w:t>
      </w:r>
      <w:r w:rsidR="008C67C9">
        <w:t>help</w:t>
      </w:r>
      <w:r w:rsidR="008C67C9" w:rsidRPr="00D03006">
        <w:t xml:space="preserve"> </w:t>
      </w:r>
      <w:r>
        <w:t xml:space="preserve">individual, </w:t>
      </w:r>
      <w:r w:rsidRPr="00D03006">
        <w:t xml:space="preserve">systemic and self-advocacy </w:t>
      </w:r>
      <w:r>
        <w:t>for</w:t>
      </w:r>
      <w:r w:rsidRPr="00D03006">
        <w:t xml:space="preserve"> people with disabilit</w:t>
      </w:r>
      <w:r>
        <w:t xml:space="preserve">y. This includes funding for a range of </w:t>
      </w:r>
      <w:r w:rsidRPr="00C93B5F">
        <w:t xml:space="preserve">disability peer support and self-advocacy groups </w:t>
      </w:r>
      <w:r w:rsidR="00D9598C">
        <w:t>in</w:t>
      </w:r>
      <w:r w:rsidR="00D9598C" w:rsidRPr="00C93B5F">
        <w:t xml:space="preserve"> </w:t>
      </w:r>
      <w:r>
        <w:t>2024 and 2025</w:t>
      </w:r>
      <w:r w:rsidRPr="00C93B5F">
        <w:t xml:space="preserve">. </w:t>
      </w:r>
      <w:r w:rsidR="00D9598C">
        <w:t xml:space="preserve">These </w:t>
      </w:r>
      <w:r w:rsidR="00C228D7">
        <w:t xml:space="preserve">services </w:t>
      </w:r>
      <w:r w:rsidR="00D9598C">
        <w:t>meet the</w:t>
      </w:r>
      <w:r w:rsidR="00B73F1E" w:rsidRPr="00B734F2">
        <w:t xml:space="preserve"> high demand for </w:t>
      </w:r>
      <w:r w:rsidR="00D9598C">
        <w:t>help</w:t>
      </w:r>
      <w:r w:rsidR="00D9598C" w:rsidRPr="00B734F2">
        <w:t xml:space="preserve"> </w:t>
      </w:r>
      <w:r w:rsidR="00D9598C">
        <w:t>with</w:t>
      </w:r>
      <w:r w:rsidR="007004B9" w:rsidRPr="00B734F2">
        <w:t xml:space="preserve"> access and equity issues </w:t>
      </w:r>
      <w:r w:rsidR="00D9598C">
        <w:t>about</w:t>
      </w:r>
      <w:r w:rsidR="007004B9" w:rsidRPr="00B734F2">
        <w:t xml:space="preserve"> the </w:t>
      </w:r>
      <w:r w:rsidR="00633FBA" w:rsidRPr="00B734F2">
        <w:t>NDIS</w:t>
      </w:r>
      <w:r w:rsidR="00662A71">
        <w:t>. E</w:t>
      </w:r>
      <w:r w:rsidR="00191833" w:rsidRPr="00B734F2">
        <w:t>specially for autistic people</w:t>
      </w:r>
      <w:r w:rsidR="009B2662" w:rsidRPr="00B734F2">
        <w:t>.</w:t>
      </w:r>
      <w:r w:rsidR="00227EFF" w:rsidRPr="00B734F2">
        <w:t xml:space="preserve"> The program also supports </w:t>
      </w:r>
      <w:r w:rsidR="004005AB" w:rsidRPr="00B734F2">
        <w:t xml:space="preserve">services like </w:t>
      </w:r>
      <w:r w:rsidR="00ED6B67" w:rsidRPr="00B734F2">
        <w:t>ACD</w:t>
      </w:r>
      <w:r w:rsidR="004256A4" w:rsidRPr="00B734F2">
        <w:t xml:space="preserve"> and the Youth Disability Advocacy Service</w:t>
      </w:r>
      <w:r w:rsidR="00E12C64">
        <w:t xml:space="preserve"> (also known as YDAS)</w:t>
      </w:r>
      <w:r w:rsidR="00387278">
        <w:t>. These services</w:t>
      </w:r>
      <w:r w:rsidR="004256A4" w:rsidRPr="00B734F2">
        <w:t xml:space="preserve"> </w:t>
      </w:r>
      <w:r w:rsidR="00D9598C">
        <w:t>focus on</w:t>
      </w:r>
      <w:r w:rsidR="00BB56C1" w:rsidRPr="00B734F2">
        <w:t xml:space="preserve"> </w:t>
      </w:r>
      <w:r w:rsidR="00D9598C">
        <w:t xml:space="preserve">protecting </w:t>
      </w:r>
      <w:r w:rsidR="00403E90" w:rsidRPr="00B734F2">
        <w:t xml:space="preserve">the rights of </w:t>
      </w:r>
      <w:r w:rsidR="00634FFB" w:rsidRPr="00B734F2">
        <w:t xml:space="preserve">young </w:t>
      </w:r>
      <w:r w:rsidR="00BB56C1" w:rsidRPr="00B734F2">
        <w:t xml:space="preserve">autistic </w:t>
      </w:r>
      <w:r w:rsidR="00634FFB" w:rsidRPr="00B734F2">
        <w:t>people</w:t>
      </w:r>
      <w:r w:rsidR="00FD3608" w:rsidRPr="00B734F2">
        <w:t>.</w:t>
      </w:r>
    </w:p>
    <w:p w14:paraId="17552617" w14:textId="55ECAD94" w:rsidR="009526E1" w:rsidRDefault="009526E1" w:rsidP="00B734F2">
      <w:pPr>
        <w:pStyle w:val="Body"/>
      </w:pPr>
      <w:r w:rsidRPr="00B734F2">
        <w:t xml:space="preserve">Disability advocacy and peer support activities </w:t>
      </w:r>
      <w:r w:rsidR="00D9598C">
        <w:t>help identify</w:t>
      </w:r>
      <w:r w:rsidRPr="00B734F2">
        <w:t xml:space="preserve"> issues for autistic</w:t>
      </w:r>
      <w:r>
        <w:t xml:space="preserve"> people</w:t>
      </w:r>
      <w:r w:rsidR="00D9598C">
        <w:t>. They also explore</w:t>
      </w:r>
      <w:r>
        <w:t xml:space="preserve"> how advocacy services can </w:t>
      </w:r>
      <w:r w:rsidR="00D9598C">
        <w:t xml:space="preserve">better support </w:t>
      </w:r>
      <w:r>
        <w:t>Victoria's diverse population.</w:t>
      </w:r>
    </w:p>
    <w:p w14:paraId="38A2F089" w14:textId="0A9815FB" w:rsidR="009526E1" w:rsidRPr="00934569" w:rsidRDefault="00822BFB" w:rsidP="00934569">
      <w:pPr>
        <w:pStyle w:val="Body"/>
        <w:rPr>
          <w:b/>
          <w:bCs/>
        </w:rPr>
      </w:pPr>
      <w:r>
        <w:rPr>
          <w:b/>
          <w:bCs/>
        </w:rPr>
        <w:t>Three</w:t>
      </w:r>
      <w:r w:rsidR="009526E1" w:rsidRPr="00934569">
        <w:rPr>
          <w:b/>
          <w:bCs/>
        </w:rPr>
        <w:t xml:space="preserve"> actions are on track.</w:t>
      </w:r>
    </w:p>
    <w:p w14:paraId="20B559FB" w14:textId="77777777" w:rsidR="00C27D58" w:rsidRDefault="00C27D58">
      <w:pPr>
        <w:spacing w:after="0" w:line="240" w:lineRule="auto"/>
        <w:rPr>
          <w:rFonts w:eastAsia="MS Mincho"/>
          <w:b/>
          <w:bCs/>
          <w:color w:val="004C97"/>
          <w:sz w:val="28"/>
          <w:szCs w:val="22"/>
        </w:rPr>
      </w:pPr>
      <w:r>
        <w:br w:type="page"/>
      </w:r>
    </w:p>
    <w:p w14:paraId="5DF289BD" w14:textId="2308B931" w:rsidR="009526E1" w:rsidRPr="00CC1C8A" w:rsidRDefault="009526E1" w:rsidP="00833A24">
      <w:pPr>
        <w:pStyle w:val="Heading4"/>
      </w:pPr>
      <w:r w:rsidRPr="00CC1C8A">
        <w:lastRenderedPageBreak/>
        <w:t>Future work</w:t>
      </w:r>
      <w:r w:rsidR="00026AF8">
        <w:t xml:space="preserve"> on disability advocacy</w:t>
      </w:r>
    </w:p>
    <w:p w14:paraId="3C9B0CEC" w14:textId="516FA69D" w:rsidR="009526E1" w:rsidRPr="00C826E8" w:rsidRDefault="000258AD" w:rsidP="00934569">
      <w:pPr>
        <w:pStyle w:val="Bullet1"/>
      </w:pPr>
      <w:r>
        <w:t>Development of t</w:t>
      </w:r>
      <w:r w:rsidR="009526E1" w:rsidRPr="00C826E8">
        <w:t xml:space="preserve">he </w:t>
      </w:r>
      <w:r w:rsidR="00010D23">
        <w:t>Victorian Disability Advocacy Program</w:t>
      </w:r>
      <w:r w:rsidR="00010D23" w:rsidRPr="00C826E8">
        <w:t xml:space="preserve"> </w:t>
      </w:r>
      <w:r w:rsidR="009526E1" w:rsidRPr="00C826E8">
        <w:t xml:space="preserve">outcomes framework </w:t>
      </w:r>
      <w:r>
        <w:t>will include</w:t>
      </w:r>
      <w:r w:rsidR="009526E1" w:rsidRPr="00C826E8">
        <w:t xml:space="preserve"> a </w:t>
      </w:r>
      <w:r w:rsidR="009526E1">
        <w:t>c</w:t>
      </w:r>
      <w:r w:rsidR="009526E1" w:rsidRPr="00D03006">
        <w:t>o-</w:t>
      </w:r>
      <w:r w:rsidR="009526E1">
        <w:t xml:space="preserve">implementation phase to </w:t>
      </w:r>
      <w:r w:rsidR="009526E1" w:rsidRPr="00FD7152">
        <w:t>ensure the measurement tool is fit</w:t>
      </w:r>
      <w:r w:rsidR="00A92D4E">
        <w:t>-for-purpose</w:t>
      </w:r>
      <w:r w:rsidR="009526E1" w:rsidRPr="00FD7152">
        <w:t>.</w:t>
      </w:r>
    </w:p>
    <w:p w14:paraId="16810EEB" w14:textId="423FB5FD" w:rsidR="00FA194A" w:rsidRDefault="00A644AB" w:rsidP="00934569">
      <w:pPr>
        <w:pStyle w:val="Bullet1"/>
      </w:pPr>
      <w:hyperlink r:id="rId55" w:history="1">
        <w:r>
          <w:rPr>
            <w:rStyle w:val="Hyperlink"/>
          </w:rPr>
          <w:t>The Disability Royal Commission</w:t>
        </w:r>
      </w:hyperlink>
      <w:r w:rsidR="009526E1" w:rsidRPr="009C73C1">
        <w:rPr>
          <w:vertAlign w:val="superscript"/>
        </w:rPr>
        <w:footnoteReference w:id="24"/>
      </w:r>
      <w:r w:rsidR="009526E1" w:rsidRPr="00D7731E">
        <w:t xml:space="preserve"> </w:t>
      </w:r>
      <w:r w:rsidRPr="00A644AB">
        <w:t>made 3 recommendations for disability advocacy</w:t>
      </w:r>
      <w:r>
        <w:t xml:space="preserve">. </w:t>
      </w:r>
      <w:r w:rsidR="009526E1" w:rsidRPr="00D7731E">
        <w:t xml:space="preserve">These were accepted in principle </w:t>
      </w:r>
      <w:r w:rsidR="0001550C">
        <w:t>by</w:t>
      </w:r>
      <w:r w:rsidR="009526E1" w:rsidRPr="00963644">
        <w:t xml:space="preserve"> the </w:t>
      </w:r>
      <w:r w:rsidR="00446C21">
        <w:t>federal</w:t>
      </w:r>
      <w:r w:rsidR="00AD0479">
        <w:t>,</w:t>
      </w:r>
      <w:r w:rsidR="009526E1" w:rsidRPr="00963644">
        <w:t xml:space="preserve"> state and territory governments</w:t>
      </w:r>
      <w:r w:rsidR="00446C21">
        <w:t>. Th</w:t>
      </w:r>
      <w:r w:rsidR="0001550C">
        <w:t>is was</w:t>
      </w:r>
      <w:r w:rsidR="00446C21">
        <w:t xml:space="preserve"> </w:t>
      </w:r>
      <w:r w:rsidR="0001550C" w:rsidRPr="00D7731E">
        <w:t>in a joint response</w:t>
      </w:r>
      <w:r w:rsidR="0001550C">
        <w:t xml:space="preserve">, </w:t>
      </w:r>
      <w:r w:rsidR="00AD0479">
        <w:t>released</w:t>
      </w:r>
      <w:r w:rsidR="009526E1" w:rsidRPr="00963644">
        <w:t xml:space="preserve"> on 31 July 2024. </w:t>
      </w:r>
      <w:r w:rsidR="00446C21">
        <w:t>T</w:t>
      </w:r>
      <w:r w:rsidR="009526E1" w:rsidRPr="00963644">
        <w:t xml:space="preserve">he Victorian Government will </w:t>
      </w:r>
      <w:r w:rsidR="00D7009E">
        <w:t xml:space="preserve">provide </w:t>
      </w:r>
      <w:r w:rsidR="009526E1" w:rsidRPr="00963644">
        <w:t>report</w:t>
      </w:r>
      <w:r w:rsidR="00D7009E">
        <w:t>ing</w:t>
      </w:r>
      <w:r w:rsidR="009526E1" w:rsidRPr="00963644">
        <w:t xml:space="preserve"> to the Disability Reform Ministerial Council</w:t>
      </w:r>
      <w:r w:rsidR="00446C21">
        <w:t xml:space="preserve">. Reporting will start in 2025 and will explain the progress of </w:t>
      </w:r>
      <w:r w:rsidR="009526E1" w:rsidRPr="00963644">
        <w:t>each recommendation.</w:t>
      </w:r>
    </w:p>
    <w:p w14:paraId="282622A5" w14:textId="77777777" w:rsidR="00573590" w:rsidRDefault="00573590">
      <w:pPr>
        <w:spacing w:after="0" w:line="240" w:lineRule="auto"/>
        <w:rPr>
          <w:rFonts w:eastAsia="MS Gothic"/>
          <w:bCs/>
          <w:color w:val="004C97"/>
          <w:sz w:val="32"/>
          <w:szCs w:val="26"/>
        </w:rPr>
      </w:pPr>
      <w:bookmarkStart w:id="141" w:name="_Toc178858890"/>
      <w:bookmarkStart w:id="142" w:name="_Toc196902686"/>
      <w:bookmarkStart w:id="143" w:name="_Toc200020565"/>
      <w:r>
        <w:br w:type="page"/>
      </w:r>
    </w:p>
    <w:p w14:paraId="6EA6638E" w14:textId="78B73982" w:rsidR="00F60CA1" w:rsidRDefault="002E1C24" w:rsidP="00ED26D8">
      <w:pPr>
        <w:pStyle w:val="Heading3"/>
        <w:rPr>
          <w:rStyle w:val="Hyperlink"/>
        </w:rPr>
      </w:pPr>
      <w:bookmarkStart w:id="144" w:name="_Toc207620738"/>
      <w:r>
        <w:lastRenderedPageBreak/>
        <w:t>Priority 3.3 Justice</w:t>
      </w:r>
      <w:bookmarkEnd w:id="141"/>
      <w:bookmarkEnd w:id="142"/>
      <w:bookmarkEnd w:id="143"/>
      <w:bookmarkEnd w:id="144"/>
    </w:p>
    <w:p w14:paraId="67295F4B" w14:textId="20DF234A"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justice has </w:t>
      </w:r>
      <w:hyperlink w:anchor="_Justice" w:history="1">
        <w:r w:rsidR="008627D6" w:rsidRPr="00D03602">
          <w:rPr>
            <w:rStyle w:val="Hyperlink"/>
          </w:rPr>
          <w:t>11 actions</w:t>
        </w:r>
      </w:hyperlink>
      <w:r w:rsidR="008627D6">
        <w:rPr>
          <w:rStyle w:val="Hyperlink"/>
        </w:rPr>
        <w:t>.</w:t>
      </w:r>
    </w:p>
    <w:p w14:paraId="0E5CCF0A" w14:textId="77777777" w:rsidR="005151D4" w:rsidRPr="00397EBD" w:rsidRDefault="005151D4" w:rsidP="005151D4">
      <w:pPr>
        <w:pStyle w:val="Heading4"/>
      </w:pPr>
      <w:r w:rsidRPr="00397EBD">
        <w:t>Key achievements</w:t>
      </w:r>
      <w:r>
        <w:t xml:space="preserve"> in justice</w:t>
      </w:r>
    </w:p>
    <w:tbl>
      <w:tblPr>
        <w:tblStyle w:val="TableGrid"/>
        <w:tblW w:w="0" w:type="auto"/>
        <w:shd w:val="clear" w:color="auto" w:fill="E9EFF7"/>
        <w:tblLook w:val="0620" w:firstRow="1" w:lastRow="0" w:firstColumn="0" w:lastColumn="0" w:noHBand="1" w:noVBand="1"/>
      </w:tblPr>
      <w:tblGrid>
        <w:gridCol w:w="9044"/>
      </w:tblGrid>
      <w:tr w:rsidR="0035229E" w14:paraId="52BEB895" w14:textId="77777777" w:rsidTr="00A644AB">
        <w:tc>
          <w:tcPr>
            <w:tcW w:w="9044" w:type="dxa"/>
            <w:tcBorders>
              <w:top w:val="nil"/>
              <w:left w:val="nil"/>
              <w:bottom w:val="nil"/>
              <w:right w:val="nil"/>
            </w:tcBorders>
            <w:shd w:val="clear" w:color="auto" w:fill="E9EFF7"/>
          </w:tcPr>
          <w:p w14:paraId="33E7939D" w14:textId="77777777" w:rsidR="00F40133" w:rsidRPr="00475B90" w:rsidRDefault="00F40133" w:rsidP="00C27D58">
            <w:pPr>
              <w:pStyle w:val="Tabletext6pt"/>
            </w:pPr>
            <w:r w:rsidRPr="00475B90">
              <w:t>Supporting autistic people involved in the justice system</w:t>
            </w:r>
          </w:p>
          <w:p w14:paraId="5616B31F" w14:textId="039BC694" w:rsidR="00F40133" w:rsidRPr="00B734F2" w:rsidRDefault="00F40133" w:rsidP="003B72C4">
            <w:pPr>
              <w:pStyle w:val="Bullet1"/>
            </w:pPr>
            <w:r w:rsidRPr="00B734F2">
              <w:t xml:space="preserve">Corrections Victoria has </w:t>
            </w:r>
            <w:r w:rsidR="002836EA">
              <w:t>hired</w:t>
            </w:r>
            <w:r w:rsidR="002836EA" w:rsidRPr="00B734F2">
              <w:t xml:space="preserve"> </w:t>
            </w:r>
            <w:r w:rsidRPr="00B734F2">
              <w:t xml:space="preserve">an </w:t>
            </w:r>
            <w:r w:rsidR="002836EA">
              <w:t>outside</w:t>
            </w:r>
            <w:r w:rsidR="002836EA" w:rsidRPr="00B734F2">
              <w:t xml:space="preserve"> </w:t>
            </w:r>
            <w:r w:rsidRPr="00B734F2">
              <w:t xml:space="preserve">provider to </w:t>
            </w:r>
            <w:r w:rsidR="002836EA">
              <w:t>conduct</w:t>
            </w:r>
            <w:r w:rsidR="002836EA" w:rsidRPr="00B734F2">
              <w:t xml:space="preserve"> </w:t>
            </w:r>
            <w:r w:rsidRPr="00B734F2">
              <w:t>specialist autism assessments for adults in prison</w:t>
            </w:r>
            <w:r w:rsidR="001C416E" w:rsidRPr="00B734F2">
              <w:t>. T</w:t>
            </w:r>
            <w:r w:rsidRPr="00B734F2">
              <w:t>he contract commenc</w:t>
            </w:r>
            <w:r w:rsidR="001C416E" w:rsidRPr="00B734F2">
              <w:t>ed in</w:t>
            </w:r>
            <w:r w:rsidRPr="00B734F2">
              <w:t xml:space="preserve"> May 2024. </w:t>
            </w:r>
            <w:r w:rsidR="002836EA">
              <w:t xml:space="preserve">People with a diagnosis or who meet the criteria can get help accessing </w:t>
            </w:r>
            <w:r w:rsidRPr="00B734F2">
              <w:t xml:space="preserve">disability services </w:t>
            </w:r>
            <w:r w:rsidR="002836EA">
              <w:t>like</w:t>
            </w:r>
            <w:r w:rsidRPr="00B734F2">
              <w:t xml:space="preserve"> the NDIS.</w:t>
            </w:r>
          </w:p>
          <w:p w14:paraId="3FE27D5F" w14:textId="07F8B487" w:rsidR="00F40133" w:rsidRPr="00B734F2" w:rsidRDefault="00F40133" w:rsidP="003B72C4">
            <w:pPr>
              <w:pStyle w:val="Bullet1"/>
            </w:pPr>
            <w:r w:rsidRPr="00B734F2">
              <w:t xml:space="preserve">People </w:t>
            </w:r>
            <w:r w:rsidR="00426C83" w:rsidRPr="00B734F2">
              <w:t>supervis</w:t>
            </w:r>
            <w:r w:rsidR="00426C83">
              <w:t xml:space="preserve">ed by </w:t>
            </w:r>
            <w:r w:rsidRPr="00B734F2">
              <w:t xml:space="preserve">Community Correctional Services </w:t>
            </w:r>
            <w:r w:rsidR="002C2A3D">
              <w:t>are still</w:t>
            </w:r>
            <w:r w:rsidRPr="00B734F2">
              <w:t xml:space="preserve"> referred to community-based supports.</w:t>
            </w:r>
            <w:r w:rsidR="007227FD">
              <w:t xml:space="preserve"> This is </w:t>
            </w:r>
            <w:r w:rsidR="007227FD" w:rsidRPr="00B734F2">
              <w:t>based on individual needs</w:t>
            </w:r>
            <w:r w:rsidR="007227FD">
              <w:t>.</w:t>
            </w:r>
          </w:p>
          <w:p w14:paraId="432DE533" w14:textId="4471AE76" w:rsidR="005C00F4" w:rsidRDefault="00ED26D8" w:rsidP="003B72C4">
            <w:pPr>
              <w:pStyle w:val="Bullet1"/>
            </w:pPr>
            <w:r w:rsidRPr="00B734F2">
              <w:t>The V</w:t>
            </w:r>
            <w:r w:rsidR="00C67249" w:rsidRPr="00B734F2">
              <w:t xml:space="preserve">ictorian Civil and </w:t>
            </w:r>
            <w:r w:rsidR="002F6F1D" w:rsidRPr="00B734F2">
              <w:t>Administrative</w:t>
            </w:r>
            <w:r w:rsidR="00C67249" w:rsidRPr="00B734F2">
              <w:t xml:space="preserve"> Tribunal (</w:t>
            </w:r>
            <w:r w:rsidR="001C344F">
              <w:t xml:space="preserve">also known as </w:t>
            </w:r>
            <w:r w:rsidR="00C67249" w:rsidRPr="00B734F2">
              <w:t xml:space="preserve">VCAT) </w:t>
            </w:r>
            <w:r w:rsidR="001C344F">
              <w:t>set up</w:t>
            </w:r>
            <w:r w:rsidR="00C67249" w:rsidRPr="00B734F2">
              <w:t xml:space="preserve"> its Diversity and Inclusion Committee</w:t>
            </w:r>
            <w:r w:rsidR="001C344F">
              <w:t xml:space="preserve"> again</w:t>
            </w:r>
            <w:r w:rsidR="00C67249" w:rsidRPr="00B734F2">
              <w:t xml:space="preserve"> as part of </w:t>
            </w:r>
            <w:r w:rsidR="001C344F">
              <w:t>new</w:t>
            </w:r>
            <w:r w:rsidR="001C344F" w:rsidRPr="00B734F2">
              <w:t xml:space="preserve"> </w:t>
            </w:r>
            <w:r w:rsidR="00C67249" w:rsidRPr="00B734F2">
              <w:t>governance structures.</w:t>
            </w:r>
            <w:r w:rsidR="002F6F1D" w:rsidRPr="00B734F2">
              <w:t xml:space="preserve"> The </w:t>
            </w:r>
            <w:r w:rsidR="001C344F">
              <w:t>c</w:t>
            </w:r>
            <w:r w:rsidR="005C00F4" w:rsidRPr="00B734F2">
              <w:t>ommittee recommend</w:t>
            </w:r>
            <w:r w:rsidR="001C344F">
              <w:t>s</w:t>
            </w:r>
            <w:r w:rsidR="005C00F4" w:rsidRPr="00B734F2">
              <w:t xml:space="preserve"> </w:t>
            </w:r>
            <w:r w:rsidR="001C344F">
              <w:t>improvements</w:t>
            </w:r>
            <w:r w:rsidR="001C344F" w:rsidRPr="00B734F2">
              <w:t xml:space="preserve"> </w:t>
            </w:r>
            <w:r w:rsidR="005C00F4" w:rsidRPr="00B734F2">
              <w:t>to service delivery</w:t>
            </w:r>
            <w:r w:rsidR="00025495" w:rsidRPr="00B734F2">
              <w:t xml:space="preserve">. It </w:t>
            </w:r>
            <w:r w:rsidR="005C00F4" w:rsidRPr="00B734F2">
              <w:t>focus</w:t>
            </w:r>
            <w:r w:rsidR="001C344F">
              <w:t>es</w:t>
            </w:r>
            <w:r w:rsidR="005C00F4" w:rsidRPr="00B734F2">
              <w:t xml:space="preserve"> on</w:t>
            </w:r>
            <w:r w:rsidR="005C00F4" w:rsidRPr="005C00F4">
              <w:t xml:space="preserve"> develop</w:t>
            </w:r>
            <w:r w:rsidR="001C344F">
              <w:t>ing</w:t>
            </w:r>
            <w:r w:rsidR="005C00F4" w:rsidRPr="005C00F4">
              <w:t>, coordinatin</w:t>
            </w:r>
            <w:r w:rsidR="001C344F">
              <w:t>g</w:t>
            </w:r>
            <w:r w:rsidR="005C00F4" w:rsidRPr="005C00F4">
              <w:t>, implementin</w:t>
            </w:r>
            <w:r w:rsidR="001C344F">
              <w:t>g</w:t>
            </w:r>
            <w:r w:rsidR="005C00F4" w:rsidRPr="005C00F4">
              <w:t>, review</w:t>
            </w:r>
            <w:r w:rsidR="001C344F">
              <w:t>ing</w:t>
            </w:r>
            <w:r w:rsidR="005C00F4" w:rsidRPr="005C00F4">
              <w:t xml:space="preserve"> and monitoring inclusion and diversity </w:t>
            </w:r>
            <w:r w:rsidR="001C344F" w:rsidRPr="005C00F4">
              <w:t xml:space="preserve">issues </w:t>
            </w:r>
            <w:r w:rsidR="005C00F4" w:rsidRPr="005C00F4">
              <w:t>for priority groups</w:t>
            </w:r>
            <w:r w:rsidR="006309ED">
              <w:t xml:space="preserve">. </w:t>
            </w:r>
            <w:r w:rsidR="001C344F">
              <w:t>An a</w:t>
            </w:r>
            <w:r w:rsidR="00671544">
              <w:t>nnual work plan</w:t>
            </w:r>
            <w:r w:rsidR="001C344F">
              <w:t xml:space="preserve"> guides this work</w:t>
            </w:r>
            <w:r w:rsidR="005C00F4" w:rsidRPr="005C00F4">
              <w:t>.</w:t>
            </w:r>
            <w:r w:rsidR="00196759">
              <w:t xml:space="preserve"> The</w:t>
            </w:r>
            <w:r w:rsidR="00196759" w:rsidDel="00196759">
              <w:t xml:space="preserve"> </w:t>
            </w:r>
            <w:r w:rsidR="003F76AA">
              <w:t>c</w:t>
            </w:r>
            <w:r w:rsidR="00196759">
              <w:t xml:space="preserve">ommittee includes members from across all </w:t>
            </w:r>
            <w:r w:rsidR="00475B90">
              <w:t>diversity</w:t>
            </w:r>
            <w:r w:rsidR="00196759">
              <w:t xml:space="preserve"> priority areas, including </w:t>
            </w:r>
            <w:r w:rsidR="00585DD0">
              <w:t xml:space="preserve">neurodivergent </w:t>
            </w:r>
            <w:r w:rsidR="00196759">
              <w:t>people. Membership includes both VCAT members and VPS employees.</w:t>
            </w:r>
          </w:p>
        </w:tc>
      </w:tr>
    </w:tbl>
    <w:p w14:paraId="39BC5EBA" w14:textId="53D5018A" w:rsidR="00C71D46" w:rsidRDefault="00C71D46" w:rsidP="00573590">
      <w:pPr>
        <w:pStyle w:val="Heading4"/>
        <w:ind w:right="-312"/>
      </w:pPr>
      <w:r>
        <w:t xml:space="preserve">Supporting the </w:t>
      </w:r>
      <w:r w:rsidR="00337FA4">
        <w:t>c</w:t>
      </w:r>
      <w:r>
        <w:t>linic</w:t>
      </w:r>
    </w:p>
    <w:p w14:paraId="7BFCE67B" w14:textId="05E66AA5" w:rsidR="00C71D46" w:rsidRDefault="00FD2326" w:rsidP="00573590">
      <w:pPr>
        <w:pStyle w:val="Body"/>
        <w:ind w:right="-312"/>
      </w:pPr>
      <w:r w:rsidRPr="00C71D46">
        <w:t>The Children’s Court Clinic is an independent service</w:t>
      </w:r>
      <w:r w:rsidR="00AF3730">
        <w:t>.</w:t>
      </w:r>
      <w:r w:rsidRPr="00C71D46">
        <w:t xml:space="preserve"> </w:t>
      </w:r>
      <w:r w:rsidR="00AF3730">
        <w:t>It</w:t>
      </w:r>
      <w:r w:rsidR="00AF3730" w:rsidRPr="00C71D46">
        <w:t xml:space="preserve"> </w:t>
      </w:r>
      <w:r w:rsidRPr="00C71D46">
        <w:t xml:space="preserve">conducts psychological and psychiatric assessments of children and families for the </w:t>
      </w:r>
      <w:r w:rsidR="00AF3730">
        <w:t>f</w:t>
      </w:r>
      <w:r w:rsidRPr="00C71D46">
        <w:t xml:space="preserve">amily and </w:t>
      </w:r>
      <w:r w:rsidR="00AF3730">
        <w:t>c</w:t>
      </w:r>
      <w:r w:rsidRPr="00C71D46">
        <w:t xml:space="preserve">riminal divisions of the </w:t>
      </w:r>
      <w:r w:rsidR="00AF3730">
        <w:t>c</w:t>
      </w:r>
      <w:r w:rsidRPr="00C71D46">
        <w:t>ourt</w:t>
      </w:r>
      <w:r w:rsidR="00475B90">
        <w:t xml:space="preserve">. </w:t>
      </w:r>
      <w:r w:rsidR="00C257CE">
        <w:t>Between November 2023 and December 2024</w:t>
      </w:r>
      <w:r w:rsidRPr="00C71D46">
        <w:t xml:space="preserve">, </w:t>
      </w:r>
      <w:r w:rsidR="00475B90">
        <w:t xml:space="preserve">the </w:t>
      </w:r>
      <w:r w:rsidR="00B16581">
        <w:t>c</w:t>
      </w:r>
      <w:r w:rsidR="00475B90">
        <w:t xml:space="preserve">linic </w:t>
      </w:r>
      <w:r w:rsidR="00AF3730">
        <w:t>wr</w:t>
      </w:r>
      <w:r w:rsidR="00785C86">
        <w:t>o</w:t>
      </w:r>
      <w:r w:rsidR="00AF3730">
        <w:t>te</w:t>
      </w:r>
      <w:r w:rsidR="00AF3730" w:rsidRPr="00C71D46">
        <w:t xml:space="preserve"> </w:t>
      </w:r>
      <w:r w:rsidR="00C257CE">
        <w:t>231</w:t>
      </w:r>
      <w:r w:rsidR="00C257CE" w:rsidRPr="00C71D46">
        <w:t xml:space="preserve"> </w:t>
      </w:r>
      <w:r w:rsidRPr="00C71D46">
        <w:t xml:space="preserve">reports for judicial officers </w:t>
      </w:r>
      <w:r w:rsidR="00AF3730">
        <w:t>about</w:t>
      </w:r>
      <w:r w:rsidR="00AF3730" w:rsidRPr="00C71D46">
        <w:t xml:space="preserve"> </w:t>
      </w:r>
      <w:r w:rsidRPr="00C71D46">
        <w:t xml:space="preserve">young people and families with matters </w:t>
      </w:r>
      <w:r w:rsidR="00AF3730">
        <w:t>in c</w:t>
      </w:r>
      <w:r w:rsidRPr="00C71D46">
        <w:t>ourt.</w:t>
      </w:r>
    </w:p>
    <w:p w14:paraId="38C8B86B" w14:textId="723E2417" w:rsidR="00E23A2D" w:rsidRDefault="00475B90" w:rsidP="00573590">
      <w:pPr>
        <w:pStyle w:val="Body"/>
        <w:ind w:right="-312"/>
      </w:pPr>
      <w:r>
        <w:t>T</w:t>
      </w:r>
      <w:r w:rsidR="00FD2326" w:rsidRPr="00C71D46">
        <w:t xml:space="preserve">he </w:t>
      </w:r>
      <w:r w:rsidR="00B16581">
        <w:t>c</w:t>
      </w:r>
      <w:r w:rsidR="00FD2326" w:rsidRPr="00C71D46">
        <w:t xml:space="preserve">linic </w:t>
      </w:r>
      <w:r w:rsidR="00C257CE">
        <w:t>u</w:t>
      </w:r>
      <w:r w:rsidR="00442B13">
        <w:t>s</w:t>
      </w:r>
      <w:r w:rsidR="00C257CE">
        <w:t>e</w:t>
      </w:r>
      <w:r w:rsidR="00442B13">
        <w:t>s</w:t>
      </w:r>
      <w:r w:rsidR="00FD2326" w:rsidRPr="00C71D46">
        <w:t xml:space="preserve"> a hybrid model of in-person and telehealth assessment</w:t>
      </w:r>
      <w:r w:rsidR="00442B13">
        <w:t>s.</w:t>
      </w:r>
      <w:r w:rsidR="00FD2326" w:rsidRPr="00C71D46">
        <w:t xml:space="preserve"> </w:t>
      </w:r>
      <w:r w:rsidR="00C22768">
        <w:t xml:space="preserve">This </w:t>
      </w:r>
      <w:r w:rsidR="00442B13">
        <w:t>approach improves</w:t>
      </w:r>
      <w:r w:rsidR="00FD2326" w:rsidRPr="00C71D46">
        <w:t xml:space="preserve"> accessibility and participation for </w:t>
      </w:r>
      <w:r w:rsidR="00442B13">
        <w:t>everyone involved</w:t>
      </w:r>
      <w:r>
        <w:t xml:space="preserve">. </w:t>
      </w:r>
      <w:r w:rsidR="0004082A" w:rsidRPr="0004082A">
        <w:t xml:space="preserve">Child protection and youth justice </w:t>
      </w:r>
      <w:r w:rsidR="00373B99">
        <w:t xml:space="preserve">staff </w:t>
      </w:r>
      <w:r w:rsidR="0004082A" w:rsidRPr="0004082A">
        <w:t xml:space="preserve">can refer </w:t>
      </w:r>
      <w:r w:rsidR="00373B99">
        <w:t>autistic</w:t>
      </w:r>
      <w:r w:rsidR="000C0176">
        <w:t xml:space="preserve"> </w:t>
      </w:r>
      <w:r w:rsidR="0056168B">
        <w:t xml:space="preserve">people </w:t>
      </w:r>
      <w:r w:rsidR="00541FFA">
        <w:t xml:space="preserve">to </w:t>
      </w:r>
      <w:r w:rsidR="006B212E">
        <w:t xml:space="preserve">support </w:t>
      </w:r>
      <w:r w:rsidR="00541FFA">
        <w:t>services</w:t>
      </w:r>
      <w:r w:rsidR="006B212E">
        <w:t xml:space="preserve"> if needed</w:t>
      </w:r>
      <w:r w:rsidR="0004082A" w:rsidRPr="0004082A">
        <w:t>.</w:t>
      </w:r>
    </w:p>
    <w:p w14:paraId="56A7C2CF" w14:textId="6CFF77CD" w:rsidR="0038532A" w:rsidRPr="00774E28" w:rsidRDefault="0038532A" w:rsidP="00573590">
      <w:pPr>
        <w:pStyle w:val="Heading4"/>
        <w:ind w:right="-312"/>
      </w:pPr>
      <w:r w:rsidRPr="00774E28">
        <w:t xml:space="preserve">Disability </w:t>
      </w:r>
      <w:r w:rsidR="00337FA4">
        <w:t>p</w:t>
      </w:r>
      <w:r w:rsidRPr="00774E28">
        <w:t xml:space="preserve">ractice </w:t>
      </w:r>
      <w:r w:rsidR="00337FA4">
        <w:t>a</w:t>
      </w:r>
      <w:r w:rsidRPr="00774E28">
        <w:t>dvisors</w:t>
      </w:r>
    </w:p>
    <w:p w14:paraId="7CE96E04" w14:textId="0E5006CD" w:rsidR="0038532A" w:rsidRPr="0001186E" w:rsidRDefault="009637A2" w:rsidP="00573590">
      <w:pPr>
        <w:pStyle w:val="Body"/>
        <w:ind w:right="-312"/>
      </w:pPr>
      <w:r>
        <w:t>D</w:t>
      </w:r>
      <w:r w:rsidR="0038532A" w:rsidRPr="0001186E">
        <w:t xml:space="preserve">isability </w:t>
      </w:r>
      <w:r w:rsidR="00337FA4">
        <w:t>p</w:t>
      </w:r>
      <w:r w:rsidR="0038532A" w:rsidRPr="0001186E">
        <w:t xml:space="preserve">ractice </w:t>
      </w:r>
      <w:r w:rsidR="00337FA4">
        <w:t>a</w:t>
      </w:r>
      <w:r w:rsidR="0038532A" w:rsidRPr="0001186E">
        <w:t>dvisors</w:t>
      </w:r>
      <w:r w:rsidR="009E102A">
        <w:t xml:space="preserve"> </w:t>
      </w:r>
      <w:r w:rsidR="00BA00D7">
        <w:t xml:space="preserve">were </w:t>
      </w:r>
      <w:r>
        <w:t>known as senior/specialist disability advisers. D</w:t>
      </w:r>
      <w:r w:rsidRPr="0001186E">
        <w:t xml:space="preserve">isability </w:t>
      </w:r>
      <w:r>
        <w:t>p</w:t>
      </w:r>
      <w:r w:rsidRPr="0001186E">
        <w:t xml:space="preserve">ractice </w:t>
      </w:r>
      <w:r>
        <w:t>a</w:t>
      </w:r>
      <w:r w:rsidRPr="0001186E">
        <w:t>dvisors</w:t>
      </w:r>
      <w:r>
        <w:t xml:space="preserve"> </w:t>
      </w:r>
      <w:r w:rsidR="00C41818">
        <w:t xml:space="preserve">support young people with </w:t>
      </w:r>
      <w:r w:rsidR="00C41818" w:rsidRPr="00B734F2">
        <w:t>disability</w:t>
      </w:r>
      <w:r w:rsidR="00C41818">
        <w:t xml:space="preserve"> </w:t>
      </w:r>
      <w:r w:rsidR="00D21C54">
        <w:t>in the justice system</w:t>
      </w:r>
      <w:r w:rsidR="009F36AE">
        <w:t>. They also</w:t>
      </w:r>
      <w:r w:rsidR="00C41818">
        <w:t xml:space="preserve"> </w:t>
      </w:r>
      <w:r w:rsidR="0038532A" w:rsidRPr="0001186E">
        <w:t>build</w:t>
      </w:r>
      <w:r w:rsidR="009816EC">
        <w:t xml:space="preserve"> wider workforce capability. This</w:t>
      </w:r>
      <w:r w:rsidR="003C3EDC">
        <w:t xml:space="preserve"> </w:t>
      </w:r>
      <w:r w:rsidR="009F36AE">
        <w:t xml:space="preserve">work </w:t>
      </w:r>
      <w:r w:rsidR="003C3EDC">
        <w:t>includes:</w:t>
      </w:r>
    </w:p>
    <w:p w14:paraId="125EFC87" w14:textId="593161F3" w:rsidR="00496D8A" w:rsidRDefault="00D21C54" w:rsidP="00573590">
      <w:pPr>
        <w:pStyle w:val="Bullet1"/>
        <w:ind w:right="-312"/>
      </w:pPr>
      <w:r>
        <w:t>f</w:t>
      </w:r>
      <w:r w:rsidR="00496D8A">
        <w:t>acilitat</w:t>
      </w:r>
      <w:r>
        <w:t>ing</w:t>
      </w:r>
      <w:r w:rsidR="003C3EDC">
        <w:t xml:space="preserve"> </w:t>
      </w:r>
      <w:r w:rsidR="00496D8A">
        <w:t>autism assessments</w:t>
      </w:r>
    </w:p>
    <w:p w14:paraId="222E8218" w14:textId="134887EB" w:rsidR="0038532A" w:rsidRPr="0001186E" w:rsidRDefault="0038532A" w:rsidP="00573590">
      <w:pPr>
        <w:pStyle w:val="Bullet1"/>
        <w:ind w:right="-312"/>
      </w:pPr>
      <w:r w:rsidRPr="0001186E">
        <w:t>disability awareness training to youth justice front</w:t>
      </w:r>
      <w:r w:rsidR="00A92D4E">
        <w:t>-line</w:t>
      </w:r>
      <w:r w:rsidRPr="0001186E">
        <w:t xml:space="preserve"> workers</w:t>
      </w:r>
    </w:p>
    <w:p w14:paraId="0B074151" w14:textId="3159A2BC" w:rsidR="0038532A" w:rsidRDefault="0038532A" w:rsidP="00573590">
      <w:pPr>
        <w:pStyle w:val="Bullet1"/>
        <w:ind w:right="-312"/>
      </w:pPr>
      <w:r w:rsidRPr="0001186E">
        <w:t xml:space="preserve">clinical consults to support tailored approaches to young </w:t>
      </w:r>
      <w:r w:rsidR="00C0011C" w:rsidRPr="0001186E">
        <w:t>p</w:t>
      </w:r>
      <w:r w:rsidR="00C0011C">
        <w:t>eople</w:t>
      </w:r>
      <w:r w:rsidRPr="0001186E">
        <w:t xml:space="preserve"> with disability</w:t>
      </w:r>
    </w:p>
    <w:p w14:paraId="0A5BA7FF" w14:textId="22AB7DB6" w:rsidR="001D66F4" w:rsidRDefault="00565BA4" w:rsidP="00573590">
      <w:pPr>
        <w:pStyle w:val="Bullet1"/>
        <w:ind w:right="-312"/>
      </w:pPr>
      <w:r>
        <w:t>ongoing</w:t>
      </w:r>
      <w:r w:rsidR="00D4774D">
        <w:t xml:space="preserve"> </w:t>
      </w:r>
      <w:r>
        <w:t>collaboration</w:t>
      </w:r>
      <w:r w:rsidR="00D4774D">
        <w:t xml:space="preserve"> with</w:t>
      </w:r>
      <w:r w:rsidR="001D66F4" w:rsidRPr="00FD3EB2">
        <w:t xml:space="preserve"> community disability services, </w:t>
      </w:r>
      <w:r w:rsidR="00337FA4">
        <w:t>the Department of Families, Fairness and Housing</w:t>
      </w:r>
      <w:r w:rsidR="003F76AA">
        <w:t>,</w:t>
      </w:r>
      <w:r w:rsidR="00337FA4" w:rsidRPr="00FD3EB2">
        <w:t xml:space="preserve"> </w:t>
      </w:r>
      <w:r w:rsidR="001D66F4" w:rsidRPr="00FD3EB2">
        <w:t xml:space="preserve">and the NDIA to </w:t>
      </w:r>
      <w:r w:rsidR="000E6F3C">
        <w:t>help</w:t>
      </w:r>
      <w:r w:rsidR="001D66F4" w:rsidRPr="00FD3EB2">
        <w:t xml:space="preserve"> </w:t>
      </w:r>
      <w:r w:rsidR="001D66F4">
        <w:t>autistic young people</w:t>
      </w:r>
      <w:r w:rsidR="000E6F3C">
        <w:t xml:space="preserve"> access supports</w:t>
      </w:r>
      <w:r w:rsidR="005E628E">
        <w:t>.</w:t>
      </w:r>
    </w:p>
    <w:p w14:paraId="240A4937" w14:textId="67F2AC62" w:rsidR="0038532A" w:rsidRPr="0001186E" w:rsidRDefault="0038532A" w:rsidP="00573590">
      <w:pPr>
        <w:pStyle w:val="Bodyafterbullets"/>
        <w:ind w:right="-312"/>
      </w:pPr>
      <w:r w:rsidRPr="0001186E">
        <w:t>Th</w:t>
      </w:r>
      <w:r w:rsidR="00A447B5">
        <w:t>ere is</w:t>
      </w:r>
      <w:r w:rsidRPr="0001186E">
        <w:t xml:space="preserve"> a prioritised position </w:t>
      </w:r>
      <w:r w:rsidR="00A730CC">
        <w:t xml:space="preserve">that </w:t>
      </w:r>
      <w:r w:rsidRPr="0001186E">
        <w:t>support</w:t>
      </w:r>
      <w:r w:rsidR="00A730CC">
        <w:t>s</w:t>
      </w:r>
      <w:r w:rsidRPr="0001186E">
        <w:t xml:space="preserve"> Aboriginal young people with disability.</w:t>
      </w:r>
    </w:p>
    <w:p w14:paraId="730CE1A1" w14:textId="43EF999B" w:rsidR="008F1621" w:rsidRPr="00475B90" w:rsidRDefault="008F1621" w:rsidP="00934569">
      <w:pPr>
        <w:pStyle w:val="Heading4"/>
      </w:pPr>
      <w:r w:rsidRPr="00475B90">
        <w:lastRenderedPageBreak/>
        <w:t>Improving coordination and service integration with the NDIS</w:t>
      </w:r>
    </w:p>
    <w:p w14:paraId="38126387" w14:textId="176575B5" w:rsidR="00774E28" w:rsidRPr="00B734F2" w:rsidRDefault="006F1A01" w:rsidP="00B734F2">
      <w:pPr>
        <w:pStyle w:val="Body"/>
      </w:pPr>
      <w:r w:rsidRPr="006F1A01">
        <w:t xml:space="preserve">Corrections Victoria's disability support staff </w:t>
      </w:r>
      <w:r w:rsidR="00EE3706">
        <w:t>help</w:t>
      </w:r>
      <w:r w:rsidR="007017E2">
        <w:t xml:space="preserve"> </w:t>
      </w:r>
      <w:r w:rsidR="00774E28">
        <w:t xml:space="preserve">autistic </w:t>
      </w:r>
      <w:r w:rsidRPr="006F1A01">
        <w:t xml:space="preserve">adults to access support services </w:t>
      </w:r>
      <w:r w:rsidR="00EE3706">
        <w:t>like</w:t>
      </w:r>
      <w:r w:rsidRPr="006F1A01">
        <w:t xml:space="preserve"> the NDIS. The disability support teams, and relevant prison staff</w:t>
      </w:r>
      <w:r w:rsidR="008D6CAB">
        <w:t>,</w:t>
      </w:r>
      <w:r w:rsidRPr="006F1A01">
        <w:t xml:space="preserve"> </w:t>
      </w:r>
      <w:r w:rsidR="00CC00DD">
        <w:t xml:space="preserve">work </w:t>
      </w:r>
      <w:r w:rsidRPr="006F1A01">
        <w:t xml:space="preserve">with NDIS </w:t>
      </w:r>
      <w:r w:rsidR="00AD14B3">
        <w:t>j</w:t>
      </w:r>
      <w:r w:rsidRPr="006F1A01">
        <w:t xml:space="preserve">ustice </w:t>
      </w:r>
      <w:r w:rsidR="00AD14B3">
        <w:t>l</w:t>
      </w:r>
      <w:r w:rsidRPr="006F1A01">
        <w:t xml:space="preserve">iaison </w:t>
      </w:r>
      <w:r w:rsidR="00AD14B3">
        <w:t>o</w:t>
      </w:r>
      <w:r w:rsidRPr="006F1A01">
        <w:t>fficers and NDIS providers</w:t>
      </w:r>
      <w:r w:rsidR="00111BCB">
        <w:t>.</w:t>
      </w:r>
      <w:r w:rsidRPr="006F1A01">
        <w:t xml:space="preserve"> </w:t>
      </w:r>
      <w:r w:rsidR="00CF7795">
        <w:t>This means</w:t>
      </w:r>
      <w:r w:rsidR="006D69FC" w:rsidRPr="00B734F2">
        <w:t xml:space="preserve"> </w:t>
      </w:r>
      <w:r w:rsidRPr="00B734F2">
        <w:t>NDIS participants in custody</w:t>
      </w:r>
      <w:r w:rsidR="00111BCB" w:rsidRPr="00B734F2">
        <w:t xml:space="preserve"> receive coordinated and integrate</w:t>
      </w:r>
      <w:r w:rsidR="00B432BD" w:rsidRPr="00B734F2">
        <w:t>d</w:t>
      </w:r>
      <w:r w:rsidR="00111BCB" w:rsidRPr="00B734F2">
        <w:t xml:space="preserve"> services</w:t>
      </w:r>
      <w:r w:rsidRPr="00B734F2">
        <w:t>.</w:t>
      </w:r>
    </w:p>
    <w:p w14:paraId="2C892FA9" w14:textId="5FC742D9" w:rsidR="006F1A01" w:rsidRPr="006F1A01" w:rsidRDefault="007C3EB2" w:rsidP="00B734F2">
      <w:pPr>
        <w:pStyle w:val="Body"/>
      </w:pPr>
      <w:r>
        <w:t xml:space="preserve">Justice liaison officers </w:t>
      </w:r>
      <w:r w:rsidR="006F1A01" w:rsidRPr="00B734F2">
        <w:t xml:space="preserve">and/or a person's NDIS provider </w:t>
      </w:r>
      <w:r>
        <w:t>can join</w:t>
      </w:r>
      <w:r w:rsidR="006F1A01" w:rsidRPr="00B734F2">
        <w:t xml:space="preserve"> prison-based case coordination and care team meetings</w:t>
      </w:r>
      <w:r>
        <w:t>. This helps maximise</w:t>
      </w:r>
      <w:r w:rsidR="006F1A01" w:rsidRPr="00B734F2">
        <w:t xml:space="preserve"> NDIS supports. </w:t>
      </w:r>
      <w:r w:rsidR="001E2CF5" w:rsidRPr="00B734F2">
        <w:t>Service coordination</w:t>
      </w:r>
      <w:r w:rsidR="006F1A01" w:rsidRPr="00B734F2">
        <w:t xml:space="preserve"> is </w:t>
      </w:r>
      <w:r>
        <w:t>essential</w:t>
      </w:r>
      <w:r w:rsidR="006F1A01" w:rsidRPr="00B734F2">
        <w:t xml:space="preserve"> </w:t>
      </w:r>
      <w:r w:rsidR="00844629">
        <w:t>for</w:t>
      </w:r>
      <w:r w:rsidR="006F1A01" w:rsidRPr="00B734F2">
        <w:t xml:space="preserve"> transition planning</w:t>
      </w:r>
      <w:r w:rsidR="00C46723">
        <w:t>. It</w:t>
      </w:r>
      <w:r w:rsidR="001B5364">
        <w:t xml:space="preserve"> helps </w:t>
      </w:r>
      <w:r w:rsidR="006F1A01" w:rsidRPr="00B734F2">
        <w:t>peo</w:t>
      </w:r>
      <w:r w:rsidR="001B5364">
        <w:t>ple</w:t>
      </w:r>
      <w:r w:rsidR="006F1A01" w:rsidRPr="00B734F2">
        <w:t xml:space="preserve"> </w:t>
      </w:r>
      <w:r w:rsidR="001B5364">
        <w:t>prepare</w:t>
      </w:r>
      <w:r w:rsidR="00844629">
        <w:t xml:space="preserve"> to return</w:t>
      </w:r>
      <w:r w:rsidR="006F1A01" w:rsidRPr="00B734F2">
        <w:t xml:space="preserve"> to </w:t>
      </w:r>
      <w:r w:rsidR="0030383B">
        <w:t xml:space="preserve">the </w:t>
      </w:r>
      <w:r w:rsidR="006F1A01" w:rsidRPr="00B734F2">
        <w:t>community</w:t>
      </w:r>
      <w:r w:rsidR="001B25C5" w:rsidRPr="00B734F2">
        <w:t>.</w:t>
      </w:r>
      <w:r w:rsidR="006F1A01" w:rsidRPr="00B734F2">
        <w:t xml:space="preserve"> </w:t>
      </w:r>
      <w:r w:rsidR="001B25C5" w:rsidRPr="00B734F2">
        <w:t xml:space="preserve">This approach </w:t>
      </w:r>
      <w:r w:rsidR="006F1A01" w:rsidRPr="00B734F2">
        <w:t>ensur</w:t>
      </w:r>
      <w:r w:rsidR="001B25C5" w:rsidRPr="00B734F2">
        <w:t>es</w:t>
      </w:r>
      <w:r w:rsidR="006F1A01" w:rsidRPr="00B734F2">
        <w:t xml:space="preserve"> that appropriate supports </w:t>
      </w:r>
      <w:r w:rsidR="006F1A01" w:rsidRPr="006F1A01">
        <w:t>are in place</w:t>
      </w:r>
      <w:r w:rsidR="001B25C5">
        <w:t xml:space="preserve"> at the time of the person’s release</w:t>
      </w:r>
      <w:r w:rsidR="006F1A01" w:rsidRPr="006F1A01">
        <w:t>.</w:t>
      </w:r>
    </w:p>
    <w:p w14:paraId="0DE83BA6" w14:textId="77777777" w:rsidR="0099473A" w:rsidRPr="00774E28" w:rsidRDefault="0099473A" w:rsidP="00934569">
      <w:pPr>
        <w:pStyle w:val="Heading4"/>
      </w:pPr>
      <w:r w:rsidRPr="00774E28">
        <w:t>Housing needs</w:t>
      </w:r>
    </w:p>
    <w:p w14:paraId="21451417" w14:textId="7E2AF239" w:rsidR="0099473A" w:rsidRPr="00B734F2" w:rsidRDefault="0099473A" w:rsidP="00B734F2">
      <w:pPr>
        <w:pStyle w:val="Body"/>
      </w:pPr>
      <w:r>
        <w:t xml:space="preserve">People in prison continue to have housing needs assessed through a </w:t>
      </w:r>
      <w:r w:rsidR="00E108D0">
        <w:t>r</w:t>
      </w:r>
      <w:r>
        <w:t xml:space="preserve">eintegration </w:t>
      </w:r>
      <w:r w:rsidR="00E108D0">
        <w:t>a</w:t>
      </w:r>
      <w:r>
        <w:t>ssessment</w:t>
      </w:r>
      <w:r w:rsidR="001267ED">
        <w:t xml:space="preserve">. This </w:t>
      </w:r>
      <w:r w:rsidR="00E108D0">
        <w:t>a</w:t>
      </w:r>
      <w:r w:rsidR="001267ED">
        <w:t>ssessment</w:t>
      </w:r>
      <w:r>
        <w:t xml:space="preserve"> drives transition planning and includes identifying a person’s housing </w:t>
      </w:r>
      <w:r w:rsidRPr="00B734F2">
        <w:t xml:space="preserve">needs. People who </w:t>
      </w:r>
      <w:r w:rsidR="00631AA3">
        <w:t>need</w:t>
      </w:r>
      <w:r w:rsidRPr="00B734F2">
        <w:t xml:space="preserve"> housing are referred to prison-based </w:t>
      </w:r>
      <w:r w:rsidR="00631AA3">
        <w:t>i</w:t>
      </w:r>
      <w:r w:rsidRPr="00B734F2">
        <w:t xml:space="preserve">nitial </w:t>
      </w:r>
      <w:r w:rsidR="00631AA3">
        <w:t>a</w:t>
      </w:r>
      <w:r w:rsidRPr="00B734F2">
        <w:t xml:space="preserve">ssessment and </w:t>
      </w:r>
      <w:r w:rsidR="00631AA3">
        <w:t>p</w:t>
      </w:r>
      <w:r w:rsidRPr="00B734F2">
        <w:t xml:space="preserve">lanning workers for </w:t>
      </w:r>
      <w:r w:rsidR="00631AA3">
        <w:t>help</w:t>
      </w:r>
      <w:r w:rsidRPr="00B734F2">
        <w:t xml:space="preserve">. They also </w:t>
      </w:r>
      <w:r w:rsidR="00631AA3">
        <w:t>get</w:t>
      </w:r>
      <w:r w:rsidR="00631AA3" w:rsidRPr="00B734F2">
        <w:t xml:space="preserve"> </w:t>
      </w:r>
      <w:r w:rsidRPr="00B734F2">
        <w:t xml:space="preserve">information about community housing and homelessness services </w:t>
      </w:r>
      <w:r w:rsidR="00631AA3">
        <w:t>before they leave prison</w:t>
      </w:r>
      <w:r w:rsidRPr="00B734F2">
        <w:t>.</w:t>
      </w:r>
    </w:p>
    <w:p w14:paraId="72208673" w14:textId="01AB0634" w:rsidR="0099473A" w:rsidRDefault="00631AA3" w:rsidP="00B734F2">
      <w:pPr>
        <w:pStyle w:val="Body"/>
      </w:pPr>
      <w:r>
        <w:t>The Department of Families, Fairness and Housing</w:t>
      </w:r>
      <w:r w:rsidRPr="00B734F2">
        <w:t xml:space="preserve"> </w:t>
      </w:r>
      <w:r w:rsidR="0099473A" w:rsidRPr="00B734F2">
        <w:t xml:space="preserve">funds </w:t>
      </w:r>
      <w:r>
        <w:t>i</w:t>
      </w:r>
      <w:r w:rsidR="00E21C89" w:rsidRPr="00B734F2">
        <w:t xml:space="preserve">nitial </w:t>
      </w:r>
      <w:r>
        <w:t>a</w:t>
      </w:r>
      <w:r w:rsidR="00E21C89" w:rsidRPr="00B734F2">
        <w:t xml:space="preserve">ssessment and </w:t>
      </w:r>
      <w:r>
        <w:t>p</w:t>
      </w:r>
      <w:r w:rsidR="00E21C89" w:rsidRPr="00B734F2">
        <w:t xml:space="preserve">lanning </w:t>
      </w:r>
      <w:r w:rsidR="0099473A" w:rsidRPr="00B734F2">
        <w:t xml:space="preserve">workers to assist </w:t>
      </w:r>
      <w:r>
        <w:t>people</w:t>
      </w:r>
      <w:r w:rsidRPr="00B734F2">
        <w:t xml:space="preserve"> </w:t>
      </w:r>
      <w:r w:rsidR="0099473A" w:rsidRPr="00B734F2">
        <w:t xml:space="preserve">experiencing housing issues </w:t>
      </w:r>
      <w:r w:rsidR="0099473A">
        <w:t xml:space="preserve">while </w:t>
      </w:r>
      <w:r>
        <w:t>in prison</w:t>
      </w:r>
      <w:r w:rsidR="0099473A">
        <w:t xml:space="preserve">. </w:t>
      </w:r>
      <w:r w:rsidR="008614A7">
        <w:t>These workers</w:t>
      </w:r>
      <w:r w:rsidR="0099473A">
        <w:t xml:space="preserve"> </w:t>
      </w:r>
      <w:r w:rsidR="006A2F97">
        <w:t xml:space="preserve">partner with </w:t>
      </w:r>
      <w:r w:rsidR="003B1FE1">
        <w:t xml:space="preserve">prison staff, housing providers and community groups </w:t>
      </w:r>
      <w:r w:rsidR="0099473A">
        <w:t xml:space="preserve">to </w:t>
      </w:r>
      <w:r>
        <w:t xml:space="preserve">find </w:t>
      </w:r>
      <w:r w:rsidR="0099473A">
        <w:t xml:space="preserve">housing solutions and support for people </w:t>
      </w:r>
      <w:r>
        <w:t>when they leave</w:t>
      </w:r>
      <w:r w:rsidR="0099473A">
        <w:t xml:space="preserve"> prison.</w:t>
      </w:r>
    </w:p>
    <w:p w14:paraId="0757A13D" w14:textId="7CC5C093" w:rsidR="00E23A2D" w:rsidRDefault="00E23A2D" w:rsidP="00365DC4">
      <w:pPr>
        <w:pStyle w:val="Body"/>
        <w:spacing w:before="240"/>
        <w:rPr>
          <w:b/>
          <w:bCs/>
        </w:rPr>
      </w:pPr>
      <w:r>
        <w:rPr>
          <w:b/>
          <w:bCs/>
        </w:rPr>
        <w:t xml:space="preserve">We have completed </w:t>
      </w:r>
      <w:r w:rsidR="00B42108">
        <w:rPr>
          <w:b/>
          <w:bCs/>
        </w:rPr>
        <w:t>2</w:t>
      </w:r>
      <w:r>
        <w:rPr>
          <w:b/>
          <w:bCs/>
        </w:rPr>
        <w:t xml:space="preserve"> actions. </w:t>
      </w:r>
      <w:r w:rsidR="009C42BB">
        <w:rPr>
          <w:b/>
          <w:bCs/>
        </w:rPr>
        <w:t>Nine</w:t>
      </w:r>
      <w:r w:rsidR="003D59B7">
        <w:rPr>
          <w:b/>
          <w:bCs/>
        </w:rPr>
        <w:t xml:space="preserve"> </w:t>
      </w:r>
      <w:r>
        <w:rPr>
          <w:b/>
          <w:bCs/>
        </w:rPr>
        <w:t>actions are on track.</w:t>
      </w:r>
    </w:p>
    <w:p w14:paraId="0323C2F9" w14:textId="58363EBD" w:rsidR="002E1C24" w:rsidRDefault="00E23A2D" w:rsidP="00DD23C7">
      <w:pPr>
        <w:pStyle w:val="Heading4"/>
      </w:pPr>
      <w:r w:rsidRPr="00CC1C8A">
        <w:t>Future work</w:t>
      </w:r>
      <w:r w:rsidR="00026AF8">
        <w:t xml:space="preserve"> on justice</w:t>
      </w:r>
    </w:p>
    <w:p w14:paraId="2AB3E974" w14:textId="691E585A" w:rsidR="00BE7198" w:rsidRPr="00BE7198" w:rsidRDefault="0013356F" w:rsidP="00E23A2D">
      <w:pPr>
        <w:pStyle w:val="Body"/>
      </w:pPr>
      <w:r>
        <w:t>A</w:t>
      </w:r>
      <w:r w:rsidR="00196FE4">
        <w:t xml:space="preserve"> Victorian NDIS Justice Handbook will be published in 2025</w:t>
      </w:r>
      <w:r w:rsidR="00303C3C">
        <w:t xml:space="preserve">. The </w:t>
      </w:r>
      <w:r w:rsidR="003138EE">
        <w:t>h</w:t>
      </w:r>
      <w:r w:rsidR="00303C3C">
        <w:t>andbook will</w:t>
      </w:r>
      <w:r w:rsidR="00196FE4">
        <w:t xml:space="preserve"> </w:t>
      </w:r>
      <w:r w:rsidR="003138EE">
        <w:t xml:space="preserve">help </w:t>
      </w:r>
      <w:r w:rsidR="009037DD">
        <w:t xml:space="preserve">NDIA </w:t>
      </w:r>
      <w:r w:rsidR="00F003AE">
        <w:t>and</w:t>
      </w:r>
      <w:r w:rsidR="009037DD">
        <w:t xml:space="preserve"> Victorian justice system</w:t>
      </w:r>
      <w:r w:rsidR="00F003AE">
        <w:t xml:space="preserve"> staff</w:t>
      </w:r>
      <w:r w:rsidR="009037DD">
        <w:t xml:space="preserve"> to work together to support people with disability, including autistic people.</w:t>
      </w:r>
    </w:p>
    <w:p w14:paraId="503B759F" w14:textId="77777777" w:rsidR="00C27D58" w:rsidRDefault="00C27D58">
      <w:pPr>
        <w:spacing w:after="0" w:line="240" w:lineRule="auto"/>
        <w:rPr>
          <w:rFonts w:eastAsia="MS Gothic"/>
          <w:bCs/>
          <w:color w:val="004C97"/>
          <w:sz w:val="32"/>
          <w:szCs w:val="26"/>
        </w:rPr>
      </w:pPr>
      <w:bookmarkStart w:id="145" w:name="_Toc178858891"/>
      <w:bookmarkStart w:id="146" w:name="_Toc196902687"/>
      <w:r>
        <w:br w:type="page"/>
      </w:r>
    </w:p>
    <w:p w14:paraId="4453640F" w14:textId="0FE383C3" w:rsidR="00923038" w:rsidRDefault="00923038" w:rsidP="005F50DC">
      <w:pPr>
        <w:pStyle w:val="Heading3"/>
        <w:ind w:right="-170"/>
        <w:rPr>
          <w:rStyle w:val="Hyperlink"/>
        </w:rPr>
      </w:pPr>
      <w:bookmarkStart w:id="147" w:name="_Toc178858892"/>
      <w:bookmarkStart w:id="148" w:name="_Toc196902688"/>
      <w:bookmarkStart w:id="149" w:name="_Toc200020567"/>
      <w:bookmarkStart w:id="150" w:name="_Toc207620739"/>
      <w:bookmarkEnd w:id="145"/>
      <w:bookmarkEnd w:id="146"/>
      <w:r>
        <w:lastRenderedPageBreak/>
        <w:t>Priority 3.5 Family and sexual violence reforms</w:t>
      </w:r>
      <w:bookmarkEnd w:id="147"/>
      <w:bookmarkEnd w:id="148"/>
      <w:bookmarkEnd w:id="149"/>
      <w:bookmarkEnd w:id="150"/>
    </w:p>
    <w:p w14:paraId="69956CFD" w14:textId="6BA69AD8" w:rsidR="00705267" w:rsidRDefault="00705267" w:rsidP="005F50DC">
      <w:pPr>
        <w:pStyle w:val="Body"/>
        <w:ind w:right="-170"/>
        <w:rPr>
          <w:rStyle w:val="Hyperlink"/>
        </w:rPr>
      </w:pPr>
      <w:r w:rsidRPr="00705267">
        <w:t xml:space="preserve">The </w:t>
      </w:r>
      <w:r w:rsidRPr="005D02EE">
        <w:rPr>
          <w:i/>
          <w:iCs/>
        </w:rPr>
        <w:t>Victorian autism plan</w:t>
      </w:r>
      <w:r w:rsidRPr="00705267">
        <w:t xml:space="preserve"> priority on</w:t>
      </w:r>
      <w:r>
        <w:t xml:space="preserve"> family and sexual violence reforms has </w:t>
      </w:r>
      <w:hyperlink w:anchor="_Family_and_sexual" w:history="1">
        <w:r w:rsidR="008627D6" w:rsidRPr="00003AE8">
          <w:rPr>
            <w:rStyle w:val="Hyperlink"/>
          </w:rPr>
          <w:t>3 actions</w:t>
        </w:r>
      </w:hyperlink>
      <w:r w:rsidR="008627D6">
        <w:rPr>
          <w:rStyle w:val="Hyperlink"/>
        </w:rPr>
        <w:t>.</w:t>
      </w:r>
    </w:p>
    <w:p w14:paraId="203B4EDE" w14:textId="77777777" w:rsidR="003259C3" w:rsidRPr="00397EBD" w:rsidRDefault="003259C3" w:rsidP="003259C3">
      <w:pPr>
        <w:pStyle w:val="Heading4"/>
      </w:pPr>
      <w:r w:rsidRPr="00397EBD">
        <w:t>Key achievements</w:t>
      </w:r>
      <w:r>
        <w:t xml:space="preserve"> for family and sexual violence reforms</w:t>
      </w:r>
    </w:p>
    <w:tbl>
      <w:tblPr>
        <w:tblStyle w:val="TableGrid"/>
        <w:tblW w:w="0" w:type="auto"/>
        <w:shd w:val="clear" w:color="auto" w:fill="E9EFF7"/>
        <w:tblLook w:val="0620" w:firstRow="1" w:lastRow="0" w:firstColumn="0" w:lastColumn="0" w:noHBand="1" w:noVBand="1"/>
      </w:tblPr>
      <w:tblGrid>
        <w:gridCol w:w="9044"/>
      </w:tblGrid>
      <w:tr w:rsidR="0035229E" w14:paraId="6ABD7B94" w14:textId="77777777" w:rsidTr="00A644AB">
        <w:tc>
          <w:tcPr>
            <w:tcW w:w="9044" w:type="dxa"/>
            <w:tcBorders>
              <w:top w:val="nil"/>
              <w:left w:val="nil"/>
              <w:bottom w:val="nil"/>
              <w:right w:val="nil"/>
            </w:tcBorders>
            <w:shd w:val="clear" w:color="auto" w:fill="D9E4EF"/>
          </w:tcPr>
          <w:p w14:paraId="117C5B0B" w14:textId="213C3BF4" w:rsidR="0035229E" w:rsidRDefault="002B53E5" w:rsidP="00C53BF4">
            <w:pPr>
              <w:pStyle w:val="Body"/>
              <w:ind w:right="-170"/>
            </w:pPr>
            <w:r>
              <w:t xml:space="preserve">Family Safety Victoria worked with the Family Violence Crisis </w:t>
            </w:r>
            <w:r w:rsidR="00F37777">
              <w:t xml:space="preserve">Response </w:t>
            </w:r>
            <w:r>
              <w:t xml:space="preserve">Initiative and </w:t>
            </w:r>
            <w:r w:rsidR="001E5297">
              <w:t xml:space="preserve">Family Violence and </w:t>
            </w:r>
            <w:r>
              <w:t>Disability Practice Leader Initiative service providers</w:t>
            </w:r>
            <w:r w:rsidR="0001354A">
              <w:t xml:space="preserve">. </w:t>
            </w:r>
            <w:r w:rsidR="00B1508B">
              <w:t>T</w:t>
            </w:r>
            <w:r w:rsidR="0001354A">
              <w:t xml:space="preserve">hey </w:t>
            </w:r>
            <w:r w:rsidR="00AB3BAB">
              <w:t>have been working with the Federal Government</w:t>
            </w:r>
            <w:r>
              <w:t xml:space="preserve"> to improve the safety and </w:t>
            </w:r>
            <w:r w:rsidRPr="00B734F2">
              <w:t xml:space="preserve">wellbeing of victim survivors of family or sexual violence who are NDIS participants. </w:t>
            </w:r>
          </w:p>
        </w:tc>
      </w:tr>
    </w:tbl>
    <w:p w14:paraId="6E229E87" w14:textId="58F1F005" w:rsidR="00165283" w:rsidRDefault="00165283" w:rsidP="00165283">
      <w:pPr>
        <w:pStyle w:val="Heading4"/>
      </w:pPr>
      <w:r>
        <w:t>Disability Family Violence Crisis Response Init</w:t>
      </w:r>
      <w:r w:rsidR="0026075E">
        <w:t>i</w:t>
      </w:r>
      <w:r>
        <w:t>ative</w:t>
      </w:r>
    </w:p>
    <w:p w14:paraId="7E15D93C" w14:textId="5A5EF15A" w:rsidR="00E24983" w:rsidRDefault="00F520B2" w:rsidP="005F50DC">
      <w:pPr>
        <w:pStyle w:val="Bodyaftertablefigure"/>
        <w:ind w:right="-170"/>
      </w:pPr>
      <w:r w:rsidRPr="00042290">
        <w:t xml:space="preserve">Safe Steps family violence response centre receives funding to manage the statewide </w:t>
      </w:r>
      <w:r w:rsidRPr="00B734F2">
        <w:t>Disability Family Violence Crisis Response Initiative. This initiative funds</w:t>
      </w:r>
      <w:r w:rsidR="00E24983">
        <w:t>:</w:t>
      </w:r>
    </w:p>
    <w:p w14:paraId="05EB3EF5" w14:textId="44435043" w:rsidR="00B539D7" w:rsidRPr="00B734F2" w:rsidRDefault="00B539D7" w:rsidP="00B539D7">
      <w:pPr>
        <w:pStyle w:val="Bullet1"/>
        <w:ind w:right="-170"/>
      </w:pPr>
      <w:r w:rsidRPr="00B734F2">
        <w:t xml:space="preserve">brokerage funding to </w:t>
      </w:r>
      <w:r>
        <w:t>provide</w:t>
      </w:r>
      <w:r w:rsidRPr="00B734F2">
        <w:t xml:space="preserve"> crisis supports to </w:t>
      </w:r>
      <w:r w:rsidR="00C03E81">
        <w:t>victim survivors</w:t>
      </w:r>
      <w:r w:rsidRPr="00B734F2">
        <w:t xml:space="preserve"> with a disability experiencing family violence</w:t>
      </w:r>
    </w:p>
    <w:p w14:paraId="78C15B82" w14:textId="007E880D" w:rsidR="00E24983" w:rsidRDefault="00F520B2" w:rsidP="005F50DC">
      <w:pPr>
        <w:pStyle w:val="Bullet1"/>
        <w:ind w:right="-170"/>
      </w:pPr>
      <w:r w:rsidRPr="00B734F2">
        <w:t>secondary consultations</w:t>
      </w:r>
      <w:r w:rsidR="00833F71">
        <w:t xml:space="preserve"> for practitioners in family violence services</w:t>
      </w:r>
    </w:p>
    <w:p w14:paraId="286E197B" w14:textId="599D5AD3" w:rsidR="00E24983" w:rsidRDefault="00F520B2" w:rsidP="005F50DC">
      <w:pPr>
        <w:pStyle w:val="Bullet1"/>
        <w:ind w:right="-170"/>
      </w:pPr>
      <w:r w:rsidRPr="00B734F2">
        <w:t>sector capacity building</w:t>
      </w:r>
    </w:p>
    <w:p w14:paraId="56855FD5" w14:textId="5DEFB153" w:rsidR="00E24983" w:rsidRDefault="00E24983" w:rsidP="005F50DC">
      <w:pPr>
        <w:pStyle w:val="Bullet1"/>
        <w:ind w:right="-170"/>
      </w:pPr>
      <w:r>
        <w:t>awareness</w:t>
      </w:r>
      <w:r w:rsidR="005C10FD">
        <w:t xml:space="preserve"> raising</w:t>
      </w:r>
      <w:r>
        <w:t xml:space="preserve"> </w:t>
      </w:r>
      <w:r w:rsidR="00F520B2" w:rsidRPr="00B734F2">
        <w:t xml:space="preserve">with other </w:t>
      </w:r>
      <w:r w:rsidR="006B1FAE">
        <w:t>family violence</w:t>
      </w:r>
      <w:r w:rsidR="00F520B2" w:rsidRPr="00B734F2">
        <w:t xml:space="preserve"> services</w:t>
      </w:r>
      <w:r w:rsidR="00B539D7">
        <w:t>.</w:t>
      </w:r>
    </w:p>
    <w:p w14:paraId="13D5E396" w14:textId="73BB86B5" w:rsidR="00F520B2" w:rsidRDefault="00F520B2" w:rsidP="005F50DC">
      <w:pPr>
        <w:pStyle w:val="Bodyafterbullets"/>
        <w:ind w:right="-170"/>
      </w:pPr>
      <w:r w:rsidRPr="00B734F2">
        <w:t xml:space="preserve">Safe Steps </w:t>
      </w:r>
      <w:r w:rsidR="00E335A3">
        <w:t>received</w:t>
      </w:r>
      <w:r w:rsidRPr="00B734F2">
        <w:t xml:space="preserve"> </w:t>
      </w:r>
      <w:r w:rsidR="00B75DDB">
        <w:t>extra</w:t>
      </w:r>
      <w:r w:rsidR="00B75DDB" w:rsidRPr="00B734F2">
        <w:t xml:space="preserve"> </w:t>
      </w:r>
      <w:r w:rsidRPr="00B734F2">
        <w:t xml:space="preserve">funding from March 2024 to June 2026 to </w:t>
      </w:r>
      <w:r w:rsidR="00013216">
        <w:t>hire</w:t>
      </w:r>
      <w:r w:rsidR="00013216" w:rsidRPr="00B734F2">
        <w:t xml:space="preserve"> </w:t>
      </w:r>
      <w:r w:rsidR="00E335A3">
        <w:t>3</w:t>
      </w:r>
      <w:r w:rsidR="00E335A3" w:rsidRPr="00B734F2">
        <w:t xml:space="preserve"> </w:t>
      </w:r>
      <w:r w:rsidRPr="00B734F2">
        <w:t>full-time practitioners to support victim survivors with a disability. This funding was</w:t>
      </w:r>
      <w:r w:rsidR="00E335A3">
        <w:t xml:space="preserve"> </w:t>
      </w:r>
      <w:r w:rsidRPr="00042290">
        <w:t>part of the 101 Workers initiative</w:t>
      </w:r>
      <w:r w:rsidR="00013216">
        <w:t>. Th</w:t>
      </w:r>
      <w:r w:rsidR="0053768F">
        <w:t>is</w:t>
      </w:r>
      <w:r w:rsidR="00013216">
        <w:t xml:space="preserve"> initiative is</w:t>
      </w:r>
      <w:r w:rsidR="00942133">
        <w:t xml:space="preserve"> </w:t>
      </w:r>
      <w:r w:rsidR="00FC1B6A">
        <w:t>funde</w:t>
      </w:r>
      <w:r w:rsidR="008C3048">
        <w:t>d</w:t>
      </w:r>
      <w:r w:rsidR="00FC1B6A">
        <w:t xml:space="preserve"> under</w:t>
      </w:r>
      <w:r w:rsidRPr="00042290">
        <w:t xml:space="preserve"> the Family, Domestic and Sexual Violence National Partnership </w:t>
      </w:r>
      <w:r w:rsidR="00F111AB">
        <w:t>agreement</w:t>
      </w:r>
      <w:r w:rsidRPr="00042290">
        <w:t xml:space="preserve"> with the </w:t>
      </w:r>
      <w:r w:rsidR="00E335A3">
        <w:t>Federal</w:t>
      </w:r>
      <w:r w:rsidR="00E335A3" w:rsidRPr="00042290">
        <w:t xml:space="preserve"> </w:t>
      </w:r>
      <w:r w:rsidRPr="00042290">
        <w:t>Government.</w:t>
      </w:r>
    </w:p>
    <w:p w14:paraId="5451F52A" w14:textId="13336121" w:rsidR="007A0C87" w:rsidRPr="00042290" w:rsidRDefault="007A0C87" w:rsidP="007A0C87">
      <w:pPr>
        <w:pStyle w:val="Heading4"/>
      </w:pPr>
      <w:r>
        <w:t xml:space="preserve">Family </w:t>
      </w:r>
      <w:r w:rsidR="0045745B">
        <w:t xml:space="preserve">Violence </w:t>
      </w:r>
      <w:r>
        <w:t>and Disability Practice Leader Initiative</w:t>
      </w:r>
    </w:p>
    <w:p w14:paraId="0F88A113" w14:textId="1F661FC4" w:rsidR="00F520B2" w:rsidRPr="00042290" w:rsidRDefault="00F520B2" w:rsidP="005F50DC">
      <w:pPr>
        <w:pStyle w:val="Body"/>
        <w:ind w:right="-170"/>
      </w:pPr>
      <w:r w:rsidRPr="00042290">
        <w:t xml:space="preserve">The Family Violence and Disability Practice Leader Initiative program </w:t>
      </w:r>
      <w:r w:rsidR="007B2AD6">
        <w:t xml:space="preserve">is also known as the FVDPL initiative. It </w:t>
      </w:r>
      <w:r w:rsidR="0067249A">
        <w:t>seeks</w:t>
      </w:r>
      <w:r w:rsidRPr="00B734F2">
        <w:t xml:space="preserve"> to </w:t>
      </w:r>
      <w:r w:rsidR="0084698D">
        <w:t>improve</w:t>
      </w:r>
      <w:r w:rsidR="0095246E">
        <w:t xml:space="preserve"> the</w:t>
      </w:r>
      <w:r w:rsidR="0084698D">
        <w:t xml:space="preserve"> </w:t>
      </w:r>
      <w:r w:rsidRPr="00B734F2">
        <w:t xml:space="preserve">family violence and sexual assault support </w:t>
      </w:r>
      <w:r w:rsidR="0049199E">
        <w:t>system</w:t>
      </w:r>
      <w:r w:rsidR="00430E27">
        <w:t xml:space="preserve"> </w:t>
      </w:r>
      <w:r w:rsidRPr="00B734F2">
        <w:t>for victim survivors with disabilities</w:t>
      </w:r>
      <w:r w:rsidR="0084698D">
        <w:t xml:space="preserve">. It focuses on </w:t>
      </w:r>
      <w:r w:rsidRPr="00B734F2">
        <w:t>ensuring support is inclusive and tailored to their needs. D</w:t>
      </w:r>
      <w:r w:rsidR="00A51D78" w:rsidRPr="00B734F2">
        <w:t xml:space="preserve">isability </w:t>
      </w:r>
      <w:r w:rsidR="00272424">
        <w:t>p</w:t>
      </w:r>
      <w:r w:rsidR="00A51D78" w:rsidRPr="00B734F2">
        <w:t xml:space="preserve">ractice </w:t>
      </w:r>
      <w:r w:rsidR="00272424">
        <w:t>l</w:t>
      </w:r>
      <w:r w:rsidR="00A51D78" w:rsidRPr="00B734F2">
        <w:t>eader</w:t>
      </w:r>
      <w:r w:rsidR="000958A7" w:rsidRPr="00B734F2">
        <w:t>s</w:t>
      </w:r>
      <w:r w:rsidRPr="00B734F2">
        <w:t xml:space="preserve"> </w:t>
      </w:r>
      <w:r w:rsidR="0084698D">
        <w:t>help</w:t>
      </w:r>
      <w:r w:rsidRPr="00B734F2">
        <w:t xml:space="preserve"> family and sexual viole</w:t>
      </w:r>
      <w:r w:rsidRPr="00042290">
        <w:t xml:space="preserve">nce </w:t>
      </w:r>
      <w:r w:rsidR="0084698D">
        <w:t>workers. They also support</w:t>
      </w:r>
      <w:r w:rsidRPr="00042290">
        <w:t xml:space="preserve"> </w:t>
      </w:r>
      <w:r w:rsidRPr="00B734F2">
        <w:t>disability</w:t>
      </w:r>
      <w:r w:rsidRPr="00042290">
        <w:t xml:space="preserve"> services in their </w:t>
      </w:r>
      <w:r w:rsidR="0084698D">
        <w:t>areas</w:t>
      </w:r>
      <w:r w:rsidRPr="00042290">
        <w:t>.</w:t>
      </w:r>
    </w:p>
    <w:p w14:paraId="0798167F" w14:textId="0F27B519" w:rsidR="00F520B2" w:rsidRDefault="007B2AD6" w:rsidP="005F50DC">
      <w:pPr>
        <w:pStyle w:val="Body"/>
        <w:ind w:right="-170"/>
      </w:pPr>
      <w:r>
        <w:t>A</w:t>
      </w:r>
      <w:r w:rsidR="00F520B2" w:rsidRPr="00042290">
        <w:t xml:space="preserve">n independent evaluation </w:t>
      </w:r>
      <w:r>
        <w:t>found</w:t>
      </w:r>
      <w:r w:rsidRPr="00272424">
        <w:t xml:space="preserve"> </w:t>
      </w:r>
      <w:r w:rsidR="00F520B2" w:rsidRPr="00272424">
        <w:t>that</w:t>
      </w:r>
      <w:r>
        <w:t>,</w:t>
      </w:r>
      <w:r w:rsidR="00F520B2" w:rsidRPr="00272424">
        <w:t xml:space="preserve"> </w:t>
      </w:r>
      <w:r w:rsidR="00F520B2" w:rsidRPr="00934569">
        <w:t>‘the FVDPL initiative has made a strong impact on services in the family violence and sexual assault sectors by increasing capability and confidence of practitioners</w:t>
      </w:r>
      <w:r w:rsidR="00F520B2" w:rsidRPr="00042290">
        <w:t>.</w:t>
      </w:r>
      <w:r w:rsidR="000958A7">
        <w:rPr>
          <w:i/>
          <w:iCs/>
        </w:rPr>
        <w:t>’</w:t>
      </w:r>
      <w:r w:rsidR="00F520B2" w:rsidRPr="00042290">
        <w:t xml:space="preserve"> The evaluation </w:t>
      </w:r>
      <w:r w:rsidR="00FF4076">
        <w:t>showed</w:t>
      </w:r>
      <w:r w:rsidR="00F520B2" w:rsidRPr="00042290">
        <w:t xml:space="preserve"> that </w:t>
      </w:r>
      <w:r>
        <w:t>the initiative</w:t>
      </w:r>
      <w:r w:rsidRPr="00042290">
        <w:t xml:space="preserve"> </w:t>
      </w:r>
      <w:r w:rsidR="00226DBB">
        <w:t>led to</w:t>
      </w:r>
      <w:r w:rsidR="00FF4076" w:rsidRPr="00042290">
        <w:t xml:space="preserve"> </w:t>
      </w:r>
      <w:r w:rsidR="00F520B2" w:rsidRPr="00042290">
        <w:t>system</w:t>
      </w:r>
      <w:r w:rsidR="00E3086F">
        <w:t>-</w:t>
      </w:r>
      <w:r w:rsidR="00F520B2" w:rsidRPr="00042290">
        <w:t>level change</w:t>
      </w:r>
      <w:r w:rsidR="00FF4076">
        <w:t xml:space="preserve">s. </w:t>
      </w:r>
      <w:r w:rsidR="00F520B2" w:rsidRPr="00042290">
        <w:t xml:space="preserve">The initiative </w:t>
      </w:r>
      <w:r w:rsidR="00FF4076">
        <w:t>will run</w:t>
      </w:r>
      <w:r w:rsidR="00F520B2" w:rsidRPr="00042290">
        <w:t xml:space="preserve"> until mid-2026.</w:t>
      </w:r>
    </w:p>
    <w:p w14:paraId="700CB446" w14:textId="4C783379" w:rsidR="007A0C87" w:rsidRPr="00042290" w:rsidRDefault="007A0C87" w:rsidP="007A0C87">
      <w:pPr>
        <w:pStyle w:val="Heading4"/>
      </w:pPr>
      <w:r>
        <w:t>Specialist family violence case management</w:t>
      </w:r>
    </w:p>
    <w:p w14:paraId="0AD20BC0" w14:textId="66E275F5" w:rsidR="00F520B2" w:rsidRDefault="007D5DB1" w:rsidP="005F50DC">
      <w:pPr>
        <w:pStyle w:val="Bodyafterbullets"/>
        <w:ind w:right="-170"/>
      </w:pPr>
      <w:r>
        <w:t xml:space="preserve">A range of specialist family violence services receive funding to provide case management services. </w:t>
      </w:r>
      <w:r w:rsidR="00D46ED7">
        <w:t>When they support people</w:t>
      </w:r>
      <w:r w:rsidR="005C7BF9">
        <w:t>, they need to</w:t>
      </w:r>
      <w:r w:rsidR="00F520B2" w:rsidRPr="00042290">
        <w:t xml:space="preserve"> </w:t>
      </w:r>
      <w:r w:rsidR="0029118C">
        <w:t>follow</w:t>
      </w:r>
      <w:r w:rsidR="00F520B2" w:rsidRPr="00042290">
        <w:t xml:space="preserve"> the case management program requirements updated in 2022. The program requirements </w:t>
      </w:r>
      <w:r w:rsidR="00ED6C3E">
        <w:t>are designed</w:t>
      </w:r>
      <w:r w:rsidR="00F520B2" w:rsidRPr="00042290">
        <w:t xml:space="preserve"> to meet the needs of people with a disability</w:t>
      </w:r>
      <w:r w:rsidR="00FA3559">
        <w:t>. The program</w:t>
      </w:r>
      <w:r w:rsidR="00F520B2" w:rsidRPr="00042290">
        <w:t xml:space="preserve"> ensure</w:t>
      </w:r>
      <w:r w:rsidR="00FA3559">
        <w:t>s</w:t>
      </w:r>
      <w:r w:rsidR="00F520B2" w:rsidRPr="00042290">
        <w:t xml:space="preserve"> family </w:t>
      </w:r>
      <w:r w:rsidR="00F520B2" w:rsidRPr="00042290">
        <w:lastRenderedPageBreak/>
        <w:t>violence case management services are accessible and inclusive for victim survivors with a disability</w:t>
      </w:r>
      <w:r w:rsidR="007A40BD">
        <w:t>. This includes</w:t>
      </w:r>
      <w:r w:rsidR="00F520B2" w:rsidRPr="00042290">
        <w:t xml:space="preserve"> children and young people.</w:t>
      </w:r>
    </w:p>
    <w:p w14:paraId="7379D002" w14:textId="0B222CED" w:rsidR="00E00A38" w:rsidRPr="0069614D" w:rsidRDefault="00E00A38" w:rsidP="00934569">
      <w:pPr>
        <w:pStyle w:val="Heading4"/>
      </w:pPr>
      <w:r w:rsidRPr="007554B4">
        <w:t>Building</w:t>
      </w:r>
      <w:r w:rsidR="00132392" w:rsidRPr="007554B4">
        <w:t xml:space="preserve"> </w:t>
      </w:r>
      <w:r w:rsidR="006210F1" w:rsidRPr="007554B4">
        <w:t>understanding of different risk factors</w:t>
      </w:r>
      <w:r w:rsidR="006210F1" w:rsidRPr="0069614D">
        <w:t xml:space="preserve"> for people with disability</w:t>
      </w:r>
    </w:p>
    <w:p w14:paraId="4879E763" w14:textId="3EAB59BB" w:rsidR="00582194" w:rsidRDefault="00E716F6" w:rsidP="00B734F2">
      <w:pPr>
        <w:pStyle w:val="Body"/>
      </w:pPr>
      <w:r>
        <w:t>The Family Violence Multi</w:t>
      </w:r>
      <w:r w:rsidR="00E846A2">
        <w:t>-Agency Risk Assessment and Management Framework is also known as MARAM</w:t>
      </w:r>
      <w:r w:rsidR="00582194">
        <w:t xml:space="preserve">. It sets out the responsibilities of </w:t>
      </w:r>
      <w:r w:rsidR="00085B52">
        <w:t>different</w:t>
      </w:r>
      <w:r w:rsidR="00582194">
        <w:t xml:space="preserve"> workforces in identifying</w:t>
      </w:r>
      <w:r w:rsidR="00085B52">
        <w:t>, assessing and managing family violence risk</w:t>
      </w:r>
      <w:r w:rsidR="00AD32F6">
        <w:t xml:space="preserve">. As part of MARAM, training is provided to relevant organisations and services </w:t>
      </w:r>
      <w:r w:rsidR="00E80F2F">
        <w:t>so they can use</w:t>
      </w:r>
      <w:r w:rsidR="00AD32F6">
        <w:t xml:space="preserve"> knowledge from the </w:t>
      </w:r>
      <w:hyperlink r:id="rId56" w:history="1">
        <w:r w:rsidR="00AD32F6" w:rsidRPr="00E229A4">
          <w:rPr>
            <w:rStyle w:val="Hyperlink"/>
          </w:rPr>
          <w:t>MARAM practice guides</w:t>
        </w:r>
      </w:hyperlink>
      <w:r w:rsidR="00115AC9">
        <w:t>.</w:t>
      </w:r>
      <w:r w:rsidR="00B86D39">
        <w:rPr>
          <w:rStyle w:val="FootnoteReference"/>
        </w:rPr>
        <w:footnoteReference w:id="25"/>
      </w:r>
    </w:p>
    <w:p w14:paraId="38441880" w14:textId="11799974" w:rsidR="0069614D" w:rsidRPr="00B734F2" w:rsidRDefault="00FD68D3" w:rsidP="00B734F2">
      <w:pPr>
        <w:pStyle w:val="Body"/>
      </w:pPr>
      <w:r>
        <w:t>Training includes a focus on a person’s</w:t>
      </w:r>
      <w:r w:rsidR="00B95830">
        <w:t xml:space="preserve"> whole, multi-layered</w:t>
      </w:r>
      <w:r w:rsidR="00A02398">
        <w:t xml:space="preserve"> identity and life experience</w:t>
      </w:r>
      <w:r w:rsidR="00FB7EDA">
        <w:t xml:space="preserve">. This includes </w:t>
      </w:r>
      <w:r w:rsidR="00A02398">
        <w:t>understand</w:t>
      </w:r>
      <w:r w:rsidR="00FB7EDA">
        <w:t>ing</w:t>
      </w:r>
      <w:r w:rsidR="00A02398">
        <w:t xml:space="preserve"> </w:t>
      </w:r>
      <w:r w:rsidR="00667C9E">
        <w:t xml:space="preserve">how a person has </w:t>
      </w:r>
      <w:r w:rsidR="00A02398">
        <w:t>experience</w:t>
      </w:r>
      <w:r w:rsidR="00667C9E">
        <w:t>d</w:t>
      </w:r>
      <w:r w:rsidR="00A02398">
        <w:t xml:space="preserve"> inequality and </w:t>
      </w:r>
      <w:r w:rsidR="00E12FDE">
        <w:t>oppression</w:t>
      </w:r>
      <w:r w:rsidR="000C56C3">
        <w:t>, and may experience these in the future</w:t>
      </w:r>
      <w:r w:rsidR="00A02398">
        <w:t xml:space="preserve">. </w:t>
      </w:r>
      <w:r w:rsidR="0069614D" w:rsidRPr="004C395B">
        <w:t xml:space="preserve">Training </w:t>
      </w:r>
      <w:r w:rsidR="00B43B29">
        <w:t xml:space="preserve">has </w:t>
      </w:r>
      <w:r w:rsidR="00DF0B55">
        <w:t xml:space="preserve">also </w:t>
      </w:r>
      <w:r w:rsidR="00A54432">
        <w:t xml:space="preserve">started on the MARAM practice guide for </w:t>
      </w:r>
      <w:r w:rsidR="004C50A1">
        <w:t xml:space="preserve">people </w:t>
      </w:r>
      <w:r w:rsidR="00A54432">
        <w:t>working with adults using family violence.</w:t>
      </w:r>
      <w:r w:rsidR="00DD6529">
        <w:t xml:space="preserve"> </w:t>
      </w:r>
      <w:r w:rsidR="00AD1903" w:rsidRPr="00B734F2">
        <w:t>This</w:t>
      </w:r>
      <w:r w:rsidR="0069614D" w:rsidRPr="00B734F2">
        <w:t xml:space="preserve"> </w:t>
      </w:r>
      <w:r w:rsidR="005D4FF3">
        <w:t xml:space="preserve">training </w:t>
      </w:r>
      <w:r w:rsidR="0069614D" w:rsidRPr="00B734F2">
        <w:t xml:space="preserve">also </w:t>
      </w:r>
      <w:r w:rsidR="00491510">
        <w:t xml:space="preserve">focuses on </w:t>
      </w:r>
      <w:r w:rsidR="0013350C">
        <w:t>ways of assessing risk</w:t>
      </w:r>
      <w:r w:rsidR="00AB0612">
        <w:t xml:space="preserve"> including how to respond when someone has a disability</w:t>
      </w:r>
      <w:r w:rsidR="0013350C">
        <w:t>.</w:t>
      </w:r>
    </w:p>
    <w:p w14:paraId="276CAA50" w14:textId="3E0EDD9F" w:rsidR="0069614D" w:rsidRPr="00B734F2" w:rsidRDefault="001760A8" w:rsidP="00B734F2">
      <w:pPr>
        <w:pStyle w:val="Body"/>
      </w:pPr>
      <w:r>
        <w:t xml:space="preserve">There </w:t>
      </w:r>
      <w:r w:rsidR="006E330A">
        <w:t xml:space="preserve">has been a review of the research on family violence that </w:t>
      </w:r>
      <w:r w:rsidR="00E0625C">
        <w:t>was used to develop the MARAM framework. Based on this review</w:t>
      </w:r>
      <w:r w:rsidR="003631F4">
        <w:t>, more thought</w:t>
      </w:r>
      <w:r w:rsidR="008C777B">
        <w:t xml:space="preserve"> </w:t>
      </w:r>
      <w:r>
        <w:t xml:space="preserve">will be </w:t>
      </w:r>
      <w:r w:rsidR="00EA12F6">
        <w:t xml:space="preserve">given to including </w:t>
      </w:r>
      <w:r w:rsidR="0069614D" w:rsidRPr="00B734F2">
        <w:t xml:space="preserve">more </w:t>
      </w:r>
      <w:r w:rsidR="00DB6A9B">
        <w:t xml:space="preserve">disability and </w:t>
      </w:r>
      <w:r w:rsidR="0069614D" w:rsidRPr="00B734F2">
        <w:t>autism-specific information in MARAM guidance</w:t>
      </w:r>
      <w:r w:rsidR="005C6CC1">
        <w:t>.</w:t>
      </w:r>
      <w:r w:rsidR="0056594D">
        <w:t xml:space="preserve"> </w:t>
      </w:r>
    </w:p>
    <w:p w14:paraId="7108B7B9" w14:textId="56D40671" w:rsidR="0069614D" w:rsidRDefault="00D76268" w:rsidP="00934569">
      <w:pPr>
        <w:pStyle w:val="Body"/>
      </w:pPr>
      <w:r w:rsidRPr="00B734F2">
        <w:t>C</w:t>
      </w:r>
      <w:r w:rsidR="0069614D" w:rsidRPr="00B734F2">
        <w:t xml:space="preserve">hild and young person-focused MARAM </w:t>
      </w:r>
      <w:r w:rsidR="00F060C6">
        <w:t>p</w:t>
      </w:r>
      <w:r w:rsidR="0069614D" w:rsidRPr="00B734F2">
        <w:t xml:space="preserve">ractice </w:t>
      </w:r>
      <w:r w:rsidR="00F060C6">
        <w:t>g</w:t>
      </w:r>
      <w:r w:rsidR="0069614D" w:rsidRPr="00B734F2">
        <w:t>uides</w:t>
      </w:r>
      <w:r w:rsidRPr="00B734F2">
        <w:t xml:space="preserve"> are being developed</w:t>
      </w:r>
      <w:r w:rsidR="0040091C" w:rsidRPr="00B734F2">
        <w:t xml:space="preserve">. </w:t>
      </w:r>
      <w:r w:rsidR="00486F1D">
        <w:t>P</w:t>
      </w:r>
      <w:r w:rsidR="0069614D">
        <w:t xml:space="preserve">roviding guidance </w:t>
      </w:r>
      <w:r w:rsidR="00486F1D">
        <w:t>about</w:t>
      </w:r>
      <w:r w:rsidR="0069614D">
        <w:t xml:space="preserve"> working with children and young people with a disability</w:t>
      </w:r>
      <w:r w:rsidR="00486F1D">
        <w:t xml:space="preserve"> is being considered</w:t>
      </w:r>
      <w:r w:rsidR="0069614D">
        <w:t>.</w:t>
      </w:r>
    </w:p>
    <w:p w14:paraId="2B3CD6DB" w14:textId="36456C7A" w:rsidR="006318C9" w:rsidRDefault="00F97AD8" w:rsidP="00934569">
      <w:pPr>
        <w:pStyle w:val="Heading4"/>
      </w:pPr>
      <w:r>
        <w:t>Adolescent Family Violence in the Home</w:t>
      </w:r>
    </w:p>
    <w:p w14:paraId="65A530BD" w14:textId="0CBAC45B" w:rsidR="00E31317" w:rsidRPr="00B734F2" w:rsidRDefault="00E31317" w:rsidP="00B734F2">
      <w:pPr>
        <w:pStyle w:val="Body"/>
      </w:pPr>
      <w:r w:rsidRPr="00784C3A">
        <w:t xml:space="preserve">Adolescent Family Violence in the Home </w:t>
      </w:r>
      <w:r w:rsidR="007E492B">
        <w:t>can be</w:t>
      </w:r>
      <w:r w:rsidR="00913820">
        <w:t xml:space="preserve"> shortened to </w:t>
      </w:r>
      <w:r w:rsidRPr="00784C3A">
        <w:t>AFVITH</w:t>
      </w:r>
      <w:r w:rsidR="00913820">
        <w:t>. The AFVITH</w:t>
      </w:r>
      <w:r w:rsidRPr="00784C3A">
        <w:t xml:space="preserve"> </w:t>
      </w:r>
      <w:r w:rsidR="00452BD2">
        <w:t>m</w:t>
      </w:r>
      <w:r w:rsidRPr="00784C3A">
        <w:t xml:space="preserve">odel of </w:t>
      </w:r>
      <w:r w:rsidR="00452BD2">
        <w:t>c</w:t>
      </w:r>
      <w:r w:rsidRPr="00784C3A">
        <w:t xml:space="preserve">are </w:t>
      </w:r>
      <w:r w:rsidR="009F1DCA">
        <w:t>provides</w:t>
      </w:r>
      <w:r w:rsidR="00913820">
        <w:t xml:space="preserve"> </w:t>
      </w:r>
      <w:r w:rsidRPr="00784C3A">
        <w:t xml:space="preserve">evidence-based, flexible </w:t>
      </w:r>
      <w:r w:rsidR="005A2199">
        <w:t>services. It focuses on the unique needs of</w:t>
      </w:r>
      <w:r w:rsidRPr="00784C3A">
        <w:t xml:space="preserve"> young </w:t>
      </w:r>
      <w:r w:rsidR="00D66ACD">
        <w:t>people</w:t>
      </w:r>
      <w:r w:rsidR="00D66ACD" w:rsidRPr="00784C3A">
        <w:t xml:space="preserve"> </w:t>
      </w:r>
      <w:r w:rsidRPr="00784C3A">
        <w:t xml:space="preserve">and </w:t>
      </w:r>
      <w:r w:rsidR="00D66ACD">
        <w:t xml:space="preserve">their </w:t>
      </w:r>
      <w:r w:rsidRPr="00784C3A">
        <w:t>famil</w:t>
      </w:r>
      <w:r w:rsidR="00D66ACD">
        <w:t>ies</w:t>
      </w:r>
      <w:r w:rsidRPr="00784C3A">
        <w:t xml:space="preserve">. This includes understanding </w:t>
      </w:r>
      <w:r w:rsidR="001E2A84">
        <w:t xml:space="preserve">the </w:t>
      </w:r>
      <w:r w:rsidRPr="00784C3A">
        <w:t xml:space="preserve">physical, intellectual and social </w:t>
      </w:r>
      <w:r w:rsidRPr="00B734F2">
        <w:t xml:space="preserve">development </w:t>
      </w:r>
      <w:r w:rsidR="001E2A84">
        <w:t>needs of</w:t>
      </w:r>
      <w:r w:rsidRPr="00B734F2">
        <w:t xml:space="preserve"> young people. The </w:t>
      </w:r>
      <w:r w:rsidR="00A73FD7">
        <w:t>progra</w:t>
      </w:r>
      <w:r w:rsidR="003765F7">
        <w:t>m M</w:t>
      </w:r>
      <w:r w:rsidRPr="00B734F2">
        <w:t xml:space="preserve">odel of </w:t>
      </w:r>
      <w:r w:rsidR="001E03D7">
        <w:t>C</w:t>
      </w:r>
      <w:r w:rsidRPr="00B734F2">
        <w:t xml:space="preserve">are </w:t>
      </w:r>
      <w:r w:rsidR="00CF41C1">
        <w:t>says</w:t>
      </w:r>
      <w:r w:rsidRPr="00B734F2">
        <w:t xml:space="preserve"> responses should </w:t>
      </w:r>
      <w:r w:rsidR="00CF41C1">
        <w:t>consider</w:t>
      </w:r>
      <w:r w:rsidRPr="00B734F2">
        <w:t xml:space="preserve"> the young person and </w:t>
      </w:r>
      <w:r w:rsidR="005777B4">
        <w:t xml:space="preserve">their </w:t>
      </w:r>
      <w:r w:rsidRPr="00B734F2">
        <w:t>family’s identities and experiences.</w:t>
      </w:r>
    </w:p>
    <w:p w14:paraId="7586F89F" w14:textId="62A39A77" w:rsidR="006318C9" w:rsidRPr="006318C9" w:rsidRDefault="00E31317" w:rsidP="00934569">
      <w:pPr>
        <w:pStyle w:val="Body"/>
        <w:rPr>
          <w:b/>
          <w:bCs/>
        </w:rPr>
      </w:pPr>
      <w:r w:rsidRPr="00B734F2">
        <w:t xml:space="preserve">Program requirements are currently under development for the AFVITH program. </w:t>
      </w:r>
      <w:r w:rsidR="00FF23A4">
        <w:t>R</w:t>
      </w:r>
      <w:r w:rsidRPr="00784C3A">
        <w:t>equirements specific to neurodiverse people</w:t>
      </w:r>
      <w:r w:rsidR="00C14172">
        <w:t xml:space="preserve"> may be added</w:t>
      </w:r>
      <w:r w:rsidRPr="00784C3A">
        <w:t>.</w:t>
      </w:r>
    </w:p>
    <w:p w14:paraId="52E90CF9" w14:textId="77777777" w:rsidR="006856CE" w:rsidRDefault="009A7655" w:rsidP="00B734F2">
      <w:pPr>
        <w:pStyle w:val="Body"/>
      </w:pPr>
      <w:r w:rsidRPr="009A7655">
        <w:t>A recent program evaluation undertook</w:t>
      </w:r>
      <w:r w:rsidR="006856CE">
        <w:t>:</w:t>
      </w:r>
    </w:p>
    <w:p w14:paraId="359E37D8" w14:textId="4C2ABA0B" w:rsidR="006856CE" w:rsidRDefault="00536335" w:rsidP="00934569">
      <w:pPr>
        <w:pStyle w:val="Bullet1"/>
      </w:pPr>
      <w:r>
        <w:t>4</w:t>
      </w:r>
      <w:r w:rsidRPr="009A7655">
        <w:t xml:space="preserve"> </w:t>
      </w:r>
      <w:r w:rsidR="009A7655" w:rsidRPr="009A7655">
        <w:t xml:space="preserve">interviews with young people who were current or </w:t>
      </w:r>
      <w:r w:rsidR="00042621">
        <w:t>former</w:t>
      </w:r>
      <w:r w:rsidR="00042621" w:rsidRPr="009A7655">
        <w:t xml:space="preserve"> </w:t>
      </w:r>
      <w:r w:rsidR="009A7655" w:rsidRPr="009A7655">
        <w:t>clients of the AFVITH program</w:t>
      </w:r>
    </w:p>
    <w:p w14:paraId="4244C09D" w14:textId="2A4B28ED" w:rsidR="009A7655" w:rsidRPr="009A7655" w:rsidRDefault="00536335" w:rsidP="00934569">
      <w:pPr>
        <w:pStyle w:val="Bullet1"/>
      </w:pPr>
      <w:r>
        <w:t>8</w:t>
      </w:r>
      <w:r w:rsidRPr="009A7655">
        <w:t xml:space="preserve"> </w:t>
      </w:r>
      <w:r w:rsidR="009A7655" w:rsidRPr="009A7655">
        <w:t>interviews with family members of young people with current or past engagement with the AFVITH program.</w:t>
      </w:r>
    </w:p>
    <w:p w14:paraId="629E1961" w14:textId="76F3D4DD" w:rsidR="009A7655" w:rsidRPr="009A7655" w:rsidRDefault="009A7655" w:rsidP="00934569">
      <w:pPr>
        <w:pStyle w:val="Bodyafterbullets"/>
      </w:pPr>
      <w:r w:rsidRPr="009A7655">
        <w:lastRenderedPageBreak/>
        <w:t xml:space="preserve">The interviews </w:t>
      </w:r>
      <w:r w:rsidR="00914AA8">
        <w:t>aimed</w:t>
      </w:r>
      <w:r w:rsidR="00914AA8" w:rsidRPr="009A7655">
        <w:t xml:space="preserve"> </w:t>
      </w:r>
      <w:r w:rsidRPr="009A7655">
        <w:t xml:space="preserve">to understand </w:t>
      </w:r>
      <w:r w:rsidR="00914AA8">
        <w:t xml:space="preserve">the </w:t>
      </w:r>
      <w:r w:rsidR="00402365">
        <w:t>views</w:t>
      </w:r>
      <w:r w:rsidR="00914AA8">
        <w:t xml:space="preserve"> of </w:t>
      </w:r>
      <w:r w:rsidR="00BC0A4B">
        <w:t>young people and families</w:t>
      </w:r>
      <w:r w:rsidR="000F08BF">
        <w:t xml:space="preserve"> using the service about how the service has helped them and how to improve the program.</w:t>
      </w:r>
      <w:r w:rsidR="00B548B0">
        <w:t xml:space="preserve"> </w:t>
      </w:r>
      <w:r w:rsidR="00CE5539">
        <w:t>The interviews</w:t>
      </w:r>
      <w:r w:rsidR="00097199">
        <w:t xml:space="preserve"> also</w:t>
      </w:r>
      <w:r w:rsidRPr="009A7655">
        <w:t xml:space="preserve"> </w:t>
      </w:r>
      <w:r w:rsidR="00A8388F">
        <w:t xml:space="preserve">helped </w:t>
      </w:r>
      <w:r w:rsidR="005364F3">
        <w:t xml:space="preserve">create </w:t>
      </w:r>
      <w:r w:rsidRPr="009A7655">
        <w:t xml:space="preserve">case studies </w:t>
      </w:r>
      <w:r w:rsidR="00765917">
        <w:t>about</w:t>
      </w:r>
      <w:r w:rsidRPr="009A7655">
        <w:t xml:space="preserve"> young people and </w:t>
      </w:r>
      <w:r w:rsidR="00765917">
        <w:t xml:space="preserve">their </w:t>
      </w:r>
      <w:r w:rsidRPr="009A7655">
        <w:t>families</w:t>
      </w:r>
      <w:r w:rsidR="005364F3">
        <w:t xml:space="preserve"> in</w:t>
      </w:r>
      <w:r w:rsidRPr="009A7655">
        <w:t xml:space="preserve"> the program.</w:t>
      </w:r>
    </w:p>
    <w:p w14:paraId="5D15ABFE" w14:textId="4BE2599C" w:rsidR="00155001" w:rsidRDefault="00F44319" w:rsidP="00B734F2">
      <w:pPr>
        <w:pStyle w:val="Body"/>
      </w:pPr>
      <w:r>
        <w:t>Some</w:t>
      </w:r>
      <w:r w:rsidRPr="009A7655">
        <w:t xml:space="preserve"> </w:t>
      </w:r>
      <w:r w:rsidR="009A7655" w:rsidRPr="009A7655">
        <w:t xml:space="preserve">of the interviews were with </w:t>
      </w:r>
      <w:r w:rsidR="002C38D6">
        <w:t xml:space="preserve">autistic </w:t>
      </w:r>
      <w:r w:rsidR="009A7655" w:rsidRPr="009A7655">
        <w:t>young people who had used violence</w:t>
      </w:r>
      <w:r w:rsidR="00764806">
        <w:t>. Others were with</w:t>
      </w:r>
      <w:r w:rsidR="009A7655" w:rsidRPr="009A7655">
        <w:t xml:space="preserve"> family members </w:t>
      </w:r>
      <w:r>
        <w:t>of those</w:t>
      </w:r>
      <w:r w:rsidR="009A7655" w:rsidRPr="009A7655">
        <w:t xml:space="preserve"> </w:t>
      </w:r>
      <w:r w:rsidR="00726A67">
        <w:t>involved</w:t>
      </w:r>
      <w:r w:rsidR="00726A67" w:rsidRPr="009A7655">
        <w:t xml:space="preserve"> </w:t>
      </w:r>
      <w:r w:rsidR="009A7655" w:rsidRPr="009A7655">
        <w:t>in the program</w:t>
      </w:r>
      <w:r w:rsidR="00686286">
        <w:t>, either currently or in the past</w:t>
      </w:r>
      <w:r w:rsidR="00F40BA0">
        <w:t>.</w:t>
      </w:r>
    </w:p>
    <w:p w14:paraId="7648BF26" w14:textId="24CE75B3" w:rsidR="00E23A2D" w:rsidRDefault="00316BF5" w:rsidP="00E23A2D">
      <w:pPr>
        <w:pStyle w:val="Body"/>
        <w:rPr>
          <w:b/>
          <w:bCs/>
        </w:rPr>
      </w:pPr>
      <w:r>
        <w:rPr>
          <w:b/>
          <w:bCs/>
        </w:rPr>
        <w:t>Three</w:t>
      </w:r>
      <w:r w:rsidR="00E23A2D">
        <w:rPr>
          <w:b/>
          <w:bCs/>
        </w:rPr>
        <w:t xml:space="preserve"> actions are on track.</w:t>
      </w:r>
    </w:p>
    <w:p w14:paraId="69DF7965" w14:textId="77777777" w:rsidR="00BE7198" w:rsidRDefault="00BE7198">
      <w:pPr>
        <w:spacing w:after="0" w:line="240" w:lineRule="auto"/>
        <w:rPr>
          <w:rFonts w:eastAsia="MS Gothic" w:cs="Arial"/>
          <w:bCs/>
          <w:color w:val="201547"/>
          <w:kern w:val="32"/>
          <w:sz w:val="44"/>
          <w:szCs w:val="44"/>
        </w:rPr>
      </w:pPr>
      <w:bookmarkStart w:id="151" w:name="_Toc178858893"/>
      <w:r>
        <w:br w:type="page"/>
      </w:r>
    </w:p>
    <w:p w14:paraId="35FFA6CC" w14:textId="1413CF4F" w:rsidR="003C1B0C" w:rsidRDefault="003C1B0C" w:rsidP="007D0384">
      <w:pPr>
        <w:pStyle w:val="Heading2"/>
      </w:pPr>
      <w:bookmarkStart w:id="152" w:name="_Toc196902689"/>
      <w:bookmarkStart w:id="153" w:name="_Toc200020568"/>
      <w:bookmarkStart w:id="154" w:name="_Toc207620740"/>
      <w:r>
        <w:lastRenderedPageBreak/>
        <w:t>4</w:t>
      </w:r>
      <w:r w:rsidR="002F476B">
        <w:t>.</w:t>
      </w:r>
      <w:r>
        <w:t xml:space="preserve"> Opportunity and </w:t>
      </w:r>
      <w:r w:rsidR="00337FA4">
        <w:t>p</w:t>
      </w:r>
      <w:r>
        <w:t>ride</w:t>
      </w:r>
      <w:bookmarkEnd w:id="151"/>
      <w:bookmarkEnd w:id="152"/>
      <w:bookmarkEnd w:id="153"/>
      <w:bookmarkEnd w:id="154"/>
    </w:p>
    <w:p w14:paraId="2DCFA6A8" w14:textId="6FEE0DD4" w:rsidR="00C70950" w:rsidRDefault="00C70950" w:rsidP="006374D6">
      <w:pPr>
        <w:pStyle w:val="Heading3"/>
        <w:rPr>
          <w:rStyle w:val="Hyperlink"/>
        </w:rPr>
      </w:pPr>
      <w:bookmarkStart w:id="155" w:name="_Toc178858894"/>
      <w:bookmarkStart w:id="156" w:name="_Toc196902690"/>
      <w:bookmarkStart w:id="157" w:name="_Toc200020569"/>
      <w:bookmarkStart w:id="158" w:name="_Toc207620741"/>
      <w:r>
        <w:t xml:space="preserve">Priority 4.1 Inclusive </w:t>
      </w:r>
      <w:r w:rsidRPr="006374D6">
        <w:t>education</w:t>
      </w:r>
      <w:bookmarkEnd w:id="155"/>
      <w:bookmarkEnd w:id="156"/>
      <w:bookmarkEnd w:id="157"/>
      <w:bookmarkEnd w:id="158"/>
    </w:p>
    <w:p w14:paraId="337B15E7" w14:textId="081C1DAE"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inclusive </w:t>
      </w:r>
      <w:r w:rsidRPr="006374D6">
        <w:t>education</w:t>
      </w:r>
      <w:r>
        <w:t xml:space="preserve"> has </w:t>
      </w:r>
      <w:hyperlink w:anchor="_Inclusive_education" w:history="1">
        <w:r w:rsidR="008627D6" w:rsidRPr="00F61A6F">
          <w:rPr>
            <w:rStyle w:val="Hyperlink"/>
          </w:rPr>
          <w:t>18 actions</w:t>
        </w:r>
      </w:hyperlink>
      <w:r w:rsidR="008627D6">
        <w:rPr>
          <w:rStyle w:val="Hyperlink"/>
        </w:rPr>
        <w:t>.</w:t>
      </w:r>
    </w:p>
    <w:p w14:paraId="6F220119" w14:textId="77777777" w:rsidR="003259C3" w:rsidRPr="00397EBD" w:rsidRDefault="003259C3" w:rsidP="003259C3">
      <w:pPr>
        <w:pStyle w:val="Heading4"/>
      </w:pPr>
      <w:r w:rsidRPr="00397EBD">
        <w:t>Key achievements</w:t>
      </w:r>
      <w:r>
        <w:t xml:space="preserve"> in inclusive education</w:t>
      </w:r>
    </w:p>
    <w:tbl>
      <w:tblPr>
        <w:tblStyle w:val="TableGrid"/>
        <w:tblW w:w="0" w:type="auto"/>
        <w:shd w:val="clear" w:color="auto" w:fill="E9EFF7"/>
        <w:tblLook w:val="0620" w:firstRow="1" w:lastRow="0" w:firstColumn="0" w:lastColumn="0" w:noHBand="1" w:noVBand="1"/>
      </w:tblPr>
      <w:tblGrid>
        <w:gridCol w:w="9044"/>
      </w:tblGrid>
      <w:tr w:rsidR="0035229E" w14:paraId="307C590F" w14:textId="77777777" w:rsidTr="00A644AB">
        <w:tc>
          <w:tcPr>
            <w:tcW w:w="9044" w:type="dxa"/>
            <w:tcBorders>
              <w:top w:val="nil"/>
              <w:left w:val="nil"/>
              <w:bottom w:val="nil"/>
              <w:right w:val="nil"/>
            </w:tcBorders>
            <w:shd w:val="clear" w:color="auto" w:fill="E9EFF7"/>
          </w:tcPr>
          <w:p w14:paraId="349D0B20" w14:textId="1134BCFA" w:rsidR="00E16E0D" w:rsidRPr="00915180" w:rsidRDefault="00E16E0D" w:rsidP="00C27D58">
            <w:pPr>
              <w:pStyle w:val="Tabletext6pt"/>
              <w:rPr>
                <w:color w:val="004C97"/>
              </w:rPr>
            </w:pPr>
            <w:r w:rsidRPr="00915180">
              <w:rPr>
                <w:color w:val="004C97"/>
              </w:rPr>
              <w:t xml:space="preserve">The </w:t>
            </w:r>
            <w:r w:rsidRPr="00915180">
              <w:rPr>
                <w:i/>
                <w:iCs/>
                <w:color w:val="004C97"/>
              </w:rPr>
              <w:t xml:space="preserve">Autism </w:t>
            </w:r>
            <w:r w:rsidR="007D58D6" w:rsidRPr="00915180">
              <w:rPr>
                <w:i/>
                <w:iCs/>
                <w:color w:val="004C97"/>
              </w:rPr>
              <w:t>e</w:t>
            </w:r>
            <w:r w:rsidRPr="00915180">
              <w:rPr>
                <w:i/>
                <w:iCs/>
                <w:color w:val="004C97"/>
              </w:rPr>
              <w:t xml:space="preserve">ducation </w:t>
            </w:r>
            <w:r w:rsidR="007D58D6" w:rsidRPr="00915180">
              <w:rPr>
                <w:i/>
                <w:iCs/>
                <w:color w:val="004C97"/>
              </w:rPr>
              <w:t>s</w:t>
            </w:r>
            <w:r w:rsidRPr="00915180">
              <w:rPr>
                <w:i/>
                <w:iCs/>
                <w:color w:val="004C97"/>
              </w:rPr>
              <w:t>trategy</w:t>
            </w:r>
          </w:p>
          <w:p w14:paraId="07C08FB6" w14:textId="24C98763" w:rsidR="00E16E0D" w:rsidRPr="006374D6" w:rsidRDefault="00E16E0D" w:rsidP="006374D6">
            <w:pPr>
              <w:pStyle w:val="Body"/>
            </w:pPr>
            <w:r w:rsidRPr="008D170E">
              <w:t xml:space="preserve">The Autism Education </w:t>
            </w:r>
            <w:r w:rsidRPr="006374D6">
              <w:t xml:space="preserve">Strategy Advisory Group continues to guide the </w:t>
            </w:r>
            <w:r w:rsidRPr="005D02EE">
              <w:rPr>
                <w:i/>
                <w:iCs/>
              </w:rPr>
              <w:t xml:space="preserve">Autism </w:t>
            </w:r>
            <w:r w:rsidR="007D58D6" w:rsidRPr="005D02EE">
              <w:rPr>
                <w:i/>
                <w:iCs/>
              </w:rPr>
              <w:t>e</w:t>
            </w:r>
            <w:r w:rsidRPr="005D02EE">
              <w:rPr>
                <w:i/>
                <w:iCs/>
              </w:rPr>
              <w:t xml:space="preserve">ducation </w:t>
            </w:r>
            <w:r w:rsidR="007D58D6" w:rsidRPr="005D02EE">
              <w:rPr>
                <w:i/>
                <w:iCs/>
              </w:rPr>
              <w:t>s</w:t>
            </w:r>
            <w:r w:rsidRPr="005D02EE">
              <w:rPr>
                <w:i/>
                <w:iCs/>
              </w:rPr>
              <w:t>trategy</w:t>
            </w:r>
            <w:r w:rsidR="00D77C1B" w:rsidRPr="006374D6">
              <w:t xml:space="preserve">. The </w:t>
            </w:r>
            <w:r w:rsidR="007D2038">
              <w:t>g</w:t>
            </w:r>
            <w:r w:rsidR="00D77C1B" w:rsidRPr="006374D6">
              <w:t>roup</w:t>
            </w:r>
            <w:r w:rsidRPr="006374D6">
              <w:t xml:space="preserve"> advi</w:t>
            </w:r>
            <w:r w:rsidR="004C052E">
              <w:t>s</w:t>
            </w:r>
            <w:r w:rsidRPr="006374D6">
              <w:t>e</w:t>
            </w:r>
            <w:r w:rsidR="004C052E">
              <w:t>s</w:t>
            </w:r>
            <w:r w:rsidRPr="006374D6">
              <w:t xml:space="preserve"> on how the </w:t>
            </w:r>
            <w:r w:rsidR="004C052E">
              <w:t>s</w:t>
            </w:r>
            <w:r w:rsidRPr="006374D6">
              <w:t>trategy can improve outcomes for autistic students.</w:t>
            </w:r>
          </w:p>
          <w:p w14:paraId="0155FEBB" w14:textId="36E6F8D2" w:rsidR="00E16E0D" w:rsidRPr="008D170E" w:rsidRDefault="00E16E0D" w:rsidP="006374D6">
            <w:pPr>
              <w:pStyle w:val="Body"/>
            </w:pPr>
            <w:r w:rsidRPr="006374D6">
              <w:t xml:space="preserve">The </w:t>
            </w:r>
            <w:r w:rsidR="00FD7CF9">
              <w:t>g</w:t>
            </w:r>
            <w:r w:rsidRPr="006374D6">
              <w:t xml:space="preserve">roup met </w:t>
            </w:r>
            <w:r w:rsidR="00FD7CF9">
              <w:t>4</w:t>
            </w:r>
            <w:r w:rsidR="00FD7CF9" w:rsidRPr="006374D6">
              <w:t xml:space="preserve"> </w:t>
            </w:r>
            <w:r w:rsidRPr="006374D6">
              <w:t>times in 2024</w:t>
            </w:r>
            <w:r w:rsidR="00FD7CF9">
              <w:t xml:space="preserve">. </w:t>
            </w:r>
            <w:r w:rsidR="00346791">
              <w:t>It</w:t>
            </w:r>
            <w:r w:rsidRPr="006374D6">
              <w:t xml:space="preserve"> advi</w:t>
            </w:r>
            <w:r w:rsidR="00346791">
              <w:t>s</w:t>
            </w:r>
            <w:r w:rsidRPr="006374D6">
              <w:t>e</w:t>
            </w:r>
            <w:r w:rsidR="00346791">
              <w:t>d</w:t>
            </w:r>
            <w:r w:rsidRPr="006374D6">
              <w:t xml:space="preserve"> the </w:t>
            </w:r>
            <w:r w:rsidR="00A21F2E">
              <w:t>D</w:t>
            </w:r>
            <w:r w:rsidRPr="006374D6">
              <w:t>epartment</w:t>
            </w:r>
            <w:r w:rsidR="00A21F2E">
              <w:t xml:space="preserve"> of Education</w:t>
            </w:r>
            <w:r w:rsidR="00A718E8">
              <w:t xml:space="preserve"> </w:t>
            </w:r>
            <w:r w:rsidRPr="006374D6">
              <w:t>on a range of topics</w:t>
            </w:r>
            <w:r w:rsidR="0092342C" w:rsidRPr="006374D6">
              <w:t>.</w:t>
            </w:r>
            <w:r w:rsidRPr="008D170E">
              <w:t xml:space="preserve"> </w:t>
            </w:r>
            <w:r w:rsidR="0092342C">
              <w:t>There</w:t>
            </w:r>
            <w:r w:rsidR="003938A3">
              <w:t xml:space="preserve"> were </w:t>
            </w:r>
            <w:r w:rsidRPr="008D170E">
              <w:t>discussions on:</w:t>
            </w:r>
          </w:p>
          <w:p w14:paraId="5B19F598" w14:textId="66DA1731" w:rsidR="00E16E0D" w:rsidRPr="008D170E" w:rsidRDefault="00E16E0D" w:rsidP="00934569">
            <w:pPr>
              <w:pStyle w:val="Bullet1"/>
            </w:pPr>
            <w:r w:rsidRPr="008D170E">
              <w:t>meaningful engagement with parents and families</w:t>
            </w:r>
          </w:p>
          <w:p w14:paraId="0DEFA1C3" w14:textId="57B89541" w:rsidR="00E16E0D" w:rsidRPr="008D170E" w:rsidRDefault="00E16E0D" w:rsidP="00934569">
            <w:pPr>
              <w:pStyle w:val="Bullet1"/>
            </w:pPr>
            <w:r w:rsidRPr="008D170E">
              <w:t xml:space="preserve">promoting the </w:t>
            </w:r>
            <w:r w:rsidR="00AC6631">
              <w:t>s</w:t>
            </w:r>
            <w:r w:rsidRPr="008D170E">
              <w:t>trategy and its initiatives to schools</w:t>
            </w:r>
          </w:p>
          <w:p w14:paraId="3D1D771A" w14:textId="77777777" w:rsidR="00E16E0D" w:rsidRPr="008D170E" w:rsidRDefault="00E16E0D" w:rsidP="00934569">
            <w:pPr>
              <w:pStyle w:val="Bullet1"/>
            </w:pPr>
            <w:r w:rsidRPr="008D170E">
              <w:t>the Disability Inclusion evaluation</w:t>
            </w:r>
          </w:p>
          <w:p w14:paraId="2E6F024E" w14:textId="5F42D260" w:rsidR="00E16E0D" w:rsidRPr="008D170E" w:rsidRDefault="00E16E0D" w:rsidP="00934569">
            <w:pPr>
              <w:pStyle w:val="Bullet1"/>
            </w:pPr>
            <w:r w:rsidRPr="008D170E">
              <w:t>supporting autistic students’ mental health.</w:t>
            </w:r>
          </w:p>
          <w:p w14:paraId="5A7F5FE3" w14:textId="4D850104" w:rsidR="00B614C7" w:rsidRDefault="00E16E0D" w:rsidP="00934569">
            <w:pPr>
              <w:pStyle w:val="Bodyafterbullets"/>
            </w:pPr>
            <w:r w:rsidRPr="008D170E">
              <w:t xml:space="preserve">The </w:t>
            </w:r>
            <w:r w:rsidR="00AC6631">
              <w:t>g</w:t>
            </w:r>
            <w:r w:rsidRPr="008D170E">
              <w:t>roup</w:t>
            </w:r>
            <w:r w:rsidR="00DB0C6C">
              <w:t xml:space="preserve"> </w:t>
            </w:r>
            <w:r w:rsidR="00DB0C6C" w:rsidRPr="008D170E">
              <w:t>will continue to meet in 2025 to guide this work</w:t>
            </w:r>
            <w:r w:rsidR="00AC6631">
              <w:t>.</w:t>
            </w:r>
            <w:r w:rsidRPr="008D170E">
              <w:t xml:space="preserve"> </w:t>
            </w:r>
            <w:r w:rsidR="00F23A8F">
              <w:t>Group members</w:t>
            </w:r>
            <w:r w:rsidRPr="008D170E">
              <w:t xml:space="preserve"> include school leaders and regional staff, autism researchers, representatives from autism advocacy organisations </w:t>
            </w:r>
            <w:r w:rsidR="00D93BAB">
              <w:t>(</w:t>
            </w:r>
            <w:r w:rsidRPr="008D170E">
              <w:t>including autistic-led organisations</w:t>
            </w:r>
            <w:r w:rsidR="00D93BAB">
              <w:t>)</w:t>
            </w:r>
            <w:r w:rsidRPr="008D170E">
              <w:t>, and people with lived experience</w:t>
            </w:r>
            <w:r w:rsidR="00D93BAB">
              <w:t>.</w:t>
            </w:r>
          </w:p>
          <w:p w14:paraId="5C3900F6" w14:textId="67F91AA0" w:rsidR="004D27AD" w:rsidRPr="00915180" w:rsidRDefault="00D84F28" w:rsidP="00C27D58">
            <w:pPr>
              <w:pStyle w:val="Tabletext6pt"/>
              <w:rPr>
                <w:color w:val="004C97"/>
              </w:rPr>
            </w:pPr>
            <w:r w:rsidRPr="00915180">
              <w:rPr>
                <w:color w:val="004C97"/>
              </w:rPr>
              <w:t>I</w:t>
            </w:r>
            <w:r w:rsidR="00216301" w:rsidRPr="00915180">
              <w:rPr>
                <w:color w:val="004C97"/>
              </w:rPr>
              <w:t xml:space="preserve">nclusive Classrooms professional </w:t>
            </w:r>
            <w:r w:rsidR="00C54969" w:rsidRPr="00915180">
              <w:rPr>
                <w:color w:val="004C97"/>
              </w:rPr>
              <w:t>learning</w:t>
            </w:r>
          </w:p>
          <w:p w14:paraId="2D3BBE1D" w14:textId="3A7BE959" w:rsidR="00B614C7" w:rsidRDefault="004D27AD" w:rsidP="00934569">
            <w:pPr>
              <w:pStyle w:val="Body"/>
            </w:pPr>
            <w:r w:rsidRPr="00934569">
              <w:t>In 2024</w:t>
            </w:r>
            <w:r w:rsidR="00D93BAB" w:rsidRPr="00934569">
              <w:t>,</w:t>
            </w:r>
            <w:r>
              <w:rPr>
                <w:rFonts w:eastAsia="Arial" w:cs="Arial"/>
                <w:sz w:val="22"/>
                <w:szCs w:val="22"/>
              </w:rPr>
              <w:t xml:space="preserve"> </w:t>
            </w:r>
            <w:r w:rsidRPr="00022E5F">
              <w:t xml:space="preserve">644 school staff completed the 8-week Supporting Students with Autism </w:t>
            </w:r>
            <w:r w:rsidRPr="006374D6">
              <w:t>blended</w:t>
            </w:r>
            <w:r w:rsidRPr="00022E5F">
              <w:t xml:space="preserve"> learning course</w:t>
            </w:r>
            <w:r w:rsidR="00CB1045">
              <w:t>.</w:t>
            </w:r>
            <w:r w:rsidR="000F2BC5">
              <w:t xml:space="preserve"> </w:t>
            </w:r>
            <w:r w:rsidR="00495BE1">
              <w:t>One hundred and twelve</w:t>
            </w:r>
            <w:r w:rsidRPr="00022E5F">
              <w:t xml:space="preserve"> school staff completed the (new) 5-week Supporting Students with Complex Communication Needs blended learning course.</w:t>
            </w:r>
          </w:p>
          <w:p w14:paraId="725227CE" w14:textId="2647D825" w:rsidR="00207A16" w:rsidRPr="00915180" w:rsidRDefault="00207A16" w:rsidP="00C27D58">
            <w:pPr>
              <w:pStyle w:val="Tabletext6pt"/>
              <w:rPr>
                <w:color w:val="004C97"/>
              </w:rPr>
            </w:pPr>
            <w:r w:rsidRPr="00915180">
              <w:rPr>
                <w:color w:val="004C97"/>
              </w:rPr>
              <w:t>Mental Health Practitioners initiative</w:t>
            </w:r>
          </w:p>
          <w:p w14:paraId="672D926D" w14:textId="0DFED57E" w:rsidR="00207A16" w:rsidRPr="00FA424F" w:rsidRDefault="00207A16" w:rsidP="00934569">
            <w:pPr>
              <w:pStyle w:val="Body"/>
            </w:pPr>
            <w:r w:rsidRPr="00FA424F">
              <w:t xml:space="preserve">In 2024, </w:t>
            </w:r>
            <w:r w:rsidR="00DB025F" w:rsidRPr="00FA424F">
              <w:t>m</w:t>
            </w:r>
            <w:r w:rsidRPr="00FA424F">
              <w:t xml:space="preserve">ental </w:t>
            </w:r>
            <w:r w:rsidR="00DB025F" w:rsidRPr="00FA424F">
              <w:t>h</w:t>
            </w:r>
            <w:r w:rsidRPr="00FA424F">
              <w:t xml:space="preserve">ealth </w:t>
            </w:r>
            <w:r w:rsidR="00DB025F" w:rsidRPr="00FA424F">
              <w:t>p</w:t>
            </w:r>
            <w:r w:rsidRPr="00FA424F">
              <w:t xml:space="preserve">ractitioners </w:t>
            </w:r>
            <w:r w:rsidR="00ED40FC" w:rsidRPr="00FA424F">
              <w:t xml:space="preserve">attended </w:t>
            </w:r>
            <w:r w:rsidR="00DB025F" w:rsidRPr="00FA424F">
              <w:t>professional learning sessions</w:t>
            </w:r>
            <w:r w:rsidR="00ED40FC" w:rsidRPr="00FA424F">
              <w:t xml:space="preserve">. </w:t>
            </w:r>
            <w:r w:rsidR="004E2EBF" w:rsidRPr="00FA424F">
              <w:t>A</w:t>
            </w:r>
            <w:r w:rsidRPr="00FA424F">
              <w:t xml:space="preserve">n external provider </w:t>
            </w:r>
            <w:r w:rsidR="004E2EBF" w:rsidRPr="00FA424F">
              <w:t>ran the sessions</w:t>
            </w:r>
            <w:r w:rsidR="00801726" w:rsidRPr="00FA424F">
              <w:t>.</w:t>
            </w:r>
          </w:p>
          <w:p w14:paraId="4E40C80F" w14:textId="625B987C" w:rsidR="00B614C7" w:rsidRDefault="00862D2B" w:rsidP="00934569">
            <w:pPr>
              <w:pStyle w:val="Body"/>
            </w:pPr>
            <w:r w:rsidRPr="00FA424F">
              <w:t>T</w:t>
            </w:r>
            <w:r w:rsidR="00207A16" w:rsidRPr="00FA424F">
              <w:t xml:space="preserve">he sessions on </w:t>
            </w:r>
            <w:r w:rsidR="00221507" w:rsidRPr="00FA424F">
              <w:t>a</w:t>
            </w:r>
            <w:r w:rsidR="00207A16" w:rsidRPr="00FA424F">
              <w:t xml:space="preserve">utism and neurodivergence attracted the most participants. </w:t>
            </w:r>
            <w:r w:rsidRPr="00FA424F">
              <w:t>They</w:t>
            </w:r>
            <w:r w:rsidR="00207A16" w:rsidRPr="00FA424F">
              <w:t xml:space="preserve"> focus</w:t>
            </w:r>
            <w:r w:rsidR="00DD1FAB">
              <w:t>ed</w:t>
            </w:r>
            <w:r w:rsidR="00207A16" w:rsidRPr="00FA424F">
              <w:t xml:space="preserve"> on practice or interventions </w:t>
            </w:r>
            <w:r w:rsidR="00CE3ABE" w:rsidRPr="00FA424F">
              <w:t>for</w:t>
            </w:r>
            <w:r w:rsidR="00207A16" w:rsidRPr="00FA424F">
              <w:t xml:space="preserve"> autistic young people</w:t>
            </w:r>
            <w:r w:rsidR="00CE3ABE" w:rsidRPr="00FA424F">
              <w:t xml:space="preserve">. </w:t>
            </w:r>
            <w:r w:rsidR="0089502A" w:rsidRPr="00FA424F">
              <w:t>Topics</w:t>
            </w:r>
            <w:r w:rsidR="00CE3ABE" w:rsidRPr="00FA424F">
              <w:t xml:space="preserve"> </w:t>
            </w:r>
            <w:r w:rsidR="00207A16" w:rsidRPr="00FA424F">
              <w:t>includ</w:t>
            </w:r>
            <w:r w:rsidR="00CE3ABE" w:rsidRPr="00FA424F">
              <w:t>ed</w:t>
            </w:r>
            <w:r w:rsidR="00207A16" w:rsidRPr="00FA424F">
              <w:t xml:space="preserve"> adapting interventions for neurodivergent young people, autism and school refusal.</w:t>
            </w:r>
          </w:p>
          <w:p w14:paraId="196EAEDE" w14:textId="3A64F611" w:rsidR="00C223FB" w:rsidRPr="00915180" w:rsidRDefault="00C223FB" w:rsidP="00C27D58">
            <w:pPr>
              <w:pStyle w:val="Tabletext6pt"/>
              <w:rPr>
                <w:color w:val="004C97"/>
              </w:rPr>
            </w:pPr>
            <w:r w:rsidRPr="00915180">
              <w:rPr>
                <w:color w:val="004C97"/>
              </w:rPr>
              <w:t>Autistic-led mentoring programs</w:t>
            </w:r>
          </w:p>
          <w:p w14:paraId="46373B89" w14:textId="12CDE1AA" w:rsidR="00C223FB" w:rsidRPr="006374D6" w:rsidRDefault="00BD44C1" w:rsidP="006374D6">
            <w:pPr>
              <w:pStyle w:val="Body"/>
            </w:pPr>
            <w:r>
              <w:t xml:space="preserve">The </w:t>
            </w:r>
            <w:r w:rsidRPr="006374D6">
              <w:t xml:space="preserve">I CAN Network </w:t>
            </w:r>
            <w:r>
              <w:t>is</w:t>
            </w:r>
            <w:r w:rsidRPr="006374D6">
              <w:t xml:space="preserve"> an autistic-led organisation</w:t>
            </w:r>
            <w:r>
              <w:t xml:space="preserve">. </w:t>
            </w:r>
            <w:r w:rsidR="00FD5FF7">
              <w:t xml:space="preserve">It is also known as </w:t>
            </w:r>
            <w:r w:rsidR="00FD5FF7" w:rsidRPr="006374D6">
              <w:t>I CAN</w:t>
            </w:r>
            <w:r w:rsidR="009B4E26">
              <w:t>.</w:t>
            </w:r>
            <w:r w:rsidR="00FD5FF7">
              <w:t xml:space="preserve"> </w:t>
            </w:r>
            <w:r w:rsidR="00C223FB">
              <w:t xml:space="preserve">The Department of </w:t>
            </w:r>
            <w:r w:rsidR="00C223FB" w:rsidRPr="006374D6">
              <w:t xml:space="preserve">Education </w:t>
            </w:r>
            <w:r w:rsidR="009B4E26">
              <w:t xml:space="preserve">has a </w:t>
            </w:r>
            <w:r w:rsidR="00C223FB" w:rsidRPr="006374D6">
              <w:t>$5.7 million partnership</w:t>
            </w:r>
            <w:r w:rsidR="009B4E26">
              <w:t xml:space="preserve"> with</w:t>
            </w:r>
            <w:r w:rsidR="00C223FB" w:rsidRPr="006374D6">
              <w:t xml:space="preserve"> </w:t>
            </w:r>
            <w:r w:rsidR="00FD5FF7">
              <w:t>I CAN</w:t>
            </w:r>
            <w:r w:rsidR="009B4E26">
              <w:t xml:space="preserve">. The funding is to </w:t>
            </w:r>
            <w:r w:rsidR="009B4E26" w:rsidRPr="006374D6">
              <w:t>expand I CAN</w:t>
            </w:r>
            <w:r w:rsidR="00E506DC">
              <w:t>’s mentoring</w:t>
            </w:r>
            <w:r w:rsidR="009B4E26" w:rsidRPr="006374D6">
              <w:t xml:space="preserve"> programs</w:t>
            </w:r>
            <w:r w:rsidR="009B4E26">
              <w:t xml:space="preserve"> </w:t>
            </w:r>
            <w:r w:rsidR="00464326">
              <w:t xml:space="preserve">and </w:t>
            </w:r>
            <w:r w:rsidR="003D2B8B">
              <w:t>promote development of</w:t>
            </w:r>
            <w:r w:rsidR="009B4E26">
              <w:t xml:space="preserve"> </w:t>
            </w:r>
            <w:r w:rsidR="009B4E26" w:rsidRPr="006374D6">
              <w:t>disability</w:t>
            </w:r>
            <w:r w:rsidR="00095AE1">
              <w:t>-</w:t>
            </w:r>
            <w:r w:rsidR="009B4E26" w:rsidRPr="006374D6">
              <w:t xml:space="preserve">friendly schools </w:t>
            </w:r>
            <w:r w:rsidR="009B4E26">
              <w:t>in</w:t>
            </w:r>
            <w:r w:rsidR="00C223FB" w:rsidRPr="006374D6">
              <w:t xml:space="preserve"> Victoria.</w:t>
            </w:r>
          </w:p>
          <w:p w14:paraId="4FF3DC26" w14:textId="6AC4E9E0" w:rsidR="00C223FB" w:rsidRPr="00A4024D" w:rsidRDefault="00C223FB" w:rsidP="00A4024D">
            <w:pPr>
              <w:pStyle w:val="Body"/>
            </w:pPr>
            <w:r w:rsidRPr="00A4024D">
              <w:lastRenderedPageBreak/>
              <w:t xml:space="preserve">The partnership with I CAN employs </w:t>
            </w:r>
            <w:r w:rsidR="00BB069B" w:rsidRPr="00A4024D">
              <w:t>2 d</w:t>
            </w:r>
            <w:r w:rsidRPr="00A4024D">
              <w:t xml:space="preserve">isability </w:t>
            </w:r>
            <w:r w:rsidR="00BB069B" w:rsidRPr="00A4024D">
              <w:t>i</w:t>
            </w:r>
            <w:r w:rsidRPr="00A4024D">
              <w:t xml:space="preserve">nclusion </w:t>
            </w:r>
            <w:r w:rsidR="00BB069B" w:rsidRPr="00A4024D">
              <w:t>a</w:t>
            </w:r>
            <w:r w:rsidRPr="00A4024D">
              <w:t>mbassadors</w:t>
            </w:r>
            <w:r w:rsidR="00CC5D29" w:rsidRPr="00A4024D">
              <w:t xml:space="preserve">. They </w:t>
            </w:r>
            <w:r w:rsidR="003D2B8B">
              <w:t>provide input to inform</w:t>
            </w:r>
            <w:r w:rsidR="00944AA5" w:rsidRPr="00A4024D">
              <w:t xml:space="preserve"> </w:t>
            </w:r>
            <w:r w:rsidRPr="00A4024D">
              <w:t>government policy and programs</w:t>
            </w:r>
            <w:r w:rsidR="006C7ABD">
              <w:t xml:space="preserve"> from recent student lived-experience perspectives</w:t>
            </w:r>
            <w:r w:rsidR="00835FEA" w:rsidRPr="00A4024D">
              <w:t>.</w:t>
            </w:r>
            <w:r w:rsidR="00B614C7" w:rsidRPr="00A4024D">
              <w:t xml:space="preserve"> </w:t>
            </w:r>
            <w:r w:rsidR="00944AA5" w:rsidRPr="00A4024D">
              <w:t xml:space="preserve">The ambassadors </w:t>
            </w:r>
            <w:r w:rsidR="00835FEA" w:rsidRPr="00A4024D">
              <w:t>also</w:t>
            </w:r>
            <w:r w:rsidRPr="00A4024D">
              <w:t xml:space="preserve"> shar</w:t>
            </w:r>
            <w:r w:rsidR="00835FEA" w:rsidRPr="00A4024D">
              <w:t>e</w:t>
            </w:r>
            <w:r w:rsidRPr="00A4024D">
              <w:t xml:space="preserve"> their lived experiences with non-autistic school stakeholders. The </w:t>
            </w:r>
            <w:r w:rsidR="009B46D7" w:rsidRPr="00A4024D">
              <w:t xml:space="preserve">ambassadors </w:t>
            </w:r>
            <w:r w:rsidRPr="00A4024D">
              <w:t>completed 50 speaking and meeting engagements over 2024.</w:t>
            </w:r>
          </w:p>
          <w:p w14:paraId="3AC36071" w14:textId="1969BEE1" w:rsidR="00CF4C05" w:rsidRPr="006374D6" w:rsidRDefault="000C4E6C" w:rsidP="003B72C4">
            <w:pPr>
              <w:pStyle w:val="Bullet1"/>
            </w:pPr>
            <w:r>
              <w:t xml:space="preserve">The agreement with </w:t>
            </w:r>
            <w:r w:rsidR="00CF4C05" w:rsidRPr="002D67BA">
              <w:t xml:space="preserve">I CAN </w:t>
            </w:r>
            <w:r w:rsidR="00451EA0">
              <w:t>aims</w:t>
            </w:r>
            <w:r w:rsidR="00CD3BD3">
              <w:t xml:space="preserve"> to</w:t>
            </w:r>
            <w:r w:rsidR="00CA05C2" w:rsidRPr="006374D6">
              <w:t xml:space="preserve"> deliver autistic-led face-to-face mentoring programs to 254 schools by 2027</w:t>
            </w:r>
            <w:r w:rsidR="000F73D6" w:rsidRPr="006374D6">
              <w:t xml:space="preserve">. </w:t>
            </w:r>
            <w:r w:rsidR="00CD3BD3">
              <w:t>The</w:t>
            </w:r>
            <w:r w:rsidR="00D670E6">
              <w:t>re is also an</w:t>
            </w:r>
            <w:r w:rsidR="000F73D6" w:rsidRPr="006374D6">
              <w:t xml:space="preserve"> I CAN mentoring program</w:t>
            </w:r>
            <w:r w:rsidR="004D533D" w:rsidRPr="006374D6">
              <w:t xml:space="preserve"> </w:t>
            </w:r>
            <w:r w:rsidR="00D670E6">
              <w:t xml:space="preserve">online, able to </w:t>
            </w:r>
            <w:r w:rsidR="004D533D" w:rsidRPr="006374D6">
              <w:t xml:space="preserve">support </w:t>
            </w:r>
            <w:r w:rsidR="002220B7">
              <w:t>additional</w:t>
            </w:r>
            <w:r w:rsidR="004D533D" w:rsidRPr="006374D6">
              <w:t xml:space="preserve"> schools and students</w:t>
            </w:r>
            <w:r w:rsidR="00524315" w:rsidRPr="006374D6">
              <w:t>.</w:t>
            </w:r>
          </w:p>
          <w:p w14:paraId="793990FE" w14:textId="7163AAF5" w:rsidR="005C4F75" w:rsidRDefault="005C4F75" w:rsidP="003B72C4">
            <w:pPr>
              <w:pStyle w:val="Bullet1"/>
            </w:pPr>
            <w:r w:rsidRPr="006374D6">
              <w:t xml:space="preserve">I CAN </w:t>
            </w:r>
            <w:r w:rsidR="000C714F" w:rsidRPr="006374D6">
              <w:t xml:space="preserve">also </w:t>
            </w:r>
            <w:r w:rsidRPr="006374D6">
              <w:t>d</w:t>
            </w:r>
            <w:r w:rsidRPr="002D67BA">
              <w:t xml:space="preserve">elivers </w:t>
            </w:r>
            <w:r>
              <w:t>professional learning to</w:t>
            </w:r>
            <w:r w:rsidRPr="002D67BA">
              <w:t xml:space="preserve"> upskill school staff</w:t>
            </w:r>
            <w:r w:rsidR="001146D9">
              <w:t>. The training</w:t>
            </w:r>
            <w:r w:rsidRPr="002D67BA">
              <w:t xml:space="preserve"> </w:t>
            </w:r>
            <w:r w:rsidR="00942C31">
              <w:t>includes</w:t>
            </w:r>
            <w:r w:rsidR="007730E2" w:rsidRPr="002D67BA">
              <w:t xml:space="preserve"> </w:t>
            </w:r>
            <w:r w:rsidRPr="002D67BA">
              <w:t xml:space="preserve">lived experience </w:t>
            </w:r>
            <w:r w:rsidR="005E1EE2">
              <w:t>perspectives to build</w:t>
            </w:r>
            <w:r w:rsidR="001146D9" w:rsidRPr="002D67BA">
              <w:t xml:space="preserve"> </w:t>
            </w:r>
            <w:r w:rsidRPr="002D67BA">
              <w:t>understanding</w:t>
            </w:r>
            <w:r w:rsidR="006F271E">
              <w:t xml:space="preserve"> about</w:t>
            </w:r>
            <w:r w:rsidRPr="002D67BA">
              <w:t xml:space="preserve"> the needs of autistic students. </w:t>
            </w:r>
          </w:p>
        </w:tc>
      </w:tr>
    </w:tbl>
    <w:p w14:paraId="299CAF5D" w14:textId="13C14F83" w:rsidR="00404791" w:rsidRPr="00431090" w:rsidRDefault="00404791" w:rsidP="00934569">
      <w:pPr>
        <w:pStyle w:val="Heading4"/>
      </w:pPr>
      <w:r w:rsidRPr="00D946E5">
        <w:lastRenderedPageBreak/>
        <w:t>Disability Inclusion reforms</w:t>
      </w:r>
    </w:p>
    <w:p w14:paraId="50782230" w14:textId="34D01737" w:rsidR="00375444" w:rsidRPr="002D67BA" w:rsidRDefault="0031351C" w:rsidP="00375444">
      <w:pPr>
        <w:pStyle w:val="Body"/>
      </w:pPr>
      <w:r>
        <w:t xml:space="preserve">Disability Inclusion </w:t>
      </w:r>
      <w:r w:rsidR="00215068">
        <w:t>pro</w:t>
      </w:r>
      <w:r w:rsidR="00503449">
        <w:t>vides</w:t>
      </w:r>
      <w:r w:rsidR="00215068">
        <w:t xml:space="preserve"> </w:t>
      </w:r>
      <w:r>
        <w:t>initiatives</w:t>
      </w:r>
      <w:r w:rsidR="00431090">
        <w:t xml:space="preserve"> to help build inclusive education </w:t>
      </w:r>
      <w:r w:rsidR="00B31A71">
        <w:t xml:space="preserve">skills </w:t>
      </w:r>
      <w:r w:rsidR="00C22D2B">
        <w:t xml:space="preserve">in </w:t>
      </w:r>
      <w:r w:rsidR="00431090">
        <w:t>the school system</w:t>
      </w:r>
      <w:r w:rsidR="00BB0AE1">
        <w:t>. The aim is</w:t>
      </w:r>
      <w:r w:rsidR="00431090">
        <w:t xml:space="preserve"> to </w:t>
      </w:r>
      <w:r w:rsidR="001508C3">
        <w:t xml:space="preserve">make schools </w:t>
      </w:r>
      <w:r w:rsidR="00431090">
        <w:t xml:space="preserve">inclusive and </w:t>
      </w:r>
      <w:r w:rsidR="001508C3">
        <w:t>friendly</w:t>
      </w:r>
      <w:r w:rsidR="00431090">
        <w:t xml:space="preserve"> for all students, including autistic students.</w:t>
      </w:r>
      <w:r w:rsidR="00375444">
        <w:t xml:space="preserve"> </w:t>
      </w:r>
      <w:r w:rsidR="00375444" w:rsidRPr="002D67BA">
        <w:t>Disability Inclusion system initiatives are increasing access to:</w:t>
      </w:r>
    </w:p>
    <w:p w14:paraId="2BC460EF" w14:textId="77777777" w:rsidR="00375444" w:rsidRPr="002D67BA" w:rsidRDefault="00375444" w:rsidP="00934569">
      <w:pPr>
        <w:pStyle w:val="Bullet1"/>
      </w:pPr>
      <w:r w:rsidRPr="002D67BA">
        <w:t>specialist expertise</w:t>
      </w:r>
    </w:p>
    <w:p w14:paraId="27C76DF8" w14:textId="77777777" w:rsidR="00375444" w:rsidRPr="002D67BA" w:rsidRDefault="00375444" w:rsidP="00934569">
      <w:pPr>
        <w:pStyle w:val="Bullet1"/>
      </w:pPr>
      <w:r w:rsidRPr="002D67BA">
        <w:t>coaching</w:t>
      </w:r>
    </w:p>
    <w:p w14:paraId="28D27EF7" w14:textId="77777777" w:rsidR="00375444" w:rsidRPr="002D67BA" w:rsidRDefault="00375444" w:rsidP="00934569">
      <w:pPr>
        <w:pStyle w:val="Bullet1"/>
      </w:pPr>
      <w:r w:rsidRPr="002D67BA">
        <w:t>professional learning</w:t>
      </w:r>
    </w:p>
    <w:p w14:paraId="2E5D823A" w14:textId="77777777" w:rsidR="00375444" w:rsidRPr="002D67BA" w:rsidRDefault="00375444" w:rsidP="00934569">
      <w:pPr>
        <w:pStyle w:val="Bullet1"/>
      </w:pPr>
      <w:r w:rsidRPr="002D67BA">
        <w:t>evidence-based guidance and resources</w:t>
      </w:r>
    </w:p>
    <w:p w14:paraId="5459C343" w14:textId="77777777" w:rsidR="00375444" w:rsidRPr="002D67BA" w:rsidRDefault="00375444" w:rsidP="00934569">
      <w:pPr>
        <w:pStyle w:val="Bullet1"/>
      </w:pPr>
      <w:r w:rsidRPr="002D67BA">
        <w:t>scholarships for school staff.</w:t>
      </w:r>
    </w:p>
    <w:p w14:paraId="1D051180" w14:textId="68657D77" w:rsidR="00B23512" w:rsidRDefault="00B23512" w:rsidP="008A2CA8">
      <w:pPr>
        <w:pStyle w:val="Body"/>
      </w:pPr>
      <w:r>
        <w:t>Implement</w:t>
      </w:r>
      <w:r w:rsidR="006B421A">
        <w:t>ing</w:t>
      </w:r>
      <w:r>
        <w:t xml:space="preserve"> Disability Inclusion </w:t>
      </w:r>
      <w:r w:rsidR="00337FA4">
        <w:t>r</w:t>
      </w:r>
      <w:r>
        <w:t xml:space="preserve">eform is on track. </w:t>
      </w:r>
      <w:r w:rsidR="006113B8">
        <w:t xml:space="preserve">More than </w:t>
      </w:r>
      <w:r>
        <w:t xml:space="preserve">1,240 Victorian government </w:t>
      </w:r>
      <w:r w:rsidRPr="006374D6">
        <w:t>schools</w:t>
      </w:r>
      <w:r w:rsidR="00C80ADC">
        <w:t xml:space="preserve"> </w:t>
      </w:r>
      <w:r w:rsidR="00143287">
        <w:t>have moved to</w:t>
      </w:r>
      <w:r>
        <w:t xml:space="preserve"> the new funding and support model</w:t>
      </w:r>
      <w:r w:rsidR="00E033AD">
        <w:t xml:space="preserve">. This </w:t>
      </w:r>
      <w:r w:rsidR="00DA69C4">
        <w:t>was a</w:t>
      </w:r>
      <w:r>
        <w:t xml:space="preserve"> staged roll</w:t>
      </w:r>
      <w:r w:rsidR="00A92D4E">
        <w:t>out</w:t>
      </w:r>
      <w:r w:rsidR="009217A3">
        <w:t xml:space="preserve"> with </w:t>
      </w:r>
      <w:r>
        <w:t>state-wide implementation from 2025.</w:t>
      </w:r>
      <w:r w:rsidR="008D170E">
        <w:t xml:space="preserve"> </w:t>
      </w:r>
      <w:r w:rsidR="001A0EBC">
        <w:t>At</w:t>
      </w:r>
      <w:r>
        <w:t xml:space="preserve"> the end of 2024, close to 15,000 Disability Inclusion Profile meetings </w:t>
      </w:r>
      <w:r w:rsidR="006A5DC0">
        <w:t xml:space="preserve">were </w:t>
      </w:r>
      <w:r>
        <w:t>complete.</w:t>
      </w:r>
    </w:p>
    <w:p w14:paraId="667D174A" w14:textId="2D340C25" w:rsidR="00B23512" w:rsidRDefault="00B23512" w:rsidP="008A2CA8">
      <w:pPr>
        <w:pStyle w:val="Body"/>
      </w:pPr>
      <w:r>
        <w:t xml:space="preserve">Early </w:t>
      </w:r>
      <w:r w:rsidR="008A2CA8">
        <w:t xml:space="preserve">evaluation </w:t>
      </w:r>
      <w:r>
        <w:t>findings show that the Profile process</w:t>
      </w:r>
      <w:r w:rsidR="00497EA6">
        <w:t xml:space="preserve"> is</w:t>
      </w:r>
      <w:r>
        <w:t xml:space="preserve"> </w:t>
      </w:r>
      <w:r w:rsidR="00E77CC0">
        <w:t>help</w:t>
      </w:r>
      <w:r w:rsidR="00497EA6">
        <w:t>ing</w:t>
      </w:r>
      <w:r w:rsidR="00305332">
        <w:t xml:space="preserve"> to create a better</w:t>
      </w:r>
      <w:r>
        <w:t xml:space="preserve"> understand</w:t>
      </w:r>
      <w:r w:rsidR="002F2241">
        <w:t>ing of the needs of</w:t>
      </w:r>
      <w:r>
        <w:t xml:space="preserve"> students with disability</w:t>
      </w:r>
      <w:r w:rsidR="0086133E">
        <w:t xml:space="preserve"> and </w:t>
      </w:r>
      <w:r w:rsidR="00523400">
        <w:t>lead</w:t>
      </w:r>
      <w:r w:rsidR="0086133E">
        <w:t>ing</w:t>
      </w:r>
      <w:r w:rsidR="00523400">
        <w:t xml:space="preserve"> to</w:t>
      </w:r>
      <w:r>
        <w:t xml:space="preserve"> change</w:t>
      </w:r>
      <w:r w:rsidR="00523400">
        <w:t>s</w:t>
      </w:r>
      <w:r>
        <w:t xml:space="preserve"> in </w:t>
      </w:r>
      <w:r w:rsidR="00523400">
        <w:t>practice</w:t>
      </w:r>
      <w:r w:rsidR="006B6B40">
        <w:t xml:space="preserve"> </w:t>
      </w:r>
      <w:r w:rsidR="00FC0300">
        <w:t>with</w:t>
      </w:r>
      <w:r w:rsidR="006B6B40">
        <w:t>in schools</w:t>
      </w:r>
      <w:r>
        <w:t>.</w:t>
      </w:r>
    </w:p>
    <w:p w14:paraId="66FA87F7" w14:textId="32514CD4" w:rsidR="00D32DA4" w:rsidRDefault="00431090" w:rsidP="008A2CA8">
      <w:pPr>
        <w:pStyle w:val="Body"/>
      </w:pPr>
      <w:r>
        <w:t xml:space="preserve">Inclusion Outreach Coaches </w:t>
      </w:r>
      <w:r w:rsidR="00EE013F">
        <w:t xml:space="preserve">help mainstream schools. They offer </w:t>
      </w:r>
      <w:r w:rsidR="00D32DA4">
        <w:t>best practice and evidence-based support</w:t>
      </w:r>
      <w:r w:rsidR="00E04A9C">
        <w:t>.</w:t>
      </w:r>
      <w:r w:rsidR="00D32DA4">
        <w:t xml:space="preserve"> </w:t>
      </w:r>
      <w:r w:rsidR="00E04A9C">
        <w:t>The coache</w:t>
      </w:r>
      <w:r w:rsidR="00EF3584">
        <w:t>s</w:t>
      </w:r>
      <w:r w:rsidR="00D32DA4">
        <w:t xml:space="preserve"> improve whole</w:t>
      </w:r>
      <w:r w:rsidR="005B5994">
        <w:t>-</w:t>
      </w:r>
      <w:r w:rsidR="00D32DA4">
        <w:t>school implementation of inclusive education practices</w:t>
      </w:r>
      <w:r w:rsidR="003C2799">
        <w:t xml:space="preserve">. Highlights </w:t>
      </w:r>
      <w:r w:rsidR="00B20040">
        <w:t>are as follows.</w:t>
      </w:r>
    </w:p>
    <w:p w14:paraId="589ED9BA" w14:textId="52C52C61" w:rsidR="00431090" w:rsidRDefault="00B20040" w:rsidP="00934569">
      <w:pPr>
        <w:pStyle w:val="Bullet1"/>
      </w:pPr>
      <w:r>
        <w:t xml:space="preserve">New </w:t>
      </w:r>
      <w:r w:rsidR="00431090">
        <w:t>coaching positions commence</w:t>
      </w:r>
      <w:r w:rsidR="005F4CA8">
        <w:t>d</w:t>
      </w:r>
      <w:r w:rsidR="00431090">
        <w:t xml:space="preserve"> in Term 1</w:t>
      </w:r>
      <w:r w:rsidR="003425C4">
        <w:t xml:space="preserve"> in</w:t>
      </w:r>
      <w:r w:rsidR="00431090">
        <w:t xml:space="preserve"> 2025 for the fifth and </w:t>
      </w:r>
      <w:r w:rsidR="003879AA">
        <w:t xml:space="preserve">final </w:t>
      </w:r>
      <w:r w:rsidR="00431090">
        <w:t>year of the initiative’s rollout</w:t>
      </w:r>
      <w:r>
        <w:t>.</w:t>
      </w:r>
    </w:p>
    <w:p w14:paraId="4A59984B" w14:textId="56689072" w:rsidR="00431090" w:rsidRDefault="00712DE7" w:rsidP="00934569">
      <w:pPr>
        <w:pStyle w:val="Bullet1"/>
      </w:pPr>
      <w:r>
        <w:t>Inclusion Outreach Coaches</w:t>
      </w:r>
      <w:r w:rsidR="00DA526B">
        <w:t xml:space="preserve"> have supported 329 schools through 364 formal partnership agreements. </w:t>
      </w:r>
      <w:r w:rsidR="003879AA">
        <w:t>O</w:t>
      </w:r>
      <w:r w:rsidR="00DA526B">
        <w:t>f these agreements</w:t>
      </w:r>
      <w:r w:rsidR="003879AA">
        <w:t xml:space="preserve">, 279 </w:t>
      </w:r>
      <w:r w:rsidR="00B73D2C">
        <w:t>are</w:t>
      </w:r>
      <w:r w:rsidR="00DA526B">
        <w:t xml:space="preserve"> complete, usually after </w:t>
      </w:r>
      <w:r w:rsidR="003879AA">
        <w:t xml:space="preserve">2 </w:t>
      </w:r>
      <w:r w:rsidR="00DA526B">
        <w:t>terms</w:t>
      </w:r>
      <w:r w:rsidR="00B20040">
        <w:t>.</w:t>
      </w:r>
    </w:p>
    <w:p w14:paraId="11081785" w14:textId="047A513D" w:rsidR="00DA526B" w:rsidRDefault="00B20040" w:rsidP="00934569">
      <w:pPr>
        <w:pStyle w:val="Bullet1"/>
      </w:pPr>
      <w:r>
        <w:t xml:space="preserve">Feedback </w:t>
      </w:r>
      <w:r w:rsidR="00DA526B">
        <w:t>has been positive, with 96</w:t>
      </w:r>
      <w:r w:rsidR="0018425A">
        <w:t>%</w:t>
      </w:r>
      <w:r w:rsidR="00DA526B">
        <w:t xml:space="preserve"> of schools recommending the initiative</w:t>
      </w:r>
      <w:r>
        <w:t>.</w:t>
      </w:r>
    </w:p>
    <w:p w14:paraId="58BD60D7" w14:textId="028D60FA" w:rsidR="00DA526B" w:rsidRDefault="00B20040" w:rsidP="00934569">
      <w:pPr>
        <w:pStyle w:val="Bullet1"/>
      </w:pPr>
      <w:r>
        <w:lastRenderedPageBreak/>
        <w:t xml:space="preserve">The </w:t>
      </w:r>
      <w:r w:rsidR="006A2179">
        <w:t>main</w:t>
      </w:r>
      <w:r w:rsidR="00DA526B">
        <w:t xml:space="preserve"> impact </w:t>
      </w:r>
      <w:r w:rsidR="00F92203">
        <w:t>seen</w:t>
      </w:r>
      <w:r w:rsidR="002F5B1B">
        <w:t xml:space="preserve"> in</w:t>
      </w:r>
      <w:r w:rsidR="00DA526B">
        <w:t xml:space="preserve"> schools </w:t>
      </w:r>
      <w:r w:rsidR="002F5B1B">
        <w:t xml:space="preserve">is </w:t>
      </w:r>
      <w:r w:rsidR="00DA526B">
        <w:t>school leaders and teacher</w:t>
      </w:r>
      <w:r w:rsidR="00E92254">
        <w:t>s</w:t>
      </w:r>
      <w:r w:rsidR="00DA526B">
        <w:t xml:space="preserve"> </w:t>
      </w:r>
      <w:r w:rsidR="002F5B1B">
        <w:t>using</w:t>
      </w:r>
      <w:r w:rsidR="00DA526B">
        <w:t xml:space="preserve"> inclusive practices</w:t>
      </w:r>
      <w:r w:rsidR="00E92254">
        <w:t xml:space="preserve"> with confidence</w:t>
      </w:r>
      <w:r w:rsidR="00DA526B">
        <w:t>.</w:t>
      </w:r>
    </w:p>
    <w:p w14:paraId="2A1DB1C7" w14:textId="7956F49F" w:rsidR="00DA526B" w:rsidRPr="00AD56C4" w:rsidRDefault="0056482F" w:rsidP="00934569">
      <w:pPr>
        <w:pStyle w:val="Bodyafterbullets"/>
      </w:pPr>
      <w:r>
        <w:t>There are r</w:t>
      </w:r>
      <w:r w:rsidR="00DA526B" w:rsidRPr="00AD56C4">
        <w:t>egular meetings and workshops with key stakeholder groups</w:t>
      </w:r>
      <w:r>
        <w:t>. Stakeholders include</w:t>
      </w:r>
      <w:r w:rsidR="00DA526B" w:rsidRPr="00AD56C4">
        <w:t xml:space="preserve"> </w:t>
      </w:r>
      <w:r>
        <w:rPr>
          <w:lang w:val="en-GB"/>
        </w:rPr>
        <w:t>p</w:t>
      </w:r>
      <w:r w:rsidR="00DA526B" w:rsidRPr="00AD56C4">
        <w:rPr>
          <w:lang w:val="en-GB"/>
        </w:rPr>
        <w:t xml:space="preserve">rincipal </w:t>
      </w:r>
      <w:r>
        <w:rPr>
          <w:lang w:val="en-GB"/>
        </w:rPr>
        <w:t>o</w:t>
      </w:r>
      <w:r w:rsidR="00DA526B" w:rsidRPr="00AD56C4">
        <w:rPr>
          <w:lang w:val="en-GB"/>
        </w:rPr>
        <w:t>rganisations, school representatives and disability advocacy, including autism</w:t>
      </w:r>
      <w:r w:rsidR="00B20040">
        <w:rPr>
          <w:lang w:val="en-GB"/>
        </w:rPr>
        <w:t>-</w:t>
      </w:r>
      <w:r w:rsidR="00DA526B" w:rsidRPr="00AD56C4">
        <w:rPr>
          <w:lang w:val="en-GB"/>
        </w:rPr>
        <w:t xml:space="preserve">specific groups. </w:t>
      </w:r>
      <w:r w:rsidR="00DA526B" w:rsidRPr="00AD56C4">
        <w:t>The feedback from these stakeholders has led to refinements in implementation.</w:t>
      </w:r>
    </w:p>
    <w:p w14:paraId="2062A6D6" w14:textId="0D9DEA46" w:rsidR="00CD144E" w:rsidRPr="006374D6" w:rsidRDefault="00DA526B" w:rsidP="006374D6">
      <w:pPr>
        <w:pStyle w:val="Body"/>
      </w:pPr>
      <w:r w:rsidRPr="00F31F8C">
        <w:t xml:space="preserve">Disability Inclusion’s school-level </w:t>
      </w:r>
      <w:r w:rsidR="00F464ED">
        <w:t>t</w:t>
      </w:r>
      <w:r w:rsidRPr="00F31F8C">
        <w:t xml:space="preserve">ier 2 </w:t>
      </w:r>
      <w:r w:rsidRPr="006374D6">
        <w:t xml:space="preserve">funding </w:t>
      </w:r>
      <w:r w:rsidR="009B6A89">
        <w:t>is new and funds schools to support</w:t>
      </w:r>
      <w:r w:rsidR="00734BE2">
        <w:t xml:space="preserve"> their whole student cohort</w:t>
      </w:r>
      <w:r w:rsidR="004927F2">
        <w:t xml:space="preserve">. </w:t>
      </w:r>
      <w:r w:rsidR="0079307F">
        <w:t xml:space="preserve">It provides more resources for schools to </w:t>
      </w:r>
      <w:r w:rsidR="008A63D2">
        <w:t>i</w:t>
      </w:r>
      <w:r w:rsidR="008F795B">
        <w:t>mprove</w:t>
      </w:r>
      <w:r w:rsidR="008A63D2">
        <w:t xml:space="preserve"> how they</w:t>
      </w:r>
      <w:r w:rsidRPr="006374D6">
        <w:t xml:space="preserve"> teach</w:t>
      </w:r>
      <w:r w:rsidR="00F146DC">
        <w:t xml:space="preserve"> students with disability. Schools can offer better quality and tailored practices for these</w:t>
      </w:r>
      <w:r w:rsidRPr="006374D6">
        <w:t xml:space="preserve"> students.</w:t>
      </w:r>
    </w:p>
    <w:p w14:paraId="54FAD997" w14:textId="26F87692" w:rsidR="00DA526B" w:rsidRPr="00F31F8C" w:rsidRDefault="00DA526B" w:rsidP="006374D6">
      <w:pPr>
        <w:pStyle w:val="Body"/>
      </w:pPr>
      <w:r w:rsidRPr="006374D6">
        <w:t xml:space="preserve">Tier 2 school-level funding </w:t>
      </w:r>
      <w:r w:rsidR="00D80FB4">
        <w:t>helps schools</w:t>
      </w:r>
      <w:r w:rsidR="00D80FB4" w:rsidRPr="006374D6">
        <w:t xml:space="preserve"> </w:t>
      </w:r>
      <w:r w:rsidRPr="006374D6">
        <w:t xml:space="preserve">to </w:t>
      </w:r>
      <w:proofErr w:type="gramStart"/>
      <w:r w:rsidRPr="006374D6">
        <w:t>make adjustments</w:t>
      </w:r>
      <w:proofErr w:type="gramEnd"/>
      <w:r w:rsidRPr="00F31F8C">
        <w:t xml:space="preserve"> </w:t>
      </w:r>
      <w:r w:rsidR="00503699">
        <w:t>and improve</w:t>
      </w:r>
      <w:r w:rsidR="00AF62DB">
        <w:t>s their ability</w:t>
      </w:r>
      <w:r w:rsidRPr="00F31F8C">
        <w:t xml:space="preserve"> to:</w:t>
      </w:r>
    </w:p>
    <w:p w14:paraId="367A4DF9" w14:textId="77777777" w:rsidR="00DA526B" w:rsidRPr="00F31F8C" w:rsidRDefault="00DA526B" w:rsidP="00934569">
      <w:pPr>
        <w:pStyle w:val="Bullet1"/>
      </w:pPr>
      <w:r w:rsidRPr="00F31F8C">
        <w:t>identify student learning needs</w:t>
      </w:r>
    </w:p>
    <w:p w14:paraId="0D0E1450" w14:textId="77777777" w:rsidR="00DA526B" w:rsidRPr="00F31F8C" w:rsidRDefault="00DA526B" w:rsidP="00934569">
      <w:pPr>
        <w:pStyle w:val="Bullet1"/>
      </w:pPr>
      <w:r w:rsidRPr="00F31F8C">
        <w:t>plan supports and adjustments</w:t>
      </w:r>
    </w:p>
    <w:p w14:paraId="702E0625" w14:textId="77777777" w:rsidR="00DA526B" w:rsidRDefault="00DA526B" w:rsidP="00934569">
      <w:pPr>
        <w:pStyle w:val="Bullet1"/>
      </w:pPr>
      <w:r w:rsidRPr="00F31F8C">
        <w:t>consult with the student, their families and treating practitioners (as appropriate)</w:t>
      </w:r>
    </w:p>
    <w:p w14:paraId="73D0C654" w14:textId="1CA0CB9F" w:rsidR="00DA526B" w:rsidRDefault="001D26E7" w:rsidP="00934569">
      <w:pPr>
        <w:pStyle w:val="Bullet1"/>
      </w:pPr>
      <w:r>
        <w:t>buy</w:t>
      </w:r>
      <w:r w:rsidRPr="00F31F8C">
        <w:t xml:space="preserve"> </w:t>
      </w:r>
      <w:r w:rsidR="00DA526B" w:rsidRPr="00F31F8C">
        <w:t>school resources.</w:t>
      </w:r>
    </w:p>
    <w:p w14:paraId="7FF37ECF" w14:textId="51FE466F" w:rsidR="00DA526B" w:rsidRDefault="00DA526B" w:rsidP="00934569">
      <w:pPr>
        <w:pStyle w:val="Bodyafterbullets"/>
      </w:pPr>
      <w:r w:rsidRPr="00AD56C4">
        <w:t xml:space="preserve">Tier 2 </w:t>
      </w:r>
      <w:r w:rsidRPr="006374D6">
        <w:t>funding</w:t>
      </w:r>
      <w:r w:rsidRPr="00AD56C4">
        <w:t xml:space="preserve"> </w:t>
      </w:r>
      <w:r w:rsidR="000C3417">
        <w:t>helps</w:t>
      </w:r>
      <w:r w:rsidRPr="00AD56C4">
        <w:t xml:space="preserve"> schools </w:t>
      </w:r>
      <w:r w:rsidR="000C3417">
        <w:t>plan for the unique needs of their student cohor</w:t>
      </w:r>
      <w:r w:rsidR="00390CD9">
        <w:t xml:space="preserve">t and address them </w:t>
      </w:r>
      <w:r w:rsidRPr="00AD56C4">
        <w:t>local</w:t>
      </w:r>
      <w:r w:rsidR="00390CD9">
        <w:t>ly</w:t>
      </w:r>
      <w:r w:rsidRPr="00AD56C4">
        <w:t xml:space="preserve">. </w:t>
      </w:r>
      <w:r w:rsidR="00943935">
        <w:t>Some</w:t>
      </w:r>
      <w:r w:rsidRPr="00AD56C4">
        <w:t xml:space="preserve"> schools have </w:t>
      </w:r>
      <w:r w:rsidR="00943935" w:rsidRPr="00AD56C4">
        <w:t>use</w:t>
      </w:r>
      <w:r w:rsidR="00944669">
        <w:t>d</w:t>
      </w:r>
      <w:r w:rsidR="00943935" w:rsidRPr="00AD56C4">
        <w:t xml:space="preserve"> their Tier 2 funding</w:t>
      </w:r>
      <w:r w:rsidR="00CA057A">
        <w:t xml:space="preserve"> to hire </w:t>
      </w:r>
      <w:r w:rsidR="00A35DF5">
        <w:t>staff</w:t>
      </w:r>
      <w:r w:rsidR="00CA057A">
        <w:t xml:space="preserve"> to create learning programs for autistic</w:t>
      </w:r>
      <w:r w:rsidR="00EB452E">
        <w:t xml:space="preserve"> </w:t>
      </w:r>
      <w:r w:rsidR="00943A84">
        <w:t>students</w:t>
      </w:r>
      <w:r w:rsidR="00943935">
        <w:t xml:space="preserve">. </w:t>
      </w:r>
      <w:r w:rsidR="00F62820">
        <w:t>They did this after talking</w:t>
      </w:r>
      <w:r w:rsidRPr="00AD56C4">
        <w:t xml:space="preserve"> with autistic students and their parents and carers</w:t>
      </w:r>
      <w:r w:rsidR="00F62820">
        <w:t>.</w:t>
      </w:r>
    </w:p>
    <w:p w14:paraId="64E90E65" w14:textId="06F4685D" w:rsidR="00404791" w:rsidRPr="00BD3D35" w:rsidRDefault="00404791" w:rsidP="00934569">
      <w:pPr>
        <w:pStyle w:val="Heading4"/>
      </w:pPr>
      <w:r>
        <w:t>Diverse Learners Hub</w:t>
      </w:r>
    </w:p>
    <w:p w14:paraId="308A51E6" w14:textId="1CD48B74" w:rsidR="00375444" w:rsidRPr="006374D6" w:rsidRDefault="00375444" w:rsidP="006374D6">
      <w:pPr>
        <w:pStyle w:val="Body"/>
      </w:pPr>
      <w:r w:rsidRPr="00375444">
        <w:t>The Diverse Learners Hub is building the capability of all schools across Victoria</w:t>
      </w:r>
      <w:r w:rsidR="00635B21">
        <w:t>. The goal is</w:t>
      </w:r>
      <w:r w:rsidRPr="00375444">
        <w:t xml:space="preserve"> to </w:t>
      </w:r>
      <w:r w:rsidRPr="006374D6">
        <w:t>meet diverse learners’ needs. This includes students with autism, ADHD and learning difficulties.</w:t>
      </w:r>
    </w:p>
    <w:p w14:paraId="26DF7E52" w14:textId="2771E432" w:rsidR="00375444" w:rsidRPr="001F48F0" w:rsidRDefault="00545821" w:rsidP="006374D6">
      <w:pPr>
        <w:pStyle w:val="Body"/>
      </w:pPr>
      <w:r>
        <w:t>Every</w:t>
      </w:r>
      <w:r w:rsidR="00520B5C">
        <w:t xml:space="preserve"> region has appointed </w:t>
      </w:r>
      <w:r w:rsidR="00375444" w:rsidRPr="00700C26">
        <w:t>Education Improvement Leaders</w:t>
      </w:r>
      <w:r w:rsidR="00375444" w:rsidRPr="00375444">
        <w:t xml:space="preserve"> – Diverse Learners (EIL-DLs)</w:t>
      </w:r>
      <w:r w:rsidR="009A2FFA">
        <w:t>.</w:t>
      </w:r>
      <w:r w:rsidR="00375444" w:rsidRPr="00375444">
        <w:t xml:space="preserve"> </w:t>
      </w:r>
      <w:r w:rsidR="009A2FFA">
        <w:t xml:space="preserve">They </w:t>
      </w:r>
      <w:r w:rsidR="00920FD7">
        <w:t>are</w:t>
      </w:r>
      <w:r w:rsidR="00375444" w:rsidRPr="00375444">
        <w:t xml:space="preserve"> </w:t>
      </w:r>
      <w:r w:rsidR="00773553">
        <w:t>working</w:t>
      </w:r>
      <w:r w:rsidR="005E0467">
        <w:t xml:space="preserve"> </w:t>
      </w:r>
      <w:r w:rsidR="00375444" w:rsidRPr="00375444">
        <w:t xml:space="preserve">with schools </w:t>
      </w:r>
      <w:r w:rsidR="00700C26">
        <w:t>through</w:t>
      </w:r>
      <w:r w:rsidR="00700C26" w:rsidRPr="00375444">
        <w:t xml:space="preserve"> </w:t>
      </w:r>
      <w:r w:rsidR="00FD34CF">
        <w:t>focused</w:t>
      </w:r>
      <w:r w:rsidR="00375444" w:rsidRPr="00375444">
        <w:t xml:space="preserve"> and </w:t>
      </w:r>
      <w:r w:rsidR="00FD34CF">
        <w:t>meaningful</w:t>
      </w:r>
      <w:r w:rsidR="00375444" w:rsidRPr="00375444">
        <w:t xml:space="preserve"> engagement</w:t>
      </w:r>
      <w:r w:rsidR="00FD34CF">
        <w:t>. They</w:t>
      </w:r>
      <w:r w:rsidR="00375444" w:rsidRPr="00375444">
        <w:t xml:space="preserve"> support</w:t>
      </w:r>
      <w:r w:rsidR="003356FC">
        <w:t xml:space="preserve"> school</w:t>
      </w:r>
      <w:r w:rsidR="00375444" w:rsidRPr="00375444">
        <w:t xml:space="preserve"> leaders and teaching </w:t>
      </w:r>
      <w:r w:rsidR="003356FC">
        <w:t>staff</w:t>
      </w:r>
      <w:r w:rsidR="00375444" w:rsidRPr="00375444">
        <w:t xml:space="preserve"> to </w:t>
      </w:r>
      <w:r w:rsidR="003356FC">
        <w:t>create</w:t>
      </w:r>
      <w:r w:rsidR="00375444" w:rsidRPr="00375444">
        <w:t xml:space="preserve"> inclusive practice</w:t>
      </w:r>
      <w:r w:rsidR="009B35F8">
        <w:t xml:space="preserve"> in the whole school</w:t>
      </w:r>
      <w:r w:rsidR="00375444" w:rsidRPr="00375444">
        <w:t>.</w:t>
      </w:r>
    </w:p>
    <w:p w14:paraId="48A69F64" w14:textId="00F2BCCB" w:rsidR="005F22F7" w:rsidRDefault="005A79B4" w:rsidP="00934569">
      <w:pPr>
        <w:pStyle w:val="Heading4"/>
      </w:pPr>
      <w:r>
        <w:t>Capability</w:t>
      </w:r>
      <w:r w:rsidR="005F22F7">
        <w:t xml:space="preserve"> building</w:t>
      </w:r>
    </w:p>
    <w:p w14:paraId="531C96F8" w14:textId="69547D04" w:rsidR="00E27FCA" w:rsidRPr="00A21F2E" w:rsidRDefault="00375444">
      <w:pPr>
        <w:pStyle w:val="Body"/>
      </w:pPr>
      <w:r w:rsidRPr="00375444">
        <w:t xml:space="preserve">In partnership </w:t>
      </w:r>
      <w:r w:rsidRPr="006374D6">
        <w:t>with 7 tertiary providers, the Master of Inclusive Education and Graduate Certificate</w:t>
      </w:r>
      <w:r w:rsidR="00A21F2E">
        <w:t xml:space="preserve"> </w:t>
      </w:r>
      <w:r w:rsidR="00A21F2E" w:rsidRPr="00A21F2E">
        <w:t>i</w:t>
      </w:r>
      <w:r w:rsidRPr="00A21F2E">
        <w:t xml:space="preserve">nitiative offers 9 </w:t>
      </w:r>
      <w:r w:rsidR="008C15FE" w:rsidRPr="00A21F2E">
        <w:t xml:space="preserve">specialised </w:t>
      </w:r>
      <w:r w:rsidRPr="00A21F2E">
        <w:t>postgraduate courses</w:t>
      </w:r>
      <w:r w:rsidR="003E5CB8" w:rsidRPr="00A21F2E">
        <w:t>. These courses</w:t>
      </w:r>
      <w:r w:rsidRPr="00A21F2E">
        <w:t xml:space="preserve"> focus on inclusive education, learning difficulties and supporting neurodivergent students.</w:t>
      </w:r>
    </w:p>
    <w:p w14:paraId="6757DB70" w14:textId="22F25277" w:rsidR="00375444" w:rsidRPr="00A21F2E" w:rsidRDefault="00377444" w:rsidP="00934569">
      <w:pPr>
        <w:pStyle w:val="Body"/>
      </w:pPr>
      <w:r w:rsidRPr="00A21F2E">
        <w:t>S</w:t>
      </w:r>
      <w:r w:rsidR="00375444" w:rsidRPr="00A21F2E">
        <w:t xml:space="preserve">chool leaders and staff </w:t>
      </w:r>
      <w:r w:rsidRPr="00A21F2E">
        <w:t xml:space="preserve">gain </w:t>
      </w:r>
      <w:r w:rsidR="00375444" w:rsidRPr="00A21F2E">
        <w:t xml:space="preserve">knowledge and skills to </w:t>
      </w:r>
      <w:r w:rsidR="00506BAD" w:rsidRPr="00A21F2E">
        <w:t xml:space="preserve">use </w:t>
      </w:r>
      <w:r w:rsidR="002A2D6C" w:rsidRPr="00A21F2E">
        <w:t>neurodivergence</w:t>
      </w:r>
      <w:r w:rsidR="00375444" w:rsidRPr="00A21F2E">
        <w:t>-affirming practices</w:t>
      </w:r>
      <w:r w:rsidR="00506BAD" w:rsidRPr="00A21F2E">
        <w:t>. The</w:t>
      </w:r>
      <w:r w:rsidR="00D929FD" w:rsidRPr="00A21F2E">
        <w:t xml:space="preserve"> courses</w:t>
      </w:r>
      <w:r w:rsidR="00506BAD" w:rsidRPr="00A21F2E">
        <w:t xml:space="preserve"> also ensure</w:t>
      </w:r>
      <w:r w:rsidR="008F54C2" w:rsidRPr="00A21F2E">
        <w:t xml:space="preserve"> they</w:t>
      </w:r>
      <w:r w:rsidR="00375444" w:rsidRPr="00A21F2E">
        <w:t xml:space="preserve"> meet legal obligations </w:t>
      </w:r>
      <w:r w:rsidR="007251C9" w:rsidRPr="00A21F2E">
        <w:t xml:space="preserve">while </w:t>
      </w:r>
      <w:r w:rsidR="00375444" w:rsidRPr="00A21F2E">
        <w:t>provid</w:t>
      </w:r>
      <w:r w:rsidR="007251C9" w:rsidRPr="00A21F2E">
        <w:t>ing</w:t>
      </w:r>
      <w:r w:rsidR="00375444" w:rsidRPr="00A21F2E">
        <w:t xml:space="preserve"> high-quality support for autistic students. This initiative </w:t>
      </w:r>
      <w:r w:rsidR="007251C9" w:rsidRPr="00A21F2E">
        <w:t xml:space="preserve">promotes </w:t>
      </w:r>
      <w:r w:rsidR="00375444" w:rsidRPr="00A21F2E">
        <w:t>school cultures that celebrate diversity and embrace each student's unique strengths.</w:t>
      </w:r>
    </w:p>
    <w:p w14:paraId="4C093793" w14:textId="4829F7C6" w:rsidR="005C3888" w:rsidRDefault="005C3888" w:rsidP="006374D6">
      <w:pPr>
        <w:pStyle w:val="Body"/>
      </w:pPr>
      <w:r w:rsidRPr="00A21F2E">
        <w:lastRenderedPageBreak/>
        <w:t>The Master of Inclusive Education and Graduate Certificate initiative</w:t>
      </w:r>
      <w:r w:rsidRPr="006374D6">
        <w:t xml:space="preserve"> currently has 855 scholarship recipients</w:t>
      </w:r>
      <w:r w:rsidR="00B76B91" w:rsidRPr="006374D6">
        <w:t>. These are</w:t>
      </w:r>
      <w:r w:rsidRPr="006374D6">
        <w:t xml:space="preserve"> supporting students with diverse learning</w:t>
      </w:r>
      <w:r w:rsidRPr="009541E1">
        <w:t xml:space="preserve"> needs. </w:t>
      </w:r>
      <w:r w:rsidR="00FB08E9">
        <w:t>An</w:t>
      </w:r>
      <w:r w:rsidR="008F4776">
        <w:t xml:space="preserve"> a</w:t>
      </w:r>
      <w:r w:rsidRPr="009541E1">
        <w:t>nnual application round</w:t>
      </w:r>
      <w:r w:rsidR="008F4776">
        <w:t xml:space="preserve"> </w:t>
      </w:r>
      <w:r w:rsidR="00FB08E9">
        <w:t xml:space="preserve">commences in </w:t>
      </w:r>
      <w:r w:rsidRPr="009541E1">
        <w:t>Term 1</w:t>
      </w:r>
      <w:r w:rsidR="00FB08E9">
        <w:t xml:space="preserve"> each year</w:t>
      </w:r>
      <w:r w:rsidR="008F4776">
        <w:t>.</w:t>
      </w:r>
      <w:r w:rsidR="00BC04A4">
        <w:t xml:space="preserve"> </w:t>
      </w:r>
      <w:r w:rsidR="00920DD8">
        <w:t>The application rounds</w:t>
      </w:r>
      <w:r w:rsidRPr="009541E1">
        <w:t xml:space="preserve"> will increase recipients each year</w:t>
      </w:r>
      <w:r w:rsidR="00920DD8">
        <w:t xml:space="preserve">. This will </w:t>
      </w:r>
      <w:r w:rsidRPr="009541E1">
        <w:t>ensur</w:t>
      </w:r>
      <w:r w:rsidR="00920DD8">
        <w:t>e</w:t>
      </w:r>
      <w:r w:rsidRPr="009541E1">
        <w:t xml:space="preserve"> a growing and sustained impact on inclusive education support</w:t>
      </w:r>
      <w:r w:rsidR="005B3A23">
        <w:t>ing</w:t>
      </w:r>
      <w:r w:rsidRPr="009541E1">
        <w:t xml:space="preserve"> students.</w:t>
      </w:r>
    </w:p>
    <w:p w14:paraId="2A086597" w14:textId="092B5683" w:rsidR="00842E40" w:rsidRDefault="00842E40" w:rsidP="00842E40">
      <w:pPr>
        <w:pStyle w:val="Heading4"/>
      </w:pPr>
      <w:r>
        <w:t xml:space="preserve">Highlight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FF7"/>
        <w:tblLook w:val="04A0" w:firstRow="1" w:lastRow="0" w:firstColumn="1" w:lastColumn="0" w:noHBand="0" w:noVBand="1"/>
      </w:tblPr>
      <w:tblGrid>
        <w:gridCol w:w="9044"/>
      </w:tblGrid>
      <w:tr w:rsidR="00C46E1A" w14:paraId="12D6B29F" w14:textId="77777777" w:rsidTr="00C27D58">
        <w:tc>
          <w:tcPr>
            <w:tcW w:w="9288" w:type="dxa"/>
            <w:shd w:val="clear" w:color="auto" w:fill="D9E4EF"/>
          </w:tcPr>
          <w:p w14:paraId="79CB99C2" w14:textId="49BC23DF" w:rsidR="00C46E1A" w:rsidRDefault="00C46E1A" w:rsidP="000859CD">
            <w:pPr>
              <w:pStyle w:val="Body"/>
            </w:pPr>
            <w:r>
              <w:t xml:space="preserve">The experience of a neurodivergent teacher and </w:t>
            </w:r>
            <w:r w:rsidR="0085078D">
              <w:t xml:space="preserve">parent </w:t>
            </w:r>
            <w:r w:rsidR="001432B4">
              <w:t>s</w:t>
            </w:r>
            <w:r w:rsidR="00804320">
              <w:t>tudying</w:t>
            </w:r>
            <w:r w:rsidR="001432B4">
              <w:t xml:space="preserve"> </w:t>
            </w:r>
            <w:r>
              <w:t xml:space="preserve">the Graduate Certificate in Education (Learning Difficulties) is showcased in </w:t>
            </w:r>
            <w:r w:rsidR="00DF7E31">
              <w:t xml:space="preserve">a </w:t>
            </w:r>
            <w:hyperlink r:id="rId57" w:history="1">
              <w:r w:rsidR="004B74C2">
                <w:rPr>
                  <w:rStyle w:val="Hyperlink"/>
                </w:rPr>
                <w:t>video called Graduate Certificate in Education (Learning Difficulties) Keelonith Primary School</w:t>
              </w:r>
            </w:hyperlink>
            <w:r w:rsidR="00326FD7">
              <w:t>.</w:t>
            </w:r>
            <w:r w:rsidR="00BE24A1" w:rsidRPr="00934569">
              <w:rPr>
                <w:rStyle w:val="FootnoteReference"/>
                <w:u w:val="dotted"/>
              </w:rPr>
              <w:footnoteReference w:id="26"/>
            </w:r>
            <w:r>
              <w:rPr>
                <w:rStyle w:val="Hyperlink"/>
              </w:rPr>
              <w:t xml:space="preserve"> </w:t>
            </w:r>
          </w:p>
        </w:tc>
      </w:tr>
    </w:tbl>
    <w:p w14:paraId="20A5818F" w14:textId="77777777" w:rsidR="00404791" w:rsidRPr="00BD3D35" w:rsidRDefault="00404791" w:rsidP="00934569">
      <w:pPr>
        <w:pStyle w:val="Heading4"/>
      </w:pPr>
      <w:r w:rsidRPr="00BD3D35">
        <w:t>Student voice</w:t>
      </w:r>
    </w:p>
    <w:p w14:paraId="47EF8E3C" w14:textId="28925670" w:rsidR="00BD3D35" w:rsidRPr="005E736C" w:rsidRDefault="001456D0" w:rsidP="00BD3D35">
      <w:pPr>
        <w:pStyle w:val="Body"/>
      </w:pPr>
      <w:r>
        <w:t>The</w:t>
      </w:r>
      <w:r w:rsidR="00BD3D35" w:rsidRPr="005E736C">
        <w:t xml:space="preserve"> Youth Disability Advocacy Service (YDAS), </w:t>
      </w:r>
      <w:r w:rsidR="006E41AA">
        <w:t>Amaze and Young People with Disability Australia</w:t>
      </w:r>
      <w:r>
        <w:t xml:space="preserve"> created</w:t>
      </w:r>
      <w:r w:rsidR="00710FD5">
        <w:t xml:space="preserve"> </w:t>
      </w:r>
      <w:hyperlink r:id="rId58" w:history="1">
        <w:r w:rsidR="00C958A2" w:rsidRPr="009D0B70">
          <w:rPr>
            <w:rStyle w:val="Hyperlink"/>
          </w:rPr>
          <w:t xml:space="preserve">resources </w:t>
        </w:r>
        <w:r w:rsidR="002F2FC9" w:rsidRPr="009D0B70">
          <w:rPr>
            <w:rStyle w:val="Hyperlink"/>
          </w:rPr>
          <w:t>for autistic students</w:t>
        </w:r>
      </w:hyperlink>
      <w:r w:rsidR="002F2FC9">
        <w:t>.</w:t>
      </w:r>
      <w:r w:rsidR="002F2FC9">
        <w:rPr>
          <w:rStyle w:val="FootnoteReference"/>
        </w:rPr>
        <w:footnoteReference w:id="27"/>
      </w:r>
      <w:r w:rsidR="002F2FC9">
        <w:t xml:space="preserve"> These tools help promote </w:t>
      </w:r>
      <w:r w:rsidR="00976FC5">
        <w:t>student voice, agency and leadership.</w:t>
      </w:r>
      <w:r w:rsidR="00C30307">
        <w:t xml:space="preserve"> </w:t>
      </w:r>
      <w:r w:rsidR="00976FC5">
        <w:t>The</w:t>
      </w:r>
      <w:r>
        <w:t>y</w:t>
      </w:r>
      <w:r w:rsidR="00976FC5">
        <w:t xml:space="preserve"> include:</w:t>
      </w:r>
    </w:p>
    <w:p w14:paraId="3631B5F1" w14:textId="6CEE78A6" w:rsidR="00EF4F28" w:rsidRDefault="00BD3D35">
      <w:pPr>
        <w:pStyle w:val="Bullet1"/>
      </w:pPr>
      <w:r w:rsidRPr="005E736C">
        <w:t>Easy English resources about student voice</w:t>
      </w:r>
      <w:r w:rsidR="00EF4F28">
        <w:t xml:space="preserve"> and</w:t>
      </w:r>
      <w:r w:rsidRPr="005E736C">
        <w:t xml:space="preserve"> inclusion</w:t>
      </w:r>
    </w:p>
    <w:p w14:paraId="62C04F01" w14:textId="67B0570C" w:rsidR="00BD3D35" w:rsidRPr="005E736C" w:rsidRDefault="008C35C1" w:rsidP="00934569">
      <w:pPr>
        <w:pStyle w:val="Bullet1"/>
      </w:pPr>
      <w:r>
        <w:t>a</w:t>
      </w:r>
      <w:r w:rsidR="00BD3D35" w:rsidRPr="005E736C">
        <w:t xml:space="preserve"> Disability Inclusion Profile guide developed by students for students, including cards for non-verbal communication</w:t>
      </w:r>
    </w:p>
    <w:p w14:paraId="06A3B634" w14:textId="1EFF8AD6" w:rsidR="00BD3D35" w:rsidRPr="005E736C" w:rsidRDefault="008C35C1" w:rsidP="00934569">
      <w:pPr>
        <w:pStyle w:val="Bullet1"/>
      </w:pPr>
      <w:r>
        <w:t>s</w:t>
      </w:r>
      <w:r w:rsidR="00BD3D35" w:rsidRPr="005E736C">
        <w:t xml:space="preserve">ocial scripts explaining the </w:t>
      </w:r>
      <w:r w:rsidR="008541D0">
        <w:t>p</w:t>
      </w:r>
      <w:r w:rsidR="00BD3D35" w:rsidRPr="005E736C">
        <w:t xml:space="preserve">rofile in Easy English with photos for both primary and secondary </w:t>
      </w:r>
      <w:r w:rsidR="00A21F2E">
        <w:t xml:space="preserve">school </w:t>
      </w:r>
      <w:r w:rsidR="00BD3D35" w:rsidRPr="005E736C">
        <w:t>audiences.</w:t>
      </w:r>
    </w:p>
    <w:p w14:paraId="22AD087D" w14:textId="03FD7BAA" w:rsidR="00C916C7" w:rsidRDefault="00C916C7" w:rsidP="00934569">
      <w:pPr>
        <w:pStyle w:val="Bodyafterbullets"/>
        <w:rPr>
          <w:rStyle w:val="Hyperlink"/>
        </w:rPr>
      </w:pPr>
      <w:r>
        <w:t xml:space="preserve">Student voice also features throughout the Inclusive Classrooms courses. For example, </w:t>
      </w:r>
      <w:hyperlink r:id="rId59" w:history="1">
        <w:r w:rsidRPr="005E128D">
          <w:rPr>
            <w:rStyle w:val="Hyperlink"/>
          </w:rPr>
          <w:t>in</w:t>
        </w:r>
        <w:r w:rsidR="00320834" w:rsidRPr="005E128D">
          <w:rPr>
            <w:rStyle w:val="Hyperlink"/>
          </w:rPr>
          <w:t xml:space="preserve"> a</w:t>
        </w:r>
        <w:r w:rsidRPr="005E128D">
          <w:rPr>
            <w:rStyle w:val="Hyperlink"/>
          </w:rPr>
          <w:t xml:space="preserve"> video on </w:t>
        </w:r>
        <w:r w:rsidR="00AB1124" w:rsidRPr="005E128D">
          <w:rPr>
            <w:rStyle w:val="Hyperlink"/>
          </w:rPr>
          <w:t>Visual Supports at Eastern Ranges School</w:t>
        </w:r>
      </w:hyperlink>
      <w:r w:rsidRPr="005D02EE">
        <w:rPr>
          <w:rStyle w:val="Hyperlink"/>
          <w:color w:val="auto"/>
        </w:rPr>
        <w:t>.</w:t>
      </w:r>
      <w:r w:rsidR="00AB1124" w:rsidRPr="005D02EE">
        <w:rPr>
          <w:rStyle w:val="FootnoteReference"/>
          <w:u w:val="dotted"/>
        </w:rPr>
        <w:footnoteReference w:id="28"/>
      </w:r>
    </w:p>
    <w:p w14:paraId="19D16E95" w14:textId="67520F2D" w:rsidR="002D23A1" w:rsidRDefault="00BD3D35" w:rsidP="00934569">
      <w:pPr>
        <w:pStyle w:val="Body"/>
      </w:pPr>
      <w:r>
        <w:t xml:space="preserve">In 2024, </w:t>
      </w:r>
      <w:r w:rsidRPr="00483636">
        <w:t>partnerships</w:t>
      </w:r>
      <w:r>
        <w:t xml:space="preserve"> through the Strengthening Inclusive School Communities initiative supported</w:t>
      </w:r>
      <w:r w:rsidR="002D23A1">
        <w:t>:</w:t>
      </w:r>
    </w:p>
    <w:p w14:paraId="4CBFFE01" w14:textId="29E137A2" w:rsidR="002D23A1" w:rsidRDefault="00BD3D35" w:rsidP="00934569">
      <w:pPr>
        <w:pStyle w:val="Bullet1"/>
      </w:pPr>
      <w:r>
        <w:t>n</w:t>
      </w:r>
      <w:r w:rsidRPr="00DA1C36">
        <w:t xml:space="preserve">ew resources to support autistic students experiencing school </w:t>
      </w:r>
      <w:r>
        <w:t>refusal (school can’t)</w:t>
      </w:r>
    </w:p>
    <w:p w14:paraId="08828429" w14:textId="26CE1546" w:rsidR="002D23A1" w:rsidRDefault="00BD3D35" w:rsidP="00934569">
      <w:pPr>
        <w:pStyle w:val="Bullet1"/>
      </w:pPr>
      <w:r w:rsidRPr="00DA1C36">
        <w:t>resources to support disability inclusion in schools including books and lesson plans</w:t>
      </w:r>
    </w:p>
    <w:p w14:paraId="51919E64" w14:textId="4B12E2FD" w:rsidR="00BD3D35" w:rsidRPr="00D83F5D" w:rsidRDefault="00BD3D35" w:rsidP="00934569">
      <w:pPr>
        <w:pStyle w:val="Bullet1"/>
      </w:pPr>
      <w:r w:rsidRPr="00DA1C36">
        <w:t>podcast episodes supporting autistic girls and gender diverse young people.</w:t>
      </w:r>
    </w:p>
    <w:p w14:paraId="5F51C4CA" w14:textId="77777777" w:rsidR="00C27D58" w:rsidRDefault="00C27D58">
      <w:pPr>
        <w:spacing w:after="0" w:line="240" w:lineRule="auto"/>
        <w:rPr>
          <w:rFonts w:eastAsia="MS Mincho"/>
          <w:b/>
          <w:bCs/>
          <w:color w:val="004C97"/>
          <w:sz w:val="28"/>
          <w:szCs w:val="22"/>
        </w:rPr>
      </w:pPr>
      <w:r>
        <w:br w:type="page"/>
      </w:r>
    </w:p>
    <w:p w14:paraId="206A000B" w14:textId="7F865402" w:rsidR="00BF7D4A" w:rsidRPr="00BF7D4A" w:rsidRDefault="004E066A" w:rsidP="00934569">
      <w:pPr>
        <w:pStyle w:val="Heading4"/>
      </w:pPr>
      <w:r>
        <w:lastRenderedPageBreak/>
        <w:t>Career</w:t>
      </w:r>
      <w:r w:rsidR="00BF7D4A">
        <w:t xml:space="preserve"> pathways</w:t>
      </w:r>
    </w:p>
    <w:p w14:paraId="5A763054" w14:textId="4EE6DB5C" w:rsidR="00BD3D35" w:rsidRPr="00C9542A" w:rsidRDefault="00BD3D35" w:rsidP="00483636">
      <w:pPr>
        <w:pStyle w:val="Body"/>
      </w:pPr>
      <w:r w:rsidRPr="00C9542A">
        <w:t xml:space="preserve">The Senior Secondary Pathways </w:t>
      </w:r>
      <w:r>
        <w:t>r</w:t>
      </w:r>
      <w:r w:rsidRPr="00C9542A">
        <w:t xml:space="preserve">eforms are improving </w:t>
      </w:r>
      <w:r w:rsidR="007E768E">
        <w:t>vocational</w:t>
      </w:r>
      <w:r w:rsidR="00C2678D" w:rsidRPr="00C9542A">
        <w:t xml:space="preserve"> </w:t>
      </w:r>
      <w:r w:rsidRPr="00C9542A">
        <w:t xml:space="preserve">and applied learning opportunities for </w:t>
      </w:r>
      <w:r w:rsidRPr="00483636">
        <w:t>secondary</w:t>
      </w:r>
      <w:r w:rsidRPr="00C9542A">
        <w:t xml:space="preserve"> school students</w:t>
      </w:r>
      <w:r w:rsidR="0007111C">
        <w:t xml:space="preserve">. </w:t>
      </w:r>
      <w:r w:rsidR="001C5E39">
        <w:t>Th</w:t>
      </w:r>
      <w:r w:rsidR="0084409E">
        <w:t>is helps them choose</w:t>
      </w:r>
      <w:r w:rsidRPr="00C9542A">
        <w:t xml:space="preserve"> subjects and careers </w:t>
      </w:r>
      <w:r w:rsidR="0084409E">
        <w:t>that match</w:t>
      </w:r>
      <w:r w:rsidRPr="00C9542A">
        <w:t xml:space="preserve"> their strengths and interests. </w:t>
      </w:r>
      <w:r w:rsidR="00561437">
        <w:t>Here are some k</w:t>
      </w:r>
      <w:r w:rsidR="00FD305E">
        <w:t>ey achievements</w:t>
      </w:r>
      <w:r w:rsidR="00561437">
        <w:t>.</w:t>
      </w:r>
    </w:p>
    <w:p w14:paraId="39585B1C" w14:textId="7FD9324E" w:rsidR="004D51AC" w:rsidRDefault="00FD305E" w:rsidP="00934569">
      <w:pPr>
        <w:pStyle w:val="Bullet1"/>
      </w:pPr>
      <w:r>
        <w:t>T</w:t>
      </w:r>
      <w:r w:rsidRPr="00C9542A">
        <w:t xml:space="preserve">he </w:t>
      </w:r>
      <w:r w:rsidR="003121E1">
        <w:t>e</w:t>
      </w:r>
      <w:r w:rsidR="00F14B46">
        <w:t>nhanced My Career Insights</w:t>
      </w:r>
      <w:r w:rsidR="00B750D9">
        <w:t xml:space="preserve"> pilot program</w:t>
      </w:r>
      <w:r w:rsidR="00BD3D35" w:rsidRPr="00C9542A">
        <w:t xml:space="preserve"> </w:t>
      </w:r>
      <w:r w:rsidR="00CA2044">
        <w:t>helped</w:t>
      </w:r>
      <w:r w:rsidR="00CA2044" w:rsidRPr="00C9542A">
        <w:t xml:space="preserve"> </w:t>
      </w:r>
      <w:r w:rsidR="00BD3D35" w:rsidRPr="00C9542A">
        <w:t>over 290 students with disability in years 9 and 10</w:t>
      </w:r>
      <w:r w:rsidR="003E3F5D">
        <w:t>. They got extra</w:t>
      </w:r>
      <w:r w:rsidR="00BD3D35" w:rsidRPr="00C9542A">
        <w:t xml:space="preserve"> </w:t>
      </w:r>
      <w:r w:rsidR="001F43A9">
        <w:t xml:space="preserve">personalised </w:t>
      </w:r>
      <w:r w:rsidR="00BD3D35" w:rsidRPr="00C9542A">
        <w:t>career counselling and work-related learning activities</w:t>
      </w:r>
      <w:r w:rsidR="00F31597">
        <w:t>. These</w:t>
      </w:r>
      <w:r w:rsidR="00BD3D35" w:rsidRPr="00C9542A">
        <w:t xml:space="preserve"> includ</w:t>
      </w:r>
      <w:r w:rsidR="00F31597">
        <w:t>ed</w:t>
      </w:r>
      <w:r w:rsidR="00BD3D35" w:rsidRPr="00C9542A">
        <w:t xml:space="preserve"> work-readiness preparation and planning for work experience</w:t>
      </w:r>
      <w:r w:rsidR="0022098F">
        <w:t>.</w:t>
      </w:r>
    </w:p>
    <w:p w14:paraId="0BD58069" w14:textId="515039FC" w:rsidR="00BD3D35" w:rsidRPr="00C9542A" w:rsidRDefault="0022098F" w:rsidP="00934569">
      <w:pPr>
        <w:pStyle w:val="Bullet1"/>
      </w:pPr>
      <w:r>
        <w:t>T</w:t>
      </w:r>
      <w:r w:rsidRPr="00C9542A">
        <w:t xml:space="preserve">he </w:t>
      </w:r>
      <w:r w:rsidR="00BD3D35" w:rsidRPr="00C9542A">
        <w:t xml:space="preserve">Head Start program continued wraparound support for school-based apprentices and trainees in years 10, 11 and 12 </w:t>
      </w:r>
      <w:r w:rsidR="00635AB4">
        <w:t>in</w:t>
      </w:r>
      <w:r w:rsidR="00635AB4" w:rsidRPr="00C9542A">
        <w:t xml:space="preserve"> </w:t>
      </w:r>
      <w:r w:rsidR="00BD3D35" w:rsidRPr="00C9542A">
        <w:t>Victoria. Head Start staff shared resources and experience</w:t>
      </w:r>
      <w:r w:rsidR="00635AB4">
        <w:t>. This ensured</w:t>
      </w:r>
      <w:r w:rsidR="00BD3D35" w:rsidRPr="00C9542A">
        <w:t xml:space="preserve"> that students with disability and diverse learning needs </w:t>
      </w:r>
      <w:r w:rsidR="006B7639">
        <w:t>got the</w:t>
      </w:r>
      <w:r w:rsidR="00BD3D35" w:rsidRPr="00C9542A">
        <w:t xml:space="preserve"> support</w:t>
      </w:r>
      <w:r w:rsidR="006B7639">
        <w:t xml:space="preserve"> they needed</w:t>
      </w:r>
      <w:r w:rsidR="00BD3D35" w:rsidRPr="00C9542A">
        <w:t xml:space="preserve"> to </w:t>
      </w:r>
      <w:r w:rsidR="00A20478">
        <w:t>work</w:t>
      </w:r>
      <w:r w:rsidR="00BD3D35" w:rsidRPr="00C9542A">
        <w:t xml:space="preserve"> in their chosen fields.</w:t>
      </w:r>
    </w:p>
    <w:p w14:paraId="7A49B176" w14:textId="77777777" w:rsidR="00404791" w:rsidRPr="00BD3D35" w:rsidRDefault="00404791" w:rsidP="00934569">
      <w:pPr>
        <w:pStyle w:val="Heading4"/>
      </w:pPr>
      <w:r w:rsidRPr="00BD3D35">
        <w:t>Positive behaviour and mental health programs</w:t>
      </w:r>
    </w:p>
    <w:p w14:paraId="2F86975A" w14:textId="7BFE580A" w:rsidR="00BD3D35" w:rsidRDefault="00B35CF6" w:rsidP="00483636">
      <w:pPr>
        <w:pStyle w:val="Body"/>
      </w:pPr>
      <w:r>
        <w:t>In</w:t>
      </w:r>
      <w:r w:rsidRPr="00E2791E">
        <w:t xml:space="preserve"> </w:t>
      </w:r>
      <w:r w:rsidR="00BD3D35" w:rsidRPr="00E2791E">
        <w:t xml:space="preserve">2024, </w:t>
      </w:r>
      <w:r w:rsidR="00BD3D35" w:rsidRPr="00483636">
        <w:t>specialist</w:t>
      </w:r>
      <w:r w:rsidR="00BD3D35" w:rsidRPr="00E2791E">
        <w:t xml:space="preserve"> programs and resources </w:t>
      </w:r>
      <w:r w:rsidR="00D80EF1">
        <w:t>helped</w:t>
      </w:r>
      <w:r w:rsidR="00D80EF1" w:rsidRPr="00E2791E">
        <w:t xml:space="preserve"> </w:t>
      </w:r>
      <w:r w:rsidR="00BD3D35" w:rsidRPr="00E2791E">
        <w:t>autistic students</w:t>
      </w:r>
      <w:r w:rsidR="00EF4A63">
        <w:t>’</w:t>
      </w:r>
      <w:r w:rsidR="00083904">
        <w:t xml:space="preserve"> </w:t>
      </w:r>
      <w:r w:rsidR="00BD3D35" w:rsidRPr="00E2791E">
        <w:t>social and emotional</w:t>
      </w:r>
      <w:r w:rsidR="008A686C">
        <w:t xml:space="preserve"> growth</w:t>
      </w:r>
      <w:r w:rsidR="00083904">
        <w:t>. They also supported</w:t>
      </w:r>
      <w:r w:rsidR="00BD3D35" w:rsidRPr="00E2791E">
        <w:t xml:space="preserve"> positive behaviour and mental health</w:t>
      </w:r>
      <w:r w:rsidR="0022098F">
        <w:t>.</w:t>
      </w:r>
      <w:r w:rsidR="009B1037">
        <w:t xml:space="preserve"> </w:t>
      </w:r>
      <w:r w:rsidR="007C63B9">
        <w:t xml:space="preserve">Here are some of the </w:t>
      </w:r>
      <w:r w:rsidR="005A20B2">
        <w:t>programs and resources.</w:t>
      </w:r>
    </w:p>
    <w:p w14:paraId="14A5F8CE" w14:textId="61A4DFD5" w:rsidR="005A20B2" w:rsidRPr="00E2791E" w:rsidRDefault="005A20B2" w:rsidP="00934569">
      <w:pPr>
        <w:pStyle w:val="Heading5"/>
      </w:pPr>
      <w:r w:rsidRPr="00E2791E">
        <w:t>School-wide Positive Behaviour Support</w:t>
      </w:r>
    </w:p>
    <w:p w14:paraId="1C330F0B" w14:textId="7B3D027D" w:rsidR="00BD3D35" w:rsidRPr="005A20B2" w:rsidRDefault="00BD3D35" w:rsidP="00934569">
      <w:pPr>
        <w:pStyle w:val="Body"/>
      </w:pPr>
      <w:r w:rsidRPr="00934569">
        <w:t>School-wide Positive Behaviour Support</w:t>
      </w:r>
      <w:r w:rsidRPr="005A20B2">
        <w:t xml:space="preserve"> (SWPBS) coaches are </w:t>
      </w:r>
      <w:r w:rsidR="009B5885">
        <w:t>helping</w:t>
      </w:r>
      <w:r w:rsidRPr="005A20B2">
        <w:t xml:space="preserve"> schools </w:t>
      </w:r>
      <w:r w:rsidR="00474929">
        <w:t>use</w:t>
      </w:r>
      <w:r w:rsidR="00C30C00">
        <w:t xml:space="preserve"> </w:t>
      </w:r>
      <w:r w:rsidRPr="005A20B2">
        <w:t>inclusive practices</w:t>
      </w:r>
      <w:r w:rsidR="000279CD" w:rsidRPr="005A20B2">
        <w:t xml:space="preserve">. They </w:t>
      </w:r>
      <w:r w:rsidR="00474929">
        <w:t>provide</w:t>
      </w:r>
      <w:r w:rsidRPr="005A20B2">
        <w:t xml:space="preserve"> supports </w:t>
      </w:r>
      <w:r w:rsidR="00B92086">
        <w:t>so</w:t>
      </w:r>
      <w:r w:rsidRPr="005A20B2">
        <w:t xml:space="preserve"> all students, including autistic students, </w:t>
      </w:r>
      <w:r w:rsidR="005054B7">
        <w:t xml:space="preserve">get </w:t>
      </w:r>
      <w:r w:rsidRPr="005A20B2">
        <w:t>the instruction, support and interventions they need</w:t>
      </w:r>
      <w:r w:rsidR="005054B7">
        <w:t>.</w:t>
      </w:r>
      <w:r w:rsidRPr="005A20B2">
        <w:t xml:space="preserve"> </w:t>
      </w:r>
      <w:r w:rsidR="007E6C51">
        <w:t xml:space="preserve">This approach aims </w:t>
      </w:r>
      <w:r w:rsidRPr="005A20B2">
        <w:t>to </w:t>
      </w:r>
      <w:r w:rsidR="007E6C51">
        <w:t>enhance</w:t>
      </w:r>
      <w:r w:rsidRPr="005A20B2">
        <w:t xml:space="preserve"> their social and emotional wellbeing</w:t>
      </w:r>
      <w:r w:rsidR="007E6C51">
        <w:t>,</w:t>
      </w:r>
      <w:r w:rsidRPr="005A20B2">
        <w:t xml:space="preserve"> and </w:t>
      </w:r>
      <w:r w:rsidR="007E6C51">
        <w:t xml:space="preserve">their </w:t>
      </w:r>
      <w:r w:rsidRPr="005A20B2">
        <w:t>academic outcomes.</w:t>
      </w:r>
    </w:p>
    <w:p w14:paraId="2F22BBC3" w14:textId="0F61832D" w:rsidR="00BD3D35" w:rsidRPr="005A20B2" w:rsidRDefault="00BD3D35" w:rsidP="00934569">
      <w:pPr>
        <w:pStyle w:val="Body"/>
      </w:pPr>
      <w:r w:rsidRPr="005A20B2">
        <w:t xml:space="preserve">Over 400 schools are </w:t>
      </w:r>
      <w:r w:rsidR="00F5725D">
        <w:t>getting</w:t>
      </w:r>
      <w:r w:rsidR="00F5725D" w:rsidRPr="005A20B2">
        <w:t> </w:t>
      </w:r>
      <w:r w:rsidRPr="005A20B2">
        <w:t>SWPBS coaching</w:t>
      </w:r>
      <w:r w:rsidR="00F5725D">
        <w:t>.</w:t>
      </w:r>
      <w:r w:rsidRPr="005A20B2">
        <w:t xml:space="preserve"> </w:t>
      </w:r>
      <w:r w:rsidR="00F5725D">
        <w:t>They</w:t>
      </w:r>
      <w:r w:rsidR="006A0174">
        <w:t xml:space="preserve"> are getting help </w:t>
      </w:r>
      <w:r w:rsidRPr="005A20B2">
        <w:t>to </w:t>
      </w:r>
      <w:r w:rsidR="006A0174">
        <w:t>use</w:t>
      </w:r>
      <w:r w:rsidRPr="005A20B2">
        <w:t xml:space="preserve"> the inclusive framework. </w:t>
      </w:r>
      <w:r w:rsidR="0010025E">
        <w:t xml:space="preserve">In 2024, </w:t>
      </w:r>
      <w:r w:rsidRPr="005A20B2">
        <w:t>125 new schools received coaching</w:t>
      </w:r>
      <w:r w:rsidR="00FE3A28" w:rsidRPr="005A20B2">
        <w:t>,</w:t>
      </w:r>
      <w:r w:rsidRPr="005A20B2">
        <w:t xml:space="preserve"> and another 114 schools will join in 2025.</w:t>
      </w:r>
    </w:p>
    <w:p w14:paraId="0179AC59" w14:textId="1CC91EAA" w:rsidR="005E628E" w:rsidRDefault="00550618" w:rsidP="005A20B2">
      <w:pPr>
        <w:pStyle w:val="Body"/>
      </w:pPr>
      <w:r w:rsidRPr="005A20B2">
        <w:t>S</w:t>
      </w:r>
      <w:r w:rsidR="0080613F" w:rsidRPr="005A20B2">
        <w:t>ince December 2020</w:t>
      </w:r>
      <w:r w:rsidRPr="005A20B2">
        <w:t xml:space="preserve">, </w:t>
      </w:r>
      <w:r w:rsidR="00BD3D35" w:rsidRPr="005A20B2">
        <w:t>5</w:t>
      </w:r>
      <w:r w:rsidR="00FE3A28" w:rsidRPr="005A20B2">
        <w:t>,</w:t>
      </w:r>
      <w:r w:rsidR="00BD3D35" w:rsidRPr="005A20B2">
        <w:t xml:space="preserve">309 school staff have </w:t>
      </w:r>
      <w:r w:rsidR="000C3D56">
        <w:t>taken part</w:t>
      </w:r>
      <w:r w:rsidR="000C3D56" w:rsidRPr="005A20B2">
        <w:t xml:space="preserve"> </w:t>
      </w:r>
      <w:r w:rsidR="00BD3D35" w:rsidRPr="005A20B2">
        <w:t xml:space="preserve">in SWPBS blended online courses. These courses </w:t>
      </w:r>
      <w:r w:rsidR="00063DD3">
        <w:t>teach</w:t>
      </w:r>
      <w:r w:rsidR="0010025E" w:rsidRPr="005A20B2">
        <w:t xml:space="preserve"> </w:t>
      </w:r>
      <w:r w:rsidR="00BD3D35" w:rsidRPr="005A20B2">
        <w:t xml:space="preserve">participants </w:t>
      </w:r>
      <w:r w:rsidR="0012258A">
        <w:t>how to</w:t>
      </w:r>
      <w:r w:rsidR="003B0A3B">
        <w:t xml:space="preserve"> train</w:t>
      </w:r>
      <w:r w:rsidR="00BD3D35" w:rsidRPr="005A20B2">
        <w:t xml:space="preserve"> all school</w:t>
      </w:r>
      <w:r w:rsidR="003B0A3B">
        <w:t xml:space="preserve"> staff</w:t>
      </w:r>
      <w:r w:rsidR="0012258A">
        <w:t xml:space="preserve"> on SWPBS</w:t>
      </w:r>
      <w:r w:rsidR="00BD3D35" w:rsidRPr="005A20B2">
        <w:t>.</w:t>
      </w:r>
    </w:p>
    <w:p w14:paraId="2DEF4974" w14:textId="35BACE54" w:rsidR="005A20B2" w:rsidRPr="005A20B2" w:rsidRDefault="005A20B2" w:rsidP="00934569">
      <w:pPr>
        <w:pStyle w:val="Heading5"/>
      </w:pPr>
      <w:r w:rsidRPr="00FB7A16">
        <w:t>Navigator</w:t>
      </w:r>
    </w:p>
    <w:p w14:paraId="48C8B002" w14:textId="4853C7D1" w:rsidR="009C61E3" w:rsidRDefault="00BD3D35">
      <w:pPr>
        <w:pStyle w:val="Body"/>
      </w:pPr>
      <w:r w:rsidRPr="005A20B2">
        <w:t xml:space="preserve">The </w:t>
      </w:r>
      <w:r w:rsidRPr="00934569">
        <w:t xml:space="preserve">Navigator program </w:t>
      </w:r>
      <w:r w:rsidRPr="005A20B2">
        <w:t>supports disengaged young people to return to education and learning</w:t>
      </w:r>
      <w:r w:rsidR="00332AAB" w:rsidRPr="005A20B2">
        <w:t>. The program</w:t>
      </w:r>
      <w:r w:rsidRPr="005A20B2">
        <w:t xml:space="preserve"> is </w:t>
      </w:r>
      <w:r w:rsidR="000854E7">
        <w:t>looking for</w:t>
      </w:r>
      <w:r w:rsidR="000854E7" w:rsidRPr="005A20B2">
        <w:t xml:space="preserve"> </w:t>
      </w:r>
      <w:r w:rsidRPr="005A20B2">
        <w:t xml:space="preserve">ways to better </w:t>
      </w:r>
      <w:r w:rsidR="00FB7A16">
        <w:t>connect</w:t>
      </w:r>
      <w:r w:rsidRPr="005A20B2">
        <w:t xml:space="preserve"> with existing supports</w:t>
      </w:r>
      <w:r w:rsidR="00FB7A16">
        <w:t>.</w:t>
      </w:r>
      <w:r w:rsidRPr="005A20B2">
        <w:t xml:space="preserve"> </w:t>
      </w:r>
      <w:r w:rsidR="001A6833">
        <w:t>This will help</w:t>
      </w:r>
      <w:r w:rsidRPr="005A20B2">
        <w:t xml:space="preserve"> service providers</w:t>
      </w:r>
      <w:r w:rsidR="001A6833">
        <w:t xml:space="preserve"> </w:t>
      </w:r>
      <w:r w:rsidRPr="005A20B2">
        <w:t>understand the needs of autistic students</w:t>
      </w:r>
      <w:r w:rsidR="001A6833">
        <w:t>. It</w:t>
      </w:r>
      <w:r w:rsidR="00374D8F">
        <w:t xml:space="preserve"> will also show them how</w:t>
      </w:r>
      <w:r w:rsidRPr="005A20B2">
        <w:t xml:space="preserve"> to support and re-engage </w:t>
      </w:r>
      <w:r w:rsidR="00374D8F">
        <w:t>the young people</w:t>
      </w:r>
      <w:r w:rsidR="00374D8F" w:rsidRPr="005A20B2">
        <w:t xml:space="preserve"> </w:t>
      </w:r>
      <w:r w:rsidRPr="005A20B2">
        <w:t>in education.</w:t>
      </w:r>
    </w:p>
    <w:p w14:paraId="54B405DC" w14:textId="61C466E1" w:rsidR="005E628E" w:rsidRDefault="00CD177E" w:rsidP="00934569">
      <w:pPr>
        <w:pStyle w:val="Body"/>
      </w:pPr>
      <w:r>
        <w:t>T</w:t>
      </w:r>
      <w:r w:rsidR="00BD3D35" w:rsidRPr="005A20B2">
        <w:t>he program doesn</w:t>
      </w:r>
      <w:r>
        <w:t>’</w:t>
      </w:r>
      <w:r w:rsidR="00BD3D35" w:rsidRPr="005A20B2">
        <w:t xml:space="preserve">t </w:t>
      </w:r>
      <w:r>
        <w:t>directly</w:t>
      </w:r>
      <w:r w:rsidR="00F87351" w:rsidRPr="005A20B2">
        <w:t xml:space="preserve"> track</w:t>
      </w:r>
      <w:r w:rsidR="00BD3D35" w:rsidRPr="005A20B2">
        <w:t xml:space="preserve"> neurodivergence</w:t>
      </w:r>
      <w:r w:rsidR="00687B67">
        <w:t>. But</w:t>
      </w:r>
      <w:r w:rsidR="00BD3D35" w:rsidRPr="005A20B2">
        <w:t xml:space="preserve"> service providers </w:t>
      </w:r>
      <w:r w:rsidR="00687B67">
        <w:t>see many</w:t>
      </w:r>
      <w:r w:rsidR="00BD3D35" w:rsidRPr="005A20B2">
        <w:t xml:space="preserve"> Navigator referrals</w:t>
      </w:r>
      <w:r w:rsidR="007F1EC5">
        <w:t xml:space="preserve"> from neurodivergent people</w:t>
      </w:r>
      <w:r w:rsidR="000E3D35" w:rsidRPr="005A20B2">
        <w:t>. T</w:t>
      </w:r>
      <w:r w:rsidR="00BD3D35" w:rsidRPr="005A20B2">
        <w:t xml:space="preserve">he program team is working with service providers to </w:t>
      </w:r>
      <w:r w:rsidR="00870242">
        <w:t>find out</w:t>
      </w:r>
      <w:r w:rsidR="00BD3D35" w:rsidRPr="005A20B2">
        <w:t xml:space="preserve"> training needs for 2025.</w:t>
      </w:r>
    </w:p>
    <w:p w14:paraId="108B6BA1" w14:textId="438B9969" w:rsidR="00EF460E" w:rsidRPr="005A20B2" w:rsidRDefault="00EF460E" w:rsidP="00934569">
      <w:pPr>
        <w:pStyle w:val="Body"/>
      </w:pPr>
      <w:r>
        <w:t>The department commissioned training resources for Navigator providers</w:t>
      </w:r>
      <w:r w:rsidR="00252757">
        <w:t>, which were developed and presented in partnership with autistic young people reflecting on their own experiences of education and barriers to engagement.</w:t>
      </w:r>
    </w:p>
    <w:p w14:paraId="6CF2A31D" w14:textId="679F0E5C" w:rsidR="00D41409" w:rsidRPr="005A20B2" w:rsidRDefault="00D41409" w:rsidP="00934569">
      <w:pPr>
        <w:pStyle w:val="Heading5"/>
      </w:pPr>
      <w:r>
        <w:lastRenderedPageBreak/>
        <w:t>Schools Mental Health Fund</w:t>
      </w:r>
    </w:p>
    <w:p w14:paraId="6D80FD74" w14:textId="3E5A3AD4" w:rsidR="00BD3D35" w:rsidRPr="00D43AA9" w:rsidRDefault="00BD3D35" w:rsidP="00934569">
      <w:pPr>
        <w:pStyle w:val="Body"/>
      </w:pPr>
      <w:r w:rsidRPr="00E2791E">
        <w:t>From Term 1 2024, all Victoria</w:t>
      </w:r>
      <w:r w:rsidRPr="00D43AA9">
        <w:t xml:space="preserve">n government schools receive the </w:t>
      </w:r>
      <w:r w:rsidRPr="00934569">
        <w:t>Schools Mental Health Fund</w:t>
      </w:r>
      <w:r w:rsidR="0041189D">
        <w:t>. This funding is</w:t>
      </w:r>
      <w:r w:rsidRPr="00D43AA9">
        <w:t xml:space="preserve"> to support the mental health needs of their students.</w:t>
      </w:r>
    </w:p>
    <w:p w14:paraId="53F2EC2B" w14:textId="51257D48" w:rsidR="00BD3D35" w:rsidRDefault="00BD3D35" w:rsidP="00D43AA9">
      <w:pPr>
        <w:pStyle w:val="Body"/>
      </w:pPr>
      <w:r w:rsidRPr="00D43AA9">
        <w:t xml:space="preserve">To support this, the refreshed </w:t>
      </w:r>
      <w:r w:rsidRPr="00934569">
        <w:t>Mental Health Menu</w:t>
      </w:r>
      <w:r w:rsidRPr="00D43AA9">
        <w:t xml:space="preserve"> launched on 8 November 2024</w:t>
      </w:r>
      <w:r w:rsidR="002C49D9" w:rsidRPr="00D43AA9">
        <w:t>.</w:t>
      </w:r>
      <w:r w:rsidRPr="00D43AA9">
        <w:t xml:space="preserve"> </w:t>
      </w:r>
      <w:r w:rsidR="002C49D9" w:rsidRPr="00D43AA9">
        <w:t xml:space="preserve">The </w:t>
      </w:r>
      <w:r w:rsidR="00D41409" w:rsidRPr="00D43AA9">
        <w:t>m</w:t>
      </w:r>
      <w:r w:rsidR="002C49D9" w:rsidRPr="00D43AA9">
        <w:t>enu</w:t>
      </w:r>
      <w:r w:rsidRPr="00D43AA9">
        <w:t xml:space="preserve"> comprises 59 purchasable evidence-based programs, </w:t>
      </w:r>
      <w:r w:rsidR="00086F82" w:rsidRPr="00D43AA9">
        <w:t xml:space="preserve">qualified staff and </w:t>
      </w:r>
      <w:r w:rsidRPr="00D43AA9">
        <w:t>government-funded resources</w:t>
      </w:r>
      <w:r w:rsidR="00D542CD" w:rsidRPr="00D43AA9">
        <w:t>.</w:t>
      </w:r>
      <w:r w:rsidRPr="00D43AA9">
        <w:t xml:space="preserve"> Work is underway to create a new ‘supported cohorts’ filter on the </w:t>
      </w:r>
      <w:r w:rsidR="00E42977">
        <w:t>m</w:t>
      </w:r>
      <w:r w:rsidRPr="00D43AA9">
        <w:t>enu website</w:t>
      </w:r>
      <w:r w:rsidR="004D6FF1" w:rsidRPr="00D43AA9">
        <w:t>.</w:t>
      </w:r>
      <w:r w:rsidRPr="00D43AA9" w:rsidDel="00F63024">
        <w:t xml:space="preserve"> </w:t>
      </w:r>
      <w:r w:rsidR="004D6FF1" w:rsidRPr="00D43AA9">
        <w:t xml:space="preserve">This will </w:t>
      </w:r>
      <w:r w:rsidR="00B51F1E">
        <w:t>help</w:t>
      </w:r>
      <w:r w:rsidR="00B51F1E" w:rsidRPr="00D43AA9">
        <w:t xml:space="preserve"> </w:t>
      </w:r>
      <w:r w:rsidRPr="00D43AA9">
        <w:t xml:space="preserve">schools </w:t>
      </w:r>
      <w:r w:rsidR="00B51F1E">
        <w:t>find</w:t>
      </w:r>
      <w:r w:rsidRPr="00D43AA9">
        <w:t xml:space="preserve"> programs that </w:t>
      </w:r>
      <w:r w:rsidR="00563486">
        <w:t xml:space="preserve">fit different groups. </w:t>
      </w:r>
      <w:r w:rsidR="001E710F">
        <w:t>This includes universal programs and those aimed at s</w:t>
      </w:r>
      <w:r w:rsidRPr="00D43AA9">
        <w:t xml:space="preserve">pecific </w:t>
      </w:r>
      <w:r w:rsidR="001E710F">
        <w:t>needs</w:t>
      </w:r>
      <w:r w:rsidR="00B3427F" w:rsidRPr="00D43AA9">
        <w:t>,</w:t>
      </w:r>
      <w:r w:rsidRPr="00D43AA9">
        <w:t xml:space="preserve"> </w:t>
      </w:r>
      <w:r w:rsidR="00293959">
        <w:t>like</w:t>
      </w:r>
      <w:r w:rsidRPr="00D43AA9">
        <w:t xml:space="preserve"> neurodivergent students.</w:t>
      </w:r>
    </w:p>
    <w:p w14:paraId="06FD6B52" w14:textId="125D9ED9" w:rsidR="00D43AA9" w:rsidRPr="00D43AA9" w:rsidRDefault="00D43AA9" w:rsidP="00934569">
      <w:pPr>
        <w:pStyle w:val="Heading5"/>
      </w:pPr>
      <w:r w:rsidRPr="00E2791E">
        <w:t>Mental Health in Primary Schools</w:t>
      </w:r>
    </w:p>
    <w:p w14:paraId="0B340071" w14:textId="24C6DA2C" w:rsidR="00BD3D35" w:rsidRPr="00E2791E" w:rsidRDefault="00BD3D35" w:rsidP="00934569">
      <w:pPr>
        <w:pStyle w:val="Body"/>
      </w:pPr>
      <w:r w:rsidRPr="00E2791E">
        <w:t xml:space="preserve">The </w:t>
      </w:r>
      <w:r w:rsidRPr="00934569">
        <w:t>Mental Health in Primary Schools</w:t>
      </w:r>
      <w:r w:rsidRPr="00E2791E">
        <w:t xml:space="preserve"> </w:t>
      </w:r>
      <w:r w:rsidR="00CE41C7">
        <w:t xml:space="preserve">(also called </w:t>
      </w:r>
      <w:r w:rsidRPr="00E2791E">
        <w:t xml:space="preserve">MHiPS) initiative is being expanded across Victoria </w:t>
      </w:r>
      <w:r w:rsidR="00481E16">
        <w:t>over</w:t>
      </w:r>
      <w:r w:rsidR="00610D73">
        <w:t xml:space="preserve"> </w:t>
      </w:r>
      <w:r w:rsidRPr="00E2791E">
        <w:t xml:space="preserve">2023 to 2026. Every government and low-fee non-government primary school will </w:t>
      </w:r>
      <w:r w:rsidR="00F575B8">
        <w:t>get</w:t>
      </w:r>
      <w:r w:rsidR="00F575B8" w:rsidRPr="00E2791E">
        <w:t xml:space="preserve"> </w:t>
      </w:r>
      <w:r w:rsidRPr="00E2791E">
        <w:t xml:space="preserve">funding to </w:t>
      </w:r>
      <w:r w:rsidR="00F575B8">
        <w:t>hire</w:t>
      </w:r>
      <w:r w:rsidR="00F575B8" w:rsidRPr="00E2791E">
        <w:t xml:space="preserve"> </w:t>
      </w:r>
      <w:r w:rsidRPr="00E2791E">
        <w:t xml:space="preserve">a </w:t>
      </w:r>
      <w:r w:rsidR="00F575B8">
        <w:t>m</w:t>
      </w:r>
      <w:r w:rsidRPr="00E2791E">
        <w:t xml:space="preserve">ental </w:t>
      </w:r>
      <w:r w:rsidR="00F575B8">
        <w:t>h</w:t>
      </w:r>
      <w:r w:rsidRPr="00E2791E">
        <w:t xml:space="preserve">ealth and </w:t>
      </w:r>
      <w:r w:rsidR="00F575B8">
        <w:t>w</w:t>
      </w:r>
      <w:r w:rsidRPr="00E2791E">
        <w:t xml:space="preserve">ellbeing </w:t>
      </w:r>
      <w:r w:rsidR="00F575B8">
        <w:t>l</w:t>
      </w:r>
      <w:r w:rsidRPr="00E2791E">
        <w:t>eader</w:t>
      </w:r>
      <w:r w:rsidR="00F575B8">
        <w:t>.</w:t>
      </w:r>
      <w:r w:rsidRPr="00E2791E">
        <w:t xml:space="preserve"> </w:t>
      </w:r>
      <w:r w:rsidR="00F31776">
        <w:t>This leader will</w:t>
      </w:r>
      <w:r w:rsidR="00F31776" w:rsidRPr="00E2791E">
        <w:t xml:space="preserve"> </w:t>
      </w:r>
      <w:r w:rsidRPr="00E2791E">
        <w:t xml:space="preserve">work </w:t>
      </w:r>
      <w:r w:rsidR="00F202BD">
        <w:t>in</w:t>
      </w:r>
      <w:r w:rsidR="00F202BD" w:rsidRPr="00E2791E">
        <w:t xml:space="preserve"> </w:t>
      </w:r>
      <w:r w:rsidRPr="00E2791E">
        <w:t xml:space="preserve">the school to </w:t>
      </w:r>
      <w:r w:rsidR="00F202BD">
        <w:t>promote</w:t>
      </w:r>
      <w:r w:rsidRPr="00E2791E">
        <w:t xml:space="preserve"> a whole-school approach to mental health and wellbeing.</w:t>
      </w:r>
    </w:p>
    <w:p w14:paraId="65019F74" w14:textId="2DB6C226" w:rsidR="00BD3D35" w:rsidRPr="00E2791E" w:rsidRDefault="006D31B4" w:rsidP="00934569">
      <w:pPr>
        <w:pStyle w:val="Bullet1"/>
      </w:pPr>
      <w:r>
        <w:t>Currently,</w:t>
      </w:r>
      <w:r w:rsidR="00BD3D35" w:rsidRPr="00E2791E">
        <w:t xml:space="preserve"> 891 government and low-fee non-government school campuses are part </w:t>
      </w:r>
      <w:r w:rsidR="004333C6">
        <w:t>of</w:t>
      </w:r>
      <w:r w:rsidR="00BD3D35" w:rsidRPr="00E2791E">
        <w:t xml:space="preserve"> MHiPS</w:t>
      </w:r>
      <w:r w:rsidR="004333C6">
        <w:t>. O</w:t>
      </w:r>
      <w:r w:rsidR="00BD3D35" w:rsidRPr="00E2791E">
        <w:t xml:space="preserve">ver 1,500 staff </w:t>
      </w:r>
      <w:r w:rsidR="004333C6">
        <w:t>completed</w:t>
      </w:r>
      <w:r w:rsidR="004333C6" w:rsidRPr="00E2791E">
        <w:t xml:space="preserve"> </w:t>
      </w:r>
      <w:r w:rsidR="00BD3D35" w:rsidRPr="00E2791E">
        <w:t>induction and training in 2024</w:t>
      </w:r>
      <w:r w:rsidR="006E7536">
        <w:t>.</w:t>
      </w:r>
    </w:p>
    <w:p w14:paraId="0A4F1A66" w14:textId="78F1BC4A" w:rsidR="00BD3D35" w:rsidRDefault="00621051" w:rsidP="00934569">
      <w:pPr>
        <w:pStyle w:val="Bullet1"/>
      </w:pPr>
      <w:r>
        <w:t>There was a</w:t>
      </w:r>
      <w:r w:rsidR="006E7536" w:rsidRPr="00E2791E">
        <w:t xml:space="preserve"> </w:t>
      </w:r>
      <w:r w:rsidR="00BD3D35" w:rsidRPr="00E2791E">
        <w:t xml:space="preserve">review of </w:t>
      </w:r>
      <w:r w:rsidR="00930B84">
        <w:t xml:space="preserve">the </w:t>
      </w:r>
      <w:r w:rsidR="00BD3D35" w:rsidRPr="00E2791E">
        <w:t>MHiPS training content for 2025</w:t>
      </w:r>
      <w:r w:rsidR="00930B84">
        <w:t xml:space="preserve">. </w:t>
      </w:r>
      <w:r>
        <w:t>The content now</w:t>
      </w:r>
      <w:r w:rsidR="00BD3D35" w:rsidRPr="00E2791E">
        <w:t xml:space="preserve"> </w:t>
      </w:r>
      <w:r w:rsidR="003E37F6">
        <w:t>includ</w:t>
      </w:r>
      <w:r w:rsidR="00EB1136">
        <w:t>es updates that</w:t>
      </w:r>
      <w:r w:rsidR="003E37F6">
        <w:t xml:space="preserve"> focus on </w:t>
      </w:r>
      <w:r w:rsidR="00EB1136">
        <w:t xml:space="preserve">including people with </w:t>
      </w:r>
      <w:r w:rsidR="00BD3D35" w:rsidRPr="00E2791E">
        <w:t>disability.</w:t>
      </w:r>
    </w:p>
    <w:p w14:paraId="7905583F" w14:textId="29848D03" w:rsidR="00D43AA9" w:rsidRPr="00934569" w:rsidRDefault="00D43AA9" w:rsidP="00934569">
      <w:pPr>
        <w:pStyle w:val="Heading5"/>
        <w:rPr>
          <w:rStyle w:val="Hyperlink"/>
        </w:rPr>
      </w:pPr>
      <w:r>
        <w:t xml:space="preserve">Mental health </w:t>
      </w:r>
      <w:r w:rsidR="009A3A2A">
        <w:t>practitioners</w:t>
      </w:r>
      <w:r w:rsidR="00E767EA">
        <w:t xml:space="preserve"> in schools</w:t>
      </w:r>
    </w:p>
    <w:p w14:paraId="17B46983" w14:textId="0C7756E1" w:rsidR="00BD3D35" w:rsidRPr="00E2791E" w:rsidRDefault="00BD3D35" w:rsidP="00934569">
      <w:pPr>
        <w:pStyle w:val="Body"/>
      </w:pPr>
      <w:r w:rsidRPr="00E2791E">
        <w:t xml:space="preserve">In 2024, the </w:t>
      </w:r>
      <w:r w:rsidR="00055849">
        <w:t>m</w:t>
      </w:r>
      <w:r w:rsidRPr="00934569">
        <w:t xml:space="preserve">ental </w:t>
      </w:r>
      <w:r w:rsidR="00055849">
        <w:t>h</w:t>
      </w:r>
      <w:r w:rsidRPr="00934569">
        <w:t xml:space="preserve">ealth </w:t>
      </w:r>
      <w:r w:rsidR="00055849">
        <w:t>p</w:t>
      </w:r>
      <w:r w:rsidRPr="00934569">
        <w:t>ractitioners</w:t>
      </w:r>
      <w:r w:rsidRPr="00E2791E">
        <w:t xml:space="preserve"> in secondary and specialist schools initiative provided:</w:t>
      </w:r>
    </w:p>
    <w:p w14:paraId="5FBA7758" w14:textId="01E69661" w:rsidR="009B5F81" w:rsidRDefault="00055849">
      <w:pPr>
        <w:pStyle w:val="Bullet1"/>
      </w:pPr>
      <w:r>
        <w:t>more than</w:t>
      </w:r>
      <w:r w:rsidRPr="00E2791E">
        <w:t xml:space="preserve"> </w:t>
      </w:r>
      <w:r w:rsidR="00BD3D35" w:rsidRPr="00E2791E">
        <w:t>70,250 student interventions</w:t>
      </w:r>
    </w:p>
    <w:p w14:paraId="7F4091BD" w14:textId="41EB77AA" w:rsidR="00BD3D35" w:rsidRPr="00E2791E" w:rsidRDefault="003B5B0F" w:rsidP="00934569">
      <w:pPr>
        <w:pStyle w:val="Bullet1"/>
      </w:pPr>
      <w:r>
        <w:t>more than</w:t>
      </w:r>
      <w:r w:rsidRPr="00E2791E">
        <w:t xml:space="preserve"> </w:t>
      </w:r>
      <w:r w:rsidR="00BD3D35" w:rsidRPr="00E2791E">
        <w:t>9,300 students support</w:t>
      </w:r>
      <w:r w:rsidR="007260BA">
        <w:t>ed</w:t>
      </w:r>
    </w:p>
    <w:p w14:paraId="315B1C56" w14:textId="063F0403" w:rsidR="006E7536" w:rsidRDefault="003B5B0F" w:rsidP="00934569">
      <w:pPr>
        <w:pStyle w:val="Bullet1"/>
      </w:pPr>
      <w:r>
        <w:t>more than</w:t>
      </w:r>
      <w:r w:rsidRPr="00E2791E">
        <w:t xml:space="preserve"> </w:t>
      </w:r>
      <w:r w:rsidR="00BD3D35" w:rsidRPr="00E2791E">
        <w:t>24,300 small group and school</w:t>
      </w:r>
      <w:r w:rsidR="00A92D4E">
        <w:t>-wide</w:t>
      </w:r>
      <w:r w:rsidR="00BD3D35" w:rsidRPr="00E2791E">
        <w:t xml:space="preserve"> </w:t>
      </w:r>
      <w:r w:rsidR="00E05C8F">
        <w:t>actions</w:t>
      </w:r>
      <w:r w:rsidR="00E05C8F" w:rsidRPr="00E2791E">
        <w:t xml:space="preserve"> </w:t>
      </w:r>
      <w:r w:rsidR="00D22926">
        <w:t>help</w:t>
      </w:r>
      <w:r w:rsidR="00BD3D35" w:rsidRPr="00E2791E">
        <w:t xml:space="preserve"> students and staff build their mental health </w:t>
      </w:r>
      <w:r w:rsidR="006046F4">
        <w:t>skills</w:t>
      </w:r>
    </w:p>
    <w:p w14:paraId="06377A65" w14:textId="44DA813A" w:rsidR="007B7B89" w:rsidRDefault="00BD3D35">
      <w:pPr>
        <w:pStyle w:val="Bullet1"/>
      </w:pPr>
      <w:r w:rsidRPr="00E2791E">
        <w:t>mental health prevention and promotion activities</w:t>
      </w:r>
    </w:p>
    <w:p w14:paraId="6B2406FA" w14:textId="31D9811D" w:rsidR="00BD3D35" w:rsidRPr="00E2791E" w:rsidRDefault="00BD3D35" w:rsidP="00934569">
      <w:pPr>
        <w:pStyle w:val="Bullet1"/>
      </w:pPr>
      <w:r w:rsidRPr="00E2791E">
        <w:t>small group work for student</w:t>
      </w:r>
      <w:r w:rsidR="007B7B89">
        <w:t>s</w:t>
      </w:r>
    </w:p>
    <w:p w14:paraId="5CF7900D" w14:textId="75E08680" w:rsidR="006E3374" w:rsidRDefault="00BD3D35" w:rsidP="00934569">
      <w:pPr>
        <w:pStyle w:val="Bullet1"/>
      </w:pPr>
      <w:r w:rsidRPr="00E2791E">
        <w:t xml:space="preserve">clinical advice, training and support to </w:t>
      </w:r>
      <w:r w:rsidR="00C5104F">
        <w:t>mental health</w:t>
      </w:r>
      <w:r w:rsidR="003F2835">
        <w:t xml:space="preserve"> practitioners</w:t>
      </w:r>
      <w:r w:rsidRPr="00E2791E">
        <w:t>, including</w:t>
      </w:r>
      <w:r w:rsidR="006E3374">
        <w:t>:</w:t>
      </w:r>
    </w:p>
    <w:p w14:paraId="45FB7B4E" w14:textId="069A78CA" w:rsidR="003A0C71" w:rsidRDefault="00BD3D35" w:rsidP="00934569">
      <w:pPr>
        <w:pStyle w:val="Bullet2"/>
      </w:pPr>
      <w:r w:rsidRPr="00E2791E">
        <w:t>an online learning module on mental health and autism</w:t>
      </w:r>
    </w:p>
    <w:p w14:paraId="78119A57" w14:textId="6F188518" w:rsidR="003A0C71" w:rsidRDefault="00BD3D35" w:rsidP="00934569">
      <w:pPr>
        <w:pStyle w:val="Bullet2"/>
      </w:pPr>
      <w:r w:rsidRPr="00E2791E">
        <w:t>4 professional learning sessions </w:t>
      </w:r>
      <w:r w:rsidR="003F2835">
        <w:t>about</w:t>
      </w:r>
      <w:r w:rsidRPr="00E2791E">
        <w:t xml:space="preserve"> autism</w:t>
      </w:r>
    </w:p>
    <w:p w14:paraId="602CA6D2" w14:textId="337EE18F" w:rsidR="00BD3D35" w:rsidRPr="00E2791E" w:rsidRDefault="00BD3D35" w:rsidP="00934569">
      <w:pPr>
        <w:pStyle w:val="Bullet2"/>
      </w:pPr>
      <w:r w:rsidRPr="00E2791E">
        <w:t>sessions on neurodevelopment</w:t>
      </w:r>
      <w:r w:rsidR="002A7260">
        <w:t>.</w:t>
      </w:r>
    </w:p>
    <w:p w14:paraId="7407D54D" w14:textId="56F26EB4" w:rsidR="00BD3D35" w:rsidRDefault="00BD3D35" w:rsidP="00934569">
      <w:pPr>
        <w:pStyle w:val="Bodyafterbullets"/>
      </w:pPr>
      <w:r w:rsidRPr="00E2791E">
        <w:t xml:space="preserve">Mental </w:t>
      </w:r>
      <w:r w:rsidR="00677FB0">
        <w:t>h</w:t>
      </w:r>
      <w:r w:rsidRPr="00E2791E">
        <w:t xml:space="preserve">ealth and </w:t>
      </w:r>
      <w:r w:rsidR="00677FB0">
        <w:t>e</w:t>
      </w:r>
      <w:r w:rsidRPr="00E2791E">
        <w:t xml:space="preserve">ngagement </w:t>
      </w:r>
      <w:r w:rsidR="00677FB0">
        <w:t>c</w:t>
      </w:r>
      <w:r w:rsidRPr="00E2791E">
        <w:t xml:space="preserve">oordinators are now </w:t>
      </w:r>
      <w:r w:rsidR="00677FB0">
        <w:t xml:space="preserve">available </w:t>
      </w:r>
      <w:r w:rsidRPr="00E2791E">
        <w:t>in every region</w:t>
      </w:r>
      <w:r w:rsidR="00677FB0">
        <w:t>. They aim</w:t>
      </w:r>
      <w:r w:rsidR="004E42CB">
        <w:t xml:space="preserve"> to strengthen</w:t>
      </w:r>
      <w:r w:rsidRPr="00E2791E">
        <w:t xml:space="preserve"> </w:t>
      </w:r>
      <w:r w:rsidR="004E42CB">
        <w:t xml:space="preserve">the capacity of </w:t>
      </w:r>
      <w:r w:rsidRPr="00E2791E">
        <w:t>school</w:t>
      </w:r>
      <w:r w:rsidR="004E42CB">
        <w:t>s</w:t>
      </w:r>
      <w:r w:rsidRPr="00E2791E">
        <w:t xml:space="preserve"> </w:t>
      </w:r>
      <w:r w:rsidR="00C5502E">
        <w:t>in</w:t>
      </w:r>
      <w:r w:rsidRPr="00E2791E">
        <w:t xml:space="preserve"> mental health and disability. These coordinators specialis</w:t>
      </w:r>
      <w:r w:rsidR="001B35C3">
        <w:t>e</w:t>
      </w:r>
      <w:r w:rsidRPr="00E2791E">
        <w:t xml:space="preserve"> in mental health and disability</w:t>
      </w:r>
      <w:r w:rsidR="00B403AA">
        <w:t>. They also</w:t>
      </w:r>
      <w:r w:rsidRPr="00E2791E">
        <w:t xml:space="preserve"> have significant experience </w:t>
      </w:r>
      <w:r w:rsidR="00B403AA">
        <w:t xml:space="preserve">working </w:t>
      </w:r>
      <w:r w:rsidRPr="00E2791E">
        <w:t>with autistic students.</w:t>
      </w:r>
    </w:p>
    <w:p w14:paraId="0D68DFC6" w14:textId="0A0F0F38" w:rsidR="00FF036D" w:rsidRPr="00261575" w:rsidRDefault="00FF036D" w:rsidP="00934569">
      <w:pPr>
        <w:pStyle w:val="Bodyafterbullets"/>
        <w:rPr>
          <w:rFonts w:ascii="Aptos" w:eastAsia="Aptos" w:hAnsi="Aptos" w:cs="Aptos"/>
        </w:rPr>
      </w:pPr>
      <w:r w:rsidRPr="00261575">
        <w:lastRenderedPageBreak/>
        <w:t xml:space="preserve">The Schools Mental Health </w:t>
      </w:r>
      <w:r w:rsidRPr="00483636">
        <w:t>Reform</w:t>
      </w:r>
      <w:r w:rsidRPr="00261575">
        <w:t xml:space="preserve"> Reference Group </w:t>
      </w:r>
      <w:r w:rsidR="00160A25">
        <w:t>started</w:t>
      </w:r>
      <w:r w:rsidRPr="00261575">
        <w:t xml:space="preserve"> in 202</w:t>
      </w:r>
      <w:r w:rsidR="008E58FF">
        <w:t>1</w:t>
      </w:r>
      <w:r w:rsidR="00160A25">
        <w:t>.</w:t>
      </w:r>
      <w:r w:rsidRPr="00261575">
        <w:t xml:space="preserve"> </w:t>
      </w:r>
      <w:r w:rsidR="00F01C99">
        <w:t xml:space="preserve">It is </w:t>
      </w:r>
      <w:r w:rsidRPr="00261575">
        <w:t>a collaborative, consultative advisory body</w:t>
      </w:r>
      <w:r w:rsidR="00F26DCC">
        <w:t>.</w:t>
      </w:r>
      <w:r w:rsidR="008D4000">
        <w:t xml:space="preserve"> The group advises </w:t>
      </w:r>
      <w:r w:rsidR="009A3A2A">
        <w:t xml:space="preserve">the </w:t>
      </w:r>
      <w:r w:rsidR="004B7121">
        <w:t>D</w:t>
      </w:r>
      <w:r w:rsidR="009A3A2A">
        <w:t xml:space="preserve">epartment of </w:t>
      </w:r>
      <w:r w:rsidR="004B7121">
        <w:t>E</w:t>
      </w:r>
      <w:r w:rsidR="009A3A2A">
        <w:t>ducation</w:t>
      </w:r>
      <w:r w:rsidRPr="00261575">
        <w:t xml:space="preserve"> </w:t>
      </w:r>
      <w:r w:rsidR="008D4000">
        <w:t>about</w:t>
      </w:r>
      <w:r w:rsidRPr="00261575">
        <w:t xml:space="preserve"> design</w:t>
      </w:r>
      <w:r w:rsidR="008D4000">
        <w:t>ing</w:t>
      </w:r>
      <w:r w:rsidRPr="00261575">
        <w:t xml:space="preserve"> and implement</w:t>
      </w:r>
      <w:r w:rsidR="00F31969">
        <w:t>ing</w:t>
      </w:r>
      <w:r w:rsidRPr="00261575">
        <w:t xml:space="preserve"> the Schools Mental Health Fund and Mental Health in Primary Schools initiative. </w:t>
      </w:r>
      <w:r w:rsidR="00F31969">
        <w:t>The r</w:t>
      </w:r>
      <w:r w:rsidRPr="00261575">
        <w:t xml:space="preserve">eference </w:t>
      </w:r>
      <w:r w:rsidR="00F31969">
        <w:t>g</w:t>
      </w:r>
      <w:r w:rsidRPr="00261575">
        <w:t xml:space="preserve">roup </w:t>
      </w:r>
      <w:r w:rsidR="00F31969">
        <w:t xml:space="preserve">has </w:t>
      </w:r>
      <w:r>
        <w:t xml:space="preserve">members </w:t>
      </w:r>
      <w:r w:rsidRPr="00261575">
        <w:t xml:space="preserve">from </w:t>
      </w:r>
      <w:r w:rsidR="00F31969">
        <w:t>different</w:t>
      </w:r>
      <w:r>
        <w:t xml:space="preserve"> backgrounds</w:t>
      </w:r>
      <w:r w:rsidR="00670581">
        <w:t xml:space="preserve">. They </w:t>
      </w:r>
      <w:r>
        <w:t>includ</w:t>
      </w:r>
      <w:r w:rsidR="00670581">
        <w:t>e</w:t>
      </w:r>
      <w:r>
        <w:t xml:space="preserve"> </w:t>
      </w:r>
      <w:r w:rsidR="00670581">
        <w:t>people</w:t>
      </w:r>
      <w:r w:rsidR="008617A4">
        <w:t xml:space="preserve"> with </w:t>
      </w:r>
      <w:r>
        <w:t xml:space="preserve">lived experience, student representatives and </w:t>
      </w:r>
      <w:r w:rsidR="008617A4">
        <w:t>principals from</w:t>
      </w:r>
      <w:r>
        <w:t xml:space="preserve"> specialist setting</w:t>
      </w:r>
      <w:r w:rsidR="008617A4">
        <w:t>s</w:t>
      </w:r>
      <w:r>
        <w:t>.</w:t>
      </w:r>
    </w:p>
    <w:p w14:paraId="39C0C8F1" w14:textId="55826ADB" w:rsidR="00404791" w:rsidRPr="00FF036D" w:rsidRDefault="00404791" w:rsidP="00934569">
      <w:pPr>
        <w:pStyle w:val="Heading4"/>
      </w:pPr>
      <w:r>
        <w:t xml:space="preserve">Supporting </w:t>
      </w:r>
      <w:r w:rsidR="00C50487">
        <w:t>the</w:t>
      </w:r>
      <w:r>
        <w:t xml:space="preserve"> individual education needs</w:t>
      </w:r>
      <w:r w:rsidR="00C50487">
        <w:t xml:space="preserve"> of autistic students</w:t>
      </w:r>
    </w:p>
    <w:p w14:paraId="06193ABA" w14:textId="5F49F5A8" w:rsidR="00FF036D" w:rsidRDefault="00CC1B72" w:rsidP="00FF036D">
      <w:pPr>
        <w:pStyle w:val="Body"/>
      </w:pPr>
      <w:r>
        <w:t>In</w:t>
      </w:r>
      <w:r w:rsidRPr="00E2791E">
        <w:t xml:space="preserve"> </w:t>
      </w:r>
      <w:r w:rsidR="00FF036D" w:rsidRPr="00E2791E">
        <w:t xml:space="preserve">2024, specialist programs and resources supported autistic students’ </w:t>
      </w:r>
      <w:r w:rsidR="00FF036D">
        <w:t>individual education needs</w:t>
      </w:r>
      <w:r>
        <w:t>. They</w:t>
      </w:r>
      <w:r w:rsidR="00FF036D">
        <w:t xml:space="preserve"> includ</w:t>
      </w:r>
      <w:r>
        <w:t>e</w:t>
      </w:r>
      <w:r w:rsidR="00752205">
        <w:t xml:space="preserve"> the following initiatives and resources.</w:t>
      </w:r>
    </w:p>
    <w:p w14:paraId="4F03032A" w14:textId="49778794" w:rsidR="00752205" w:rsidRPr="00E2791E" w:rsidRDefault="00E10CF8" w:rsidP="00934569">
      <w:pPr>
        <w:pStyle w:val="Heading5"/>
      </w:pPr>
      <w:r w:rsidRPr="00C80ADC">
        <w:t>Tutor Learning Initiative</w:t>
      </w:r>
    </w:p>
    <w:p w14:paraId="10EEAF3D" w14:textId="03075F2D" w:rsidR="00FF036D" w:rsidRPr="00C80ADC" w:rsidRDefault="003722C4" w:rsidP="00934569">
      <w:pPr>
        <w:pStyle w:val="Body"/>
      </w:pPr>
      <w:r w:rsidRPr="00C80ADC">
        <w:t>T</w:t>
      </w:r>
      <w:r w:rsidR="00FF036D" w:rsidRPr="00C80ADC">
        <w:t xml:space="preserve">he Tutor Learning Initiative </w:t>
      </w:r>
      <w:r w:rsidR="00590F3C">
        <w:t>fund</w:t>
      </w:r>
      <w:r w:rsidR="00282A5A">
        <w:t xml:space="preserve">s tutors in </w:t>
      </w:r>
      <w:r w:rsidR="00FF036D" w:rsidRPr="00C80ADC">
        <w:t>government and low-fee non-government schools</w:t>
      </w:r>
      <w:r w:rsidR="00FF734B" w:rsidRPr="00C80ADC">
        <w:t>. The tutors</w:t>
      </w:r>
      <w:r w:rsidR="00FF036D" w:rsidRPr="00C80ADC">
        <w:t xml:space="preserve"> </w:t>
      </w:r>
      <w:r w:rsidR="004029A8">
        <w:t xml:space="preserve">taught </w:t>
      </w:r>
      <w:r w:rsidR="00AB0D31" w:rsidRPr="00C80ADC">
        <w:t xml:space="preserve">students </w:t>
      </w:r>
      <w:r w:rsidR="00AB0D31">
        <w:t>from</w:t>
      </w:r>
      <w:r w:rsidR="00AB0D31" w:rsidRPr="00C80ADC">
        <w:t xml:space="preserve"> Foundation to Year 12</w:t>
      </w:r>
      <w:r w:rsidR="00AB0D31">
        <w:t xml:space="preserve"> </w:t>
      </w:r>
      <w:r w:rsidR="004029A8">
        <w:t>in</w:t>
      </w:r>
      <w:r w:rsidR="00FF036D" w:rsidRPr="00C80ADC">
        <w:t xml:space="preserve"> small group</w:t>
      </w:r>
      <w:r w:rsidR="004029A8">
        <w:t>s</w:t>
      </w:r>
      <w:r w:rsidR="00AB0D31">
        <w:t>. The tutors helped</w:t>
      </w:r>
      <w:r w:rsidR="00784969">
        <w:t xml:space="preserve"> students </w:t>
      </w:r>
      <w:r w:rsidR="00674BB0">
        <w:t xml:space="preserve">who </w:t>
      </w:r>
      <w:r w:rsidR="00FF036D" w:rsidRPr="00C80ADC">
        <w:t>perform</w:t>
      </w:r>
      <w:r w:rsidR="00674BB0">
        <w:t>ed</w:t>
      </w:r>
      <w:r w:rsidR="00D13141" w:rsidRPr="00C80ADC">
        <w:t xml:space="preserve"> </w:t>
      </w:r>
      <w:r w:rsidR="00784969">
        <w:t>much lower</w:t>
      </w:r>
      <w:r w:rsidR="00784969" w:rsidRPr="00C80ADC">
        <w:t xml:space="preserve"> </w:t>
      </w:r>
      <w:r w:rsidR="00023A39">
        <w:t>i</w:t>
      </w:r>
      <w:r w:rsidR="00FF036D" w:rsidRPr="00C80ADC">
        <w:t>n literacy and numeracy</w:t>
      </w:r>
      <w:r w:rsidR="00023A39">
        <w:t xml:space="preserve"> than expected for their age</w:t>
      </w:r>
      <w:r w:rsidR="00566236">
        <w:t>.</w:t>
      </w:r>
    </w:p>
    <w:p w14:paraId="466A406D" w14:textId="2662473E" w:rsidR="00FF036D" w:rsidRPr="00483636" w:rsidRDefault="007B3F4C" w:rsidP="00934569">
      <w:pPr>
        <w:pStyle w:val="Bullet1"/>
      </w:pPr>
      <w:r>
        <w:t xml:space="preserve">Tutors </w:t>
      </w:r>
      <w:r w:rsidR="00C92204">
        <w:t xml:space="preserve">work </w:t>
      </w:r>
      <w:r w:rsidR="009E0304">
        <w:t>with</w:t>
      </w:r>
      <w:r w:rsidR="00C92204" w:rsidRPr="00C80ADC">
        <w:t xml:space="preserve"> </w:t>
      </w:r>
      <w:r w:rsidR="00E724B8" w:rsidRPr="00C80ADC">
        <w:t>sm</w:t>
      </w:r>
      <w:r w:rsidR="00E724B8" w:rsidRPr="00483636">
        <w:t>all gro</w:t>
      </w:r>
      <w:r w:rsidR="009E0304">
        <w:t>u</w:t>
      </w:r>
      <w:r w:rsidR="00E724B8" w:rsidRPr="00483636">
        <w:t>p</w:t>
      </w:r>
      <w:r w:rsidR="009E0304">
        <w:t>s</w:t>
      </w:r>
      <w:r w:rsidR="00E724B8" w:rsidRPr="00483636">
        <w:t xml:space="preserve"> </w:t>
      </w:r>
      <w:r w:rsidR="009E0304">
        <w:t xml:space="preserve">of </w:t>
      </w:r>
      <w:r w:rsidR="000049CF" w:rsidRPr="00483636">
        <w:t xml:space="preserve">up to 5 students </w:t>
      </w:r>
      <w:r w:rsidR="003E0A38">
        <w:t>o</w:t>
      </w:r>
      <w:r w:rsidR="000049CF" w:rsidRPr="00483636">
        <w:t xml:space="preserve">n </w:t>
      </w:r>
      <w:r w:rsidR="00593C86" w:rsidRPr="00483636">
        <w:t>literacy</w:t>
      </w:r>
      <w:r w:rsidR="000049CF" w:rsidRPr="00483636">
        <w:t xml:space="preserve"> and numeracy</w:t>
      </w:r>
      <w:r w:rsidR="007B50FB" w:rsidRPr="00483636">
        <w:t xml:space="preserve">. </w:t>
      </w:r>
      <w:r w:rsidR="00B63566" w:rsidRPr="00483636">
        <w:t>This</w:t>
      </w:r>
      <w:r w:rsidR="000049CF" w:rsidRPr="00483636">
        <w:t xml:space="preserve"> </w:t>
      </w:r>
      <w:r w:rsidR="00B15D5A">
        <w:t>involves a clear</w:t>
      </w:r>
      <w:r w:rsidR="000049CF" w:rsidRPr="00483636">
        <w:t xml:space="preserve"> sequence of sessions</w:t>
      </w:r>
      <w:r w:rsidR="00B15D5A">
        <w:t xml:space="preserve">. These sessions </w:t>
      </w:r>
      <w:r w:rsidR="00893186">
        <w:t>aim</w:t>
      </w:r>
      <w:r w:rsidR="000049CF" w:rsidRPr="00483636">
        <w:t xml:space="preserve"> to </w:t>
      </w:r>
      <w:r w:rsidR="000E05D2">
        <w:t>address</w:t>
      </w:r>
      <w:r w:rsidR="000E05D2" w:rsidRPr="00483636">
        <w:t xml:space="preserve"> </w:t>
      </w:r>
      <w:r w:rsidR="000049CF" w:rsidRPr="00483636">
        <w:t>the specific learning gaps of students.</w:t>
      </w:r>
    </w:p>
    <w:p w14:paraId="5ED8674A" w14:textId="5B86E719" w:rsidR="000049CF" w:rsidRPr="00483636" w:rsidRDefault="000049CF" w:rsidP="00934569">
      <w:pPr>
        <w:pStyle w:val="Bullet1"/>
      </w:pPr>
      <w:r w:rsidRPr="00483636">
        <w:t xml:space="preserve">Tutors </w:t>
      </w:r>
      <w:r w:rsidR="00625135">
        <w:t>assess</w:t>
      </w:r>
      <w:r w:rsidR="00F6160D">
        <w:t xml:space="preserve"> each student at the beginning and end of each year. They use a standard tool to measure their progress.</w:t>
      </w:r>
    </w:p>
    <w:p w14:paraId="75367068" w14:textId="0B99B70B" w:rsidR="00FF036D" w:rsidRPr="00483636" w:rsidRDefault="00343E64" w:rsidP="00934569">
      <w:pPr>
        <w:pStyle w:val="Bullet1"/>
      </w:pPr>
      <w:r>
        <w:t>There is g</w:t>
      </w:r>
      <w:r w:rsidR="00FF036D" w:rsidRPr="00483636">
        <w:t xml:space="preserve">uidance </w:t>
      </w:r>
      <w:r>
        <w:t>about</w:t>
      </w:r>
      <w:r w:rsidR="00FF036D" w:rsidRPr="00483636">
        <w:t xml:space="preserve"> small group tutoring on </w:t>
      </w:r>
      <w:r w:rsidR="008914A5">
        <w:t xml:space="preserve">the </w:t>
      </w:r>
      <w:r w:rsidR="00585142" w:rsidRPr="00483636">
        <w:t>D</w:t>
      </w:r>
      <w:r w:rsidR="008914A5">
        <w:t xml:space="preserve">epartment of </w:t>
      </w:r>
      <w:r w:rsidR="00585142" w:rsidRPr="00483636">
        <w:t>E</w:t>
      </w:r>
      <w:r w:rsidR="008914A5">
        <w:t>ducation</w:t>
      </w:r>
      <w:r w:rsidR="00FF036D" w:rsidRPr="00483636">
        <w:t>’s Policy and Advisory Library</w:t>
      </w:r>
      <w:r w:rsidR="001C6C14" w:rsidRPr="00483636">
        <w:t xml:space="preserve">. This </w:t>
      </w:r>
      <w:r w:rsidR="00FF036D" w:rsidRPr="00483636">
        <w:t>includ</w:t>
      </w:r>
      <w:r w:rsidR="001C6C14" w:rsidRPr="00483636">
        <w:t>es</w:t>
      </w:r>
      <w:r w:rsidR="00FF036D" w:rsidRPr="00483636">
        <w:t xml:space="preserve"> resources and professional learning webinars.</w:t>
      </w:r>
    </w:p>
    <w:p w14:paraId="44834BAE" w14:textId="7B1EEFA4" w:rsidR="00FF036D" w:rsidRPr="00934569" w:rsidRDefault="002B22EB" w:rsidP="00934569">
      <w:pPr>
        <w:pStyle w:val="Bullet1"/>
        <w:rPr>
          <w:b/>
          <w:bCs/>
        </w:rPr>
      </w:pPr>
      <w:r w:rsidRPr="00483636">
        <w:t>The guidance</w:t>
      </w:r>
      <w:r w:rsidR="00FF036D" w:rsidRPr="00483636" w:rsidDel="002B22EB">
        <w:t xml:space="preserve"> </w:t>
      </w:r>
      <w:r w:rsidRPr="00483636">
        <w:t xml:space="preserve">notes </w:t>
      </w:r>
      <w:r w:rsidR="00FF036D" w:rsidRPr="00483636">
        <w:t xml:space="preserve">that students in </w:t>
      </w:r>
      <w:r w:rsidR="00CE1F16">
        <w:t xml:space="preserve">the </w:t>
      </w:r>
      <w:r w:rsidR="00CE1F16" w:rsidRPr="00C80ADC">
        <w:t>Tutor Learning Initiative</w:t>
      </w:r>
      <w:r w:rsidR="00CE1F16" w:rsidRPr="00483636">
        <w:t xml:space="preserve"> </w:t>
      </w:r>
      <w:r w:rsidR="00FF036D" w:rsidRPr="00483636">
        <w:t xml:space="preserve">may have complex learning </w:t>
      </w:r>
      <w:r w:rsidR="009C252A">
        <w:t xml:space="preserve">needs </w:t>
      </w:r>
      <w:r w:rsidR="00FF036D" w:rsidRPr="00483636">
        <w:t xml:space="preserve">and other </w:t>
      </w:r>
      <w:r w:rsidR="009C252A">
        <w:t>challenges</w:t>
      </w:r>
      <w:r w:rsidR="00FF036D" w:rsidRPr="00483636">
        <w:t>. These students may have</w:t>
      </w:r>
      <w:r w:rsidR="00A04AB4" w:rsidRPr="00483636">
        <w:t>,</w:t>
      </w:r>
      <w:r w:rsidR="00FF036D" w:rsidRPr="00483636">
        <w:t xml:space="preserve"> or </w:t>
      </w:r>
      <w:r w:rsidR="00AA4EC8">
        <w:t>need</w:t>
      </w:r>
      <w:r w:rsidR="00A04AB4" w:rsidRPr="00483636">
        <w:t>,</w:t>
      </w:r>
      <w:r w:rsidR="00FF036D" w:rsidRPr="00483636">
        <w:t xml:space="preserve"> an Individual Education Plan (</w:t>
      </w:r>
      <w:r w:rsidR="00AA4EC8">
        <w:t xml:space="preserve">also known as an </w:t>
      </w:r>
      <w:r w:rsidR="00FF036D" w:rsidRPr="00483636">
        <w:t>IEP)</w:t>
      </w:r>
      <w:r w:rsidR="00AA4EC8">
        <w:t xml:space="preserve">. </w:t>
      </w:r>
      <w:r w:rsidR="002E6245">
        <w:t>IEPs</w:t>
      </w:r>
      <w:r w:rsidR="00FF036D" w:rsidRPr="00483636">
        <w:t xml:space="preserve"> outline key information including </w:t>
      </w:r>
      <w:r w:rsidR="002E6245">
        <w:t>each student’s</w:t>
      </w:r>
      <w:r w:rsidR="002E6245" w:rsidRPr="00483636">
        <w:t xml:space="preserve"> </w:t>
      </w:r>
      <w:r w:rsidR="00FF036D" w:rsidRPr="00483636">
        <w:t>literacy and numeracy learning</w:t>
      </w:r>
      <w:r w:rsidR="00FF036D" w:rsidRPr="00FC3DB8">
        <w:t xml:space="preserve"> goals. Tutoring should </w:t>
      </w:r>
      <w:r w:rsidR="00690058">
        <w:t>connect with students’ IEPs. Tutoring must also use</w:t>
      </w:r>
      <w:r w:rsidR="00135108">
        <w:t xml:space="preserve"> </w:t>
      </w:r>
      <w:r w:rsidR="00FF036D" w:rsidRPr="00FC3DB8">
        <w:t xml:space="preserve">information </w:t>
      </w:r>
      <w:r w:rsidR="00135108">
        <w:t>from</w:t>
      </w:r>
      <w:r w:rsidR="00FF036D" w:rsidRPr="00FC3DB8">
        <w:t xml:space="preserve"> diagnostic and other assessments.</w:t>
      </w:r>
    </w:p>
    <w:p w14:paraId="58E3F9D7" w14:textId="5DA652D0" w:rsidR="00E10CF8" w:rsidRPr="00FC3DB8" w:rsidRDefault="00C56C28" w:rsidP="00934569">
      <w:pPr>
        <w:pStyle w:val="Heading5"/>
      </w:pPr>
      <w:r w:rsidRPr="004F485C">
        <w:t>Middle Years Literacy and Numeracy Initiative</w:t>
      </w:r>
    </w:p>
    <w:p w14:paraId="31068955" w14:textId="6BB8DBF6" w:rsidR="004860EE" w:rsidRPr="00483636" w:rsidRDefault="00FF036D" w:rsidP="00934569">
      <w:pPr>
        <w:pStyle w:val="Body"/>
      </w:pPr>
      <w:r>
        <w:t>T</w:t>
      </w:r>
      <w:r w:rsidRPr="00FC3DB8">
        <w:t xml:space="preserve">he </w:t>
      </w:r>
      <w:r w:rsidRPr="00934569">
        <w:t>Middle Years Literacy and Numeracy Initiative</w:t>
      </w:r>
      <w:r w:rsidRPr="00483636">
        <w:t xml:space="preserve"> </w:t>
      </w:r>
      <w:r w:rsidR="009A5A95">
        <w:t>gave</w:t>
      </w:r>
      <w:r w:rsidRPr="00483636">
        <w:t xml:space="preserve"> </w:t>
      </w:r>
      <w:r w:rsidR="009A5A95">
        <w:t>extra</w:t>
      </w:r>
      <w:r w:rsidR="009A5A95" w:rsidRPr="00483636">
        <w:t xml:space="preserve"> </w:t>
      </w:r>
      <w:r w:rsidRPr="00483636">
        <w:t xml:space="preserve">teaching support to Year 10 </w:t>
      </w:r>
      <w:r w:rsidR="000A6BD8">
        <w:t xml:space="preserve">students </w:t>
      </w:r>
      <w:r w:rsidRPr="00483636">
        <w:t>in government secondary schools</w:t>
      </w:r>
      <w:r w:rsidR="00580418" w:rsidRPr="00483636">
        <w:t>. The students were</w:t>
      </w:r>
      <w:r w:rsidRPr="00483636">
        <w:t xml:space="preserve"> at risk of finishing school without the literacy and numeracy skills need</w:t>
      </w:r>
      <w:r w:rsidR="00E26BF1">
        <w:t>ed</w:t>
      </w:r>
      <w:r w:rsidRPr="00483636">
        <w:t xml:space="preserve"> for future work and study.</w:t>
      </w:r>
    </w:p>
    <w:p w14:paraId="77F3E395" w14:textId="5EF76128" w:rsidR="00C56C28" w:rsidRDefault="00C56C28" w:rsidP="00934569">
      <w:pPr>
        <w:pStyle w:val="Heading5"/>
      </w:pPr>
      <w:r w:rsidRPr="00483636">
        <w:t>Augmentative and Alternative Communication</w:t>
      </w:r>
    </w:p>
    <w:p w14:paraId="39678AAE" w14:textId="2353DB6F" w:rsidR="00035A60" w:rsidRDefault="00FF036D" w:rsidP="00C56C28">
      <w:pPr>
        <w:pStyle w:val="Body"/>
      </w:pPr>
      <w:r w:rsidRPr="00483636">
        <w:t>The 2023</w:t>
      </w:r>
      <w:r w:rsidR="00C56C28">
        <w:t>–</w:t>
      </w:r>
      <w:r w:rsidR="00A6312F" w:rsidRPr="00483636">
        <w:t>2</w:t>
      </w:r>
      <w:r w:rsidRPr="00483636">
        <w:t>4 Augmentative and Alternative Communication (</w:t>
      </w:r>
      <w:r w:rsidR="000753ED">
        <w:t xml:space="preserve">or </w:t>
      </w:r>
      <w:r w:rsidRPr="00483636">
        <w:t>AAC) software initiative w</w:t>
      </w:r>
      <w:r w:rsidR="000A34C1">
        <w:t>ent through</w:t>
      </w:r>
      <w:r w:rsidRPr="00483636">
        <w:t xml:space="preserve"> </w:t>
      </w:r>
      <w:r w:rsidR="000A34C1">
        <w:t>2</w:t>
      </w:r>
      <w:r w:rsidR="000A34C1" w:rsidRPr="00483636">
        <w:t xml:space="preserve"> </w:t>
      </w:r>
      <w:r w:rsidRPr="00483636">
        <w:t>grant rounds</w:t>
      </w:r>
      <w:r w:rsidR="000A34C1">
        <w:t>.</w:t>
      </w:r>
      <w:r w:rsidR="0056550F">
        <w:t xml:space="preserve"> F</w:t>
      </w:r>
      <w:r w:rsidRPr="00483636">
        <w:t xml:space="preserve">unding </w:t>
      </w:r>
      <w:r w:rsidR="0056550F">
        <w:t>went</w:t>
      </w:r>
      <w:r w:rsidR="0056550F" w:rsidRPr="00483636">
        <w:t xml:space="preserve"> </w:t>
      </w:r>
      <w:r w:rsidRPr="00483636">
        <w:t>to 49 schools</w:t>
      </w:r>
      <w:r w:rsidR="0056550F">
        <w:t>. This funding helped them buy</w:t>
      </w:r>
      <w:r w:rsidRPr="00483636">
        <w:t xml:space="preserve"> AAC software for 329 students with complex communication</w:t>
      </w:r>
      <w:r w:rsidRPr="00FC3DB8">
        <w:t xml:space="preserve"> needs.</w:t>
      </w:r>
    </w:p>
    <w:p w14:paraId="78DBF6CB" w14:textId="0AFFE878" w:rsidR="00FF036D" w:rsidRPr="00483636" w:rsidRDefault="002E2221" w:rsidP="00934569">
      <w:pPr>
        <w:pStyle w:val="Body"/>
      </w:pPr>
      <w:r>
        <w:lastRenderedPageBreak/>
        <w:t>G</w:t>
      </w:r>
      <w:r w:rsidR="00E64F69">
        <w:t>uidance</w:t>
      </w:r>
      <w:r w:rsidR="00800752" w:rsidRPr="00483636">
        <w:t xml:space="preserve"> </w:t>
      </w:r>
      <w:r w:rsidR="00FF036D" w:rsidRPr="00483636">
        <w:t>on supporting students with complex communication needs</w:t>
      </w:r>
      <w:r>
        <w:t xml:space="preserve"> was improved. It is available</w:t>
      </w:r>
      <w:r w:rsidR="00FF036D" w:rsidRPr="00483636">
        <w:t xml:space="preserve"> in the Policy and Advisory Library</w:t>
      </w:r>
      <w:r w:rsidR="00CA0FAA" w:rsidRPr="00483636">
        <w:t>. This</w:t>
      </w:r>
      <w:r w:rsidR="00FF036D" w:rsidRPr="00483636">
        <w:t xml:space="preserve"> includ</w:t>
      </w:r>
      <w:r w:rsidR="00CA0FAA" w:rsidRPr="00483636">
        <w:t>es</w:t>
      </w:r>
      <w:r w:rsidR="00E64F69">
        <w:t xml:space="preserve"> </w:t>
      </w:r>
      <w:r w:rsidR="00FF036D" w:rsidRPr="00483636">
        <w:t>resources and professional learning opportunities</w:t>
      </w:r>
      <w:r w:rsidR="00653A25" w:rsidRPr="00483636">
        <w:t>.</w:t>
      </w:r>
    </w:p>
    <w:p w14:paraId="4DD3BBE8" w14:textId="0A5979BD" w:rsidR="00FF036D" w:rsidRPr="00483636" w:rsidRDefault="0077575E" w:rsidP="00934569">
      <w:pPr>
        <w:pStyle w:val="Body"/>
      </w:pPr>
      <w:r w:rsidRPr="00483636">
        <w:t xml:space="preserve">The </w:t>
      </w:r>
      <w:r w:rsidR="002C1CA5" w:rsidRPr="00483636">
        <w:t xml:space="preserve">Cerebral Palsy Education Centre </w:t>
      </w:r>
      <w:r w:rsidRPr="00483636">
        <w:t>d</w:t>
      </w:r>
      <w:r w:rsidR="00FF036D" w:rsidRPr="00483636">
        <w:t>eliver</w:t>
      </w:r>
      <w:r w:rsidR="00E64F69">
        <w:t>ed</w:t>
      </w:r>
      <w:r w:rsidR="00FF036D" w:rsidRPr="00483636">
        <w:t xml:space="preserve"> 8 workshops for 463 teachers and department staff in 2024</w:t>
      </w:r>
      <w:r w:rsidRPr="00483636">
        <w:t>.</w:t>
      </w:r>
      <w:r w:rsidR="00E00288">
        <w:t xml:space="preserve"> </w:t>
      </w:r>
      <w:r w:rsidR="00FF036D" w:rsidRPr="00483636">
        <w:t>T</w:t>
      </w:r>
      <w:r w:rsidR="00A414C5" w:rsidRPr="00483636">
        <w:t>he workshops</w:t>
      </w:r>
      <w:r w:rsidR="00FF036D" w:rsidRPr="00483636">
        <w:t xml:space="preserve"> </w:t>
      </w:r>
      <w:r w:rsidR="00E22C5E">
        <w:t>improve skills in</w:t>
      </w:r>
      <w:r w:rsidR="0030602D">
        <w:t xml:space="preserve"> using</w:t>
      </w:r>
      <w:r w:rsidR="00FF036D" w:rsidRPr="00483636">
        <w:t xml:space="preserve"> augmentative and alternative communication</w:t>
      </w:r>
      <w:r w:rsidR="0030602D">
        <w:t>. This</w:t>
      </w:r>
      <w:r w:rsidR="00FF036D" w:rsidRPr="00483636">
        <w:t xml:space="preserve"> support</w:t>
      </w:r>
      <w:r w:rsidR="0030602D">
        <w:t>s</w:t>
      </w:r>
      <w:r w:rsidR="00FF036D" w:rsidRPr="00483636">
        <w:t xml:space="preserve"> students’ communication and learning.</w:t>
      </w:r>
    </w:p>
    <w:p w14:paraId="6661D3CF" w14:textId="3CDC0D7D" w:rsidR="00BD3D35" w:rsidRDefault="00425A67" w:rsidP="00934569">
      <w:pPr>
        <w:pStyle w:val="Body"/>
      </w:pPr>
      <w:r w:rsidRPr="00483636">
        <w:t>T</w:t>
      </w:r>
      <w:r w:rsidR="00994A09" w:rsidRPr="00483636">
        <w:t xml:space="preserve">he Cerebral Palsy Education Centre </w:t>
      </w:r>
      <w:r w:rsidR="00E8153B">
        <w:t>created resources</w:t>
      </w:r>
      <w:r w:rsidR="00E8153B" w:rsidRPr="00483636">
        <w:t xml:space="preserve"> for teachers and other professionals supporting students with complex communication needs. </w:t>
      </w:r>
      <w:r w:rsidR="00E8153B">
        <w:t>The centre</w:t>
      </w:r>
      <w:r w:rsidR="00E8153B" w:rsidRPr="00483636">
        <w:t xml:space="preserve"> </w:t>
      </w:r>
      <w:r w:rsidR="00FF036D" w:rsidRPr="00483636">
        <w:t>shared</w:t>
      </w:r>
      <w:r w:rsidR="00FF036D" w:rsidRPr="00FC3DB8">
        <w:t xml:space="preserve"> </w:t>
      </w:r>
      <w:r w:rsidR="00F546D1">
        <w:t>the r</w:t>
      </w:r>
      <w:r w:rsidR="00FF036D" w:rsidRPr="00FC3DB8">
        <w:t>esource</w:t>
      </w:r>
      <w:r w:rsidR="00F546D1">
        <w:t>s</w:t>
      </w:r>
      <w:r w:rsidR="00FF036D" w:rsidRPr="00FC3DB8">
        <w:t xml:space="preserve"> for participants in</w:t>
      </w:r>
      <w:r w:rsidR="001226A7">
        <w:t xml:space="preserve"> the</w:t>
      </w:r>
      <w:r w:rsidR="00FF036D" w:rsidRPr="00FC3DB8">
        <w:t xml:space="preserve"> Inclusive Classrooms professional learning</w:t>
      </w:r>
      <w:r w:rsidR="001226A7">
        <w:t xml:space="preserve"> program</w:t>
      </w:r>
      <w:r w:rsidR="00A14D29">
        <w:t xml:space="preserve"> called</w:t>
      </w:r>
      <w:r w:rsidR="00FF036D" w:rsidRPr="00FC3DB8">
        <w:t xml:space="preserve"> Supporting </w:t>
      </w:r>
      <w:r w:rsidR="00655606">
        <w:t>S</w:t>
      </w:r>
      <w:r w:rsidR="00FF036D" w:rsidRPr="00FC3DB8">
        <w:t xml:space="preserve">tudents with </w:t>
      </w:r>
      <w:r w:rsidR="00655606">
        <w:t>C</w:t>
      </w:r>
      <w:r w:rsidR="00FF036D" w:rsidRPr="00FC3DB8">
        <w:t xml:space="preserve">omplex </w:t>
      </w:r>
      <w:r w:rsidR="00655606">
        <w:t>C</w:t>
      </w:r>
      <w:r w:rsidR="00FF036D" w:rsidRPr="00FC3DB8">
        <w:t xml:space="preserve">ommunication </w:t>
      </w:r>
      <w:r w:rsidR="00655606">
        <w:t>N</w:t>
      </w:r>
      <w:r w:rsidR="00FF036D" w:rsidRPr="00FC3DB8">
        <w:t>eeds.</w:t>
      </w:r>
    </w:p>
    <w:p w14:paraId="56E5B2E7" w14:textId="77777777" w:rsidR="00404791" w:rsidRDefault="00404791" w:rsidP="00934569">
      <w:pPr>
        <w:pStyle w:val="Heading4"/>
      </w:pPr>
      <w:r>
        <w:t>Improving data collection and information management</w:t>
      </w:r>
    </w:p>
    <w:p w14:paraId="383A1060" w14:textId="3611310E" w:rsidR="00FF036D" w:rsidRPr="003609F0" w:rsidRDefault="00FF036D" w:rsidP="00FF036D">
      <w:pPr>
        <w:pStyle w:val="Body"/>
      </w:pPr>
      <w:r>
        <w:t xml:space="preserve">Over 2024, </w:t>
      </w:r>
      <w:r w:rsidR="00D5319E">
        <w:t xml:space="preserve">the </w:t>
      </w:r>
      <w:r w:rsidR="003A7110">
        <w:t>D</w:t>
      </w:r>
      <w:r w:rsidR="00D5319E">
        <w:t xml:space="preserve">epartment of </w:t>
      </w:r>
      <w:r w:rsidR="003A7110">
        <w:t>E</w:t>
      </w:r>
      <w:r w:rsidR="00D5319E">
        <w:t>ducation</w:t>
      </w:r>
      <w:r>
        <w:t xml:space="preserve"> </w:t>
      </w:r>
      <w:r w:rsidR="00457537">
        <w:t>worked on</w:t>
      </w:r>
      <w:r>
        <w:t xml:space="preserve"> improv</w:t>
      </w:r>
      <w:r w:rsidR="00457537">
        <w:t>ing</w:t>
      </w:r>
      <w:r>
        <w:t xml:space="preserve"> data collection and information management</w:t>
      </w:r>
      <w:r w:rsidR="00457537">
        <w:t>.</w:t>
      </w:r>
      <w:r>
        <w:t xml:space="preserve"> </w:t>
      </w:r>
      <w:r w:rsidR="00457537">
        <w:t xml:space="preserve">This helped </w:t>
      </w:r>
      <w:r w:rsidR="009E5ED6">
        <w:t xml:space="preserve">the department </w:t>
      </w:r>
      <w:r>
        <w:t>to better understand the outcomes for students with disability, including autistic students</w:t>
      </w:r>
      <w:r w:rsidR="00B07AEB">
        <w:t>.</w:t>
      </w:r>
    </w:p>
    <w:p w14:paraId="26930CA4" w14:textId="31718D43" w:rsidR="00FF036D" w:rsidRPr="00FC3DB8" w:rsidRDefault="003D7883" w:rsidP="00934569">
      <w:pPr>
        <w:pStyle w:val="Body"/>
      </w:pPr>
      <w:r>
        <w:t>The department also created</w:t>
      </w:r>
      <w:r w:rsidR="00FF036D" w:rsidRPr="00FC3DB8">
        <w:t xml:space="preserve"> </w:t>
      </w:r>
      <w:r w:rsidR="00F92EB4">
        <w:t>tools</w:t>
      </w:r>
      <w:r w:rsidR="00FF036D" w:rsidRPr="00FC3DB8">
        <w:t xml:space="preserve"> to support schools </w:t>
      </w:r>
      <w:r w:rsidR="00593C86">
        <w:t>in the Diverse Learners Hub or Inclusive Outreach Coaching initiatives</w:t>
      </w:r>
      <w:r w:rsidR="007C2701">
        <w:t>. The tools</w:t>
      </w:r>
      <w:r w:rsidR="007573E8">
        <w:t xml:space="preserve"> </w:t>
      </w:r>
      <w:r w:rsidR="002B14FA">
        <w:t>helped</w:t>
      </w:r>
      <w:r w:rsidR="00593C86">
        <w:t xml:space="preserve"> </w:t>
      </w:r>
      <w:r w:rsidR="00FF036D" w:rsidRPr="00FC3DB8">
        <w:t>benchmark and review strength</w:t>
      </w:r>
      <w:r w:rsidR="00CC2225">
        <w:t>s</w:t>
      </w:r>
      <w:r w:rsidR="00FF036D" w:rsidRPr="00FC3DB8">
        <w:t xml:space="preserve"> and growth </w:t>
      </w:r>
      <w:r w:rsidR="00CC2225">
        <w:t>in</w:t>
      </w:r>
      <w:r w:rsidR="00CC2225" w:rsidRPr="00FC3DB8">
        <w:t> </w:t>
      </w:r>
      <w:r w:rsidR="00FF036D" w:rsidRPr="00FC3DB8">
        <w:t>inclusive practices</w:t>
      </w:r>
      <w:r w:rsidR="00CC2225">
        <w:t xml:space="preserve">. </w:t>
      </w:r>
      <w:r w:rsidR="003A2D3B">
        <w:t>The information has informed an independent evaluation of the two initiatives and has</w:t>
      </w:r>
      <w:r w:rsidR="00CC2225">
        <w:t xml:space="preserve"> guided</w:t>
      </w:r>
      <w:r w:rsidR="00FF036D" w:rsidRPr="00FC3DB8">
        <w:t xml:space="preserve"> actions to improve inclusion</w:t>
      </w:r>
      <w:r w:rsidR="00B82BF2">
        <w:t>.</w:t>
      </w:r>
    </w:p>
    <w:p w14:paraId="50EF39AB" w14:textId="5820D501" w:rsidR="00FF036D" w:rsidRPr="00FF036D" w:rsidRDefault="000310B0" w:rsidP="00934569">
      <w:pPr>
        <w:pStyle w:val="Body"/>
      </w:pPr>
      <w:r>
        <w:t xml:space="preserve">The Department of </w:t>
      </w:r>
      <w:r w:rsidR="00AD3CFC">
        <w:t>E</w:t>
      </w:r>
      <w:r>
        <w:t>ducation</w:t>
      </w:r>
      <w:r w:rsidR="00AD3CFC">
        <w:t xml:space="preserve"> </w:t>
      </w:r>
      <w:r w:rsidR="003A7110">
        <w:t>c</w:t>
      </w:r>
      <w:r w:rsidR="00FF036D">
        <w:t>ontinu</w:t>
      </w:r>
      <w:r w:rsidR="00AD3CFC">
        <w:t>ed</w:t>
      </w:r>
      <w:r w:rsidR="00FF036D">
        <w:t xml:space="preserve"> to </w:t>
      </w:r>
      <w:r w:rsidR="003A7110">
        <w:t>evaluate</w:t>
      </w:r>
      <w:r w:rsidR="00FF036D">
        <w:t xml:space="preserve"> Disability Inclusion</w:t>
      </w:r>
      <w:r w:rsidR="003A7110">
        <w:t xml:space="preserve"> reforms</w:t>
      </w:r>
      <w:r w:rsidR="00FF036D">
        <w:t>.</w:t>
      </w:r>
      <w:r>
        <w:t xml:space="preserve"> The department </w:t>
      </w:r>
      <w:r w:rsidR="005A0B19">
        <w:t>is also</w:t>
      </w:r>
      <w:r w:rsidR="00FF036D" w:rsidRPr="00FF036D">
        <w:t xml:space="preserve"> promot</w:t>
      </w:r>
      <w:r w:rsidR="005A0B19">
        <w:t>ing</w:t>
      </w:r>
      <w:r w:rsidR="00FF036D" w:rsidRPr="00FF036D">
        <w:t xml:space="preserve"> the Individual Education Plans (IEP</w:t>
      </w:r>
      <w:r w:rsidR="00342D26">
        <w:t>s</w:t>
      </w:r>
      <w:r w:rsidR="00FF036D" w:rsidRPr="00FF036D">
        <w:t>) Policy</w:t>
      </w:r>
      <w:r w:rsidR="00853B49">
        <w:t>. The policy requires</w:t>
      </w:r>
      <w:r w:rsidR="00FF036D" w:rsidRPr="00FF036D">
        <w:t xml:space="preserve"> </w:t>
      </w:r>
      <w:r w:rsidR="000A10BF">
        <w:t>individual education plans for</w:t>
      </w:r>
      <w:r w:rsidR="00FF036D" w:rsidRPr="00FF036D">
        <w:t xml:space="preserve"> vulnerable student</w:t>
      </w:r>
      <w:r w:rsidR="000A10BF">
        <w:t xml:space="preserve">s, </w:t>
      </w:r>
      <w:r w:rsidR="00FF036D" w:rsidRPr="00FF036D">
        <w:t>includ</w:t>
      </w:r>
      <w:r w:rsidR="000A10BF">
        <w:t>ing</w:t>
      </w:r>
      <w:r w:rsidR="00FF036D" w:rsidRPr="00FF036D">
        <w:t xml:space="preserve"> some autistic students. In 2024, IEP</w:t>
      </w:r>
      <w:r w:rsidR="00C44534">
        <w:t>-</w:t>
      </w:r>
      <w:r w:rsidR="00FF036D" w:rsidRPr="00FF036D">
        <w:t xml:space="preserve">focused professional learning </w:t>
      </w:r>
      <w:r w:rsidR="00C44534">
        <w:t>was</w:t>
      </w:r>
      <w:r w:rsidR="00FF036D" w:rsidRPr="00FF036D">
        <w:t xml:space="preserve"> offered to school staff. There were:</w:t>
      </w:r>
    </w:p>
    <w:p w14:paraId="048422FA" w14:textId="0801B5FC" w:rsidR="00FF036D" w:rsidRPr="006740A8" w:rsidRDefault="00FF036D" w:rsidP="00934569">
      <w:pPr>
        <w:pStyle w:val="Bullet1"/>
      </w:pPr>
      <w:r w:rsidRPr="006740A8">
        <w:t>3,188 registrations for the IEP eLearn module</w:t>
      </w:r>
      <w:r w:rsidR="00DE3DBE">
        <w:t>, which covers</w:t>
      </w:r>
      <w:r w:rsidR="00C428D8">
        <w:t xml:space="preserve"> the basics of</w:t>
      </w:r>
      <w:r w:rsidRPr="006740A8">
        <w:t xml:space="preserve"> the IEP</w:t>
      </w:r>
      <w:r w:rsidR="003F5044">
        <w:t>s</w:t>
      </w:r>
      <w:r w:rsidRPr="006740A8">
        <w:t xml:space="preserve"> Policy</w:t>
      </w:r>
    </w:p>
    <w:p w14:paraId="5C3E79BB" w14:textId="240F9261" w:rsidR="00FF036D" w:rsidRPr="00E874C8" w:rsidRDefault="00FF036D" w:rsidP="00934569">
      <w:pPr>
        <w:pStyle w:val="Bullet1"/>
      </w:pPr>
      <w:r w:rsidRPr="006740A8">
        <w:t>899 registrations for the IEP short course</w:t>
      </w:r>
      <w:r w:rsidR="00333FD1">
        <w:t>, which offers</w:t>
      </w:r>
      <w:r w:rsidRPr="006740A8">
        <w:t xml:space="preserve"> intermediate knowledge on</w:t>
      </w:r>
      <w:r w:rsidRPr="00E874C8">
        <w:t xml:space="preserve"> best practice</w:t>
      </w:r>
      <w:r w:rsidR="00022E9A">
        <w:t>s</w:t>
      </w:r>
      <w:r w:rsidRPr="00E874C8">
        <w:t xml:space="preserve"> </w:t>
      </w:r>
      <w:r w:rsidR="00022E9A">
        <w:t>for</w:t>
      </w:r>
      <w:r w:rsidRPr="00E874C8">
        <w:t xml:space="preserve"> creating and implementing IEPs.</w:t>
      </w:r>
    </w:p>
    <w:p w14:paraId="1DC3155A" w14:textId="092309DB" w:rsidR="008C641E" w:rsidRPr="00393000" w:rsidRDefault="00F0422E" w:rsidP="00934569">
      <w:pPr>
        <w:pStyle w:val="Bodyafterbullets"/>
      </w:pPr>
      <w:r>
        <w:t>The Department of Education</w:t>
      </w:r>
      <w:r w:rsidR="008C641E" w:rsidRPr="00393000">
        <w:t xml:space="preserve"> is </w:t>
      </w:r>
      <w:r>
        <w:t>boosting</w:t>
      </w:r>
      <w:r w:rsidR="008C641E" w:rsidRPr="00393000">
        <w:t xml:space="preserve"> </w:t>
      </w:r>
      <w:r>
        <w:t xml:space="preserve">the capacity of the education </w:t>
      </w:r>
      <w:r w:rsidR="008C641E" w:rsidRPr="00393000">
        <w:t>system</w:t>
      </w:r>
      <w:r>
        <w:t xml:space="preserve">. </w:t>
      </w:r>
      <w:r w:rsidR="00FD28A9">
        <w:t>This will help</w:t>
      </w:r>
      <w:r w:rsidR="008C641E" w:rsidRPr="00393000">
        <w:t xml:space="preserve"> manage data assets </w:t>
      </w:r>
      <w:r w:rsidR="00FD28A9">
        <w:t xml:space="preserve">better. As a result, </w:t>
      </w:r>
      <w:r w:rsidR="008C641E" w:rsidRPr="00393000">
        <w:t xml:space="preserve">analysis and reporting of program </w:t>
      </w:r>
      <w:r w:rsidR="008341BE">
        <w:t>use</w:t>
      </w:r>
      <w:r w:rsidR="00FD28A9">
        <w:t xml:space="preserve"> will improve</w:t>
      </w:r>
      <w:r w:rsidR="00231068">
        <w:t>. This will</w:t>
      </w:r>
      <w:r w:rsidR="008C641E" w:rsidRPr="00393000">
        <w:t xml:space="preserve"> support service planning.</w:t>
      </w:r>
    </w:p>
    <w:p w14:paraId="0BF3840B" w14:textId="04645B20" w:rsidR="00DB499E" w:rsidRDefault="00E64122" w:rsidP="008C641E">
      <w:pPr>
        <w:pStyle w:val="Body"/>
      </w:pPr>
      <w:r>
        <w:t>The new</w:t>
      </w:r>
      <w:r w:rsidR="008C641E">
        <w:t xml:space="preserve"> Kindergarten Inclusion Research Project</w:t>
      </w:r>
      <w:r>
        <w:t xml:space="preserve"> is collecting </w:t>
      </w:r>
      <w:r w:rsidR="00C75549">
        <w:t>d</w:t>
      </w:r>
      <w:r>
        <w:t>etailed data</w:t>
      </w:r>
      <w:r w:rsidR="00C75549">
        <w:t>.</w:t>
      </w:r>
      <w:r w:rsidR="008C641E">
        <w:t xml:space="preserve"> </w:t>
      </w:r>
      <w:r w:rsidR="005F4EAC">
        <w:t>This data will</w:t>
      </w:r>
      <w:r w:rsidR="008C641E">
        <w:t xml:space="preserve"> improve understanding of</w:t>
      </w:r>
      <w:r w:rsidR="00DB499E">
        <w:t>:</w:t>
      </w:r>
    </w:p>
    <w:p w14:paraId="79A763BA" w14:textId="2C17E758" w:rsidR="00DB499E" w:rsidRPr="0072077F" w:rsidRDefault="008C641E" w:rsidP="00934569">
      <w:pPr>
        <w:pStyle w:val="Bullet1"/>
        <w:rPr>
          <w:b/>
          <w:bCs/>
        </w:rPr>
      </w:pPr>
      <w:r>
        <w:t xml:space="preserve">the prevalence of developmental concerns </w:t>
      </w:r>
      <w:r w:rsidR="000A7D70">
        <w:t>for</w:t>
      </w:r>
      <w:r>
        <w:t xml:space="preserve"> children in kindergarten programs</w:t>
      </w:r>
    </w:p>
    <w:p w14:paraId="4E2396D8" w14:textId="67606AAF" w:rsidR="00DB499E" w:rsidRPr="0072077F" w:rsidRDefault="00F47A2B" w:rsidP="00934569">
      <w:pPr>
        <w:pStyle w:val="Bullet1"/>
        <w:rPr>
          <w:b/>
          <w:bCs/>
        </w:rPr>
      </w:pPr>
      <w:r>
        <w:t>children’s</w:t>
      </w:r>
      <w:r w:rsidR="008C641E">
        <w:t xml:space="preserve"> adjustment needs</w:t>
      </w:r>
    </w:p>
    <w:p w14:paraId="6016D763" w14:textId="78E9A9A4" w:rsidR="008C641E" w:rsidRPr="005E68C0" w:rsidRDefault="008C641E" w:rsidP="00934569">
      <w:pPr>
        <w:pStyle w:val="Bullet1"/>
        <w:rPr>
          <w:b/>
          <w:bCs/>
        </w:rPr>
      </w:pPr>
      <w:r>
        <w:t>service capacity to meet these needs.</w:t>
      </w:r>
    </w:p>
    <w:p w14:paraId="5D144E5A" w14:textId="77777777" w:rsidR="00497CE6" w:rsidRDefault="00497CE6">
      <w:pPr>
        <w:spacing w:after="0" w:line="240" w:lineRule="auto"/>
        <w:rPr>
          <w:rFonts w:eastAsia="MS Mincho"/>
          <w:b/>
          <w:bCs/>
          <w:color w:val="004C97"/>
          <w:sz w:val="28"/>
          <w:szCs w:val="22"/>
        </w:rPr>
      </w:pPr>
      <w:r>
        <w:br w:type="page"/>
      </w:r>
    </w:p>
    <w:p w14:paraId="60D9A0D4" w14:textId="1DDDB277" w:rsidR="00404791" w:rsidRDefault="00404791" w:rsidP="00934569">
      <w:pPr>
        <w:pStyle w:val="Heading4"/>
      </w:pPr>
      <w:r>
        <w:lastRenderedPageBreak/>
        <w:t>Staying up to date with the latest research and practice</w:t>
      </w:r>
    </w:p>
    <w:p w14:paraId="39E71CDD" w14:textId="72ED23AF" w:rsidR="008C641E" w:rsidRPr="00483636" w:rsidRDefault="008C641E" w:rsidP="00483636">
      <w:pPr>
        <w:pStyle w:val="Body"/>
      </w:pPr>
      <w:r w:rsidRPr="00990D24">
        <w:t xml:space="preserve">The </w:t>
      </w:r>
      <w:hyperlink r:id="rId60" w:history="1">
        <w:r w:rsidR="00933BEA" w:rsidRPr="005B1360">
          <w:rPr>
            <w:rStyle w:val="Hyperlink"/>
          </w:rPr>
          <w:t>Diverse Learners Hub</w:t>
        </w:r>
      </w:hyperlink>
      <w:r w:rsidR="00B87D4F" w:rsidRPr="004F485C">
        <w:rPr>
          <w:rStyle w:val="FootnoteReference"/>
          <w:u w:val="dotted"/>
        </w:rPr>
        <w:footnoteReference w:id="29"/>
      </w:r>
      <w:r w:rsidRPr="00483636">
        <w:t xml:space="preserve"> </w:t>
      </w:r>
      <w:r w:rsidR="0058689D">
        <w:t xml:space="preserve">connects </w:t>
      </w:r>
      <w:r w:rsidRPr="00483636">
        <w:t xml:space="preserve">with </w:t>
      </w:r>
      <w:r w:rsidR="0058689D">
        <w:t>top</w:t>
      </w:r>
      <w:r w:rsidR="0058689D" w:rsidRPr="00483636">
        <w:t xml:space="preserve"> </w:t>
      </w:r>
      <w:r w:rsidRPr="00483636">
        <w:t>researchers and expert practitioners</w:t>
      </w:r>
      <w:r w:rsidR="00107D05">
        <w:t>,</w:t>
      </w:r>
      <w:r w:rsidR="00AB3E5D">
        <w:t xml:space="preserve"> including</w:t>
      </w:r>
      <w:r w:rsidRPr="00483636">
        <w:t xml:space="preserve"> </w:t>
      </w:r>
      <w:r w:rsidR="00623C78">
        <w:t>those</w:t>
      </w:r>
      <w:r w:rsidRPr="00483636">
        <w:t xml:space="preserve"> with lived experience</w:t>
      </w:r>
      <w:r w:rsidR="00623C78">
        <w:t xml:space="preserve">. </w:t>
      </w:r>
      <w:r w:rsidR="003A233E">
        <w:t xml:space="preserve">The hub works with them </w:t>
      </w:r>
      <w:r w:rsidRPr="00483636">
        <w:t xml:space="preserve">to stay up to date with </w:t>
      </w:r>
      <w:r w:rsidR="003A233E">
        <w:t xml:space="preserve">new </w:t>
      </w:r>
      <w:r w:rsidRPr="00483636">
        <w:t>research and best practice</w:t>
      </w:r>
      <w:r w:rsidR="003A233E">
        <w:t>s</w:t>
      </w:r>
      <w:r w:rsidRPr="00483636">
        <w:t>.</w:t>
      </w:r>
    </w:p>
    <w:p w14:paraId="3E7BF91D" w14:textId="6BE99E09" w:rsidR="008C641E" w:rsidRPr="00483636" w:rsidRDefault="008C641E" w:rsidP="00483636">
      <w:pPr>
        <w:pStyle w:val="Body"/>
      </w:pPr>
      <w:r w:rsidRPr="00483636">
        <w:t xml:space="preserve">All resources </w:t>
      </w:r>
      <w:r w:rsidR="00B87D4F">
        <w:t>from the</w:t>
      </w:r>
      <w:r w:rsidRPr="00483636">
        <w:t xml:space="preserve"> D</w:t>
      </w:r>
      <w:r w:rsidR="00B87D4F">
        <w:t xml:space="preserve">iverse </w:t>
      </w:r>
      <w:r w:rsidRPr="00483636">
        <w:t>L</w:t>
      </w:r>
      <w:r w:rsidR="00B87D4F">
        <w:t xml:space="preserve">earners </w:t>
      </w:r>
      <w:r w:rsidRPr="00483636">
        <w:t>H</w:t>
      </w:r>
      <w:r w:rsidR="00B87D4F">
        <w:t>ub</w:t>
      </w:r>
      <w:r w:rsidR="0009456C">
        <w:t xml:space="preserve"> a</w:t>
      </w:r>
      <w:r w:rsidRPr="00483636">
        <w:t>re evidence-based</w:t>
      </w:r>
      <w:r w:rsidR="00B87D4F">
        <w:t>. They</w:t>
      </w:r>
      <w:r w:rsidR="00D24C26">
        <w:t xml:space="preserve"> go through</w:t>
      </w:r>
      <w:r w:rsidRPr="00483636">
        <w:t xml:space="preserve"> a </w:t>
      </w:r>
      <w:r w:rsidR="00EE0FA7">
        <w:t>‘</w:t>
      </w:r>
      <w:r w:rsidRPr="00483636">
        <w:t>traffic light</w:t>
      </w:r>
      <w:r w:rsidR="00EE0FA7">
        <w:t>’</w:t>
      </w:r>
      <w:r w:rsidRPr="00483636">
        <w:t xml:space="preserve"> assessment </w:t>
      </w:r>
      <w:r w:rsidR="00D24C26">
        <w:t>to check</w:t>
      </w:r>
      <w:r w:rsidR="00D24C26" w:rsidRPr="00483636">
        <w:t xml:space="preserve"> </w:t>
      </w:r>
      <w:r w:rsidR="00FC27A8" w:rsidRPr="00483636">
        <w:t xml:space="preserve">their </w:t>
      </w:r>
      <w:r w:rsidRPr="00483636">
        <w:t xml:space="preserve">evidence </w:t>
      </w:r>
      <w:r w:rsidR="00E22813" w:rsidRPr="00483636">
        <w:t>before</w:t>
      </w:r>
      <w:r w:rsidRPr="00483636">
        <w:t xml:space="preserve"> </w:t>
      </w:r>
      <w:r w:rsidR="00D24C26">
        <w:t>shar</w:t>
      </w:r>
      <w:r w:rsidR="00CB14D5">
        <w:t xml:space="preserve">ing </w:t>
      </w:r>
      <w:r w:rsidR="00DF67C7">
        <w:t>it</w:t>
      </w:r>
      <w:r w:rsidR="00D24C26" w:rsidRPr="00483636">
        <w:t xml:space="preserve"> </w:t>
      </w:r>
      <w:r w:rsidRPr="00483636">
        <w:t xml:space="preserve">on the </w:t>
      </w:r>
      <w:r w:rsidR="00AF7A73">
        <w:t>hub</w:t>
      </w:r>
      <w:r w:rsidR="00AF7A73" w:rsidRPr="00483636">
        <w:t xml:space="preserve"> </w:t>
      </w:r>
      <w:r w:rsidRPr="00483636">
        <w:t>website</w:t>
      </w:r>
      <w:r w:rsidR="004356A3">
        <w:t xml:space="preserve"> and with stakeholders</w:t>
      </w:r>
      <w:r w:rsidRPr="00483636">
        <w:t>.</w:t>
      </w:r>
    </w:p>
    <w:p w14:paraId="45561B32" w14:textId="72DB590D" w:rsidR="008C641E" w:rsidRPr="00483636" w:rsidRDefault="008C641E" w:rsidP="00483636">
      <w:pPr>
        <w:pStyle w:val="Body"/>
      </w:pPr>
      <w:r w:rsidRPr="00483636">
        <w:t xml:space="preserve">The </w:t>
      </w:r>
      <w:r w:rsidR="005155AC">
        <w:t xml:space="preserve">Diverse </w:t>
      </w:r>
      <w:r w:rsidR="005155AC" w:rsidRPr="00483636">
        <w:t>Learners Hub</w:t>
      </w:r>
      <w:r w:rsidR="005155AC" w:rsidRPr="00483636" w:rsidDel="005155AC">
        <w:t xml:space="preserve"> </w:t>
      </w:r>
      <w:r w:rsidR="004356A3">
        <w:t xml:space="preserve">has </w:t>
      </w:r>
      <w:r w:rsidRPr="00483636">
        <w:t xml:space="preserve">invited </w:t>
      </w:r>
      <w:r w:rsidR="005155AC" w:rsidRPr="00483636">
        <w:t xml:space="preserve">practitioners </w:t>
      </w:r>
      <w:r w:rsidR="005155AC">
        <w:t xml:space="preserve">with </w:t>
      </w:r>
      <w:r w:rsidRPr="00483636">
        <w:t xml:space="preserve">lived experience to </w:t>
      </w:r>
      <w:r w:rsidR="005155AC">
        <w:t>speak</w:t>
      </w:r>
      <w:r w:rsidR="005155AC" w:rsidRPr="00483636">
        <w:t xml:space="preserve"> </w:t>
      </w:r>
      <w:r w:rsidRPr="00483636">
        <w:t xml:space="preserve">at forums </w:t>
      </w:r>
      <w:r w:rsidR="00FB1EAA">
        <w:t>for</w:t>
      </w:r>
      <w:r w:rsidR="00FB1EAA" w:rsidRPr="00483636">
        <w:t xml:space="preserve"> </w:t>
      </w:r>
      <w:r w:rsidRPr="00483636">
        <w:t xml:space="preserve">the </w:t>
      </w:r>
      <w:r w:rsidR="00016A2C">
        <w:t xml:space="preserve">central hub </w:t>
      </w:r>
      <w:r w:rsidRPr="00483636">
        <w:t>team and regional workforces</w:t>
      </w:r>
      <w:r w:rsidR="00FB43C4" w:rsidRPr="00483636">
        <w:t>.</w:t>
      </w:r>
    </w:p>
    <w:p w14:paraId="135E24C2" w14:textId="78278067" w:rsidR="008C641E" w:rsidRPr="00483636" w:rsidRDefault="003D08D9" w:rsidP="00483636">
      <w:pPr>
        <w:pStyle w:val="Body"/>
      </w:pPr>
      <w:r w:rsidRPr="00483636">
        <w:t>Autism Education Strategy Advisory Group</w:t>
      </w:r>
      <w:r w:rsidR="008C641E" w:rsidRPr="00483636">
        <w:t xml:space="preserve"> members regularly </w:t>
      </w:r>
      <w:r w:rsidR="00FF7D07">
        <w:t>advise on hub</w:t>
      </w:r>
      <w:r w:rsidR="008C641E" w:rsidRPr="00483636">
        <w:t xml:space="preserve"> </w:t>
      </w:r>
      <w:r w:rsidR="004F6F0E">
        <w:t xml:space="preserve">and department </w:t>
      </w:r>
      <w:r w:rsidR="008C641E" w:rsidRPr="00483636">
        <w:t>projects</w:t>
      </w:r>
      <w:r w:rsidR="001B49E9" w:rsidRPr="00483636">
        <w:t>.</w:t>
      </w:r>
      <w:r w:rsidR="008C641E" w:rsidRPr="00483636">
        <w:t xml:space="preserve"> </w:t>
      </w:r>
      <w:r w:rsidR="006B3806">
        <w:t>They advise on</w:t>
      </w:r>
      <w:r w:rsidR="0050100E">
        <w:t xml:space="preserve"> projects </w:t>
      </w:r>
      <w:r w:rsidR="006B3806">
        <w:t>like</w:t>
      </w:r>
      <w:r w:rsidR="0050100E" w:rsidRPr="00483636">
        <w:t xml:space="preserve"> </w:t>
      </w:r>
      <w:r w:rsidR="008C641E" w:rsidRPr="00483636">
        <w:t xml:space="preserve">family engagement, mental health reform and the </w:t>
      </w:r>
      <w:r w:rsidR="008C641E" w:rsidRPr="005D02EE">
        <w:rPr>
          <w:i/>
          <w:iCs/>
        </w:rPr>
        <w:t xml:space="preserve">Autism </w:t>
      </w:r>
      <w:r w:rsidR="007D58D6" w:rsidRPr="005D02EE">
        <w:rPr>
          <w:i/>
          <w:iCs/>
        </w:rPr>
        <w:t>e</w:t>
      </w:r>
      <w:r w:rsidR="008C641E" w:rsidRPr="005D02EE">
        <w:rPr>
          <w:i/>
          <w:iCs/>
        </w:rPr>
        <w:t xml:space="preserve">ducation </w:t>
      </w:r>
      <w:r w:rsidR="007D58D6" w:rsidRPr="005D02EE">
        <w:rPr>
          <w:i/>
          <w:iCs/>
        </w:rPr>
        <w:t>s</w:t>
      </w:r>
      <w:r w:rsidR="008C641E" w:rsidRPr="005D02EE">
        <w:rPr>
          <w:i/>
          <w:iCs/>
        </w:rPr>
        <w:t>trategy</w:t>
      </w:r>
      <w:r w:rsidR="008C641E" w:rsidRPr="00483636">
        <w:t>.</w:t>
      </w:r>
    </w:p>
    <w:p w14:paraId="017374D7" w14:textId="58B4748C" w:rsidR="008C641E" w:rsidRPr="00483636" w:rsidRDefault="008C641E" w:rsidP="00483636">
      <w:pPr>
        <w:pStyle w:val="Body"/>
      </w:pPr>
      <w:r w:rsidRPr="00483636">
        <w:t xml:space="preserve">The </w:t>
      </w:r>
      <w:r w:rsidR="00A835BF">
        <w:t xml:space="preserve">Diverse </w:t>
      </w:r>
      <w:r w:rsidR="00A835BF" w:rsidRPr="00483636">
        <w:t>Learners Hub</w:t>
      </w:r>
      <w:r w:rsidR="00A835BF" w:rsidRPr="00483636" w:rsidDel="005155AC">
        <w:t xml:space="preserve"> </w:t>
      </w:r>
      <w:r w:rsidR="00412C62">
        <w:t xml:space="preserve">has </w:t>
      </w:r>
      <w:r w:rsidRPr="00483636">
        <w:t>also engaged I CAN Disability Inclusion Ambassadors</w:t>
      </w:r>
      <w:r w:rsidR="00EB6EEA">
        <w:t>,</w:t>
      </w:r>
      <w:r w:rsidR="00A464E6">
        <w:t xml:space="preserve"> seeking </w:t>
      </w:r>
      <w:r w:rsidRPr="00483636">
        <w:t>student</w:t>
      </w:r>
      <w:r w:rsidR="00F04E4A" w:rsidRPr="00483636">
        <w:t>s’</w:t>
      </w:r>
      <w:r w:rsidRPr="00483636">
        <w:t xml:space="preserve"> lived experience on</w:t>
      </w:r>
      <w:r w:rsidR="009F6423">
        <w:t xml:space="preserve"> a range of</w:t>
      </w:r>
      <w:r w:rsidRPr="00483636">
        <w:t xml:space="preserve"> issues</w:t>
      </w:r>
      <w:r w:rsidR="0035777F">
        <w:t xml:space="preserve">. For </w:t>
      </w:r>
      <w:r w:rsidRPr="00483636">
        <w:t>example, VCE special provisions</w:t>
      </w:r>
      <w:r w:rsidR="0035777F">
        <w:t>.</w:t>
      </w:r>
      <w:r w:rsidRPr="00483636">
        <w:t xml:space="preserve"> </w:t>
      </w:r>
      <w:r w:rsidR="0035777F">
        <w:t>This kind of input</w:t>
      </w:r>
      <w:r w:rsidR="004B6193">
        <w:t xml:space="preserve"> helps </w:t>
      </w:r>
      <w:r w:rsidR="002A002C">
        <w:t>inform and guide discussions at</w:t>
      </w:r>
      <w:r w:rsidR="006A26FF">
        <w:t xml:space="preserve"> </w:t>
      </w:r>
      <w:r w:rsidRPr="00483636">
        <w:t>meetings and advisory groups.</w:t>
      </w:r>
    </w:p>
    <w:p w14:paraId="328BB534" w14:textId="650200EE" w:rsidR="00DE0B0E" w:rsidRDefault="00DE0B0E" w:rsidP="00483636">
      <w:pPr>
        <w:pStyle w:val="Body"/>
      </w:pPr>
      <w:r w:rsidRPr="00483636">
        <w:t xml:space="preserve">The </w:t>
      </w:r>
      <w:r w:rsidR="00945912">
        <w:t xml:space="preserve">hub </w:t>
      </w:r>
      <w:r w:rsidRPr="00483636">
        <w:t xml:space="preserve">regularly </w:t>
      </w:r>
      <w:r w:rsidR="00945912">
        <w:t xml:space="preserve">connects </w:t>
      </w:r>
      <w:r w:rsidRPr="00483636">
        <w:t>with Different Journeys</w:t>
      </w:r>
      <w:r w:rsidR="00945912">
        <w:t>. This helps</w:t>
      </w:r>
      <w:r w:rsidR="00A20AF5">
        <w:t xml:space="preserve"> them</w:t>
      </w:r>
      <w:r w:rsidRPr="00483636">
        <w:t xml:space="preserve"> understand the experience</w:t>
      </w:r>
      <w:r w:rsidR="007D768E">
        <w:t>s</w:t>
      </w:r>
      <w:r w:rsidRPr="00483636">
        <w:t xml:space="preserve"> </w:t>
      </w:r>
      <w:r>
        <w:t>of</w:t>
      </w:r>
      <w:r w:rsidR="00490EB2">
        <w:t xml:space="preserve"> </w:t>
      </w:r>
      <w:r w:rsidR="00FC3C8F">
        <w:t xml:space="preserve">the families of </w:t>
      </w:r>
      <w:r w:rsidR="00490EB2">
        <w:t>autistic students</w:t>
      </w:r>
      <w:r w:rsidR="00FC3C8F">
        <w:t xml:space="preserve"> as they interact with the school system</w:t>
      </w:r>
      <w:r w:rsidR="007D768E">
        <w:t xml:space="preserve">. </w:t>
      </w:r>
      <w:r w:rsidR="004A052B">
        <w:t>This engagement</w:t>
      </w:r>
      <w:r w:rsidR="009F6B1C">
        <w:t xml:space="preserve"> helps to identify opportunities</w:t>
      </w:r>
      <w:r w:rsidR="008F27E3">
        <w:t xml:space="preserve"> </w:t>
      </w:r>
      <w:r w:rsidR="00490EB2">
        <w:t>to improve family engagement with schools</w:t>
      </w:r>
      <w:r w:rsidR="00404020">
        <w:t xml:space="preserve"> and outcomes for autistic students</w:t>
      </w:r>
      <w:r w:rsidR="00490EB2">
        <w:t>.</w:t>
      </w:r>
    </w:p>
    <w:p w14:paraId="39BD579D" w14:textId="77777777" w:rsidR="00404791" w:rsidRDefault="00404791" w:rsidP="00934569">
      <w:pPr>
        <w:pStyle w:val="Heading4"/>
      </w:pPr>
      <w:r>
        <w:t>Listening to autistic students and their families</w:t>
      </w:r>
    </w:p>
    <w:p w14:paraId="540866D0" w14:textId="0304A8CC" w:rsidR="0098513A" w:rsidRDefault="008C641E" w:rsidP="00483636">
      <w:pPr>
        <w:pStyle w:val="Body"/>
      </w:pPr>
      <w:r w:rsidRPr="00833303">
        <w:t xml:space="preserve">The Disability Inclusion Profile continues </w:t>
      </w:r>
      <w:r w:rsidR="009B22D4">
        <w:t>to</w:t>
      </w:r>
      <w:r w:rsidR="000540F4">
        <w:t xml:space="preserve"> value</w:t>
      </w:r>
      <w:r w:rsidRPr="00833303">
        <w:t xml:space="preserve"> student and parent</w:t>
      </w:r>
      <w:r w:rsidR="006C57EA">
        <w:t xml:space="preserve"> </w:t>
      </w:r>
      <w:r w:rsidR="005B1117">
        <w:t xml:space="preserve">or </w:t>
      </w:r>
      <w:r w:rsidRPr="00833303">
        <w:t>carer voice in the process. In 2024</w:t>
      </w:r>
      <w:r>
        <w:t>,</w:t>
      </w:r>
      <w:r w:rsidR="007840C7">
        <w:t xml:space="preserve"> </w:t>
      </w:r>
      <w:r w:rsidR="00D567AB">
        <w:t>the department continued to focus</w:t>
      </w:r>
      <w:r w:rsidR="003F2C9E">
        <w:t xml:space="preserve"> on</w:t>
      </w:r>
      <w:r w:rsidRPr="00833303">
        <w:t xml:space="preserve"> </w:t>
      </w:r>
      <w:r w:rsidR="00344798">
        <w:t>improving</w:t>
      </w:r>
      <w:r w:rsidRPr="00833303">
        <w:t xml:space="preserve"> the </w:t>
      </w:r>
      <w:r w:rsidRPr="00483636">
        <w:t>guidance and resources available</w:t>
      </w:r>
      <w:r w:rsidR="00BD2528">
        <w:t xml:space="preserve"> to support this engagement</w:t>
      </w:r>
      <w:r w:rsidR="00344798">
        <w:t>.</w:t>
      </w:r>
      <w:r w:rsidRPr="00483636">
        <w:t xml:space="preserve"> </w:t>
      </w:r>
      <w:r w:rsidR="006C57EA">
        <w:t>These</w:t>
      </w:r>
      <w:r w:rsidRPr="00483636">
        <w:t xml:space="preserve"> </w:t>
      </w:r>
      <w:r w:rsidR="00B73778">
        <w:t xml:space="preserve">materials </w:t>
      </w:r>
      <w:r w:rsidRPr="00483636">
        <w:t>support attendance</w:t>
      </w:r>
      <w:r w:rsidR="006C57EA">
        <w:t>,</w:t>
      </w:r>
      <w:r w:rsidRPr="00483636">
        <w:t xml:space="preserve"> participation and engagement of students and</w:t>
      </w:r>
      <w:r w:rsidR="006C57EA">
        <w:t xml:space="preserve"> their families</w:t>
      </w:r>
      <w:r w:rsidRPr="00483636">
        <w:t xml:space="preserve">. </w:t>
      </w:r>
      <w:r w:rsidR="00C24B5C">
        <w:t xml:space="preserve">The updated </w:t>
      </w:r>
      <w:r w:rsidRPr="00483636">
        <w:t xml:space="preserve">guidance </w:t>
      </w:r>
      <w:r w:rsidR="00C34938">
        <w:t xml:space="preserve">includes support </w:t>
      </w:r>
      <w:r w:rsidRPr="00483636">
        <w:t xml:space="preserve">for facilitators </w:t>
      </w:r>
      <w:r w:rsidR="00C34938">
        <w:t>working with</w:t>
      </w:r>
      <w:r w:rsidRPr="00483636">
        <w:t xml:space="preserve"> autistic participants</w:t>
      </w:r>
      <w:r w:rsidR="001B6FE3" w:rsidRPr="00483636">
        <w:t xml:space="preserve"> and those with diverse learning needs</w:t>
      </w:r>
      <w:r w:rsidRPr="00483636">
        <w:t>.</w:t>
      </w:r>
    </w:p>
    <w:p w14:paraId="4A5F4F76" w14:textId="037CB4CF" w:rsidR="008C641E" w:rsidRPr="00483636" w:rsidRDefault="008C641E" w:rsidP="00483636">
      <w:pPr>
        <w:pStyle w:val="Body"/>
      </w:pPr>
      <w:r w:rsidRPr="00483636">
        <w:t xml:space="preserve">Anecdotal feedback </w:t>
      </w:r>
      <w:r w:rsidR="0098513A">
        <w:t>shows</w:t>
      </w:r>
      <w:r w:rsidR="0098513A" w:rsidRPr="00483636">
        <w:t xml:space="preserve"> </w:t>
      </w:r>
      <w:r w:rsidRPr="00483636">
        <w:t>that improved student and parent</w:t>
      </w:r>
      <w:r w:rsidR="0098513A">
        <w:t xml:space="preserve"> or </w:t>
      </w:r>
      <w:r w:rsidRPr="00483636">
        <w:t xml:space="preserve">carer participation in the profile process is </w:t>
      </w:r>
      <w:r w:rsidR="00953187">
        <w:t>leading to</w:t>
      </w:r>
      <w:r w:rsidR="00DA722C">
        <w:t xml:space="preserve"> greater</w:t>
      </w:r>
      <w:r w:rsidR="00953187" w:rsidRPr="00483636">
        <w:t xml:space="preserve"> </w:t>
      </w:r>
      <w:r w:rsidRPr="00483636">
        <w:t>inclusion in planning and school processes for students with disability.</w:t>
      </w:r>
    </w:p>
    <w:p w14:paraId="6B5FB396" w14:textId="622E846E" w:rsidR="008C641E" w:rsidRDefault="008C641E" w:rsidP="00483636">
      <w:pPr>
        <w:pStyle w:val="Body"/>
      </w:pPr>
      <w:r w:rsidRPr="00483636">
        <w:t>Parent</w:t>
      </w:r>
      <w:r w:rsidR="0017185C">
        <w:t xml:space="preserve">s and </w:t>
      </w:r>
      <w:r w:rsidRPr="00483636">
        <w:t>carer</w:t>
      </w:r>
      <w:r w:rsidR="0017185C">
        <w:t>s report positive</w:t>
      </w:r>
      <w:r w:rsidRPr="00483636">
        <w:t xml:space="preserve"> experience</w:t>
      </w:r>
      <w:r w:rsidR="0017185C">
        <w:t>s</w:t>
      </w:r>
      <w:r w:rsidRPr="00483636">
        <w:t xml:space="preserve"> with the Disability Inclusion Profile</w:t>
      </w:r>
      <w:r w:rsidR="00C81DE0">
        <w:t>.</w:t>
      </w:r>
      <w:r w:rsidRPr="00483636">
        <w:t xml:space="preserve"> </w:t>
      </w:r>
      <w:r w:rsidR="00C81DE0">
        <w:t xml:space="preserve">They appreciate </w:t>
      </w:r>
      <w:r w:rsidRPr="00833303">
        <w:t xml:space="preserve">the profile meeting and the </w:t>
      </w:r>
      <w:r w:rsidR="00355A75">
        <w:t xml:space="preserve">role of </w:t>
      </w:r>
      <w:r w:rsidRPr="00833303">
        <w:t>facilitator</w:t>
      </w:r>
      <w:r w:rsidR="00355A75">
        <w:t>s</w:t>
      </w:r>
      <w:r w:rsidRPr="00833303">
        <w:t xml:space="preserve">. </w:t>
      </w:r>
      <w:r w:rsidR="00FB0057">
        <w:t>This</w:t>
      </w:r>
      <w:r w:rsidR="00FB0057" w:rsidRPr="00833303">
        <w:t xml:space="preserve"> </w:t>
      </w:r>
      <w:r w:rsidRPr="00833303">
        <w:t>feedback is used to refine policy and process</w:t>
      </w:r>
      <w:r w:rsidR="00FC74F5">
        <w:t>es.</w:t>
      </w:r>
    </w:p>
    <w:p w14:paraId="415101D1" w14:textId="2D9B6D78" w:rsidR="00404791" w:rsidRPr="008C641E" w:rsidRDefault="00404791" w:rsidP="00934569">
      <w:pPr>
        <w:pStyle w:val="Heading4"/>
      </w:pPr>
      <w:r w:rsidRPr="008C641E">
        <w:t xml:space="preserve">Early </w:t>
      </w:r>
      <w:r w:rsidR="00337FA4">
        <w:t>c</w:t>
      </w:r>
      <w:r w:rsidRPr="008C641E">
        <w:t>hildhood</w:t>
      </w:r>
    </w:p>
    <w:p w14:paraId="00E7DB2E" w14:textId="49416B1D" w:rsidR="008C641E" w:rsidRPr="00483636" w:rsidRDefault="008C641E" w:rsidP="00483636">
      <w:pPr>
        <w:pStyle w:val="Body"/>
      </w:pPr>
      <w:r>
        <w:t xml:space="preserve">Funding for the </w:t>
      </w:r>
      <w:r w:rsidRPr="00483636">
        <w:t>Kindergarten Inclusion Support program is ongoing.</w:t>
      </w:r>
    </w:p>
    <w:p w14:paraId="270205C9" w14:textId="0FC02FC9" w:rsidR="008C641E" w:rsidRPr="00483636" w:rsidRDefault="008C641E" w:rsidP="00483636">
      <w:pPr>
        <w:pStyle w:val="Body"/>
      </w:pPr>
      <w:r w:rsidRPr="00483636">
        <w:lastRenderedPageBreak/>
        <w:t xml:space="preserve">The </w:t>
      </w:r>
      <w:r w:rsidR="007F484E" w:rsidRPr="00483636">
        <w:t>Kindergarten Inclusion Support</w:t>
      </w:r>
      <w:r w:rsidRPr="00483636">
        <w:t xml:space="preserve"> program </w:t>
      </w:r>
      <w:r w:rsidR="00D447CE">
        <w:t xml:space="preserve">is seeing </w:t>
      </w:r>
      <w:r w:rsidRPr="00483636">
        <w:t xml:space="preserve">strong </w:t>
      </w:r>
      <w:r w:rsidR="002C411B">
        <w:t>growth</w:t>
      </w:r>
      <w:r w:rsidR="00E51DC5">
        <w:t xml:space="preserve">. It </w:t>
      </w:r>
      <w:r w:rsidR="002C411B">
        <w:t>match</w:t>
      </w:r>
      <w:r w:rsidR="00E51DC5">
        <w:t>es</w:t>
      </w:r>
      <w:r w:rsidRPr="00483636">
        <w:t xml:space="preserve"> the </w:t>
      </w:r>
      <w:r w:rsidR="0086490C">
        <w:t>rise</w:t>
      </w:r>
      <w:r w:rsidR="0086490C" w:rsidRPr="00483636">
        <w:t xml:space="preserve"> </w:t>
      </w:r>
      <w:r w:rsidRPr="00483636">
        <w:t>of state</w:t>
      </w:r>
      <w:r w:rsidR="0086490C">
        <w:t>-</w:t>
      </w:r>
      <w:r w:rsidRPr="00483636">
        <w:t>funded kindergarten. Th</w:t>
      </w:r>
      <w:r w:rsidR="0086490C">
        <w:t>is</w:t>
      </w:r>
      <w:r w:rsidRPr="00483636">
        <w:t xml:space="preserve"> program </w:t>
      </w:r>
      <w:r w:rsidR="00913A26">
        <w:t>helps</w:t>
      </w:r>
      <w:r w:rsidRPr="00483636">
        <w:t xml:space="preserve"> kindergarten</w:t>
      </w:r>
      <w:r w:rsidR="00913A26">
        <w:t>s</w:t>
      </w:r>
      <w:r w:rsidRPr="00483636">
        <w:t xml:space="preserve"> </w:t>
      </w:r>
      <w:r w:rsidR="00913A26">
        <w:t xml:space="preserve">meet </w:t>
      </w:r>
      <w:r w:rsidRPr="00483636">
        <w:t xml:space="preserve">the </w:t>
      </w:r>
      <w:r w:rsidR="00121168">
        <w:t xml:space="preserve">unique </w:t>
      </w:r>
      <w:r w:rsidRPr="00483636">
        <w:t>abilities, interests and needs of children with disability</w:t>
      </w:r>
      <w:r w:rsidR="003A64CF">
        <w:t>,</w:t>
      </w:r>
      <w:r w:rsidRPr="00483636">
        <w:t xml:space="preserve"> developmental delay or complex medical needs.</w:t>
      </w:r>
    </w:p>
    <w:p w14:paraId="05AFC914" w14:textId="3F12C58C" w:rsidR="00FF036D" w:rsidRPr="00483636" w:rsidRDefault="007157AE" w:rsidP="00483636">
      <w:pPr>
        <w:pStyle w:val="Body"/>
      </w:pPr>
      <w:r>
        <w:t xml:space="preserve">There </w:t>
      </w:r>
      <w:r w:rsidR="00C43E28">
        <w:t xml:space="preserve">is a </w:t>
      </w:r>
      <w:r w:rsidR="004A4A9D">
        <w:t>variety</w:t>
      </w:r>
      <w:r w:rsidR="008C641E" w:rsidRPr="00483636">
        <w:t xml:space="preserve"> of supports to </w:t>
      </w:r>
      <w:r>
        <w:t>boost</w:t>
      </w:r>
      <w:r w:rsidRPr="00483636">
        <w:t xml:space="preserve"> </w:t>
      </w:r>
      <w:r w:rsidR="008C641E" w:rsidRPr="00483636">
        <w:t>the kindergarten workforce</w:t>
      </w:r>
      <w:r>
        <w:t>s</w:t>
      </w:r>
      <w:r w:rsidR="008C641E" w:rsidRPr="00483636">
        <w:t xml:space="preserve"> to provide inclusive programs. These include </w:t>
      </w:r>
      <w:r w:rsidR="00140ECC">
        <w:t xml:space="preserve">modules like </w:t>
      </w:r>
      <w:r w:rsidR="00ED0B64">
        <w:t>‘</w:t>
      </w:r>
      <w:r w:rsidR="008C641E" w:rsidRPr="00934569">
        <w:t xml:space="preserve">Inclusion for children with a disability </w:t>
      </w:r>
      <w:r w:rsidR="00D96610" w:rsidRPr="00934569">
        <w:t>–</w:t>
      </w:r>
      <w:r w:rsidR="008C641E" w:rsidRPr="00934569">
        <w:t xml:space="preserve"> early childhood education</w:t>
      </w:r>
      <w:r w:rsidR="00ED0B64">
        <w:t>’</w:t>
      </w:r>
      <w:r w:rsidR="008C641E" w:rsidRPr="00934569">
        <w:t xml:space="preserve"> </w:t>
      </w:r>
      <w:r w:rsidR="008C641E" w:rsidRPr="00483636">
        <w:t xml:space="preserve">and </w:t>
      </w:r>
      <w:r w:rsidR="00920F40">
        <w:t>‘</w:t>
      </w:r>
      <w:r w:rsidR="008C641E" w:rsidRPr="00934569">
        <w:t>Including children with autism in the early years</w:t>
      </w:r>
      <w:r w:rsidR="00920F40">
        <w:t>’</w:t>
      </w:r>
      <w:r w:rsidR="008C641E" w:rsidRPr="00483636">
        <w:t xml:space="preserve">. </w:t>
      </w:r>
      <w:r w:rsidR="00FE7509">
        <w:t>T</w:t>
      </w:r>
      <w:r w:rsidR="008C641E" w:rsidRPr="00483636">
        <w:t xml:space="preserve">he modules </w:t>
      </w:r>
      <w:r w:rsidR="00FE7509">
        <w:t xml:space="preserve">will be revised </w:t>
      </w:r>
      <w:r w:rsidR="005D58D4">
        <w:t xml:space="preserve">based on </w:t>
      </w:r>
      <w:r w:rsidR="008C641E" w:rsidRPr="00483636">
        <w:t xml:space="preserve">evidence </w:t>
      </w:r>
      <w:r w:rsidR="005D58D4">
        <w:t>and best</w:t>
      </w:r>
      <w:r w:rsidR="008C641E" w:rsidRPr="00483636">
        <w:t xml:space="preserve"> practice.</w:t>
      </w:r>
    </w:p>
    <w:p w14:paraId="4A76ABFF" w14:textId="0A6C3738" w:rsidR="008C641E" w:rsidRPr="00483636" w:rsidRDefault="00C85469" w:rsidP="00483636">
      <w:pPr>
        <w:pStyle w:val="Body"/>
      </w:pPr>
      <w:r>
        <w:t>The Department of Education</w:t>
      </w:r>
      <w:r w:rsidR="008C641E" w:rsidRPr="00483636">
        <w:t xml:space="preserve"> will </w:t>
      </w:r>
      <w:r>
        <w:t>keep</w:t>
      </w:r>
      <w:r w:rsidRPr="00483636">
        <w:t xml:space="preserve"> </w:t>
      </w:r>
      <w:r w:rsidR="008C641E" w:rsidRPr="00483636">
        <w:t>work</w:t>
      </w:r>
      <w:r>
        <w:t>ing</w:t>
      </w:r>
      <w:r w:rsidR="008C641E" w:rsidRPr="00483636">
        <w:t xml:space="preserve"> with </w:t>
      </w:r>
      <w:r w:rsidR="00581588" w:rsidRPr="00483636">
        <w:t>stakeholders</w:t>
      </w:r>
      <w:r w:rsidR="005C5501">
        <w:t xml:space="preserve">. They will find the </w:t>
      </w:r>
      <w:r w:rsidR="008C641E" w:rsidRPr="00483636">
        <w:t xml:space="preserve">best </w:t>
      </w:r>
      <w:r w:rsidR="005C5501">
        <w:t>way</w:t>
      </w:r>
      <w:r w:rsidR="005C5501" w:rsidRPr="00483636">
        <w:t xml:space="preserve"> </w:t>
      </w:r>
      <w:r w:rsidR="008C641E" w:rsidRPr="00483636">
        <w:t xml:space="preserve">to </w:t>
      </w:r>
      <w:r w:rsidR="005C5501">
        <w:t>improve</w:t>
      </w:r>
      <w:r w:rsidR="008C641E" w:rsidRPr="00483636">
        <w:t xml:space="preserve"> access to information for parents. </w:t>
      </w:r>
      <w:r w:rsidR="009066E2" w:rsidRPr="00483636">
        <w:t>Key stakeholders include the Early Childhood Inclusion Agency, ACD and Amaze.</w:t>
      </w:r>
    </w:p>
    <w:p w14:paraId="2CF4DC8C" w14:textId="4E3172BC" w:rsidR="008C641E" w:rsidRPr="00483636" w:rsidRDefault="004D0240" w:rsidP="00483636">
      <w:pPr>
        <w:pStyle w:val="Body"/>
      </w:pPr>
      <w:r>
        <w:t>In</w:t>
      </w:r>
      <w:r w:rsidRPr="00483636">
        <w:t xml:space="preserve"> </w:t>
      </w:r>
      <w:r w:rsidR="008C641E" w:rsidRPr="00483636">
        <w:t xml:space="preserve">2024 and 2025, </w:t>
      </w:r>
      <w:r w:rsidR="00D6173B">
        <w:t xml:space="preserve">the </w:t>
      </w:r>
      <w:r w:rsidR="000E7B9F">
        <w:t>department is</w:t>
      </w:r>
      <w:r w:rsidR="008C641E" w:rsidRPr="00483636">
        <w:t xml:space="preserve"> research</w:t>
      </w:r>
      <w:r w:rsidR="000E7B9F">
        <w:t>ing</w:t>
      </w:r>
      <w:r w:rsidR="00F33B9A">
        <w:t xml:space="preserve"> the</w:t>
      </w:r>
      <w:r w:rsidR="008C641E" w:rsidRPr="00483636">
        <w:t xml:space="preserve"> best </w:t>
      </w:r>
      <w:r w:rsidR="00F33B9A">
        <w:t>ways to</w:t>
      </w:r>
      <w:r w:rsidR="008C641E" w:rsidRPr="00483636">
        <w:t xml:space="preserve"> access inclusion support</w:t>
      </w:r>
      <w:r w:rsidR="00F33B9A">
        <w:t>. This is</w:t>
      </w:r>
      <w:r w:rsidR="008C641E" w:rsidRPr="00483636">
        <w:t xml:space="preserve"> for children </w:t>
      </w:r>
      <w:r w:rsidR="000A51F8" w:rsidRPr="00483636">
        <w:t xml:space="preserve">in kindergarten </w:t>
      </w:r>
      <w:r w:rsidR="008C641E" w:rsidRPr="00483636">
        <w:t>with complex medical needs, disability or developmental delay. Autistic children are a key cohort in this research.</w:t>
      </w:r>
    </w:p>
    <w:p w14:paraId="05C91F64" w14:textId="68C76D9A" w:rsidR="00282321" w:rsidRPr="00483636" w:rsidRDefault="004A0214" w:rsidP="00483636">
      <w:pPr>
        <w:pStyle w:val="Body"/>
      </w:pPr>
      <w:r>
        <w:t>A</w:t>
      </w:r>
      <w:r w:rsidR="008C641E" w:rsidRPr="00483636">
        <w:t xml:space="preserve"> reference group </w:t>
      </w:r>
      <w:r>
        <w:t>supports that research. The group</w:t>
      </w:r>
      <w:r w:rsidR="008C641E" w:rsidRPr="00483636">
        <w:t xml:space="preserve"> includes experts and peak organisations.</w:t>
      </w:r>
    </w:p>
    <w:p w14:paraId="09D1DCAA" w14:textId="5633DF11" w:rsidR="00354CEA" w:rsidRPr="00483636" w:rsidRDefault="008C641E" w:rsidP="00483636">
      <w:pPr>
        <w:pStyle w:val="Body"/>
      </w:pPr>
      <w:r w:rsidRPr="00483636">
        <w:t xml:space="preserve">The 2024 research </w:t>
      </w:r>
      <w:r w:rsidR="00264722">
        <w:t>led to</w:t>
      </w:r>
      <w:r w:rsidR="00264722" w:rsidRPr="00483636">
        <w:t xml:space="preserve"> </w:t>
      </w:r>
      <w:r w:rsidRPr="00483636">
        <w:t xml:space="preserve">the </w:t>
      </w:r>
      <w:r w:rsidR="00264722">
        <w:t>creation</w:t>
      </w:r>
      <w:r w:rsidR="00264722" w:rsidRPr="00483636">
        <w:t xml:space="preserve"> </w:t>
      </w:r>
      <w:r w:rsidRPr="00483636">
        <w:t>of a new assessment tool</w:t>
      </w:r>
      <w:r w:rsidR="00BB6D20" w:rsidRPr="00483636">
        <w:t xml:space="preserve">. </w:t>
      </w:r>
      <w:r w:rsidR="00917DEF">
        <w:t xml:space="preserve">The tool focuses on </w:t>
      </w:r>
      <w:r w:rsidR="00917DEF" w:rsidRPr="00483636">
        <w:t>strengths and functional needs</w:t>
      </w:r>
      <w:r w:rsidR="00917DEF">
        <w:t>.</w:t>
      </w:r>
      <w:r w:rsidR="00917DEF" w:rsidRPr="00483636">
        <w:t xml:space="preserve"> </w:t>
      </w:r>
      <w:r w:rsidR="00917DEF">
        <w:t>P</w:t>
      </w:r>
      <w:r w:rsidR="00F93948" w:rsidRPr="00483636">
        <w:t>arents</w:t>
      </w:r>
      <w:r w:rsidR="00917DEF">
        <w:t xml:space="preserve"> and </w:t>
      </w:r>
      <w:r w:rsidR="00F93948" w:rsidRPr="00483636">
        <w:t xml:space="preserve">carers </w:t>
      </w:r>
      <w:r w:rsidRPr="00483636">
        <w:t>with lived experience</w:t>
      </w:r>
      <w:r w:rsidR="00917DEF">
        <w:t xml:space="preserve"> also </w:t>
      </w:r>
      <w:r w:rsidR="00BF06A2">
        <w:t>contributed to the tool</w:t>
      </w:r>
      <w:r w:rsidRPr="00483636">
        <w:t xml:space="preserve">. </w:t>
      </w:r>
      <w:r w:rsidR="00354CEA" w:rsidRPr="00483636">
        <w:t xml:space="preserve">The </w:t>
      </w:r>
      <w:r w:rsidR="00BF06A2">
        <w:t>results</w:t>
      </w:r>
      <w:r w:rsidR="00BF06A2" w:rsidRPr="00483636">
        <w:t xml:space="preserve"> </w:t>
      </w:r>
      <w:r w:rsidR="00354CEA" w:rsidRPr="00483636">
        <w:t xml:space="preserve">from this first phase are guiding </w:t>
      </w:r>
      <w:r w:rsidR="00BF06A2">
        <w:t>more</w:t>
      </w:r>
      <w:r w:rsidR="00BF06A2" w:rsidRPr="00483636">
        <w:t xml:space="preserve"> </w:t>
      </w:r>
      <w:r w:rsidR="00354CEA" w:rsidRPr="00483636">
        <w:t>test</w:t>
      </w:r>
      <w:r w:rsidR="00BF06A2">
        <w:t>s</w:t>
      </w:r>
      <w:r w:rsidR="00354CEA" w:rsidRPr="00483636">
        <w:t xml:space="preserve"> and </w:t>
      </w:r>
      <w:r w:rsidR="009D22FC">
        <w:t>improvements</w:t>
      </w:r>
      <w:r w:rsidR="009D22FC" w:rsidRPr="00483636">
        <w:t xml:space="preserve"> </w:t>
      </w:r>
      <w:r w:rsidR="0009080F" w:rsidRPr="00483636">
        <w:t>in</w:t>
      </w:r>
      <w:r w:rsidR="00354CEA" w:rsidRPr="00483636">
        <w:t xml:space="preserve"> 2025.</w:t>
      </w:r>
    </w:p>
    <w:p w14:paraId="77B7B843" w14:textId="77777777" w:rsidR="00404791" w:rsidRDefault="00404791" w:rsidP="00934569">
      <w:pPr>
        <w:pStyle w:val="Heading4"/>
      </w:pPr>
      <w:r>
        <w:t>Improving information about education and education support systems for parents and autistic students</w:t>
      </w:r>
    </w:p>
    <w:p w14:paraId="58D0A7B6" w14:textId="1CF00FD0" w:rsidR="008C641E" w:rsidRDefault="00C17085" w:rsidP="008C641E">
      <w:pPr>
        <w:pStyle w:val="Body"/>
      </w:pPr>
      <w:r>
        <w:t>The Department of Education</w:t>
      </w:r>
      <w:r w:rsidR="008C641E">
        <w:t xml:space="preserve"> </w:t>
      </w:r>
      <w:r w:rsidR="00F73143">
        <w:t>has</w:t>
      </w:r>
      <w:r>
        <w:t xml:space="preserve"> </w:t>
      </w:r>
      <w:r w:rsidR="008C641E">
        <w:t xml:space="preserve">online </w:t>
      </w:r>
      <w:r>
        <w:t xml:space="preserve">tools </w:t>
      </w:r>
      <w:r w:rsidR="008C641E">
        <w:t>to help families choos</w:t>
      </w:r>
      <w:r>
        <w:t>e</w:t>
      </w:r>
      <w:r w:rsidR="008C641E">
        <w:t xml:space="preserve"> schools for their children with disability</w:t>
      </w:r>
      <w:r w:rsidR="00E87BCE">
        <w:t>. Resources</w:t>
      </w:r>
      <w:r w:rsidR="008C641E">
        <w:t xml:space="preserve"> includ</w:t>
      </w:r>
      <w:r w:rsidR="00E87BCE">
        <w:t>e</w:t>
      </w:r>
      <w:r w:rsidR="008C641E">
        <w:t>:</w:t>
      </w:r>
    </w:p>
    <w:p w14:paraId="57BEDDE9" w14:textId="409B6585" w:rsidR="008C641E" w:rsidRPr="00D91F42" w:rsidRDefault="008C641E" w:rsidP="00934569">
      <w:pPr>
        <w:pStyle w:val="Bullet1"/>
      </w:pPr>
      <w:r>
        <w:t>pages on the department’s website:</w:t>
      </w:r>
    </w:p>
    <w:p w14:paraId="505429F5" w14:textId="3E85DE7B" w:rsidR="008C641E" w:rsidRPr="00D91F42" w:rsidRDefault="00E625EF" w:rsidP="00934569">
      <w:pPr>
        <w:pStyle w:val="Bullet2"/>
        <w:rPr>
          <w:rStyle w:val="Hyperlink"/>
          <w:color w:val="auto"/>
        </w:rPr>
      </w:pPr>
      <w:hyperlink r:id="rId61" w:history="1">
        <w:r w:rsidRPr="002A558C">
          <w:rPr>
            <w:rStyle w:val="Hyperlink"/>
          </w:rPr>
          <w:t>Starting school for children with additional needs</w:t>
        </w:r>
      </w:hyperlink>
      <w:r w:rsidR="00E91682" w:rsidRPr="00934569">
        <w:rPr>
          <w:rStyle w:val="FootnoteReference"/>
          <w:u w:val="dotted"/>
        </w:rPr>
        <w:footnoteReference w:id="30"/>
      </w:r>
    </w:p>
    <w:p w14:paraId="47DA6E93" w14:textId="19958A34" w:rsidR="008C641E" w:rsidRPr="00934569" w:rsidRDefault="003609EC" w:rsidP="00934569">
      <w:pPr>
        <w:pStyle w:val="Bullet2"/>
        <w:rPr>
          <w:u w:val="dotted"/>
        </w:rPr>
      </w:pPr>
      <w:hyperlink r:id="rId62" w:history="1">
        <w:r w:rsidRPr="004445EE">
          <w:rPr>
            <w:rStyle w:val="Hyperlink"/>
          </w:rPr>
          <w:t>Transition to primary school for children with disability</w:t>
        </w:r>
      </w:hyperlink>
      <w:r w:rsidR="002E0AC2" w:rsidRPr="00934569">
        <w:rPr>
          <w:rStyle w:val="FootnoteReference"/>
          <w:u w:val="dotted"/>
        </w:rPr>
        <w:footnoteReference w:id="31"/>
      </w:r>
    </w:p>
    <w:p w14:paraId="21D0DDB0" w14:textId="6FEA9E3B" w:rsidR="008C641E" w:rsidRPr="008C0D07" w:rsidRDefault="008C641E" w:rsidP="007D6E8A">
      <w:pPr>
        <w:pStyle w:val="Bullet1"/>
        <w:spacing w:before="240"/>
      </w:pPr>
      <w:r>
        <w:t>r</w:t>
      </w:r>
      <w:r w:rsidRPr="008C0D07">
        <w:t xml:space="preserve">esources hosted </w:t>
      </w:r>
      <w:r>
        <w:t>by</w:t>
      </w:r>
      <w:r w:rsidRPr="008C0D07">
        <w:t xml:space="preserve"> partner organisations, including:</w:t>
      </w:r>
    </w:p>
    <w:p w14:paraId="10C0418B" w14:textId="289790CB" w:rsidR="008C641E" w:rsidRPr="008D0564" w:rsidRDefault="008C641E" w:rsidP="00934569">
      <w:pPr>
        <w:pStyle w:val="Bullet2"/>
        <w:rPr>
          <w:rStyle w:val="Hyperlink"/>
          <w:color w:val="auto"/>
        </w:rPr>
      </w:pPr>
      <w:hyperlink r:id="rId63" w:history="1">
        <w:r w:rsidRPr="009B190E">
          <w:rPr>
            <w:rStyle w:val="Hyperlink"/>
          </w:rPr>
          <w:t>AllPlay Learn</w:t>
        </w:r>
        <w:r w:rsidR="00C95C72" w:rsidRPr="009B190E">
          <w:rPr>
            <w:rStyle w:val="Hyperlink"/>
          </w:rPr>
          <w:t>’s</w:t>
        </w:r>
        <w:r w:rsidRPr="009B190E">
          <w:rPr>
            <w:rStyle w:val="Hyperlink"/>
          </w:rPr>
          <w:t xml:space="preserve"> </w:t>
        </w:r>
        <w:r w:rsidR="008D0564" w:rsidRPr="009B190E">
          <w:rPr>
            <w:rStyle w:val="Hyperlink"/>
          </w:rPr>
          <w:t>Transitions: starting primary school</w:t>
        </w:r>
      </w:hyperlink>
      <w:r w:rsidR="008D0564" w:rsidRPr="00934569">
        <w:rPr>
          <w:rStyle w:val="FootnoteReference"/>
          <w:u w:val="dotted"/>
        </w:rPr>
        <w:footnoteReference w:id="32"/>
      </w:r>
    </w:p>
    <w:p w14:paraId="7E1B69E6" w14:textId="57179E7C" w:rsidR="008C641E" w:rsidRDefault="00E92B69" w:rsidP="00934569">
      <w:pPr>
        <w:pStyle w:val="Bullet2"/>
        <w:rPr>
          <w:rStyle w:val="Hyperlink"/>
        </w:rPr>
      </w:pPr>
      <w:hyperlink r:id="rId64" w:history="1">
        <w:r w:rsidRPr="00985738">
          <w:rPr>
            <w:rStyle w:val="Hyperlink"/>
          </w:rPr>
          <w:t>ACD</w:t>
        </w:r>
        <w:r w:rsidR="002B1C2C" w:rsidRPr="00985738">
          <w:rPr>
            <w:rStyle w:val="Hyperlink"/>
          </w:rPr>
          <w:t>’s</w:t>
        </w:r>
        <w:r w:rsidR="008C641E" w:rsidRPr="00985738">
          <w:rPr>
            <w:rStyle w:val="Hyperlink"/>
          </w:rPr>
          <w:t xml:space="preserve"> </w:t>
        </w:r>
        <w:r w:rsidR="00C459BB" w:rsidRPr="00985738">
          <w:rPr>
            <w:rStyle w:val="Hyperlink"/>
          </w:rPr>
          <w:t>Choosing a school</w:t>
        </w:r>
      </w:hyperlink>
      <w:r w:rsidR="009E010D">
        <w:t>.</w:t>
      </w:r>
      <w:r w:rsidR="00215193" w:rsidRPr="00934569">
        <w:rPr>
          <w:rStyle w:val="FootnoteReference"/>
          <w:u w:val="dotted"/>
        </w:rPr>
        <w:footnoteReference w:id="33"/>
      </w:r>
    </w:p>
    <w:p w14:paraId="68353BA6" w14:textId="3EB406CD" w:rsidR="008C641E" w:rsidRDefault="00EC67B9" w:rsidP="00934569">
      <w:pPr>
        <w:pStyle w:val="Bodyafterbullets"/>
      </w:pPr>
      <w:r>
        <w:t>The department’</w:t>
      </w:r>
      <w:r w:rsidR="00A425AE">
        <w:t>s</w:t>
      </w:r>
      <w:r w:rsidR="008C641E">
        <w:t xml:space="preserve"> </w:t>
      </w:r>
      <w:r w:rsidR="008C641E" w:rsidRPr="00483636">
        <w:t>partner</w:t>
      </w:r>
      <w:r w:rsidR="008C641E">
        <w:t xml:space="preserve"> organisations, including ACD and Amaze, are</w:t>
      </w:r>
      <w:r w:rsidR="008C641E" w:rsidRPr="00E42AAC">
        <w:t xml:space="preserve"> supporting families</w:t>
      </w:r>
      <w:r w:rsidR="00CE5E1C">
        <w:t xml:space="preserve"> and c</w:t>
      </w:r>
      <w:r w:rsidR="008C641E" w:rsidRPr="00E42AAC">
        <w:t>arers of students with disability</w:t>
      </w:r>
      <w:r w:rsidR="00CE5E1C">
        <w:t>. They help</w:t>
      </w:r>
      <w:r w:rsidR="008C641E" w:rsidRPr="00E42AAC">
        <w:t xml:space="preserve"> them make informed choices about </w:t>
      </w:r>
      <w:r w:rsidR="00CE5E1C">
        <w:t xml:space="preserve">which </w:t>
      </w:r>
      <w:r w:rsidR="008C641E" w:rsidRPr="00E42AAC">
        <w:t>school</w:t>
      </w:r>
      <w:r w:rsidR="001414EE">
        <w:t>s are best for their children</w:t>
      </w:r>
      <w:r w:rsidR="008C641E" w:rsidRPr="00E42AAC">
        <w:t xml:space="preserve">. </w:t>
      </w:r>
      <w:r w:rsidR="008C641E">
        <w:t xml:space="preserve">Organisations </w:t>
      </w:r>
      <w:r w:rsidR="008C641E" w:rsidRPr="00E42AAC">
        <w:t xml:space="preserve">also </w:t>
      </w:r>
      <w:r w:rsidR="001414EE">
        <w:t>give</w:t>
      </w:r>
      <w:r w:rsidR="001414EE" w:rsidRPr="00E42AAC">
        <w:t xml:space="preserve"> </w:t>
      </w:r>
      <w:r w:rsidR="008C641E" w:rsidRPr="00E42AAC">
        <w:lastRenderedPageBreak/>
        <w:t xml:space="preserve">feedback to the department </w:t>
      </w:r>
      <w:r w:rsidR="005277D8">
        <w:t>about</w:t>
      </w:r>
      <w:r w:rsidR="008C641E" w:rsidRPr="00E42AAC">
        <w:t xml:space="preserve"> issues that families raise</w:t>
      </w:r>
      <w:r w:rsidR="0005093A">
        <w:t>.</w:t>
      </w:r>
      <w:r w:rsidR="008C641E" w:rsidRPr="00E42AAC">
        <w:t xml:space="preserve"> </w:t>
      </w:r>
      <w:r w:rsidR="0005093A">
        <w:t>This helps</w:t>
      </w:r>
      <w:r w:rsidR="005277D8" w:rsidRPr="00E42AAC">
        <w:t xml:space="preserve"> </w:t>
      </w:r>
      <w:r w:rsidR="008C641E" w:rsidRPr="00E42AAC">
        <w:t>improv</w:t>
      </w:r>
      <w:r w:rsidR="005277D8">
        <w:t>e</w:t>
      </w:r>
      <w:r w:rsidR="00B41108">
        <w:t xml:space="preserve"> </w:t>
      </w:r>
      <w:r w:rsidR="0005093A">
        <w:t>processes</w:t>
      </w:r>
      <w:r w:rsidR="008C641E">
        <w:t>.</w:t>
      </w:r>
    </w:p>
    <w:p w14:paraId="076BF51C" w14:textId="7D0382F6" w:rsidR="008C641E" w:rsidRPr="00554389" w:rsidRDefault="008C641E" w:rsidP="008C641E">
      <w:pPr>
        <w:pStyle w:val="Body"/>
      </w:pPr>
      <w:r w:rsidRPr="00554389">
        <w:t xml:space="preserve">The </w:t>
      </w:r>
      <w:hyperlink r:id="rId65" w:history="1">
        <w:r w:rsidR="00BB46AE">
          <w:rPr>
            <w:rStyle w:val="Hyperlink"/>
          </w:rPr>
          <w:t>home school your child guide</w:t>
        </w:r>
      </w:hyperlink>
      <w:r w:rsidR="00DB2025" w:rsidRPr="00934569">
        <w:rPr>
          <w:rStyle w:val="FootnoteReference"/>
        </w:rPr>
        <w:footnoteReference w:id="34"/>
      </w:r>
      <w:r w:rsidRPr="00554389">
        <w:t xml:space="preserve"> was updated and published in January 2024</w:t>
      </w:r>
      <w:r w:rsidR="00C22657" w:rsidRPr="00554389">
        <w:t>. It has</w:t>
      </w:r>
      <w:r w:rsidRPr="00554389">
        <w:t xml:space="preserve"> updated public links to support students with autism</w:t>
      </w:r>
      <w:r w:rsidR="009927A1" w:rsidRPr="00554389">
        <w:t>, including</w:t>
      </w:r>
      <w:r w:rsidRPr="00554389">
        <w:t>:</w:t>
      </w:r>
    </w:p>
    <w:p w14:paraId="55BEBFE4" w14:textId="4FCB5271" w:rsidR="00597527" w:rsidRPr="00554389" w:rsidRDefault="008C641E" w:rsidP="00934569">
      <w:pPr>
        <w:pStyle w:val="Bullet1"/>
      </w:pPr>
      <w:r w:rsidRPr="00554389">
        <w:t xml:space="preserve">supports for autistic students in Victorian government schools </w:t>
      </w:r>
      <w:r w:rsidR="00554389" w:rsidRPr="00934569">
        <w:t xml:space="preserve">in the </w:t>
      </w:r>
      <w:hyperlink r:id="rId66" w:history="1">
        <w:r w:rsidR="00554389" w:rsidRPr="000E29CC">
          <w:rPr>
            <w:rStyle w:val="Hyperlink"/>
          </w:rPr>
          <w:t xml:space="preserve">Autism </w:t>
        </w:r>
        <w:r w:rsidR="007D58D6" w:rsidRPr="000E29CC">
          <w:rPr>
            <w:rStyle w:val="Hyperlink"/>
          </w:rPr>
          <w:t>e</w:t>
        </w:r>
        <w:r w:rsidR="00554389" w:rsidRPr="000E29CC">
          <w:rPr>
            <w:rStyle w:val="Hyperlink"/>
          </w:rPr>
          <w:t xml:space="preserve">ducation </w:t>
        </w:r>
        <w:r w:rsidR="007D58D6" w:rsidRPr="000E29CC">
          <w:rPr>
            <w:rStyle w:val="Hyperlink"/>
          </w:rPr>
          <w:t>s</w:t>
        </w:r>
        <w:r w:rsidR="00554389" w:rsidRPr="000E29CC">
          <w:rPr>
            <w:rStyle w:val="Hyperlink"/>
          </w:rPr>
          <w:t>trategy</w:t>
        </w:r>
      </w:hyperlink>
      <w:r w:rsidR="00554389">
        <w:rPr>
          <w:rStyle w:val="FootnoteReference"/>
          <w:color w:val="000000"/>
        </w:rPr>
        <w:footnoteReference w:id="35"/>
      </w:r>
    </w:p>
    <w:p w14:paraId="55C526BD" w14:textId="57E0E267" w:rsidR="008C641E" w:rsidRPr="00554389" w:rsidRDefault="008C641E" w:rsidP="00934569">
      <w:pPr>
        <w:pStyle w:val="Bullet1"/>
        <w:rPr>
          <w:rStyle w:val="Hyperlink"/>
          <w:color w:val="auto"/>
          <w:sz w:val="21"/>
          <w:u w:val="none"/>
        </w:rPr>
      </w:pPr>
      <w:r w:rsidRPr="00934569">
        <w:t>information</w:t>
      </w:r>
      <w:r w:rsidRPr="00554389">
        <w:t>, tools and guidance to support students with diverse learning needs</w:t>
      </w:r>
      <w:r w:rsidR="00B4748E">
        <w:t xml:space="preserve"> in the </w:t>
      </w:r>
      <w:hyperlink r:id="rId67" w:history="1">
        <w:r w:rsidR="00B4748E" w:rsidRPr="00E36E83">
          <w:rPr>
            <w:rStyle w:val="Hyperlink"/>
          </w:rPr>
          <w:t>Diverse Learners Hub</w:t>
        </w:r>
      </w:hyperlink>
      <w:r w:rsidR="0079502F">
        <w:t>.</w:t>
      </w:r>
      <w:r w:rsidR="009E1DA0">
        <w:rPr>
          <w:rStyle w:val="FootnoteReference"/>
          <w:color w:val="000000"/>
        </w:rPr>
        <w:footnoteReference w:id="36"/>
      </w:r>
    </w:p>
    <w:p w14:paraId="3239EF8D" w14:textId="78EED1CA" w:rsidR="006753D1" w:rsidRPr="00F54B38" w:rsidRDefault="006753D1" w:rsidP="00934569">
      <w:pPr>
        <w:pStyle w:val="Bodyafterbullets"/>
      </w:pPr>
      <w:r w:rsidRPr="00F54B38">
        <w:t xml:space="preserve">The Victorian Home Education Advisory Committee </w:t>
      </w:r>
      <w:r w:rsidR="00446FC6">
        <w:t>helped</w:t>
      </w:r>
      <w:r w:rsidRPr="00F54B38">
        <w:t xml:space="preserve"> update </w:t>
      </w:r>
      <w:r w:rsidR="00446FC6">
        <w:t xml:space="preserve">the </w:t>
      </w:r>
      <w:r w:rsidR="00AB317F" w:rsidRPr="005D02EE">
        <w:rPr>
          <w:i/>
          <w:iCs/>
        </w:rPr>
        <w:t>H</w:t>
      </w:r>
      <w:r w:rsidRPr="005D02EE">
        <w:rPr>
          <w:i/>
          <w:iCs/>
        </w:rPr>
        <w:t xml:space="preserve">ome </w:t>
      </w:r>
      <w:r w:rsidR="00446FC6" w:rsidRPr="005D02EE">
        <w:rPr>
          <w:i/>
          <w:iCs/>
        </w:rPr>
        <w:t>s</w:t>
      </w:r>
      <w:r w:rsidRPr="005D02EE">
        <w:rPr>
          <w:i/>
          <w:iCs/>
        </w:rPr>
        <w:t>chool</w:t>
      </w:r>
      <w:r w:rsidR="00AB317F" w:rsidRPr="005D02EE">
        <w:rPr>
          <w:i/>
          <w:iCs/>
        </w:rPr>
        <w:t xml:space="preserve"> your child</w:t>
      </w:r>
      <w:r w:rsidR="00AB317F">
        <w:t xml:space="preserve"> guid</w:t>
      </w:r>
      <w:r w:rsidR="00306297">
        <w:t>e</w:t>
      </w:r>
      <w:r w:rsidR="00CF4444">
        <w:t>.</w:t>
      </w:r>
      <w:r w:rsidR="00263D1D">
        <w:t xml:space="preserve"> </w:t>
      </w:r>
      <w:r w:rsidR="002B740B">
        <w:t>A</w:t>
      </w:r>
      <w:r w:rsidRPr="00F54B38">
        <w:t xml:space="preserve"> </w:t>
      </w:r>
      <w:r w:rsidR="002370D6">
        <w:t>h</w:t>
      </w:r>
      <w:r w:rsidRPr="00F54B38">
        <w:t xml:space="preserve">ome </w:t>
      </w:r>
      <w:r w:rsidR="002370D6">
        <w:t>s</w:t>
      </w:r>
      <w:r w:rsidRPr="00F54B38">
        <w:t xml:space="preserve">chooling </w:t>
      </w:r>
      <w:r w:rsidR="002370D6">
        <w:t>d</w:t>
      </w:r>
      <w:r w:rsidRPr="00F54B38">
        <w:t xml:space="preserve">isability </w:t>
      </w:r>
      <w:r w:rsidR="002370D6">
        <w:t>a</w:t>
      </w:r>
      <w:r w:rsidRPr="00F54B38">
        <w:t>dvocate</w:t>
      </w:r>
      <w:r w:rsidR="002B740B">
        <w:t xml:space="preserve"> </w:t>
      </w:r>
      <w:r w:rsidR="007A2895">
        <w:t xml:space="preserve">was a </w:t>
      </w:r>
      <w:r w:rsidR="002370D6">
        <w:t>c</w:t>
      </w:r>
      <w:r w:rsidR="007A2895">
        <w:t>ommittee member</w:t>
      </w:r>
      <w:r w:rsidRPr="00F54B38">
        <w:t>.</w:t>
      </w:r>
    </w:p>
    <w:p w14:paraId="3941722D" w14:textId="77777777" w:rsidR="00404791" w:rsidRPr="006753D1" w:rsidRDefault="00404791" w:rsidP="00934569">
      <w:pPr>
        <w:pStyle w:val="Heading4"/>
      </w:pPr>
      <w:r w:rsidRPr="006753D1">
        <w:t>Applying universal design in education settings</w:t>
      </w:r>
    </w:p>
    <w:p w14:paraId="29014737" w14:textId="48740C78" w:rsidR="006753D1" w:rsidRDefault="006753D1" w:rsidP="006753D1">
      <w:pPr>
        <w:pStyle w:val="Body"/>
      </w:pPr>
      <w:r>
        <w:t xml:space="preserve">The </w:t>
      </w:r>
      <w:r w:rsidRPr="005D02EE">
        <w:rPr>
          <w:i/>
          <w:iCs/>
        </w:rPr>
        <w:t xml:space="preserve">Building </w:t>
      </w:r>
      <w:r w:rsidR="00EB2D8F" w:rsidRPr="005D02EE">
        <w:rPr>
          <w:i/>
          <w:iCs/>
        </w:rPr>
        <w:t>q</w:t>
      </w:r>
      <w:r w:rsidRPr="005D02EE">
        <w:rPr>
          <w:i/>
          <w:iCs/>
        </w:rPr>
        <w:t xml:space="preserve">uality </w:t>
      </w:r>
      <w:r w:rsidR="00EB2D8F" w:rsidRPr="005D02EE">
        <w:rPr>
          <w:i/>
          <w:iCs/>
        </w:rPr>
        <w:t>s</w:t>
      </w:r>
      <w:r w:rsidRPr="005D02EE">
        <w:rPr>
          <w:i/>
          <w:iCs/>
        </w:rPr>
        <w:t xml:space="preserve">tandards </w:t>
      </w:r>
      <w:r w:rsidR="00EB2D8F" w:rsidRPr="005D02EE">
        <w:rPr>
          <w:i/>
          <w:iCs/>
        </w:rPr>
        <w:t>h</w:t>
      </w:r>
      <w:r w:rsidRPr="005D02EE">
        <w:rPr>
          <w:i/>
          <w:iCs/>
        </w:rPr>
        <w:t>andbook</w:t>
      </w:r>
      <w:r>
        <w:t xml:space="preserve"> </w:t>
      </w:r>
      <w:r w:rsidR="00D3297B">
        <w:t>has</w:t>
      </w:r>
      <w:r>
        <w:t xml:space="preserve"> the </w:t>
      </w:r>
      <w:r w:rsidR="00151241">
        <w:t xml:space="preserve">basic </w:t>
      </w:r>
      <w:r>
        <w:t xml:space="preserve">quality </w:t>
      </w:r>
      <w:r w:rsidR="00151241">
        <w:t xml:space="preserve">standards </w:t>
      </w:r>
      <w:r>
        <w:t xml:space="preserve">for all Department of Education </w:t>
      </w:r>
      <w:r w:rsidR="00151241">
        <w:t xml:space="preserve">capital works projects </w:t>
      </w:r>
      <w:r w:rsidR="00BD59D5">
        <w:t xml:space="preserve">at </w:t>
      </w:r>
      <w:r>
        <w:t>school and early learning</w:t>
      </w:r>
      <w:r w:rsidR="00BD59D5">
        <w:t xml:space="preserve"> centres</w:t>
      </w:r>
      <w:r w:rsidR="00B56D45">
        <w:t xml:space="preserve">. </w:t>
      </w:r>
      <w:r w:rsidR="00611582">
        <w:t>S</w:t>
      </w:r>
      <w:r>
        <w:t>takeholder feedback and lessons learned</w:t>
      </w:r>
      <w:r w:rsidR="00611582">
        <w:t xml:space="preserve"> are used to update the handbook each year</w:t>
      </w:r>
      <w:r>
        <w:t>.</w:t>
      </w:r>
    </w:p>
    <w:p w14:paraId="3115DC14" w14:textId="3282B33C" w:rsidR="006753D1" w:rsidRDefault="006753D1" w:rsidP="006753D1">
      <w:pPr>
        <w:pStyle w:val="Body"/>
      </w:pPr>
      <w:r>
        <w:t xml:space="preserve">The 2024 </w:t>
      </w:r>
      <w:r w:rsidR="009123FC">
        <w:t xml:space="preserve">handbook </w:t>
      </w:r>
      <w:r>
        <w:t xml:space="preserve">update </w:t>
      </w:r>
      <w:r w:rsidR="002C3583">
        <w:t>add</w:t>
      </w:r>
      <w:r w:rsidR="000E6A98">
        <w:t>ed</w:t>
      </w:r>
      <w:r w:rsidR="002C3583">
        <w:t xml:space="preserve"> to </w:t>
      </w:r>
      <w:r w:rsidR="005A790D">
        <w:t xml:space="preserve">the criteria for </w:t>
      </w:r>
      <w:r>
        <w:t>universal design, adaptable learning space and acoustic performance</w:t>
      </w:r>
      <w:r w:rsidR="000E6A98">
        <w:t xml:space="preserve">. The </w:t>
      </w:r>
      <w:r w:rsidR="00A101FD">
        <w:t>updates</w:t>
      </w:r>
      <w:r w:rsidR="000E6A98">
        <w:t xml:space="preserve"> are</w:t>
      </w:r>
      <w:r>
        <w:t>:</w:t>
      </w:r>
    </w:p>
    <w:p w14:paraId="2EA8AF9A" w14:textId="0CD4F3C8" w:rsidR="006753D1" w:rsidRDefault="00992A2C" w:rsidP="00934569">
      <w:pPr>
        <w:pStyle w:val="Bullet1"/>
      </w:pPr>
      <w:r>
        <w:t>D</w:t>
      </w:r>
      <w:r w:rsidR="00326249">
        <w:t xml:space="preserve">esign </w:t>
      </w:r>
      <w:r w:rsidR="007F2151">
        <w:t xml:space="preserve">flexible learning spaces </w:t>
      </w:r>
      <w:r w:rsidR="00A101FD">
        <w:t>so they can</w:t>
      </w:r>
      <w:r w:rsidR="007F2151">
        <w:t xml:space="preserve"> expand and contract as </w:t>
      </w:r>
      <w:r w:rsidR="00A101FD">
        <w:t>needed</w:t>
      </w:r>
      <w:r w:rsidR="007F2151">
        <w:t xml:space="preserve">. This </w:t>
      </w:r>
      <w:r>
        <w:t>creates</w:t>
      </w:r>
      <w:r w:rsidR="007F2151">
        <w:t xml:space="preserve"> a </w:t>
      </w:r>
      <w:r w:rsidR="00FB4030">
        <w:t xml:space="preserve">mix </w:t>
      </w:r>
      <w:r w:rsidR="007F2151">
        <w:t>of quiet and communal spaces</w:t>
      </w:r>
      <w:r w:rsidR="00FB4030">
        <w:t>. Students</w:t>
      </w:r>
      <w:r w:rsidR="007F2151">
        <w:t xml:space="preserve"> can move between </w:t>
      </w:r>
      <w:r w:rsidR="00FB4030">
        <w:t>them easily</w:t>
      </w:r>
      <w:r w:rsidR="009329B0">
        <w:t>, causing little</w:t>
      </w:r>
      <w:r w:rsidR="007F2151">
        <w:t xml:space="preserve"> disruption to the group</w:t>
      </w:r>
      <w:r w:rsidR="009329B0">
        <w:t>.</w:t>
      </w:r>
    </w:p>
    <w:p w14:paraId="1865739A" w14:textId="65567CA9" w:rsidR="006753D1" w:rsidRDefault="002C55F7" w:rsidP="00934569">
      <w:pPr>
        <w:pStyle w:val="Bullet1"/>
      </w:pPr>
      <w:r>
        <w:t>T</w:t>
      </w:r>
      <w:r w:rsidR="006753D1">
        <w:t xml:space="preserve">o reduce noise from </w:t>
      </w:r>
      <w:r w:rsidR="00BB23BB">
        <w:t>bathrooms</w:t>
      </w:r>
      <w:r w:rsidR="006753D1">
        <w:t xml:space="preserve">, </w:t>
      </w:r>
      <w:r w:rsidR="00BB23BB">
        <w:t xml:space="preserve">there is now </w:t>
      </w:r>
      <w:r w:rsidR="006753D1">
        <w:t xml:space="preserve">criteria </w:t>
      </w:r>
      <w:r w:rsidR="00F75895">
        <w:t xml:space="preserve">on </w:t>
      </w:r>
      <w:r w:rsidR="00BB23BB">
        <w:t xml:space="preserve">where to install </w:t>
      </w:r>
      <w:r w:rsidR="006753D1">
        <w:t>mechanical hand dryer</w:t>
      </w:r>
      <w:r w:rsidR="0044433E">
        <w:t>s</w:t>
      </w:r>
      <w:r w:rsidR="006753D1">
        <w:t xml:space="preserve"> </w:t>
      </w:r>
      <w:r w:rsidR="00DA5C65">
        <w:t>if they are</w:t>
      </w:r>
      <w:r w:rsidR="0044433E">
        <w:t xml:space="preserve"> close </w:t>
      </w:r>
      <w:r w:rsidR="006753D1">
        <w:t>to learning spaces</w:t>
      </w:r>
      <w:r w:rsidR="000A794E">
        <w:t>.</w:t>
      </w:r>
    </w:p>
    <w:p w14:paraId="07108775" w14:textId="4C3D3B5F" w:rsidR="006753D1" w:rsidRDefault="003B6791" w:rsidP="00934569">
      <w:pPr>
        <w:pStyle w:val="Bullet1"/>
      </w:pPr>
      <w:r>
        <w:t>Ne</w:t>
      </w:r>
      <w:r w:rsidR="006753D1">
        <w:t xml:space="preserve">w roof design criteria to </w:t>
      </w:r>
      <w:r w:rsidR="00AC1D37">
        <w:t>help reduce</w:t>
      </w:r>
      <w:r w:rsidR="006753D1">
        <w:t xml:space="preserve"> heavy rain noise</w:t>
      </w:r>
      <w:r w:rsidR="00AC1D37">
        <w:t>. This change aims to reduce distracting sounds</w:t>
      </w:r>
      <w:r w:rsidR="006753D1">
        <w:t xml:space="preserve"> in learning spaces</w:t>
      </w:r>
      <w:r w:rsidR="008D0EB8">
        <w:t>. This will</w:t>
      </w:r>
      <w:r w:rsidR="006753D1">
        <w:t xml:space="preserve"> </w:t>
      </w:r>
      <w:r w:rsidR="00AC1D37">
        <w:t xml:space="preserve">especially </w:t>
      </w:r>
      <w:r w:rsidR="008D0EB8">
        <w:t xml:space="preserve">benefit </w:t>
      </w:r>
      <w:r w:rsidR="006753D1">
        <w:t>sound-sensitive neurodiverse students.</w:t>
      </w:r>
    </w:p>
    <w:p w14:paraId="4CA1C28F" w14:textId="6C9CADCE" w:rsidR="006753D1" w:rsidRPr="00EB4F88" w:rsidRDefault="00E04DCE" w:rsidP="00934569">
      <w:pPr>
        <w:pStyle w:val="Bodyafterbullets"/>
      </w:pPr>
      <w:r>
        <w:t xml:space="preserve">The School Design Advisory Group reviews all </w:t>
      </w:r>
      <w:r w:rsidR="006753D1">
        <w:t xml:space="preserve">proposed amendments to the </w:t>
      </w:r>
      <w:r w:rsidR="00FA7865" w:rsidRPr="005D02EE">
        <w:rPr>
          <w:i/>
          <w:iCs/>
        </w:rPr>
        <w:t xml:space="preserve">Building </w:t>
      </w:r>
      <w:r w:rsidR="00361935" w:rsidRPr="005D02EE">
        <w:rPr>
          <w:i/>
          <w:iCs/>
        </w:rPr>
        <w:t>q</w:t>
      </w:r>
      <w:r w:rsidR="00FA7865" w:rsidRPr="005D02EE">
        <w:rPr>
          <w:i/>
          <w:iCs/>
        </w:rPr>
        <w:t xml:space="preserve">uality </w:t>
      </w:r>
      <w:r w:rsidR="00361935" w:rsidRPr="005D02EE">
        <w:rPr>
          <w:i/>
          <w:iCs/>
        </w:rPr>
        <w:t>s</w:t>
      </w:r>
      <w:r w:rsidR="00FA7865" w:rsidRPr="005D02EE">
        <w:rPr>
          <w:i/>
          <w:iCs/>
        </w:rPr>
        <w:t xml:space="preserve">tandards </w:t>
      </w:r>
      <w:r w:rsidR="00361935" w:rsidRPr="005D02EE">
        <w:rPr>
          <w:i/>
          <w:iCs/>
        </w:rPr>
        <w:t>h</w:t>
      </w:r>
      <w:r w:rsidR="00FA7865" w:rsidRPr="005D02EE">
        <w:rPr>
          <w:i/>
          <w:iCs/>
        </w:rPr>
        <w:t>andbook</w:t>
      </w:r>
      <w:r w:rsidR="00617ED0">
        <w:t xml:space="preserve">. </w:t>
      </w:r>
      <w:r w:rsidR="006753D1">
        <w:t xml:space="preserve">The </w:t>
      </w:r>
      <w:r w:rsidR="00B16581">
        <w:t>group</w:t>
      </w:r>
      <w:r w:rsidR="006753D1">
        <w:t xml:space="preserve"> </w:t>
      </w:r>
      <w:r w:rsidR="00617ED0">
        <w:t>includes members from</w:t>
      </w:r>
      <w:r w:rsidR="006753D1">
        <w:t xml:space="preserve"> the </w:t>
      </w:r>
      <w:r w:rsidR="00927981">
        <w:t>Victorian School Building Authority</w:t>
      </w:r>
      <w:r w:rsidR="00617ED0">
        <w:t>. Those members have</w:t>
      </w:r>
      <w:r w:rsidR="006753D1">
        <w:t xml:space="preserve"> </w:t>
      </w:r>
      <w:r w:rsidR="0009168D">
        <w:t xml:space="preserve">experience in </w:t>
      </w:r>
      <w:r w:rsidR="006753D1">
        <w:t>school and early learning construction and design expertise</w:t>
      </w:r>
      <w:r w:rsidR="00FF760B">
        <w:t>.</w:t>
      </w:r>
    </w:p>
    <w:p w14:paraId="337984A4" w14:textId="51C49977" w:rsidR="004860EE" w:rsidRDefault="002514B0" w:rsidP="00E23A2D">
      <w:pPr>
        <w:pStyle w:val="Body"/>
        <w:rPr>
          <w:b/>
          <w:bCs/>
        </w:rPr>
      </w:pPr>
      <w:r>
        <w:rPr>
          <w:b/>
          <w:bCs/>
        </w:rPr>
        <w:t>Eighteen</w:t>
      </w:r>
      <w:r w:rsidR="00E23A2D">
        <w:rPr>
          <w:b/>
          <w:bCs/>
        </w:rPr>
        <w:t xml:space="preserve"> actions are on track.</w:t>
      </w:r>
    </w:p>
    <w:p w14:paraId="05D1535E" w14:textId="77777777" w:rsidR="000E29CC" w:rsidRDefault="000E29CC">
      <w:pPr>
        <w:spacing w:after="0" w:line="240" w:lineRule="auto"/>
        <w:rPr>
          <w:rFonts w:eastAsia="MS Mincho"/>
          <w:b/>
          <w:bCs/>
          <w:color w:val="004C97"/>
          <w:sz w:val="28"/>
          <w:szCs w:val="22"/>
        </w:rPr>
      </w:pPr>
      <w:r>
        <w:br w:type="page"/>
      </w:r>
    </w:p>
    <w:p w14:paraId="4DA37C11" w14:textId="152EB035" w:rsidR="00A26356" w:rsidRDefault="00A26356" w:rsidP="00A26356">
      <w:pPr>
        <w:pStyle w:val="Heading4"/>
      </w:pPr>
      <w:r>
        <w:lastRenderedPageBreak/>
        <w:t>Case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FF7"/>
        <w:tblLook w:val="04A0" w:firstRow="1" w:lastRow="0" w:firstColumn="1" w:lastColumn="0" w:noHBand="0" w:noVBand="1"/>
      </w:tblPr>
      <w:tblGrid>
        <w:gridCol w:w="9044"/>
      </w:tblGrid>
      <w:tr w:rsidR="00207A16" w14:paraId="10135CB0" w14:textId="77777777" w:rsidTr="00497CE6">
        <w:tc>
          <w:tcPr>
            <w:tcW w:w="9288" w:type="dxa"/>
            <w:shd w:val="clear" w:color="auto" w:fill="D9E4EF"/>
          </w:tcPr>
          <w:p w14:paraId="3C43CCC4" w14:textId="33FF161A" w:rsidR="00207A16" w:rsidRDefault="00207A16" w:rsidP="00497CE6">
            <w:pPr>
              <w:pStyle w:val="Body"/>
              <w:shd w:val="clear" w:color="auto" w:fill="D9E4EF"/>
            </w:pPr>
            <w:r w:rsidRPr="006F5A65">
              <w:t>Schools implementing Disability Inclusion have shared their insights in stories and videos on</w:t>
            </w:r>
            <w:r w:rsidR="00FC6317" w:rsidRPr="006F5A65">
              <w:t>line</w:t>
            </w:r>
            <w:r w:rsidR="000E29CC">
              <w:t xml:space="preserve"> </w:t>
            </w:r>
            <w:r w:rsidR="00992369">
              <w:t xml:space="preserve">at </w:t>
            </w:r>
            <w:hyperlink r:id="rId68" w:history="1">
              <w:r w:rsidR="006F5A65" w:rsidRPr="006F5A65">
                <w:rPr>
                  <w:rStyle w:val="Hyperlink"/>
                </w:rPr>
                <w:t>d</w:t>
              </w:r>
              <w:r w:rsidR="00992369" w:rsidRPr="006F5A65">
                <w:rPr>
                  <w:rStyle w:val="Hyperlink"/>
                </w:rPr>
                <w:t>isability</w:t>
              </w:r>
              <w:r w:rsidR="006F5A65" w:rsidRPr="006F5A65">
                <w:rPr>
                  <w:rStyle w:val="Hyperlink"/>
                </w:rPr>
                <w:t xml:space="preserve"> </w:t>
              </w:r>
              <w:r w:rsidR="00992369" w:rsidRPr="006F5A65">
                <w:rPr>
                  <w:rStyle w:val="Hyperlink"/>
                </w:rPr>
                <w:t>inclusion</w:t>
              </w:r>
              <w:r w:rsidR="006F5A65" w:rsidRPr="006F5A65">
                <w:rPr>
                  <w:rStyle w:val="Hyperlink"/>
                </w:rPr>
                <w:t xml:space="preserve"> </w:t>
              </w:r>
              <w:r w:rsidR="00992369" w:rsidRPr="006F5A65">
                <w:rPr>
                  <w:rStyle w:val="Hyperlink"/>
                </w:rPr>
                <w:t>education</w:t>
              </w:r>
              <w:r w:rsidR="006F5A65" w:rsidRPr="006F5A65">
                <w:rPr>
                  <w:rStyle w:val="Hyperlink"/>
                </w:rPr>
                <w:t xml:space="preserve"> </w:t>
              </w:r>
              <w:r w:rsidR="00992369" w:rsidRPr="006F5A65">
                <w:rPr>
                  <w:rStyle w:val="Hyperlink"/>
                </w:rPr>
                <w:t>in</w:t>
              </w:r>
              <w:r w:rsidR="006F5A65" w:rsidRPr="006F5A65">
                <w:rPr>
                  <w:rStyle w:val="Hyperlink"/>
                </w:rPr>
                <w:t xml:space="preserve"> </w:t>
              </w:r>
              <w:r w:rsidR="00992369" w:rsidRPr="006F5A65">
                <w:rPr>
                  <w:rStyle w:val="Hyperlink"/>
                </w:rPr>
                <w:t>practice</w:t>
              </w:r>
            </w:hyperlink>
            <w:r w:rsidR="00FC6317">
              <w:t>.</w:t>
            </w:r>
            <w:r w:rsidR="0014178D">
              <w:rPr>
                <w:rStyle w:val="FootnoteReference"/>
              </w:rPr>
              <w:footnoteReference w:id="37"/>
            </w:r>
          </w:p>
        </w:tc>
      </w:tr>
    </w:tbl>
    <w:p w14:paraId="15E28797" w14:textId="5E40A513" w:rsidR="00813FEB" w:rsidRDefault="00813FEB" w:rsidP="00B72E4E">
      <w:pPr>
        <w:pStyle w:val="Heading4"/>
      </w:pPr>
      <w:r w:rsidRPr="00CC1C8A">
        <w:t>Future work</w:t>
      </w:r>
      <w:r w:rsidR="00026AF8">
        <w:t xml:space="preserve"> </w:t>
      </w:r>
      <w:r w:rsidR="00026AF8" w:rsidRPr="00483636">
        <w:t>for</w:t>
      </w:r>
      <w:r w:rsidR="00026AF8">
        <w:t xml:space="preserve"> inclusive education</w:t>
      </w:r>
    </w:p>
    <w:p w14:paraId="22BDCB0B" w14:textId="08A1FB76" w:rsidR="00813FEB" w:rsidRDefault="00813FEB" w:rsidP="00813FEB">
      <w:pPr>
        <w:pStyle w:val="Body"/>
      </w:pPr>
      <w:r>
        <w:t xml:space="preserve">The Department of Education will </w:t>
      </w:r>
      <w:r w:rsidR="00A1029C">
        <w:t xml:space="preserve">keep working on building inclusive practice </w:t>
      </w:r>
      <w:r>
        <w:t>in all schools</w:t>
      </w:r>
      <w:r w:rsidR="008F1A9C">
        <w:t>.</w:t>
      </w:r>
      <w:r>
        <w:t xml:space="preserve"> </w:t>
      </w:r>
      <w:r w:rsidR="008F1A9C">
        <w:t>This will</w:t>
      </w:r>
      <w:r>
        <w:t xml:space="preserve"> continue to build knowledge and skills in inclusive education </w:t>
      </w:r>
      <w:r w:rsidR="008F1A9C">
        <w:t xml:space="preserve">in </w:t>
      </w:r>
      <w:r>
        <w:t>the school system</w:t>
      </w:r>
      <w:r w:rsidR="00CF4882">
        <w:t xml:space="preserve">. The </w:t>
      </w:r>
      <w:r w:rsidR="008F1A9C">
        <w:t xml:space="preserve">goal </w:t>
      </w:r>
      <w:r w:rsidR="00CF4882">
        <w:t>is</w:t>
      </w:r>
      <w:r>
        <w:t xml:space="preserve"> to create inclusive</w:t>
      </w:r>
      <w:r w:rsidR="009F073B">
        <w:t>,</w:t>
      </w:r>
      <w:r>
        <w:t xml:space="preserve"> welcom</w:t>
      </w:r>
      <w:r w:rsidR="008F1A9C">
        <w:t>ing</w:t>
      </w:r>
      <w:r>
        <w:t xml:space="preserve"> environments for all students</w:t>
      </w:r>
      <w:r w:rsidR="009F073B">
        <w:t>.</w:t>
      </w:r>
    </w:p>
    <w:p w14:paraId="45EBCB32" w14:textId="77777777" w:rsidR="00A467EE" w:rsidRDefault="00A467EE">
      <w:pPr>
        <w:spacing w:after="0" w:line="240" w:lineRule="auto"/>
        <w:rPr>
          <w:rFonts w:eastAsia="MS Gothic"/>
          <w:bCs/>
          <w:color w:val="004C97"/>
          <w:sz w:val="32"/>
          <w:szCs w:val="26"/>
        </w:rPr>
      </w:pPr>
      <w:bookmarkStart w:id="159" w:name="_Toc178858895"/>
      <w:bookmarkStart w:id="160" w:name="_Toc196902691"/>
      <w:bookmarkStart w:id="161" w:name="_Toc200020570"/>
      <w:r>
        <w:br w:type="page"/>
      </w:r>
    </w:p>
    <w:p w14:paraId="249F9536" w14:textId="53DC4FBC" w:rsidR="005A6D98" w:rsidRDefault="00C70950" w:rsidP="00BE3A06">
      <w:pPr>
        <w:pStyle w:val="Heading3"/>
        <w:rPr>
          <w:rStyle w:val="Hyperlink"/>
        </w:rPr>
      </w:pPr>
      <w:bookmarkStart w:id="162" w:name="_Toc207620742"/>
      <w:r>
        <w:lastRenderedPageBreak/>
        <w:t>Prior</w:t>
      </w:r>
      <w:r w:rsidR="0067384C">
        <w:t>ity 4.2 Skills and training</w:t>
      </w:r>
      <w:bookmarkEnd w:id="159"/>
      <w:bookmarkEnd w:id="160"/>
      <w:bookmarkEnd w:id="161"/>
      <w:bookmarkEnd w:id="162"/>
    </w:p>
    <w:p w14:paraId="397432DF" w14:textId="76094DB7"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skills and training has </w:t>
      </w:r>
      <w:hyperlink w:anchor="_Skills_and_training" w:history="1">
        <w:r w:rsidR="008627D6" w:rsidRPr="00BD5850">
          <w:rPr>
            <w:rStyle w:val="Hyperlink"/>
          </w:rPr>
          <w:t>6 actions</w:t>
        </w:r>
      </w:hyperlink>
      <w:r w:rsidR="008627D6">
        <w:rPr>
          <w:rStyle w:val="Hyperlink"/>
        </w:rPr>
        <w:t>.</w:t>
      </w:r>
    </w:p>
    <w:p w14:paraId="2DAEA316" w14:textId="77777777" w:rsidR="000B44DE" w:rsidRPr="00397EBD" w:rsidRDefault="000B44DE" w:rsidP="000B44DE">
      <w:pPr>
        <w:pStyle w:val="Heading4"/>
      </w:pPr>
      <w:r w:rsidRPr="00397EBD">
        <w:t>Key achievements</w:t>
      </w:r>
      <w:r>
        <w:t xml:space="preserve"> in skills and training</w:t>
      </w:r>
    </w:p>
    <w:tbl>
      <w:tblPr>
        <w:tblStyle w:val="TableGrid"/>
        <w:tblW w:w="0" w:type="auto"/>
        <w:shd w:val="clear" w:color="auto" w:fill="E9EFF7"/>
        <w:tblLook w:val="0620" w:firstRow="1" w:lastRow="0" w:firstColumn="0" w:lastColumn="0" w:noHBand="1" w:noVBand="1"/>
      </w:tblPr>
      <w:tblGrid>
        <w:gridCol w:w="9044"/>
      </w:tblGrid>
      <w:tr w:rsidR="0035229E" w14:paraId="036909D3" w14:textId="77777777" w:rsidTr="006F5A65">
        <w:tc>
          <w:tcPr>
            <w:tcW w:w="9044" w:type="dxa"/>
            <w:tcBorders>
              <w:top w:val="nil"/>
              <w:left w:val="nil"/>
              <w:bottom w:val="nil"/>
              <w:right w:val="nil"/>
            </w:tcBorders>
            <w:shd w:val="clear" w:color="auto" w:fill="D9E4EF"/>
          </w:tcPr>
          <w:p w14:paraId="619DF265" w14:textId="152E52B8" w:rsidR="0035229E" w:rsidRDefault="00330434" w:rsidP="00483636">
            <w:pPr>
              <w:pStyle w:val="Body"/>
            </w:pPr>
            <w:r>
              <w:t>The 2023</w:t>
            </w:r>
            <w:r w:rsidR="00B16581">
              <w:t>–</w:t>
            </w:r>
            <w:r w:rsidR="00A6312F">
              <w:t>2</w:t>
            </w:r>
            <w:r>
              <w:t xml:space="preserve">4 State Budget provided $36 million for </w:t>
            </w:r>
            <w:r w:rsidR="00B16581">
              <w:t>t</w:t>
            </w:r>
            <w:r>
              <w:t xml:space="preserve">he Gordon’s Centre for Excellence for Disability Inclusion. The </w:t>
            </w:r>
            <w:r w:rsidR="00B065D1">
              <w:t>c</w:t>
            </w:r>
            <w:r>
              <w:t xml:space="preserve">entre will </w:t>
            </w:r>
            <w:r w:rsidR="006E22D9">
              <w:t>create</w:t>
            </w:r>
            <w:r w:rsidR="007617D1">
              <w:t xml:space="preserve"> a</w:t>
            </w:r>
            <w:r>
              <w:t xml:space="preserve"> framework for disability </w:t>
            </w:r>
            <w:r w:rsidRPr="00483636">
              <w:t>inclusion</w:t>
            </w:r>
            <w:r>
              <w:t xml:space="preserve"> across the TAFE </w:t>
            </w:r>
            <w:r w:rsidR="007617D1">
              <w:t>n</w:t>
            </w:r>
            <w:r>
              <w:t>etwork</w:t>
            </w:r>
            <w:r w:rsidR="007617D1">
              <w:t>. It will</w:t>
            </w:r>
            <w:r w:rsidDel="00F23D39">
              <w:t xml:space="preserve"> </w:t>
            </w:r>
            <w:r>
              <w:t xml:space="preserve">lead in innovative practices, research and education to </w:t>
            </w:r>
            <w:r w:rsidR="000A3EF3">
              <w:t xml:space="preserve">improve </w:t>
            </w:r>
            <w:r>
              <w:t xml:space="preserve">the lives of </w:t>
            </w:r>
            <w:r w:rsidR="008C4E5F">
              <w:t>people with disability</w:t>
            </w:r>
            <w:r>
              <w:t xml:space="preserve">. </w:t>
            </w:r>
          </w:p>
        </w:tc>
      </w:tr>
    </w:tbl>
    <w:p w14:paraId="7A745FC8" w14:textId="66E13445" w:rsidR="001526D0" w:rsidRPr="000565E2" w:rsidRDefault="001526D0" w:rsidP="00934569">
      <w:pPr>
        <w:pStyle w:val="Bodyaftertablefigure"/>
      </w:pPr>
      <w:r w:rsidRPr="000565E2">
        <w:t xml:space="preserve">The Gordon has </w:t>
      </w:r>
      <w:r w:rsidR="00CF4882">
        <w:t xml:space="preserve">a </w:t>
      </w:r>
      <w:r w:rsidR="001901B3">
        <w:t>detailed</w:t>
      </w:r>
      <w:r w:rsidR="001901B3" w:rsidRPr="000565E2">
        <w:t xml:space="preserve"> </w:t>
      </w:r>
      <w:r w:rsidRPr="000565E2">
        <w:t xml:space="preserve">co-creation strategy </w:t>
      </w:r>
      <w:r w:rsidR="000A2AFD">
        <w:t xml:space="preserve">for </w:t>
      </w:r>
      <w:r w:rsidRPr="000565E2">
        <w:t>the Centre of Excellence in Disability Inclusion</w:t>
      </w:r>
      <w:r w:rsidR="000A2AFD">
        <w:t>’s vision</w:t>
      </w:r>
      <w:r w:rsidRPr="000565E2">
        <w:t xml:space="preserve">. Co-creation </w:t>
      </w:r>
      <w:r w:rsidR="00CB5B7A">
        <w:t>makes sure</w:t>
      </w:r>
      <w:r w:rsidR="00CB5B7A" w:rsidRPr="000565E2">
        <w:t xml:space="preserve"> </w:t>
      </w:r>
      <w:r w:rsidRPr="000565E2">
        <w:t xml:space="preserve">the centre meets current and future needs and is adaptable. </w:t>
      </w:r>
      <w:r w:rsidR="006735A2">
        <w:t>Collaborators include:</w:t>
      </w:r>
    </w:p>
    <w:p w14:paraId="478F2189" w14:textId="689F26B3" w:rsidR="001526D0" w:rsidRPr="000565E2" w:rsidRDefault="001526D0" w:rsidP="00934569">
      <w:pPr>
        <w:pStyle w:val="Bullet1"/>
      </w:pPr>
      <w:r w:rsidRPr="000565E2">
        <w:t>a strategic Disability Advisory Committee of leaders and disability advocates</w:t>
      </w:r>
      <w:r w:rsidR="00230609">
        <w:t>,</w:t>
      </w:r>
      <w:r w:rsidR="00C479A9">
        <w:t xml:space="preserve"> established in 2024</w:t>
      </w:r>
    </w:p>
    <w:p w14:paraId="584247BB" w14:textId="77777777" w:rsidR="00E71A36" w:rsidRDefault="00E80955" w:rsidP="00934569">
      <w:pPr>
        <w:pStyle w:val="Bullet1"/>
      </w:pPr>
      <w:r>
        <w:t>a</w:t>
      </w:r>
      <w:r w:rsidR="00B22C4C">
        <w:t xml:space="preserve"> </w:t>
      </w:r>
      <w:r w:rsidR="001526D0" w:rsidRPr="000565E2">
        <w:t>co-creation team of past and present students with disabilities</w:t>
      </w:r>
      <w:r w:rsidR="00230609">
        <w:t xml:space="preserve">, </w:t>
      </w:r>
      <w:r w:rsidR="00B22C4C">
        <w:t>established in 2024</w:t>
      </w:r>
    </w:p>
    <w:p w14:paraId="57577BC2" w14:textId="5019B1C7" w:rsidR="0067384C" w:rsidRDefault="001526D0" w:rsidP="00934569">
      <w:pPr>
        <w:pStyle w:val="Bullet1"/>
      </w:pPr>
      <w:r w:rsidRPr="000565E2">
        <w:t xml:space="preserve">65 diverse stakeholders </w:t>
      </w:r>
      <w:r w:rsidR="00B619DB">
        <w:t>in</w:t>
      </w:r>
      <w:r w:rsidR="00B619DB" w:rsidRPr="000565E2">
        <w:t xml:space="preserve"> </w:t>
      </w:r>
      <w:r w:rsidR="002771B7">
        <w:t>3</w:t>
      </w:r>
      <w:r w:rsidR="002771B7" w:rsidRPr="000565E2">
        <w:t xml:space="preserve"> </w:t>
      </w:r>
      <w:r w:rsidRPr="000565E2">
        <w:t xml:space="preserve">rounds of workshops to co-create the </w:t>
      </w:r>
      <w:r w:rsidR="006E22D9">
        <w:t>c</w:t>
      </w:r>
      <w:r w:rsidRPr="000565E2">
        <w:t>entre’s vision</w:t>
      </w:r>
      <w:r w:rsidR="001457FB">
        <w:t>,</w:t>
      </w:r>
      <w:r w:rsidRPr="000565E2">
        <w:t xml:space="preserve"> </w:t>
      </w:r>
      <w:r w:rsidR="00B619DB">
        <w:t>from</w:t>
      </w:r>
      <w:r w:rsidR="00B619DB" w:rsidRPr="000565E2">
        <w:t xml:space="preserve"> </w:t>
      </w:r>
      <w:r w:rsidRPr="000565E2">
        <w:t>October to December 2024.</w:t>
      </w:r>
    </w:p>
    <w:p w14:paraId="59259965" w14:textId="314EDBBB" w:rsidR="004A149B" w:rsidRDefault="00EE64D4" w:rsidP="00934569">
      <w:pPr>
        <w:pStyle w:val="Bodyafterbullets"/>
      </w:pPr>
      <w:r w:rsidRPr="008B27A1">
        <w:rPr>
          <w:lang w:val="en-GB"/>
        </w:rPr>
        <w:t xml:space="preserve">The Reconnect program </w:t>
      </w:r>
      <w:r w:rsidR="006E5998">
        <w:rPr>
          <w:lang w:val="en-GB"/>
        </w:rPr>
        <w:t>fulfils</w:t>
      </w:r>
      <w:r w:rsidRPr="008B27A1">
        <w:rPr>
          <w:lang w:val="en-GB"/>
        </w:rPr>
        <w:t xml:space="preserve"> the Victorian Government’s commitment to </w:t>
      </w:r>
      <w:r w:rsidR="006E5998">
        <w:rPr>
          <w:lang w:val="en-GB"/>
        </w:rPr>
        <w:t>help</w:t>
      </w:r>
      <w:r w:rsidRPr="008B27A1">
        <w:rPr>
          <w:lang w:val="en-GB"/>
        </w:rPr>
        <w:t xml:space="preserve"> disengaged and disadvantaged learners</w:t>
      </w:r>
      <w:r w:rsidR="00770A56">
        <w:rPr>
          <w:lang w:val="en-GB"/>
        </w:rPr>
        <w:t>. These learners often struggle</w:t>
      </w:r>
      <w:r w:rsidRPr="008B27A1">
        <w:rPr>
          <w:lang w:val="en-GB"/>
        </w:rPr>
        <w:t xml:space="preserve"> with education</w:t>
      </w:r>
      <w:r w:rsidR="004B5E29">
        <w:rPr>
          <w:lang w:val="en-GB"/>
        </w:rPr>
        <w:t>.</w:t>
      </w:r>
      <w:r w:rsidRPr="008B27A1">
        <w:rPr>
          <w:lang w:val="en-GB"/>
        </w:rPr>
        <w:t xml:space="preserve"> </w:t>
      </w:r>
      <w:r w:rsidRPr="008B27A1">
        <w:t xml:space="preserve">The program </w:t>
      </w:r>
      <w:r w:rsidR="004B5E29">
        <w:t>helps</w:t>
      </w:r>
      <w:r w:rsidR="004B5E29" w:rsidRPr="008B27A1">
        <w:t xml:space="preserve"> </w:t>
      </w:r>
      <w:r w:rsidRPr="008B27A1">
        <w:t>participants</w:t>
      </w:r>
      <w:r w:rsidR="007874F2">
        <w:t xml:space="preserve"> </w:t>
      </w:r>
      <w:r w:rsidR="00E17F2E">
        <w:t>break down</w:t>
      </w:r>
      <w:r w:rsidRPr="008B27A1">
        <w:t xml:space="preserve"> barriers </w:t>
      </w:r>
      <w:r w:rsidR="00E17F2E">
        <w:t>that keep</w:t>
      </w:r>
      <w:r w:rsidR="00E17F2E" w:rsidRPr="008B27A1">
        <w:t xml:space="preserve"> </w:t>
      </w:r>
      <w:r w:rsidRPr="008B27A1">
        <w:t>them from engaging in education and training</w:t>
      </w:r>
      <w:r w:rsidR="009572AD">
        <w:t>. It</w:t>
      </w:r>
      <w:r w:rsidRPr="008B27A1">
        <w:t xml:space="preserve"> support</w:t>
      </w:r>
      <w:r w:rsidR="009572AD">
        <w:t>s participants</w:t>
      </w:r>
      <w:r w:rsidRPr="008B27A1">
        <w:t xml:space="preserve"> into further study or employment pathways.</w:t>
      </w:r>
    </w:p>
    <w:p w14:paraId="122335B8" w14:textId="744E400E" w:rsidR="005C7EF0" w:rsidRPr="00483636" w:rsidRDefault="00EE64D4" w:rsidP="00483636">
      <w:pPr>
        <w:pStyle w:val="Body"/>
      </w:pPr>
      <w:r w:rsidRPr="00617571">
        <w:t xml:space="preserve">Since the Reconnect program </w:t>
      </w:r>
      <w:r w:rsidR="008E3A3E">
        <w:t>started</w:t>
      </w:r>
      <w:r w:rsidR="008E3A3E" w:rsidRPr="00617571">
        <w:t xml:space="preserve"> </w:t>
      </w:r>
      <w:r w:rsidRPr="00617571">
        <w:t>in 2021, there have been 7,</w:t>
      </w:r>
      <w:r>
        <w:t>451</w:t>
      </w:r>
      <w:r w:rsidRPr="00617571">
        <w:t xml:space="preserve"> </w:t>
      </w:r>
      <w:r w:rsidRPr="00483636">
        <w:t>participants</w:t>
      </w:r>
      <w:r w:rsidR="004C797F" w:rsidRPr="00483636">
        <w:t>.</w:t>
      </w:r>
      <w:r w:rsidR="00483636" w:rsidRPr="00483636">
        <w:t xml:space="preserve"> </w:t>
      </w:r>
      <w:r w:rsidR="00A134F6">
        <w:t>One hundred and eighty</w:t>
      </w:r>
      <w:r w:rsidR="00A134F6" w:rsidRPr="00483636">
        <w:t xml:space="preserve"> </w:t>
      </w:r>
      <w:r w:rsidR="004C797F" w:rsidRPr="00483636">
        <w:t xml:space="preserve">of the </w:t>
      </w:r>
      <w:r w:rsidRPr="00483636">
        <w:t>participants identified as having autism.</w:t>
      </w:r>
    </w:p>
    <w:p w14:paraId="638B438A" w14:textId="6E1CA3F0" w:rsidR="00EA308F" w:rsidRDefault="00EA308F" w:rsidP="00483636">
      <w:pPr>
        <w:pStyle w:val="Body"/>
      </w:pPr>
      <w:r w:rsidRPr="00483636">
        <w:t xml:space="preserve">There are </w:t>
      </w:r>
      <w:r w:rsidR="006D7247">
        <w:t>more than</w:t>
      </w:r>
      <w:r w:rsidR="006D7247" w:rsidRPr="00483636">
        <w:t xml:space="preserve"> </w:t>
      </w:r>
      <w:r w:rsidRPr="00483636">
        <w:t>30 Reconnect providers</w:t>
      </w:r>
      <w:r w:rsidR="006D7247">
        <w:t>. They</w:t>
      </w:r>
      <w:r w:rsidRPr="00483636">
        <w:t xml:space="preserve"> </w:t>
      </w:r>
      <w:r w:rsidR="004F56D8">
        <w:t>includ</w:t>
      </w:r>
      <w:r w:rsidR="006D7247">
        <w:t>e</w:t>
      </w:r>
      <w:r w:rsidR="004F56D8" w:rsidRPr="00483636">
        <w:t xml:space="preserve"> </w:t>
      </w:r>
      <w:r w:rsidRPr="00483636">
        <w:t>TAFE</w:t>
      </w:r>
      <w:r w:rsidR="002633C7" w:rsidRPr="00483636">
        <w:t>s</w:t>
      </w:r>
      <w:r w:rsidRPr="00483636">
        <w:t xml:space="preserve">, Learn Locals and </w:t>
      </w:r>
      <w:r w:rsidR="004F56D8">
        <w:t>c</w:t>
      </w:r>
      <w:r w:rsidRPr="00483636">
        <w:t xml:space="preserve">ommunity </w:t>
      </w:r>
      <w:r w:rsidR="004F56D8">
        <w:t>s</w:t>
      </w:r>
      <w:r w:rsidRPr="00483636">
        <w:t xml:space="preserve">ervice </w:t>
      </w:r>
      <w:r w:rsidR="004F56D8">
        <w:t>o</w:t>
      </w:r>
      <w:r w:rsidRPr="00483636">
        <w:t xml:space="preserve">rganisations. </w:t>
      </w:r>
      <w:r w:rsidRPr="00934569">
        <w:t>The Reconnect program works with training providers</w:t>
      </w:r>
      <w:r w:rsidRPr="008B27A1">
        <w:rPr>
          <w:lang w:val="en-GB"/>
        </w:rPr>
        <w:t>, not-for-profits, families, and disadvantaged and disengaged Victorians</w:t>
      </w:r>
      <w:r w:rsidR="00457492">
        <w:rPr>
          <w:lang w:val="en-GB"/>
        </w:rPr>
        <w:t>. It aims</w:t>
      </w:r>
      <w:r w:rsidRPr="008B27A1">
        <w:rPr>
          <w:lang w:val="en-GB"/>
        </w:rPr>
        <w:t xml:space="preserve"> to </w:t>
      </w:r>
      <w:r w:rsidR="007555C6">
        <w:rPr>
          <w:lang w:val="en-GB"/>
        </w:rPr>
        <w:t>c</w:t>
      </w:r>
      <w:r w:rsidR="00457492">
        <w:rPr>
          <w:lang w:val="en-GB"/>
        </w:rPr>
        <w:t>reate</w:t>
      </w:r>
      <w:r w:rsidR="00457492" w:rsidRPr="008B27A1">
        <w:rPr>
          <w:lang w:val="en-GB"/>
        </w:rPr>
        <w:t xml:space="preserve"> </w:t>
      </w:r>
      <w:r w:rsidRPr="008B27A1">
        <w:rPr>
          <w:lang w:val="en-GB"/>
        </w:rPr>
        <w:t>new approaches and share best practice.</w:t>
      </w:r>
    </w:p>
    <w:p w14:paraId="5A373A69" w14:textId="2C8821EE" w:rsidR="005B22DD" w:rsidRPr="005B22DD" w:rsidRDefault="00890625" w:rsidP="00934569">
      <w:pPr>
        <w:pStyle w:val="Heading4"/>
      </w:pPr>
      <w:r>
        <w:t>Training the NDIS workforce</w:t>
      </w:r>
    </w:p>
    <w:p w14:paraId="0EBA9EBE" w14:textId="78FC5D42" w:rsidR="00973DEC" w:rsidRDefault="005B22DD" w:rsidP="004A149B">
      <w:pPr>
        <w:pStyle w:val="Body"/>
      </w:pPr>
      <w:r>
        <w:t>The Department of Jobs, Skills, Industry and Regions funds more than 80 qualifications and short courses via the Free TAFE program</w:t>
      </w:r>
      <w:r w:rsidR="00BB0019">
        <w:t>. This</w:t>
      </w:r>
      <w:r>
        <w:t xml:space="preserve"> allow</w:t>
      </w:r>
      <w:r w:rsidR="00BB0019">
        <w:t>s</w:t>
      </w:r>
      <w:r>
        <w:t xml:space="preserve"> Victorians to access training in select fields without paying tuition fees. </w:t>
      </w:r>
      <w:r w:rsidR="008D43A8">
        <w:t>Fee</w:t>
      </w:r>
      <w:r w:rsidR="00CC3F33">
        <w:t>-</w:t>
      </w:r>
      <w:r w:rsidR="008D43A8">
        <w:t>free</w:t>
      </w:r>
      <w:r>
        <w:t xml:space="preserve"> courses </w:t>
      </w:r>
      <w:r w:rsidR="00965D26">
        <w:t xml:space="preserve">help build </w:t>
      </w:r>
      <w:r>
        <w:t>career pathways in the NDIS workforce and disability care sector</w:t>
      </w:r>
      <w:r w:rsidR="00973DEC">
        <w:t>. These include</w:t>
      </w:r>
    </w:p>
    <w:p w14:paraId="347697FD" w14:textId="5DBB1035" w:rsidR="00973DEC" w:rsidRDefault="005B22DD" w:rsidP="00934569">
      <w:pPr>
        <w:pStyle w:val="Bullet1"/>
      </w:pPr>
      <w:r>
        <w:t>Certificate IV in Mental Health</w:t>
      </w:r>
    </w:p>
    <w:p w14:paraId="13192483" w14:textId="049296B4" w:rsidR="00973DEC" w:rsidRDefault="005B22DD" w:rsidP="00934569">
      <w:pPr>
        <w:pStyle w:val="Bullet1"/>
      </w:pPr>
      <w:r>
        <w:t>Certificate IV in Disability Support</w:t>
      </w:r>
    </w:p>
    <w:p w14:paraId="4BB41248" w14:textId="684AA7ED" w:rsidR="005B22DD" w:rsidRDefault="005B22DD" w:rsidP="00934569">
      <w:pPr>
        <w:pStyle w:val="Bullet1"/>
      </w:pPr>
      <w:r>
        <w:t>Certificate III in Individual Support.</w:t>
      </w:r>
    </w:p>
    <w:p w14:paraId="4A311C26" w14:textId="14F6EA40" w:rsidR="00296FC5" w:rsidRPr="00296FC5" w:rsidRDefault="00296FC5" w:rsidP="00934569">
      <w:pPr>
        <w:pStyle w:val="Heading4"/>
      </w:pPr>
      <w:r>
        <w:lastRenderedPageBreak/>
        <w:t xml:space="preserve">Disability </w:t>
      </w:r>
      <w:r w:rsidR="00337FA4">
        <w:t>t</w:t>
      </w:r>
      <w:r>
        <w:t xml:space="preserve">ransition </w:t>
      </w:r>
      <w:r w:rsidR="00337FA4">
        <w:t>o</w:t>
      </w:r>
      <w:r>
        <w:t>fficers</w:t>
      </w:r>
    </w:p>
    <w:p w14:paraId="664F21AB" w14:textId="3389AF33" w:rsidR="00296FC5" w:rsidRPr="000565E2" w:rsidRDefault="00296FC5" w:rsidP="00296FC5">
      <w:pPr>
        <w:pStyle w:val="Body"/>
      </w:pPr>
      <w:r w:rsidRPr="000565E2">
        <w:t>Victoria’s 12 TAFEs and 4 dual sector universities (</w:t>
      </w:r>
      <w:r w:rsidR="00DD0FC8">
        <w:t xml:space="preserve">also known as the </w:t>
      </w:r>
      <w:r w:rsidRPr="000565E2">
        <w:t xml:space="preserve">TAFE </w:t>
      </w:r>
      <w:r w:rsidR="00DD0FC8">
        <w:t>n</w:t>
      </w:r>
      <w:r w:rsidRPr="000565E2">
        <w:t xml:space="preserve">etwork) have </w:t>
      </w:r>
      <w:r w:rsidR="00DD0FC8">
        <w:t xml:space="preserve">all </w:t>
      </w:r>
      <w:r w:rsidRPr="000565E2">
        <w:t xml:space="preserve">created a </w:t>
      </w:r>
      <w:r w:rsidR="00DD0FC8">
        <w:t>d</w:t>
      </w:r>
      <w:r>
        <w:t xml:space="preserve">isability </w:t>
      </w:r>
      <w:r w:rsidR="00DD0FC8">
        <w:t>t</w:t>
      </w:r>
      <w:r>
        <w:t xml:space="preserve">ransition </w:t>
      </w:r>
      <w:r w:rsidR="00DD0FC8">
        <w:t>s</w:t>
      </w:r>
      <w:r>
        <w:t xml:space="preserve">upport </w:t>
      </w:r>
      <w:r w:rsidR="00DD0FC8">
        <w:t>o</w:t>
      </w:r>
      <w:r>
        <w:t xml:space="preserve">fficer </w:t>
      </w:r>
      <w:r w:rsidRPr="000565E2">
        <w:t xml:space="preserve">position. </w:t>
      </w:r>
      <w:r w:rsidR="00F2636C">
        <w:t>These officers</w:t>
      </w:r>
      <w:r w:rsidRPr="000565E2">
        <w:t xml:space="preserve"> provid</w:t>
      </w:r>
      <w:r w:rsidR="00F2636C">
        <w:t>e</w:t>
      </w:r>
      <w:r w:rsidRPr="000565E2">
        <w:t xml:space="preserve"> transition support to students and their families. The Gordon is </w:t>
      </w:r>
      <w:r w:rsidR="00A514EE">
        <w:t>leading</w:t>
      </w:r>
      <w:r w:rsidR="00A514EE" w:rsidRPr="000565E2">
        <w:t xml:space="preserve"> </w:t>
      </w:r>
      <w:r w:rsidRPr="000565E2">
        <w:t xml:space="preserve">an active </w:t>
      </w:r>
      <w:r w:rsidR="006F3323">
        <w:t xml:space="preserve">disability transition support officer </w:t>
      </w:r>
      <w:r w:rsidR="006F3323" w:rsidRPr="000565E2">
        <w:t>position</w:t>
      </w:r>
      <w:r w:rsidR="006F3323" w:rsidRPr="000565E2" w:rsidDel="006F3323">
        <w:t xml:space="preserve"> </w:t>
      </w:r>
      <w:r w:rsidRPr="000565E2">
        <w:t>Community</w:t>
      </w:r>
      <w:r w:rsidR="00505289">
        <w:t xml:space="preserve"> </w:t>
      </w:r>
      <w:r w:rsidRPr="000565E2">
        <w:t>of</w:t>
      </w:r>
      <w:r w:rsidR="00505289">
        <w:t xml:space="preserve"> </w:t>
      </w:r>
      <w:r w:rsidRPr="000565E2">
        <w:t>Practice</w:t>
      </w:r>
      <w:r w:rsidR="00A514EE">
        <w:t>.</w:t>
      </w:r>
      <w:r w:rsidRPr="000565E2">
        <w:t xml:space="preserve"> </w:t>
      </w:r>
      <w:r w:rsidR="00A514EE">
        <w:t>This group helps</w:t>
      </w:r>
      <w:r w:rsidRPr="000565E2">
        <w:t xml:space="preserve"> the TAFE </w:t>
      </w:r>
      <w:r w:rsidR="00A514EE">
        <w:t>n</w:t>
      </w:r>
      <w:r w:rsidRPr="000565E2">
        <w:t xml:space="preserve">etwork </w:t>
      </w:r>
      <w:r w:rsidR="00A514EE">
        <w:t xml:space="preserve">improve </w:t>
      </w:r>
      <w:r w:rsidR="006F3323">
        <w:t>their</w:t>
      </w:r>
      <w:r w:rsidR="006F3323" w:rsidRPr="000565E2">
        <w:t xml:space="preserve"> </w:t>
      </w:r>
      <w:r w:rsidRPr="000565E2">
        <w:t xml:space="preserve">services </w:t>
      </w:r>
      <w:r w:rsidR="006F3323">
        <w:t>to meet</w:t>
      </w:r>
      <w:r w:rsidRPr="000565E2">
        <w:t xml:space="preserve"> student</w:t>
      </w:r>
      <w:r w:rsidR="006F3323">
        <w:t xml:space="preserve"> need</w:t>
      </w:r>
      <w:r w:rsidRPr="000565E2">
        <w:t>s.</w:t>
      </w:r>
    </w:p>
    <w:p w14:paraId="1A641F7C" w14:textId="6A33ADF7" w:rsidR="00E23A2D" w:rsidRDefault="00E23A2D" w:rsidP="00E23A2D">
      <w:pPr>
        <w:pStyle w:val="Body"/>
        <w:rPr>
          <w:b/>
          <w:bCs/>
        </w:rPr>
      </w:pPr>
      <w:r>
        <w:rPr>
          <w:b/>
          <w:bCs/>
        </w:rPr>
        <w:t xml:space="preserve">We have completed </w:t>
      </w:r>
      <w:r w:rsidR="00A134F6">
        <w:rPr>
          <w:b/>
          <w:bCs/>
        </w:rPr>
        <w:t>one</w:t>
      </w:r>
      <w:r>
        <w:rPr>
          <w:b/>
          <w:bCs/>
        </w:rPr>
        <w:t xml:space="preserve"> action.</w:t>
      </w:r>
      <w:r w:rsidR="00F92875">
        <w:rPr>
          <w:b/>
          <w:bCs/>
        </w:rPr>
        <w:t xml:space="preserve"> </w:t>
      </w:r>
      <w:r w:rsidR="00954AA6">
        <w:rPr>
          <w:b/>
          <w:bCs/>
        </w:rPr>
        <w:t>One</w:t>
      </w:r>
      <w:r w:rsidR="00F92875">
        <w:rPr>
          <w:b/>
          <w:bCs/>
        </w:rPr>
        <w:t xml:space="preserve"> action </w:t>
      </w:r>
      <w:r w:rsidR="006A3FD3">
        <w:rPr>
          <w:b/>
          <w:bCs/>
        </w:rPr>
        <w:t xml:space="preserve">was </w:t>
      </w:r>
      <w:r w:rsidR="00B37DD2">
        <w:rPr>
          <w:b/>
          <w:bCs/>
        </w:rPr>
        <w:t>retired</w:t>
      </w:r>
      <w:r w:rsidR="007422C5">
        <w:rPr>
          <w:b/>
          <w:bCs/>
        </w:rPr>
        <w:t xml:space="preserve"> </w:t>
      </w:r>
      <w:r w:rsidR="00CC3F33">
        <w:rPr>
          <w:b/>
          <w:bCs/>
        </w:rPr>
        <w:t>as it</w:t>
      </w:r>
      <w:r w:rsidR="007422C5">
        <w:rPr>
          <w:b/>
          <w:bCs/>
        </w:rPr>
        <w:t xml:space="preserve"> </w:t>
      </w:r>
      <w:r w:rsidR="00A72277">
        <w:rPr>
          <w:b/>
          <w:bCs/>
        </w:rPr>
        <w:t xml:space="preserve">was too </w:t>
      </w:r>
      <w:r w:rsidR="00410396">
        <w:rPr>
          <w:b/>
          <w:bCs/>
        </w:rPr>
        <w:t>high-</w:t>
      </w:r>
      <w:r w:rsidR="00AF0533">
        <w:rPr>
          <w:b/>
          <w:bCs/>
        </w:rPr>
        <w:t>level</w:t>
      </w:r>
      <w:r w:rsidR="00A72277">
        <w:rPr>
          <w:b/>
          <w:bCs/>
        </w:rPr>
        <w:t>. This means</w:t>
      </w:r>
      <w:r w:rsidR="00586884">
        <w:rPr>
          <w:b/>
          <w:bCs/>
        </w:rPr>
        <w:t xml:space="preserve"> it </w:t>
      </w:r>
      <w:r w:rsidR="00D42E60">
        <w:rPr>
          <w:b/>
          <w:bCs/>
        </w:rPr>
        <w:t xml:space="preserve">can’t be reported </w:t>
      </w:r>
      <w:r w:rsidR="00586884">
        <w:rPr>
          <w:b/>
          <w:bCs/>
        </w:rPr>
        <w:t>accurately</w:t>
      </w:r>
      <w:r w:rsidR="00D42E60">
        <w:rPr>
          <w:b/>
          <w:bCs/>
        </w:rPr>
        <w:t xml:space="preserve">. It </w:t>
      </w:r>
      <w:r w:rsidR="002B521A">
        <w:rPr>
          <w:b/>
          <w:bCs/>
        </w:rPr>
        <w:t xml:space="preserve">was </w:t>
      </w:r>
      <w:r w:rsidR="00D42E60">
        <w:rPr>
          <w:b/>
          <w:bCs/>
        </w:rPr>
        <w:t xml:space="preserve">also covered </w:t>
      </w:r>
      <w:r w:rsidR="002B521A">
        <w:rPr>
          <w:b/>
          <w:bCs/>
        </w:rPr>
        <w:t>by the scope</w:t>
      </w:r>
      <w:r w:rsidR="000E6BFB">
        <w:rPr>
          <w:b/>
          <w:bCs/>
        </w:rPr>
        <w:t xml:space="preserve"> of other</w:t>
      </w:r>
      <w:r>
        <w:rPr>
          <w:b/>
          <w:bCs/>
        </w:rPr>
        <w:t xml:space="preserve"> actions. A further </w:t>
      </w:r>
      <w:r w:rsidR="00F92875">
        <w:rPr>
          <w:b/>
          <w:bCs/>
        </w:rPr>
        <w:t>4</w:t>
      </w:r>
      <w:r>
        <w:rPr>
          <w:b/>
          <w:bCs/>
        </w:rPr>
        <w:t xml:space="preserve"> actions are on track.</w:t>
      </w:r>
    </w:p>
    <w:p w14:paraId="63FE7001" w14:textId="77777777" w:rsidR="00A467EE" w:rsidRDefault="00A467EE">
      <w:pPr>
        <w:spacing w:after="0" w:line="240" w:lineRule="auto"/>
        <w:rPr>
          <w:rFonts w:eastAsia="MS Gothic"/>
          <w:bCs/>
          <w:color w:val="004C97"/>
          <w:sz w:val="32"/>
          <w:szCs w:val="26"/>
        </w:rPr>
      </w:pPr>
      <w:bookmarkStart w:id="163" w:name="_Toc178858896"/>
      <w:bookmarkStart w:id="164" w:name="_Toc196902692"/>
      <w:bookmarkStart w:id="165" w:name="_Toc200020571"/>
      <w:r>
        <w:br w:type="page"/>
      </w:r>
    </w:p>
    <w:p w14:paraId="04781378" w14:textId="01DF0639" w:rsidR="0067384C" w:rsidRDefault="0067384C" w:rsidP="007D0384">
      <w:pPr>
        <w:pStyle w:val="Heading3"/>
        <w:rPr>
          <w:rStyle w:val="Hyperlink"/>
        </w:rPr>
      </w:pPr>
      <w:bookmarkStart w:id="166" w:name="_Toc207620743"/>
      <w:r>
        <w:lastRenderedPageBreak/>
        <w:t xml:space="preserve">Priority 4.3 </w:t>
      </w:r>
      <w:r w:rsidR="00C42890">
        <w:t>Employment and economic participation</w:t>
      </w:r>
      <w:bookmarkEnd w:id="163"/>
      <w:bookmarkEnd w:id="164"/>
      <w:bookmarkEnd w:id="165"/>
      <w:bookmarkEnd w:id="166"/>
    </w:p>
    <w:p w14:paraId="3597747C" w14:textId="5CD286D8"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employment and economic participation has</w:t>
      </w:r>
      <w:r w:rsidR="008627D6">
        <w:t xml:space="preserve"> </w:t>
      </w:r>
      <w:r w:rsidR="00EA49F3">
        <w:br/>
      </w:r>
      <w:hyperlink w:anchor="_Employment_and_economic" w:history="1">
        <w:r w:rsidR="008627D6" w:rsidRPr="00A011F7">
          <w:rPr>
            <w:rStyle w:val="Hyperlink"/>
          </w:rPr>
          <w:t>4 actions</w:t>
        </w:r>
      </w:hyperlink>
      <w:r w:rsidR="008627D6">
        <w:rPr>
          <w:rStyle w:val="Hyperlink"/>
        </w:rPr>
        <w:t>.</w:t>
      </w:r>
    </w:p>
    <w:p w14:paraId="0A839F9F" w14:textId="77777777" w:rsidR="000B44DE" w:rsidRPr="00397EBD" w:rsidRDefault="000B44DE" w:rsidP="000B44DE">
      <w:pPr>
        <w:pStyle w:val="Heading4"/>
      </w:pPr>
      <w:r w:rsidRPr="004D10E3">
        <w:t>Key achievements in employment and economic participation</w:t>
      </w:r>
    </w:p>
    <w:tbl>
      <w:tblPr>
        <w:tblStyle w:val="TableGrid"/>
        <w:tblW w:w="0" w:type="auto"/>
        <w:shd w:val="clear" w:color="auto" w:fill="E9EFF7"/>
        <w:tblLook w:val="0620" w:firstRow="1" w:lastRow="0" w:firstColumn="0" w:lastColumn="0" w:noHBand="1" w:noVBand="1"/>
      </w:tblPr>
      <w:tblGrid>
        <w:gridCol w:w="9044"/>
      </w:tblGrid>
      <w:tr w:rsidR="0035229E" w14:paraId="0D40D37A" w14:textId="77777777" w:rsidTr="006F5A65">
        <w:tc>
          <w:tcPr>
            <w:tcW w:w="9044" w:type="dxa"/>
            <w:tcBorders>
              <w:top w:val="nil"/>
              <w:left w:val="nil"/>
              <w:bottom w:val="nil"/>
              <w:right w:val="nil"/>
            </w:tcBorders>
            <w:shd w:val="clear" w:color="auto" w:fill="D9E4EF"/>
          </w:tcPr>
          <w:p w14:paraId="76C2A332" w14:textId="56B0A4E7" w:rsidR="0035229E" w:rsidRDefault="007F12E8" w:rsidP="00934569">
            <w:pPr>
              <w:pStyle w:val="Bullet1"/>
            </w:pPr>
            <w:r>
              <w:t>The Victorian Public Sector Commission (</w:t>
            </w:r>
            <w:r w:rsidR="00E52107">
              <w:t xml:space="preserve">or </w:t>
            </w:r>
            <w:r>
              <w:t xml:space="preserve">VPSC) worked </w:t>
            </w:r>
            <w:r w:rsidR="00731977">
              <w:t xml:space="preserve">with the Autism Success Network and La Trobe University </w:t>
            </w:r>
            <w:r>
              <w:t xml:space="preserve">to </w:t>
            </w:r>
            <w:r w:rsidR="006A619A">
              <w:t xml:space="preserve">create </w:t>
            </w:r>
            <w:r w:rsidR="006165D6">
              <w:t>the</w:t>
            </w:r>
            <w:r>
              <w:t xml:space="preserve"> </w:t>
            </w:r>
            <w:hyperlink r:id="rId69" w:history="1">
              <w:r w:rsidR="00DB2509" w:rsidRPr="00AA1728">
                <w:rPr>
                  <w:rStyle w:val="Hyperlink"/>
                </w:rPr>
                <w:t>N</w:t>
              </w:r>
              <w:r w:rsidR="002A2D6C" w:rsidRPr="00AA1728">
                <w:rPr>
                  <w:rStyle w:val="Hyperlink"/>
                </w:rPr>
                <w:t>eurodiver</w:t>
              </w:r>
              <w:r w:rsidR="00DB2509" w:rsidRPr="00AA1728">
                <w:rPr>
                  <w:rStyle w:val="Hyperlink"/>
                </w:rPr>
                <w:t xml:space="preserve">sity </w:t>
              </w:r>
              <w:r w:rsidR="002A75E4" w:rsidRPr="00AA1728">
                <w:rPr>
                  <w:rStyle w:val="Hyperlink"/>
                </w:rPr>
                <w:t>e</w:t>
              </w:r>
              <w:r w:rsidRPr="00AA1728">
                <w:rPr>
                  <w:rStyle w:val="Hyperlink"/>
                </w:rPr>
                <w:t xml:space="preserve">mployment </w:t>
              </w:r>
              <w:r w:rsidR="002A75E4" w:rsidRPr="00AA1728">
                <w:rPr>
                  <w:rStyle w:val="Hyperlink"/>
                </w:rPr>
                <w:t>t</w:t>
              </w:r>
              <w:r w:rsidRPr="00AA1728">
                <w:rPr>
                  <w:rStyle w:val="Hyperlink"/>
                </w:rPr>
                <w:t>oolkit</w:t>
              </w:r>
            </w:hyperlink>
            <w:r w:rsidR="006A619A">
              <w:t>.</w:t>
            </w:r>
            <w:r w:rsidR="00B02731">
              <w:rPr>
                <w:rStyle w:val="FootnoteReference"/>
              </w:rPr>
              <w:footnoteReference w:id="38"/>
            </w:r>
            <w:r w:rsidR="00690551">
              <w:t xml:space="preserve"> </w:t>
            </w:r>
            <w:r w:rsidR="00BA7DEA">
              <w:t>The toolkit helps</w:t>
            </w:r>
            <w:r w:rsidR="006A619A">
              <w:t xml:space="preserve"> </w:t>
            </w:r>
            <w:r w:rsidR="00690551">
              <w:t xml:space="preserve">recruit and support neurodivergent </w:t>
            </w:r>
            <w:r w:rsidR="00BA7DEA">
              <w:t xml:space="preserve">workers </w:t>
            </w:r>
            <w:r w:rsidR="00690551">
              <w:t>in the Victorian public sector.</w:t>
            </w:r>
          </w:p>
          <w:p w14:paraId="6D0C55B4" w14:textId="78F17A9E" w:rsidR="00B7100F" w:rsidRDefault="00B7100F" w:rsidP="00934569">
            <w:pPr>
              <w:pStyle w:val="Bullet1"/>
            </w:pPr>
            <w:r>
              <w:t>The Enablers Network continues to grow</w:t>
            </w:r>
            <w:r w:rsidR="009F7193">
              <w:t>. It has more than</w:t>
            </w:r>
            <w:r>
              <w:t xml:space="preserve"> 950 members </w:t>
            </w:r>
            <w:proofErr w:type="gramStart"/>
            <w:r>
              <w:t>at</w:t>
            </w:r>
            <w:proofErr w:type="gramEnd"/>
            <w:r>
              <w:t xml:space="preserve"> </w:t>
            </w:r>
            <w:r w:rsidR="006507A5">
              <w:t>3</w:t>
            </w:r>
            <w:r w:rsidR="009473D5">
              <w:t>1</w:t>
            </w:r>
            <w:r>
              <w:t xml:space="preserve"> </w:t>
            </w:r>
            <w:r w:rsidR="00FB09CD">
              <w:t>May</w:t>
            </w:r>
            <w:r>
              <w:t xml:space="preserve"> 202</w:t>
            </w:r>
            <w:r w:rsidR="001D2CCA">
              <w:t>5</w:t>
            </w:r>
            <w:r>
              <w:t xml:space="preserve">. </w:t>
            </w:r>
            <w:r w:rsidRPr="00FF316E">
              <w:t xml:space="preserve">Enablers subgroups include </w:t>
            </w:r>
            <w:r w:rsidR="009F7193">
              <w:t xml:space="preserve">the </w:t>
            </w:r>
            <w:r w:rsidRPr="00731356">
              <w:t xml:space="preserve">ADHD Growth Network </w:t>
            </w:r>
            <w:r w:rsidR="009F7193">
              <w:t xml:space="preserve">with more than </w:t>
            </w:r>
            <w:r w:rsidRPr="00731356">
              <w:t>400 members</w:t>
            </w:r>
            <w:r w:rsidR="009F7193">
              <w:t xml:space="preserve">, and the </w:t>
            </w:r>
            <w:r w:rsidRPr="00731356">
              <w:t>Autism Success Network</w:t>
            </w:r>
            <w:r w:rsidR="0038257D">
              <w:t xml:space="preserve">, with more than </w:t>
            </w:r>
            <w:r w:rsidRPr="00FF316E">
              <w:t>300 members</w:t>
            </w:r>
            <w:r>
              <w:t>.</w:t>
            </w:r>
          </w:p>
        </w:tc>
      </w:tr>
    </w:tbl>
    <w:p w14:paraId="4ED92629" w14:textId="1FC3208F" w:rsidR="005D09C8" w:rsidRDefault="00E463B7" w:rsidP="00934569">
      <w:pPr>
        <w:pStyle w:val="Bodyaftertablefigure"/>
      </w:pPr>
      <w:r>
        <w:t xml:space="preserve">The Victorian Government </w:t>
      </w:r>
      <w:r w:rsidR="00BD0EB4">
        <w:t>is working to increase</w:t>
      </w:r>
      <w:r>
        <w:t xml:space="preserve"> autistic Vic</w:t>
      </w:r>
      <w:r w:rsidR="005C745D">
        <w:t xml:space="preserve">torians </w:t>
      </w:r>
      <w:r w:rsidR="00C81A42">
        <w:t>in the public sector</w:t>
      </w:r>
      <w:r w:rsidR="00BD0EB4">
        <w:t>. They are doing this</w:t>
      </w:r>
      <w:r w:rsidR="00C81A42">
        <w:t xml:space="preserve"> </w:t>
      </w:r>
      <w:r w:rsidR="005C745D">
        <w:t xml:space="preserve">through </w:t>
      </w:r>
      <w:hyperlink r:id="rId70" w:history="1">
        <w:r w:rsidR="00B25259" w:rsidRPr="006F5A65">
          <w:rPr>
            <w:rStyle w:val="Hyperlink"/>
          </w:rPr>
          <w:t>Getting to work: Victorian public sector disability employment action plan 2018–2025</w:t>
        </w:r>
        <w:r w:rsidR="00B25259" w:rsidRPr="009C1C32">
          <w:rPr>
            <w:rStyle w:val="Hyperlink"/>
          </w:rPr>
          <w:t>.</w:t>
        </w:r>
      </w:hyperlink>
      <w:r w:rsidR="00B25259" w:rsidRPr="00934569">
        <w:rPr>
          <w:rStyle w:val="FootnoteReference"/>
          <w:u w:val="dotted"/>
        </w:rPr>
        <w:footnoteReference w:id="39"/>
      </w:r>
    </w:p>
    <w:p w14:paraId="16417E9D" w14:textId="316927AF" w:rsidR="009A3BEE" w:rsidRDefault="00E86129" w:rsidP="00934569">
      <w:pPr>
        <w:pStyle w:val="Bodyafterbullets"/>
      </w:pPr>
      <w:r>
        <w:t>R</w:t>
      </w:r>
      <w:r w:rsidR="00D3763E">
        <w:t xml:space="preserve">ecent </w:t>
      </w:r>
      <w:r w:rsidR="008E6FC6">
        <w:t>i</w:t>
      </w:r>
      <w:r w:rsidR="009A3BEE">
        <w:t>nitiatives include</w:t>
      </w:r>
      <w:r w:rsidR="00D3763E">
        <w:t xml:space="preserve"> a</w:t>
      </w:r>
      <w:r w:rsidR="00182DF3">
        <w:t xml:space="preserve"> </w:t>
      </w:r>
      <w:r w:rsidRPr="00934569">
        <w:t xml:space="preserve">neurodiversity employment toolkit. </w:t>
      </w:r>
      <w:r w:rsidR="007D7402">
        <w:t xml:space="preserve">This </w:t>
      </w:r>
      <w:r w:rsidR="004F6330">
        <w:t>toolkit aims</w:t>
      </w:r>
      <w:r w:rsidR="009F64DD">
        <w:t xml:space="preserve"> to</w:t>
      </w:r>
      <w:r w:rsidR="002B2473">
        <w:t xml:space="preserve"> </w:t>
      </w:r>
      <w:r w:rsidR="009F64DD">
        <w:t>help the public sector develop managers</w:t>
      </w:r>
      <w:r w:rsidR="002B2473">
        <w:t xml:space="preserve"> </w:t>
      </w:r>
      <w:r w:rsidR="00227EDD">
        <w:t>who support neurodiversity. It also guides</w:t>
      </w:r>
      <w:r w:rsidR="002B2473">
        <w:t xml:space="preserve"> neurodiv</w:t>
      </w:r>
      <w:r w:rsidR="00C638C5">
        <w:t>er</w:t>
      </w:r>
      <w:r w:rsidR="002B2473">
        <w:t xml:space="preserve">gent employees to have a </w:t>
      </w:r>
      <w:r w:rsidR="00227EDD">
        <w:t xml:space="preserve">better </w:t>
      </w:r>
      <w:r w:rsidR="002B2473">
        <w:t>experience at work.</w:t>
      </w:r>
    </w:p>
    <w:p w14:paraId="03C4DE99" w14:textId="55412F84" w:rsidR="00F16554" w:rsidRDefault="003C0305" w:rsidP="00934569">
      <w:pPr>
        <w:pStyle w:val="Bodyafterbullets"/>
      </w:pPr>
      <w:r>
        <w:t>P</w:t>
      </w:r>
      <w:r w:rsidR="00172446" w:rsidRPr="00631DEB">
        <w:t xml:space="preserve">eople with a disability may </w:t>
      </w:r>
      <w:r>
        <w:t xml:space="preserve">also </w:t>
      </w:r>
      <w:r w:rsidR="00172446" w:rsidRPr="00631DEB">
        <w:t xml:space="preserve">be eligible for support </w:t>
      </w:r>
      <w:r w:rsidR="00AE66FA">
        <w:t>to secure</w:t>
      </w:r>
      <w:r w:rsidR="009B0860">
        <w:t xml:space="preserve"> employment </w:t>
      </w:r>
      <w:r w:rsidR="00172446" w:rsidRPr="00631DEB">
        <w:t>through Work and Learning Centres and the Youth Employment Scheme.</w:t>
      </w:r>
    </w:p>
    <w:p w14:paraId="07BBE3D0" w14:textId="762D0647" w:rsidR="00E06D95" w:rsidRPr="00483636" w:rsidRDefault="00E06D95" w:rsidP="0002375C">
      <w:pPr>
        <w:pStyle w:val="Body"/>
      </w:pPr>
      <w:r w:rsidRPr="000E3A3F">
        <w:t xml:space="preserve">The </w:t>
      </w:r>
      <w:hyperlink r:id="rId71" w:history="1">
        <w:r w:rsidRPr="006F5A65">
          <w:rPr>
            <w:rStyle w:val="Hyperlink"/>
          </w:rPr>
          <w:t xml:space="preserve">Social </w:t>
        </w:r>
        <w:r w:rsidR="007D58D6" w:rsidRPr="006F5A65">
          <w:rPr>
            <w:rStyle w:val="Hyperlink"/>
          </w:rPr>
          <w:t>e</w:t>
        </w:r>
        <w:r w:rsidRPr="006F5A65">
          <w:rPr>
            <w:rStyle w:val="Hyperlink"/>
          </w:rPr>
          <w:t xml:space="preserve">nterprise </w:t>
        </w:r>
        <w:r w:rsidR="007D58D6" w:rsidRPr="006F5A65">
          <w:rPr>
            <w:rStyle w:val="Hyperlink"/>
          </w:rPr>
          <w:t>s</w:t>
        </w:r>
        <w:r w:rsidRPr="006F5A65">
          <w:rPr>
            <w:rStyle w:val="Hyperlink"/>
          </w:rPr>
          <w:t>trategy 2021</w:t>
        </w:r>
        <w:r w:rsidR="00483636" w:rsidRPr="006F5A65">
          <w:rPr>
            <w:rStyle w:val="Hyperlink"/>
          </w:rPr>
          <w:t>–</w:t>
        </w:r>
        <w:r w:rsidRPr="006F5A65">
          <w:rPr>
            <w:rStyle w:val="Hyperlink"/>
          </w:rPr>
          <w:t>25</w:t>
        </w:r>
      </w:hyperlink>
      <w:r w:rsidR="00956B86">
        <w:rPr>
          <w:rStyle w:val="FootnoteReference"/>
        </w:rPr>
        <w:footnoteReference w:id="40"/>
      </w:r>
      <w:r w:rsidRPr="000E3A3F">
        <w:t xml:space="preserve"> </w:t>
      </w:r>
      <w:r w:rsidR="00E263C4">
        <w:t xml:space="preserve">also </w:t>
      </w:r>
      <w:r w:rsidR="00956B86">
        <w:t xml:space="preserve">aims to create inclusive </w:t>
      </w:r>
      <w:r w:rsidR="00C643F2">
        <w:t xml:space="preserve">job </w:t>
      </w:r>
      <w:r w:rsidR="00956B86">
        <w:t>opportunities</w:t>
      </w:r>
      <w:r w:rsidR="00C643F2">
        <w:t>.</w:t>
      </w:r>
      <w:r w:rsidR="00956B86">
        <w:t xml:space="preserve"> </w:t>
      </w:r>
      <w:r w:rsidR="00266083">
        <w:t xml:space="preserve">This work </w:t>
      </w:r>
      <w:r w:rsidR="00956B86">
        <w:t>includ</w:t>
      </w:r>
      <w:r w:rsidR="00266083">
        <w:t>es</w:t>
      </w:r>
      <w:r w:rsidR="00956B86">
        <w:t xml:space="preserve"> promoting Work Integration Social Enterprises. </w:t>
      </w:r>
    </w:p>
    <w:p w14:paraId="0C47EBD3" w14:textId="21A5AEBD" w:rsidR="00E06D95" w:rsidRPr="00483636" w:rsidRDefault="00717DA7" w:rsidP="00483636">
      <w:pPr>
        <w:pStyle w:val="Body"/>
      </w:pPr>
      <w:r>
        <w:t xml:space="preserve">A </w:t>
      </w:r>
      <w:r w:rsidR="00B40000" w:rsidRPr="005D02EE">
        <w:rPr>
          <w:i/>
          <w:iCs/>
        </w:rPr>
        <w:t>S</w:t>
      </w:r>
      <w:r w:rsidRPr="005D02EE">
        <w:rPr>
          <w:i/>
          <w:iCs/>
        </w:rPr>
        <w:t>ocial procurement framework</w:t>
      </w:r>
      <w:r w:rsidRPr="00483636">
        <w:t xml:space="preserve"> </w:t>
      </w:r>
      <w:r>
        <w:t xml:space="preserve">bolsters </w:t>
      </w:r>
      <w:r w:rsidR="00E06D95" w:rsidRPr="00483636">
        <w:t xml:space="preserve">Victoria’s </w:t>
      </w:r>
      <w:r w:rsidR="00E06D95" w:rsidRPr="005D02EE">
        <w:rPr>
          <w:i/>
          <w:iCs/>
        </w:rPr>
        <w:t xml:space="preserve">Social </w:t>
      </w:r>
      <w:r w:rsidR="00C900BE" w:rsidRPr="005D02EE">
        <w:rPr>
          <w:i/>
          <w:iCs/>
        </w:rPr>
        <w:t>e</w:t>
      </w:r>
      <w:r w:rsidR="00E06D95" w:rsidRPr="005D02EE">
        <w:rPr>
          <w:i/>
          <w:iCs/>
        </w:rPr>
        <w:t xml:space="preserve">nterprise </w:t>
      </w:r>
      <w:r w:rsidR="00C900BE" w:rsidRPr="005D02EE">
        <w:rPr>
          <w:i/>
          <w:iCs/>
        </w:rPr>
        <w:t>s</w:t>
      </w:r>
      <w:r w:rsidR="00E06D95" w:rsidRPr="005D02EE">
        <w:rPr>
          <w:i/>
          <w:iCs/>
        </w:rPr>
        <w:t>trategy</w:t>
      </w:r>
      <w:r w:rsidR="00C900BE">
        <w:t xml:space="preserve">. The framework </w:t>
      </w:r>
      <w:r w:rsidR="00A72C41">
        <w:t>helps</w:t>
      </w:r>
      <w:r w:rsidR="00E06D95" w:rsidRPr="00483636">
        <w:t xml:space="preserve"> the government support social enterprises</w:t>
      </w:r>
      <w:r w:rsidR="00E7722E">
        <w:t>. The government does this</w:t>
      </w:r>
      <w:r w:rsidR="00E06D95" w:rsidRPr="00483636">
        <w:t xml:space="preserve"> by </w:t>
      </w:r>
      <w:r w:rsidR="00E7722E">
        <w:t>expanding</w:t>
      </w:r>
      <w:r w:rsidR="00E7722E" w:rsidRPr="00483636">
        <w:t xml:space="preserve"> </w:t>
      </w:r>
      <w:r w:rsidR="00E06D95" w:rsidRPr="00483636">
        <w:t>the market for their goods and services.</w:t>
      </w:r>
    </w:p>
    <w:p w14:paraId="14AF9DBF" w14:textId="5DAFC02E" w:rsidR="009F05C5" w:rsidRPr="00483636" w:rsidRDefault="009F05C5" w:rsidP="00483636">
      <w:pPr>
        <w:pStyle w:val="Body"/>
      </w:pPr>
      <w:r w:rsidRPr="00483636">
        <w:t xml:space="preserve">The Department of Government Services </w:t>
      </w:r>
      <w:r w:rsidR="00B40000">
        <w:t>helps</w:t>
      </w:r>
      <w:r w:rsidRPr="00483636">
        <w:t xml:space="preserve"> government </w:t>
      </w:r>
      <w:r w:rsidR="00A51626">
        <w:t xml:space="preserve">buyers </w:t>
      </w:r>
      <w:r w:rsidRPr="00483636">
        <w:t xml:space="preserve">understand the </w:t>
      </w:r>
      <w:r w:rsidR="00E36574" w:rsidRPr="005D02EE">
        <w:rPr>
          <w:i/>
          <w:iCs/>
        </w:rPr>
        <w:t xml:space="preserve">Social </w:t>
      </w:r>
      <w:r w:rsidR="00B40000" w:rsidRPr="005D02EE">
        <w:rPr>
          <w:i/>
          <w:iCs/>
        </w:rPr>
        <w:t>p</w:t>
      </w:r>
      <w:r w:rsidR="00E36574" w:rsidRPr="005D02EE">
        <w:rPr>
          <w:i/>
          <w:iCs/>
        </w:rPr>
        <w:t xml:space="preserve">rocurement </w:t>
      </w:r>
      <w:r w:rsidR="00A51626" w:rsidRPr="005D02EE">
        <w:rPr>
          <w:i/>
          <w:iCs/>
        </w:rPr>
        <w:t>f</w:t>
      </w:r>
      <w:r w:rsidR="00E36574" w:rsidRPr="005D02EE">
        <w:rPr>
          <w:i/>
          <w:iCs/>
        </w:rPr>
        <w:t>ramework</w:t>
      </w:r>
      <w:r w:rsidR="00E36574" w:rsidRPr="00483636">
        <w:t xml:space="preserve"> </w:t>
      </w:r>
      <w:r w:rsidR="0020287D">
        <w:t>goal</w:t>
      </w:r>
      <w:r w:rsidR="00837E29">
        <w:t xml:space="preserve"> </w:t>
      </w:r>
      <w:r w:rsidR="00A51626">
        <w:t>of</w:t>
      </w:r>
      <w:r w:rsidRPr="00483636" w:rsidDel="00D52192">
        <w:t xml:space="preserve"> </w:t>
      </w:r>
      <w:r w:rsidR="00A51626">
        <w:t>creating o</w:t>
      </w:r>
      <w:r w:rsidRPr="00483636">
        <w:t>pportunities for Victorians with disability.</w:t>
      </w:r>
    </w:p>
    <w:p w14:paraId="304363A8" w14:textId="54C521E3" w:rsidR="009F05C5" w:rsidRPr="00483636" w:rsidRDefault="00FA1617" w:rsidP="00483636">
      <w:pPr>
        <w:pStyle w:val="Body"/>
      </w:pPr>
      <w:r>
        <w:t>Guidance is</w:t>
      </w:r>
      <w:r w:rsidR="00300B3B">
        <w:t xml:space="preserve"> </w:t>
      </w:r>
      <w:r w:rsidR="00B157C5">
        <w:t xml:space="preserve">now </w:t>
      </w:r>
      <w:r w:rsidR="00300B3B">
        <w:t>available about</w:t>
      </w:r>
      <w:r w:rsidR="009F05C5" w:rsidRPr="00483636">
        <w:t xml:space="preserve"> how to </w:t>
      </w:r>
      <w:r w:rsidR="00B157C5">
        <w:t>find</w:t>
      </w:r>
      <w:r w:rsidR="00B157C5" w:rsidRPr="00483636">
        <w:t xml:space="preserve"> </w:t>
      </w:r>
      <w:r w:rsidR="00B157C5">
        <w:t>buying</w:t>
      </w:r>
      <w:r w:rsidR="00B157C5" w:rsidRPr="00483636">
        <w:t xml:space="preserve"> </w:t>
      </w:r>
      <w:r w:rsidR="009F05C5" w:rsidRPr="00483636">
        <w:t>opportunities that will benefit Victorians with disability</w:t>
      </w:r>
      <w:r w:rsidR="00EA7C7D" w:rsidRPr="00483636">
        <w:t>.</w:t>
      </w:r>
      <w:r w:rsidR="00483636">
        <w:t xml:space="preserve"> </w:t>
      </w:r>
      <w:r w:rsidR="00893C25">
        <w:t>There are c</w:t>
      </w:r>
      <w:r w:rsidR="009F05C5" w:rsidRPr="00483636">
        <w:t xml:space="preserve">ase studies </w:t>
      </w:r>
      <w:r w:rsidR="00893C25">
        <w:t xml:space="preserve">that show how </w:t>
      </w:r>
      <w:r w:rsidR="003036BE">
        <w:t xml:space="preserve">to do </w:t>
      </w:r>
      <w:r w:rsidR="00893C25">
        <w:t>this in</w:t>
      </w:r>
      <w:r w:rsidR="009F05C5" w:rsidRPr="00483636">
        <w:t xml:space="preserve"> government procurement.</w:t>
      </w:r>
      <w:r w:rsidR="009F05C5" w:rsidRPr="00483636" w:rsidDel="00E130BE">
        <w:t xml:space="preserve"> </w:t>
      </w:r>
      <w:r w:rsidR="00E130BE" w:rsidRPr="00483636">
        <w:t xml:space="preserve">The case studies </w:t>
      </w:r>
      <w:r w:rsidR="00004DB2">
        <w:t>give</w:t>
      </w:r>
      <w:r w:rsidR="00004DB2" w:rsidRPr="00483636">
        <w:t xml:space="preserve"> </w:t>
      </w:r>
      <w:r w:rsidR="00E130BE" w:rsidRPr="00483636">
        <w:t xml:space="preserve">clear examples of how </w:t>
      </w:r>
      <w:r w:rsidR="009F05C5" w:rsidRPr="00483636">
        <w:t xml:space="preserve">agencies </w:t>
      </w:r>
      <w:r w:rsidR="009F05C5" w:rsidRPr="00483636">
        <w:lastRenderedPageBreak/>
        <w:t xml:space="preserve">can increase </w:t>
      </w:r>
      <w:r w:rsidR="00466A9C" w:rsidRPr="00483636">
        <w:t xml:space="preserve">their </w:t>
      </w:r>
      <w:r w:rsidR="009F05C5" w:rsidRPr="00483636">
        <w:t>spend</w:t>
      </w:r>
      <w:r w:rsidR="00466A9C" w:rsidRPr="00483636">
        <w:t>ing</w:t>
      </w:r>
      <w:r w:rsidR="009F05C5" w:rsidRPr="00483636">
        <w:t xml:space="preserve"> with enterprises </w:t>
      </w:r>
      <w:r w:rsidR="00E7496C">
        <w:t>that strive to give</w:t>
      </w:r>
      <w:r w:rsidR="009F05C5" w:rsidRPr="00483636">
        <w:t xml:space="preserve"> people with disability meaningful employment.</w:t>
      </w:r>
    </w:p>
    <w:p w14:paraId="2452F182" w14:textId="4D86BF17" w:rsidR="009F05C5" w:rsidRPr="00483636" w:rsidRDefault="009F05C5" w:rsidP="00483636">
      <w:pPr>
        <w:pStyle w:val="Body"/>
      </w:pPr>
      <w:r w:rsidRPr="00483636">
        <w:t>In 2022</w:t>
      </w:r>
      <w:r w:rsidR="00D678DE">
        <w:t>–</w:t>
      </w:r>
      <w:r w:rsidR="00A6312F" w:rsidRPr="00483636">
        <w:t>2</w:t>
      </w:r>
      <w:r w:rsidRPr="00483636">
        <w:t xml:space="preserve">3, Victorian government departments and agencies </w:t>
      </w:r>
      <w:r w:rsidR="00774824">
        <w:t>supported</w:t>
      </w:r>
      <w:r w:rsidR="00F676BC" w:rsidRPr="00483636">
        <w:t xml:space="preserve"> </w:t>
      </w:r>
      <w:r w:rsidRPr="00483636">
        <w:t>37 Australian Disability Enterprises or certified social enterprises led by a mission for people with disability</w:t>
      </w:r>
      <w:r w:rsidR="00886CC9">
        <w:t>.</w:t>
      </w:r>
      <w:r w:rsidRPr="00483636">
        <w:t xml:space="preserve"> </w:t>
      </w:r>
      <w:r w:rsidR="00810E0A">
        <w:t xml:space="preserve">They </w:t>
      </w:r>
      <w:r w:rsidR="00F26333">
        <w:t xml:space="preserve">directly </w:t>
      </w:r>
      <w:r w:rsidR="00810E0A">
        <w:t xml:space="preserve">spent </w:t>
      </w:r>
      <w:r w:rsidRPr="00483636">
        <w:t>$4.4 million</w:t>
      </w:r>
      <w:r w:rsidR="00810E0A">
        <w:t xml:space="preserve"> </w:t>
      </w:r>
      <w:r w:rsidRPr="00483636">
        <w:t>with these organisations.</w:t>
      </w:r>
    </w:p>
    <w:p w14:paraId="414F2991" w14:textId="2CC68BE2" w:rsidR="003D1492" w:rsidRDefault="009F05C5" w:rsidP="00483636">
      <w:pPr>
        <w:pStyle w:val="Body"/>
      </w:pPr>
      <w:r w:rsidRPr="00483636">
        <w:t xml:space="preserve">In the same period, 28 </w:t>
      </w:r>
      <w:r w:rsidR="00F26333">
        <w:t xml:space="preserve">other </w:t>
      </w:r>
      <w:r w:rsidRPr="00483636">
        <w:t>Australian Disability Enterprises or certified social enterprises led by a mission for people with disability were engaged on 53 projects</w:t>
      </w:r>
      <w:r w:rsidR="00F26333">
        <w:t>.</w:t>
      </w:r>
      <w:r w:rsidRPr="00483636">
        <w:t xml:space="preserve"> </w:t>
      </w:r>
      <w:r w:rsidR="00F26333">
        <w:t xml:space="preserve">They indirectly spent </w:t>
      </w:r>
      <w:r w:rsidRPr="00483636">
        <w:t>$4.57 million</w:t>
      </w:r>
      <w:r w:rsidRPr="000E3A3F">
        <w:t xml:space="preserve"> with these organisations.</w:t>
      </w:r>
    </w:p>
    <w:p w14:paraId="60F16AA3" w14:textId="40E7B0A2" w:rsidR="0009442A" w:rsidRDefault="005B2380" w:rsidP="003C1B0C">
      <w:pPr>
        <w:pStyle w:val="Body"/>
        <w:rPr>
          <w:b/>
          <w:bCs/>
        </w:rPr>
      </w:pPr>
      <w:r>
        <w:rPr>
          <w:b/>
          <w:bCs/>
        </w:rPr>
        <w:t xml:space="preserve">Once action is completed. </w:t>
      </w:r>
      <w:r w:rsidR="00C85454">
        <w:rPr>
          <w:b/>
          <w:bCs/>
        </w:rPr>
        <w:t>Three</w:t>
      </w:r>
      <w:r w:rsidR="007653B9">
        <w:rPr>
          <w:b/>
          <w:bCs/>
        </w:rPr>
        <w:t xml:space="preserve"> actions are on track.</w:t>
      </w:r>
    </w:p>
    <w:p w14:paraId="488E6034" w14:textId="77777777" w:rsidR="00A467EE" w:rsidRDefault="00A467EE">
      <w:pPr>
        <w:spacing w:after="0" w:line="240" w:lineRule="auto"/>
        <w:rPr>
          <w:rFonts w:eastAsia="MS Gothic"/>
          <w:bCs/>
          <w:color w:val="004C97"/>
          <w:sz w:val="32"/>
          <w:szCs w:val="26"/>
        </w:rPr>
      </w:pPr>
      <w:bookmarkStart w:id="167" w:name="_Toc178858897"/>
      <w:bookmarkStart w:id="168" w:name="_Toc196902693"/>
      <w:bookmarkStart w:id="169" w:name="_Toc200020572"/>
      <w:r>
        <w:br w:type="page"/>
      </w:r>
    </w:p>
    <w:p w14:paraId="4ECA5294" w14:textId="331BB227" w:rsidR="00012478" w:rsidRDefault="00C42890" w:rsidP="007D0384">
      <w:pPr>
        <w:pStyle w:val="Heading3"/>
        <w:rPr>
          <w:rStyle w:val="Hyperlink"/>
        </w:rPr>
      </w:pPr>
      <w:bookmarkStart w:id="170" w:name="_Toc207620744"/>
      <w:r>
        <w:lastRenderedPageBreak/>
        <w:t xml:space="preserve">Priority 4.4 </w:t>
      </w:r>
      <w:r w:rsidR="00012478">
        <w:t>Voice and leadership</w:t>
      </w:r>
      <w:bookmarkEnd w:id="167"/>
      <w:bookmarkEnd w:id="168"/>
      <w:bookmarkEnd w:id="169"/>
      <w:bookmarkEnd w:id="170"/>
    </w:p>
    <w:p w14:paraId="49884B55" w14:textId="43F1F080"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voice and leadership has</w:t>
      </w:r>
      <w:r w:rsidR="008627D6">
        <w:t xml:space="preserve"> </w:t>
      </w:r>
      <w:hyperlink w:anchor="_Voice_and_leadership" w:history="1">
        <w:r w:rsidR="008627D6" w:rsidRPr="00545E41">
          <w:rPr>
            <w:rStyle w:val="Hyperlink"/>
          </w:rPr>
          <w:t>3 actions</w:t>
        </w:r>
      </w:hyperlink>
      <w:r w:rsidR="008627D6">
        <w:rPr>
          <w:rStyle w:val="Hyperlink"/>
        </w:rPr>
        <w:t>.</w:t>
      </w:r>
    </w:p>
    <w:p w14:paraId="09CDD727" w14:textId="77777777" w:rsidR="00023D18" w:rsidRPr="00397EBD" w:rsidRDefault="00023D18" w:rsidP="00023D18">
      <w:pPr>
        <w:pStyle w:val="Heading4"/>
      </w:pPr>
      <w:r w:rsidRPr="00397EBD">
        <w:t>Key achievement</w:t>
      </w:r>
      <w:r>
        <w:t xml:space="preserve"> in voice and leadership</w:t>
      </w:r>
    </w:p>
    <w:tbl>
      <w:tblPr>
        <w:tblStyle w:val="TableGrid"/>
        <w:tblW w:w="0" w:type="auto"/>
        <w:shd w:val="clear" w:color="auto" w:fill="E9EFF7"/>
        <w:tblLook w:val="0620" w:firstRow="1" w:lastRow="0" w:firstColumn="0" w:lastColumn="0" w:noHBand="1" w:noVBand="1"/>
      </w:tblPr>
      <w:tblGrid>
        <w:gridCol w:w="9044"/>
      </w:tblGrid>
      <w:tr w:rsidR="0035229E" w14:paraId="68649E06" w14:textId="77777777" w:rsidTr="006F5A65">
        <w:tc>
          <w:tcPr>
            <w:tcW w:w="9044" w:type="dxa"/>
            <w:tcBorders>
              <w:top w:val="nil"/>
              <w:left w:val="nil"/>
              <w:bottom w:val="nil"/>
              <w:right w:val="nil"/>
            </w:tcBorders>
            <w:shd w:val="clear" w:color="auto" w:fill="D9E4EF"/>
          </w:tcPr>
          <w:p w14:paraId="47D24317" w14:textId="5CC391A8" w:rsidR="0035229E" w:rsidRDefault="00882A06" w:rsidP="00934569">
            <w:pPr>
              <w:pStyle w:val="Body"/>
            </w:pPr>
            <w:r>
              <w:t xml:space="preserve">The </w:t>
            </w:r>
            <w:r w:rsidR="002D2C28">
              <w:t xml:space="preserve">Victorian Committee for Families of Children with Disability </w:t>
            </w:r>
            <w:r>
              <w:t xml:space="preserve">started in 2024. The committee </w:t>
            </w:r>
            <w:r w:rsidR="00D1677F">
              <w:t xml:space="preserve">is </w:t>
            </w:r>
            <w:r w:rsidR="002D2C28">
              <w:t xml:space="preserve">for parents and carers of children with disability to </w:t>
            </w:r>
            <w:r w:rsidR="00D1677F">
              <w:t xml:space="preserve">give </w:t>
            </w:r>
            <w:r w:rsidR="002D2C28">
              <w:t>feedback and guidance on Victorian Government policies, programs and services.</w:t>
            </w:r>
          </w:p>
        </w:tc>
      </w:tr>
    </w:tbl>
    <w:p w14:paraId="32A3E0B6" w14:textId="2DE7BBCE" w:rsidR="0048616F" w:rsidRDefault="00AB2E3E" w:rsidP="00934569">
      <w:pPr>
        <w:pStyle w:val="Bodyafterbullets"/>
      </w:pPr>
      <w:r>
        <w:t>The V</w:t>
      </w:r>
      <w:r w:rsidR="00A36509">
        <w:t xml:space="preserve">ictorian Government </w:t>
      </w:r>
      <w:r w:rsidR="004E6B10">
        <w:t>is creating</w:t>
      </w:r>
      <w:r w:rsidR="0090008A">
        <w:t xml:space="preserve"> opportunities for autistic people</w:t>
      </w:r>
      <w:r>
        <w:t xml:space="preserve"> to engage with policy lead</w:t>
      </w:r>
      <w:r w:rsidR="00774824">
        <w:t>er</w:t>
      </w:r>
      <w:r>
        <w:t>s</w:t>
      </w:r>
      <w:r w:rsidR="004E6B10">
        <w:t>. These initiatives</w:t>
      </w:r>
      <w:r>
        <w:t xml:space="preserve"> includ</w:t>
      </w:r>
      <w:r w:rsidR="004E6B10">
        <w:t>e</w:t>
      </w:r>
      <w:r>
        <w:t>:</w:t>
      </w:r>
    </w:p>
    <w:p w14:paraId="5BDF2CDF" w14:textId="068CA2A4" w:rsidR="00000593" w:rsidRDefault="00172AF3" w:rsidP="00934569">
      <w:pPr>
        <w:pStyle w:val="Bullet1"/>
      </w:pPr>
      <w:r>
        <w:t>T</w:t>
      </w:r>
      <w:r w:rsidR="003F1D55" w:rsidRPr="00A334C5">
        <w:t xml:space="preserve">he </w:t>
      </w:r>
      <w:r w:rsidR="003F1D55">
        <w:t xml:space="preserve">Autism Education Strategy </w:t>
      </w:r>
      <w:r w:rsidR="003F1D55" w:rsidRPr="00A334C5">
        <w:t>Advisory Group</w:t>
      </w:r>
      <w:r w:rsidR="00B423B5">
        <w:t>. This group</w:t>
      </w:r>
      <w:r w:rsidR="003F1D55" w:rsidRPr="00A334C5">
        <w:t xml:space="preserve"> </w:t>
      </w:r>
      <w:r w:rsidR="003F1D55">
        <w:t xml:space="preserve">guides the </w:t>
      </w:r>
      <w:r w:rsidR="00B423B5">
        <w:t xml:space="preserve">work </w:t>
      </w:r>
      <w:r w:rsidR="003F1D55">
        <w:t xml:space="preserve">of the </w:t>
      </w:r>
      <w:r w:rsidR="003F1D55" w:rsidRPr="005D02EE">
        <w:rPr>
          <w:i/>
          <w:iCs/>
        </w:rPr>
        <w:t xml:space="preserve">Autism </w:t>
      </w:r>
      <w:r w:rsidR="00DC34B2" w:rsidRPr="005D02EE">
        <w:rPr>
          <w:i/>
          <w:iCs/>
        </w:rPr>
        <w:t>e</w:t>
      </w:r>
      <w:r w:rsidR="003F1D55" w:rsidRPr="005D02EE">
        <w:rPr>
          <w:i/>
          <w:iCs/>
        </w:rPr>
        <w:t xml:space="preserve">ducation </w:t>
      </w:r>
      <w:r w:rsidR="00DC34B2" w:rsidRPr="005D02EE">
        <w:rPr>
          <w:i/>
          <w:iCs/>
        </w:rPr>
        <w:t>s</w:t>
      </w:r>
      <w:r w:rsidR="003F1D55" w:rsidRPr="005D02EE">
        <w:rPr>
          <w:i/>
          <w:iCs/>
        </w:rPr>
        <w:t>trategy</w:t>
      </w:r>
      <w:r>
        <w:t xml:space="preserve">. The </w:t>
      </w:r>
      <w:r w:rsidR="00B423B5">
        <w:t>g</w:t>
      </w:r>
      <w:r>
        <w:t>roup</w:t>
      </w:r>
      <w:r w:rsidR="003F1D55">
        <w:t xml:space="preserve"> </w:t>
      </w:r>
      <w:r w:rsidR="00A73B69">
        <w:t>gives</w:t>
      </w:r>
      <w:r w:rsidR="003F1D55">
        <w:t xml:space="preserve"> advice on how the </w:t>
      </w:r>
      <w:r w:rsidR="00A73B69">
        <w:t>s</w:t>
      </w:r>
      <w:r w:rsidR="003F1D55">
        <w:t xml:space="preserve">trategy can improve outcomes for autistic students. </w:t>
      </w:r>
      <w:r w:rsidR="00903CDF">
        <w:t>Members</w:t>
      </w:r>
      <w:r w:rsidR="003235EC">
        <w:t xml:space="preserve"> </w:t>
      </w:r>
      <w:r w:rsidR="003F1D55">
        <w:t>include</w:t>
      </w:r>
      <w:r w:rsidR="001948BC">
        <w:t xml:space="preserve"> </w:t>
      </w:r>
      <w:r w:rsidR="003F1D55" w:rsidRPr="006C5B80">
        <w:t xml:space="preserve">autism advocacy organisations </w:t>
      </w:r>
      <w:r w:rsidR="006A54EA">
        <w:t>(</w:t>
      </w:r>
      <w:r w:rsidR="003F1D55" w:rsidRPr="006C5B80">
        <w:t>including autistic-led organisation</w:t>
      </w:r>
      <w:r w:rsidR="003F1D55">
        <w:t>s</w:t>
      </w:r>
      <w:r w:rsidR="006A54EA">
        <w:t>)</w:t>
      </w:r>
      <w:r w:rsidR="003F1D55">
        <w:t>, a</w:t>
      </w:r>
      <w:r w:rsidR="00466F72">
        <w:t>n autistic</w:t>
      </w:r>
      <w:r w:rsidR="003F1D55">
        <w:t xml:space="preserve"> student</w:t>
      </w:r>
      <w:r w:rsidR="001948BC">
        <w:t xml:space="preserve"> and </w:t>
      </w:r>
      <w:r w:rsidR="003F1D55">
        <w:t>youth representative</w:t>
      </w:r>
      <w:r w:rsidR="001948BC">
        <w:t>,</w:t>
      </w:r>
      <w:r w:rsidR="003F1D55">
        <w:t xml:space="preserve"> and family members with autistic children.</w:t>
      </w:r>
    </w:p>
    <w:p w14:paraId="2AC67615" w14:textId="25E0A861" w:rsidR="00093BE5" w:rsidRDefault="00903CDF" w:rsidP="00934569">
      <w:pPr>
        <w:pStyle w:val="Bullet1"/>
      </w:pPr>
      <w:r>
        <w:t>T</w:t>
      </w:r>
      <w:r w:rsidR="00093BE5">
        <w:t xml:space="preserve">he </w:t>
      </w:r>
      <w:r w:rsidR="00E56B27">
        <w:t>Autism Plan</w:t>
      </w:r>
      <w:r w:rsidR="00093BE5">
        <w:t xml:space="preserve"> Advisory Group </w:t>
      </w:r>
      <w:r w:rsidR="00277934">
        <w:t>make sure that</w:t>
      </w:r>
      <w:r w:rsidR="00093BE5">
        <w:t xml:space="preserve"> lived experience </w:t>
      </w:r>
      <w:r w:rsidR="00277934">
        <w:t xml:space="preserve">guides </w:t>
      </w:r>
      <w:r w:rsidR="00093BE5">
        <w:t xml:space="preserve">the development and </w:t>
      </w:r>
      <w:r w:rsidR="00515A7B">
        <w:t xml:space="preserve">work </w:t>
      </w:r>
      <w:r w:rsidR="00093BE5">
        <w:t>of the</w:t>
      </w:r>
      <w:r w:rsidR="00715A67">
        <w:t xml:space="preserve"> </w:t>
      </w:r>
      <w:r w:rsidR="00316D22" w:rsidRPr="005D02EE">
        <w:rPr>
          <w:i/>
          <w:iCs/>
        </w:rPr>
        <w:t>Victorian autism plan</w:t>
      </w:r>
      <w:r w:rsidR="00093BE5">
        <w:t xml:space="preserve">. In 2024, the </w:t>
      </w:r>
      <w:r w:rsidR="00B16581">
        <w:t>advisory group</w:t>
      </w:r>
      <w:r w:rsidR="00093BE5">
        <w:t xml:space="preserve"> held </w:t>
      </w:r>
      <w:r w:rsidR="00B16581">
        <w:t xml:space="preserve">4 </w:t>
      </w:r>
      <w:r w:rsidR="00093BE5">
        <w:t>ordinary meetings</w:t>
      </w:r>
      <w:r w:rsidR="00BB17B7">
        <w:t>.</w:t>
      </w:r>
      <w:r w:rsidR="009C7A43">
        <w:t xml:space="preserve"> </w:t>
      </w:r>
      <w:r w:rsidR="00BB17B7">
        <w:t>E</w:t>
      </w:r>
      <w:r w:rsidR="00093BE5">
        <w:t>ach meeting focus</w:t>
      </w:r>
      <w:r w:rsidR="00515A7B">
        <w:t>ed</w:t>
      </w:r>
      <w:r w:rsidR="00093BE5">
        <w:t xml:space="preserve"> on one of the </w:t>
      </w:r>
      <w:r w:rsidR="00515A7B">
        <w:t xml:space="preserve">4 </w:t>
      </w:r>
      <w:r w:rsidR="00093BE5">
        <w:t>pillars in the</w:t>
      </w:r>
      <w:r w:rsidR="0050119C">
        <w:t xml:space="preserve"> </w:t>
      </w:r>
      <w:r w:rsidR="00316D22" w:rsidRPr="005D02EE">
        <w:rPr>
          <w:i/>
          <w:iCs/>
        </w:rPr>
        <w:t>Victorian autism plan</w:t>
      </w:r>
      <w:r w:rsidR="00515A7B">
        <w:t>. Me</w:t>
      </w:r>
      <w:r w:rsidR="00093BE5">
        <w:t xml:space="preserve">mbers </w:t>
      </w:r>
      <w:r w:rsidR="00515A7B">
        <w:t xml:space="preserve">worked </w:t>
      </w:r>
      <w:r w:rsidR="00093BE5">
        <w:t xml:space="preserve">with </w:t>
      </w:r>
      <w:r w:rsidR="00ED4EB6">
        <w:t xml:space="preserve">the </w:t>
      </w:r>
      <w:r w:rsidR="00093BE5">
        <w:t>portfolio lead</w:t>
      </w:r>
      <w:r w:rsidR="00515A7B">
        <w:t>er</w:t>
      </w:r>
      <w:r w:rsidR="00093BE5">
        <w:t xml:space="preserve">s of </w:t>
      </w:r>
      <w:bookmarkStart w:id="171" w:name="_Int_2jwamF9e"/>
      <w:r w:rsidR="00AA50AF">
        <w:t xml:space="preserve">relevant </w:t>
      </w:r>
      <w:r w:rsidR="00093BE5">
        <w:t>initiatives</w:t>
      </w:r>
      <w:bookmarkEnd w:id="171"/>
      <w:r w:rsidR="002A55FA">
        <w:t>.</w:t>
      </w:r>
      <w:r w:rsidR="00093BE5">
        <w:t xml:space="preserve"> </w:t>
      </w:r>
      <w:r w:rsidR="0042591A">
        <w:t xml:space="preserve">The </w:t>
      </w:r>
      <w:r w:rsidR="009C7A43">
        <w:t>a</w:t>
      </w:r>
      <w:r w:rsidR="004257B7">
        <w:t>dvisory</w:t>
      </w:r>
      <w:r w:rsidR="009C7A43">
        <w:t xml:space="preserve"> g</w:t>
      </w:r>
      <w:r w:rsidR="0042591A">
        <w:t xml:space="preserve">roup </w:t>
      </w:r>
      <w:r w:rsidR="00A74002">
        <w:t xml:space="preserve">gave </w:t>
      </w:r>
      <w:r w:rsidR="00093BE5">
        <w:t xml:space="preserve">feedback on challenges and opportunities to </w:t>
      </w:r>
      <w:r w:rsidR="00A74002">
        <w:t>improve</w:t>
      </w:r>
      <w:r w:rsidR="00093BE5">
        <w:t xml:space="preserve"> system supports, programs and services.</w:t>
      </w:r>
    </w:p>
    <w:p w14:paraId="1AACCB1D" w14:textId="5C4829BF" w:rsidR="00093BE5" w:rsidRPr="00934569" w:rsidRDefault="00A134F6" w:rsidP="00934569">
      <w:pPr>
        <w:pStyle w:val="Bodyafterbullets"/>
        <w:rPr>
          <w:b/>
          <w:bCs/>
        </w:rPr>
      </w:pPr>
      <w:r>
        <w:rPr>
          <w:b/>
          <w:bCs/>
        </w:rPr>
        <w:t>Three</w:t>
      </w:r>
      <w:r w:rsidR="00093BE5" w:rsidRPr="00934569">
        <w:rPr>
          <w:b/>
          <w:bCs/>
        </w:rPr>
        <w:t xml:space="preserve"> actions are on track.</w:t>
      </w:r>
    </w:p>
    <w:p w14:paraId="366D6E52" w14:textId="77777777" w:rsidR="00A467EE" w:rsidRDefault="00A467EE">
      <w:pPr>
        <w:spacing w:after="0" w:line="240" w:lineRule="auto"/>
        <w:rPr>
          <w:rFonts w:eastAsia="MS Gothic"/>
          <w:bCs/>
          <w:color w:val="004C97"/>
          <w:sz w:val="32"/>
          <w:szCs w:val="26"/>
        </w:rPr>
      </w:pPr>
      <w:bookmarkStart w:id="172" w:name="_Toc178858898"/>
      <w:bookmarkStart w:id="173" w:name="_Toc196902694"/>
      <w:bookmarkStart w:id="174" w:name="_Toc200020573"/>
      <w:r>
        <w:br w:type="page"/>
      </w:r>
    </w:p>
    <w:p w14:paraId="76CABF12" w14:textId="190D8329" w:rsidR="00012478" w:rsidRDefault="00012478" w:rsidP="007D0384">
      <w:pPr>
        <w:pStyle w:val="Heading3"/>
        <w:rPr>
          <w:rStyle w:val="Hyperlink"/>
        </w:rPr>
      </w:pPr>
      <w:bookmarkStart w:id="175" w:name="_Toc207620745"/>
      <w:r>
        <w:lastRenderedPageBreak/>
        <w:t>Priority 4.5 Pride and recognition</w:t>
      </w:r>
      <w:bookmarkEnd w:id="172"/>
      <w:bookmarkEnd w:id="173"/>
      <w:bookmarkEnd w:id="174"/>
      <w:bookmarkEnd w:id="175"/>
    </w:p>
    <w:p w14:paraId="5A657D66" w14:textId="650DFCD0" w:rsidR="00705267" w:rsidRDefault="00705267" w:rsidP="00934569">
      <w:pPr>
        <w:pStyle w:val="Body"/>
        <w:rPr>
          <w:rStyle w:val="Hyperlink"/>
        </w:rPr>
      </w:pPr>
      <w:r w:rsidRPr="00705267">
        <w:t xml:space="preserve">The </w:t>
      </w:r>
      <w:r w:rsidRPr="005D02EE">
        <w:rPr>
          <w:i/>
          <w:iCs/>
        </w:rPr>
        <w:t>Victorian autism plan</w:t>
      </w:r>
      <w:r w:rsidRPr="00705267">
        <w:t xml:space="preserve"> priority on</w:t>
      </w:r>
      <w:r>
        <w:t xml:space="preserve"> pride and recognition has </w:t>
      </w:r>
      <w:hyperlink w:anchor="_Pride_and_recognition" w:history="1">
        <w:r w:rsidR="008627D6" w:rsidRPr="00545E41">
          <w:rPr>
            <w:rStyle w:val="Hyperlink"/>
          </w:rPr>
          <w:t>2 actions</w:t>
        </w:r>
      </w:hyperlink>
      <w:r w:rsidR="008627D6">
        <w:rPr>
          <w:rStyle w:val="Hyperlink"/>
        </w:rPr>
        <w:t>.</w:t>
      </w:r>
    </w:p>
    <w:p w14:paraId="37B2887D" w14:textId="77777777" w:rsidR="00023D18" w:rsidRPr="00397EBD" w:rsidRDefault="00023D18" w:rsidP="00023D18">
      <w:pPr>
        <w:pStyle w:val="Heading4"/>
      </w:pPr>
      <w:r w:rsidRPr="00397EBD">
        <w:t>Key achievements</w:t>
      </w:r>
      <w:r>
        <w:t xml:space="preserve"> in pride and recognition</w:t>
      </w:r>
    </w:p>
    <w:tbl>
      <w:tblPr>
        <w:tblStyle w:val="TableGrid"/>
        <w:tblW w:w="0" w:type="auto"/>
        <w:shd w:val="clear" w:color="auto" w:fill="E9EFF7"/>
        <w:tblLook w:val="04A0" w:firstRow="1" w:lastRow="0" w:firstColumn="1" w:lastColumn="0" w:noHBand="0" w:noVBand="1"/>
      </w:tblPr>
      <w:tblGrid>
        <w:gridCol w:w="9044"/>
      </w:tblGrid>
      <w:tr w:rsidR="0035229E" w14:paraId="4EA64687" w14:textId="77777777" w:rsidTr="00023D18">
        <w:tc>
          <w:tcPr>
            <w:tcW w:w="9044" w:type="dxa"/>
            <w:tcBorders>
              <w:top w:val="nil"/>
              <w:left w:val="nil"/>
              <w:bottom w:val="nil"/>
              <w:right w:val="nil"/>
            </w:tcBorders>
            <w:shd w:val="clear" w:color="auto" w:fill="D9E4EF"/>
          </w:tcPr>
          <w:p w14:paraId="1BB5F53D" w14:textId="71A63C81" w:rsidR="0035229E" w:rsidRDefault="00682994" w:rsidP="00934569">
            <w:pPr>
              <w:pStyle w:val="Bullet1"/>
            </w:pPr>
            <w:r>
              <w:t xml:space="preserve">The </w:t>
            </w:r>
            <w:hyperlink r:id="rId72" w:history="1">
              <w:r w:rsidR="004F4AE6" w:rsidRPr="00352AC0">
                <w:rPr>
                  <w:rStyle w:val="Hyperlink"/>
                </w:rPr>
                <w:t>Victorian Disability Awards</w:t>
              </w:r>
            </w:hyperlink>
            <w:r w:rsidR="00DF2F67">
              <w:rPr>
                <w:rStyle w:val="FootnoteReference"/>
              </w:rPr>
              <w:footnoteReference w:id="41"/>
            </w:r>
            <w:r w:rsidR="004F4AE6">
              <w:t xml:space="preserve"> returned in 2024</w:t>
            </w:r>
            <w:r w:rsidR="00B675F4">
              <w:t>.</w:t>
            </w:r>
            <w:r w:rsidR="004F4AE6">
              <w:t xml:space="preserve"> </w:t>
            </w:r>
            <w:r w:rsidR="00AA186E">
              <w:t>There were</w:t>
            </w:r>
            <w:r w:rsidR="00A9693B">
              <w:t xml:space="preserve"> </w:t>
            </w:r>
            <w:r>
              <w:t>62 nominations</w:t>
            </w:r>
            <w:r w:rsidR="00E07C2A">
              <w:t xml:space="preserve"> </w:t>
            </w:r>
            <w:r w:rsidR="00AA186E">
              <w:t>in</w:t>
            </w:r>
            <w:r>
              <w:t xml:space="preserve"> 4 categories</w:t>
            </w:r>
            <w:r w:rsidR="008367CD">
              <w:t>.</w:t>
            </w:r>
          </w:p>
          <w:p w14:paraId="0E3CD439" w14:textId="42ED0DF8" w:rsidR="006D735F" w:rsidRDefault="006D735F" w:rsidP="00934569">
            <w:pPr>
              <w:pStyle w:val="Bullet1"/>
            </w:pPr>
            <w:r>
              <w:t>The Victorian Disability Awards were at the State Library of Victoria on 3 December 2024</w:t>
            </w:r>
            <w:r w:rsidR="00AA186E">
              <w:t>. The awards were</w:t>
            </w:r>
            <w:r w:rsidR="00F406AC">
              <w:t xml:space="preserve"> </w:t>
            </w:r>
            <w:r w:rsidR="000E5F52">
              <w:t>promoted</w:t>
            </w:r>
            <w:r w:rsidR="00F406AC">
              <w:t xml:space="preserve"> across social media. </w:t>
            </w:r>
            <w:r w:rsidR="00A707A2">
              <w:t xml:space="preserve">There is a </w:t>
            </w:r>
            <w:r>
              <w:t xml:space="preserve">video </w:t>
            </w:r>
            <w:r w:rsidR="00A707A2">
              <w:t xml:space="preserve">with </w:t>
            </w:r>
            <w:r>
              <w:t xml:space="preserve">interviews </w:t>
            </w:r>
            <w:r w:rsidR="00A707A2">
              <w:t xml:space="preserve">of </w:t>
            </w:r>
            <w:r>
              <w:t>some of the award winners</w:t>
            </w:r>
            <w:r w:rsidR="00AC3633">
              <w:t>. There is also an interview with</w:t>
            </w:r>
            <w:r>
              <w:t xml:space="preserve"> Chris Varney, </w:t>
            </w:r>
            <w:r w:rsidR="00AC3633">
              <w:t xml:space="preserve">the </w:t>
            </w:r>
            <w:r w:rsidR="000F77CF">
              <w:t xml:space="preserve">Chairperson of </w:t>
            </w:r>
            <w:r>
              <w:t>the Victorian Disability Advisory Council</w:t>
            </w:r>
            <w:r w:rsidR="00AC3633">
              <w:t>.</w:t>
            </w:r>
            <w:r w:rsidR="000E5F52" w:rsidRPr="7AC9AEC7">
              <w:rPr>
                <w:b/>
                <w:bCs/>
              </w:rPr>
              <w:t xml:space="preserve"> </w:t>
            </w:r>
          </w:p>
        </w:tc>
      </w:tr>
    </w:tbl>
    <w:p w14:paraId="68C853BA" w14:textId="77777777" w:rsidR="006D32CA" w:rsidRDefault="006D32CA" w:rsidP="00934569">
      <w:pPr>
        <w:pStyle w:val="Heading4"/>
      </w:pPr>
      <w:r>
        <w:t>The Victorian Disability Awards</w:t>
      </w:r>
    </w:p>
    <w:p w14:paraId="6840FF21" w14:textId="04028DA1" w:rsidR="006D32CA" w:rsidRDefault="006D32CA" w:rsidP="006D32CA">
      <w:pPr>
        <w:pStyle w:val="Body"/>
      </w:pPr>
      <w:r>
        <w:t xml:space="preserve">The Victorian Disability Awards were </w:t>
      </w:r>
      <w:r w:rsidR="000F77CF">
        <w:t>on 3</w:t>
      </w:r>
      <w:r>
        <w:t xml:space="preserve"> December 2024</w:t>
      </w:r>
      <w:r w:rsidR="00190615">
        <w:t xml:space="preserve">. The </w:t>
      </w:r>
      <w:r w:rsidR="002C041A">
        <w:t>a</w:t>
      </w:r>
      <w:r w:rsidR="00190615">
        <w:t>wards</w:t>
      </w:r>
      <w:r>
        <w:t xml:space="preserve"> celebrate individuals, groups and organisations that support and promote the rights and inclusion of people with disability. </w:t>
      </w:r>
      <w:r w:rsidR="009F7BF2">
        <w:t xml:space="preserve">Along with </w:t>
      </w:r>
      <w:r>
        <w:t xml:space="preserve">the Lifetime Achievement Award, </w:t>
      </w:r>
      <w:r w:rsidR="00AE5526">
        <w:t xml:space="preserve">3 </w:t>
      </w:r>
      <w:r>
        <w:t xml:space="preserve">new award categories were </w:t>
      </w:r>
      <w:r w:rsidR="009F7BF2">
        <w:t>added</w:t>
      </w:r>
      <w:r>
        <w:t>:</w:t>
      </w:r>
    </w:p>
    <w:p w14:paraId="208878CC" w14:textId="77777777" w:rsidR="006D32CA" w:rsidRDefault="006D32CA" w:rsidP="00934569">
      <w:pPr>
        <w:pStyle w:val="Bullet1"/>
      </w:pPr>
      <w:r>
        <w:t>Leadership in Co-design</w:t>
      </w:r>
    </w:p>
    <w:p w14:paraId="2E8EDB7D" w14:textId="77777777" w:rsidR="006D32CA" w:rsidRDefault="006D32CA" w:rsidP="00934569">
      <w:pPr>
        <w:pStyle w:val="Bullet1"/>
      </w:pPr>
      <w:r>
        <w:t>Advocacy for People (including self-advocacy)</w:t>
      </w:r>
    </w:p>
    <w:p w14:paraId="398718C9" w14:textId="4B8F6B51" w:rsidR="006D32CA" w:rsidRDefault="006D32CA" w:rsidP="00934569">
      <w:pPr>
        <w:pStyle w:val="Bullet1"/>
      </w:pPr>
      <w:r>
        <w:t>Disability Pride Champion</w:t>
      </w:r>
      <w:r w:rsidR="00597527">
        <w:t>.</w:t>
      </w:r>
    </w:p>
    <w:p w14:paraId="0ECEB0B6" w14:textId="0CA39A12" w:rsidR="006D32CA" w:rsidRDefault="006D32CA" w:rsidP="00934569">
      <w:pPr>
        <w:pStyle w:val="Bodyafterbullets"/>
      </w:pPr>
      <w:r>
        <w:t>The Victorian Disability Advisory Council</w:t>
      </w:r>
      <w:r w:rsidR="006B5FB3">
        <w:t xml:space="preserve"> helped create these categories</w:t>
      </w:r>
      <w:r>
        <w:t>.</w:t>
      </w:r>
      <w:r w:rsidR="00602EF0">
        <w:t xml:space="preserve"> A judging panel selected the winners. The </w:t>
      </w:r>
      <w:r>
        <w:t xml:space="preserve">panel </w:t>
      </w:r>
      <w:r w:rsidR="00602EF0">
        <w:t>had</w:t>
      </w:r>
      <w:r>
        <w:t xml:space="preserve"> a range of Victorian disability leaders and experts</w:t>
      </w:r>
      <w:r w:rsidR="00D77DE2">
        <w:t>. There was</w:t>
      </w:r>
      <w:r>
        <w:t xml:space="preserve"> strong representation of </w:t>
      </w:r>
      <w:r w:rsidR="005E3C8F">
        <w:t xml:space="preserve">people with </w:t>
      </w:r>
      <w:r>
        <w:t>lived experience.</w:t>
      </w:r>
    </w:p>
    <w:p w14:paraId="2A5DF9DB" w14:textId="77777777" w:rsidR="006D32CA" w:rsidRDefault="006D32CA" w:rsidP="00934569">
      <w:pPr>
        <w:pStyle w:val="Heading4"/>
      </w:pPr>
      <w:r>
        <w:t>Communications on autism and neurodivergence</w:t>
      </w:r>
    </w:p>
    <w:p w14:paraId="724701D3" w14:textId="259120B6" w:rsidR="006D32CA" w:rsidRDefault="006D32CA" w:rsidP="001A076F">
      <w:pPr>
        <w:pStyle w:val="Body"/>
      </w:pPr>
      <w:r>
        <w:t xml:space="preserve">During 2024, the Office for Disability </w:t>
      </w:r>
      <w:r w:rsidR="009B5BA4">
        <w:t xml:space="preserve">asked </w:t>
      </w:r>
      <w:r>
        <w:t xml:space="preserve">the </w:t>
      </w:r>
      <w:r w:rsidR="00AB3A54">
        <w:t xml:space="preserve">Autism Plan </w:t>
      </w:r>
      <w:r>
        <w:t xml:space="preserve">Advisory Group </w:t>
      </w:r>
      <w:r w:rsidR="002A7F98">
        <w:t>for</w:t>
      </w:r>
      <w:r>
        <w:t xml:space="preserve"> guidance on accepted language </w:t>
      </w:r>
      <w:r w:rsidR="005E3C8F">
        <w:t>about</w:t>
      </w:r>
      <w:r>
        <w:t xml:space="preserve"> autism, neurodiversity and neurodivergence</w:t>
      </w:r>
      <w:r w:rsidR="002A7F98">
        <w:t>. This guidance</w:t>
      </w:r>
      <w:r w:rsidR="002E7A76">
        <w:t xml:space="preserve"> will</w:t>
      </w:r>
      <w:r>
        <w:t xml:space="preserve"> inform future Victorian Government communications </w:t>
      </w:r>
      <w:r w:rsidR="002A7F98">
        <w:t xml:space="preserve">about </w:t>
      </w:r>
      <w:r>
        <w:t>autism.</w:t>
      </w:r>
    </w:p>
    <w:p w14:paraId="65DC1549" w14:textId="77777777" w:rsidR="00497CE6" w:rsidRPr="00EA49F3" w:rsidRDefault="0012502E" w:rsidP="00175FAC">
      <w:pPr>
        <w:pStyle w:val="Bullet1"/>
        <w:numPr>
          <w:ilvl w:val="0"/>
          <w:numId w:val="0"/>
        </w:numPr>
        <w:rPr>
          <w:b/>
          <w:bCs/>
        </w:rPr>
      </w:pPr>
      <w:bookmarkStart w:id="176" w:name="_Supporting_the_outcome"/>
      <w:bookmarkStart w:id="177" w:name="_Toc196902696"/>
      <w:bookmarkEnd w:id="176"/>
      <w:r w:rsidRPr="00EA49F3">
        <w:rPr>
          <w:b/>
          <w:bCs/>
        </w:rPr>
        <w:t>Two</w:t>
      </w:r>
      <w:r w:rsidR="006D32CA" w:rsidRPr="00EA49F3">
        <w:rPr>
          <w:b/>
          <w:bCs/>
        </w:rPr>
        <w:t xml:space="preserve"> actions are on track.</w:t>
      </w:r>
    </w:p>
    <w:p w14:paraId="47298A61" w14:textId="77777777" w:rsidR="00497CE6" w:rsidRDefault="00497CE6" w:rsidP="00175FAC">
      <w:pPr>
        <w:pStyle w:val="Bullet1"/>
        <w:numPr>
          <w:ilvl w:val="0"/>
          <w:numId w:val="0"/>
        </w:numPr>
        <w:sectPr w:rsidR="00497CE6" w:rsidSect="00620138">
          <w:headerReference w:type="default" r:id="rId73"/>
          <w:pgSz w:w="11906" w:h="16838" w:code="9"/>
          <w:pgMar w:top="1418" w:right="1558" w:bottom="851" w:left="1304" w:header="680" w:footer="567" w:gutter="0"/>
          <w:cols w:space="340"/>
          <w:docGrid w:linePitch="360"/>
        </w:sectPr>
      </w:pPr>
    </w:p>
    <w:p w14:paraId="4FAA344A" w14:textId="562D897A" w:rsidR="00333A18" w:rsidRPr="007D1C25" w:rsidRDefault="00497CE6" w:rsidP="00497CE6">
      <w:pPr>
        <w:pStyle w:val="Heading1"/>
        <w:spacing w:before="2400"/>
      </w:pPr>
      <w:bookmarkStart w:id="178" w:name="_Supporting_the_outcome_1"/>
      <w:bookmarkStart w:id="179" w:name="_Toc200020574"/>
      <w:bookmarkStart w:id="180" w:name="_Toc207620746"/>
      <w:bookmarkEnd w:id="178"/>
      <w:r w:rsidRPr="00AA52A3">
        <w:rPr>
          <w:noProof/>
        </w:rPr>
        <w:lastRenderedPageBreak/>
        <w:drawing>
          <wp:anchor distT="0" distB="0" distL="114300" distR="114300" simplePos="0" relativeHeight="251658241" behindDoc="1" locked="1" layoutInCell="1" allowOverlap="1" wp14:anchorId="052002D9" wp14:editId="1FD139D4">
            <wp:simplePos x="0" y="0"/>
            <wp:positionH relativeFrom="page">
              <wp:posOffset>-6804025</wp:posOffset>
            </wp:positionH>
            <wp:positionV relativeFrom="page">
              <wp:posOffset>10795</wp:posOffset>
            </wp:positionV>
            <wp:extent cx="14356800" cy="3744000"/>
            <wp:effectExtent l="0" t="0" r="6985" b="0"/>
            <wp:wrapNone/>
            <wp:docPr id="13084555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74"/>
                    <a:stretch>
                      <a:fillRect/>
                    </a:stretch>
                  </pic:blipFill>
                  <pic:spPr>
                    <a:xfrm>
                      <a:off x="0" y="0"/>
                      <a:ext cx="14356800" cy="3744000"/>
                    </a:xfrm>
                    <a:prstGeom prst="rect">
                      <a:avLst/>
                    </a:prstGeom>
                  </pic:spPr>
                </pic:pic>
              </a:graphicData>
            </a:graphic>
            <wp14:sizeRelH relativeFrom="margin">
              <wp14:pctWidth>0</wp14:pctWidth>
            </wp14:sizeRelH>
            <wp14:sizeRelV relativeFrom="margin">
              <wp14:pctHeight>0</wp14:pctHeight>
            </wp14:sizeRelV>
          </wp:anchor>
        </w:drawing>
      </w:r>
      <w:r w:rsidR="00D83B83" w:rsidRPr="007D1C25">
        <w:t>Supporting the out</w:t>
      </w:r>
      <w:r w:rsidR="00242E17" w:rsidRPr="007D1C25">
        <w:t>come</w:t>
      </w:r>
      <w:r w:rsidR="00D83B83" w:rsidRPr="007D1C25">
        <w:t xml:space="preserve"> measurements of the </w:t>
      </w:r>
      <w:r w:rsidR="00D83B83" w:rsidRPr="005D02EE">
        <w:rPr>
          <w:i/>
          <w:iCs/>
        </w:rPr>
        <w:t>Victorian autism plan</w:t>
      </w:r>
      <w:bookmarkEnd w:id="177"/>
      <w:bookmarkEnd w:id="179"/>
      <w:bookmarkEnd w:id="180"/>
    </w:p>
    <w:p w14:paraId="64D7828F" w14:textId="1A7A769B" w:rsidR="004F6D09" w:rsidRDefault="004F6D09" w:rsidP="00611419">
      <w:pPr>
        <w:pStyle w:val="Heading2"/>
      </w:pPr>
      <w:bookmarkStart w:id="181" w:name="_Toc196902697"/>
      <w:bookmarkStart w:id="182" w:name="_Toc200020575"/>
      <w:bookmarkStart w:id="183" w:name="_Toc207620747"/>
      <w:r>
        <w:t>Background</w:t>
      </w:r>
      <w:bookmarkEnd w:id="181"/>
      <w:r w:rsidR="00026AF8">
        <w:t xml:space="preserve"> on supporting the outcome measurements</w:t>
      </w:r>
      <w:bookmarkEnd w:id="182"/>
      <w:bookmarkEnd w:id="183"/>
    </w:p>
    <w:p w14:paraId="46877339" w14:textId="483498F7" w:rsidR="005C1ABF" w:rsidRPr="00192377" w:rsidRDefault="005C1ABF" w:rsidP="00242E17">
      <w:pPr>
        <w:pStyle w:val="Body"/>
      </w:pPr>
      <w:r>
        <w:t>The</w:t>
      </w:r>
      <w:r w:rsidR="000554DA">
        <w:t xml:space="preserve"> </w:t>
      </w:r>
      <w:r w:rsidR="008217E2" w:rsidRPr="005D02EE">
        <w:rPr>
          <w:i/>
          <w:iCs/>
        </w:rPr>
        <w:t>Victorian autism plan</w:t>
      </w:r>
      <w:r w:rsidR="000554DA">
        <w:t xml:space="preserve"> </w:t>
      </w:r>
      <w:r w:rsidR="00D7644A">
        <w:t xml:space="preserve">has </w:t>
      </w:r>
      <w:r w:rsidR="007C1E47">
        <w:t>a strong and deliberate connection with</w:t>
      </w:r>
      <w:r w:rsidR="00D7644A">
        <w:t xml:space="preserve"> </w:t>
      </w:r>
      <w:r w:rsidR="00BF2506" w:rsidRPr="005D02EE">
        <w:rPr>
          <w:i/>
          <w:iCs/>
        </w:rPr>
        <w:t>Inclusive Victoria</w:t>
      </w:r>
      <w:r w:rsidR="00BE2345" w:rsidRPr="00192377">
        <w:t>.</w:t>
      </w:r>
      <w:r w:rsidR="00006855" w:rsidRPr="00192377">
        <w:t xml:space="preserve"> </w:t>
      </w:r>
      <w:r w:rsidR="00BE2345" w:rsidRPr="00192377">
        <w:t>B</w:t>
      </w:r>
      <w:r w:rsidR="00006855" w:rsidRPr="00192377">
        <w:t>oth plans shar</w:t>
      </w:r>
      <w:r w:rsidR="00BE2345" w:rsidRPr="00192377">
        <w:t>e</w:t>
      </w:r>
      <w:r w:rsidR="00006855" w:rsidRPr="00192377">
        <w:t xml:space="preserve"> key priority areas.</w:t>
      </w:r>
    </w:p>
    <w:p w14:paraId="6E32009B" w14:textId="151435E2" w:rsidR="007C1E47" w:rsidRPr="00483636" w:rsidRDefault="007C1E47" w:rsidP="00483636">
      <w:pPr>
        <w:pStyle w:val="Body"/>
      </w:pPr>
      <w:r w:rsidRPr="005D02EE">
        <w:rPr>
          <w:i/>
          <w:iCs/>
        </w:rPr>
        <w:t>Inclusive Victoria</w:t>
      </w:r>
      <w:r w:rsidRPr="00934569">
        <w:t xml:space="preserve"> </w:t>
      </w:r>
      <w:r w:rsidRPr="00483636">
        <w:t>out</w:t>
      </w:r>
      <w:r w:rsidR="009B1522">
        <w:t>lines</w:t>
      </w:r>
      <w:r w:rsidRPr="00483636">
        <w:t xml:space="preserve"> </w:t>
      </w:r>
      <w:r w:rsidR="009B1522">
        <w:t>the</w:t>
      </w:r>
      <w:r w:rsidR="009B1522" w:rsidRPr="00483636">
        <w:t xml:space="preserve"> </w:t>
      </w:r>
      <w:r w:rsidRPr="00483636">
        <w:t>broader disability inclusion</w:t>
      </w:r>
      <w:r w:rsidR="00BC46B9" w:rsidRPr="00483636">
        <w:t xml:space="preserve"> policy and reforms</w:t>
      </w:r>
      <w:r w:rsidR="009B1522">
        <w:t xml:space="preserve"> for Victoria</w:t>
      </w:r>
      <w:r w:rsidR="00192377">
        <w:t>.</w:t>
      </w:r>
      <w:r w:rsidR="00BC46B9" w:rsidRPr="00483636">
        <w:t xml:space="preserve"> </w:t>
      </w:r>
      <w:r w:rsidR="00192377">
        <w:t>It</w:t>
      </w:r>
      <w:r w:rsidR="00BC46B9" w:rsidRPr="00483636">
        <w:t xml:space="preserve"> provides a framework that supports the autism plan.</w:t>
      </w:r>
      <w:r w:rsidR="00D16BD6" w:rsidRPr="00483636">
        <w:t xml:space="preserve"> While</w:t>
      </w:r>
      <w:r w:rsidR="00D16BD6" w:rsidRPr="00483636" w:rsidDel="006D6195">
        <w:t xml:space="preserve"> </w:t>
      </w:r>
      <w:r w:rsidR="00192377">
        <w:t xml:space="preserve">it aligns with </w:t>
      </w:r>
      <w:r w:rsidR="007F09BF" w:rsidRPr="005D02EE">
        <w:rPr>
          <w:i/>
          <w:iCs/>
        </w:rPr>
        <w:t>Inclusive Victoria</w:t>
      </w:r>
      <w:r w:rsidR="007F09BF" w:rsidRPr="00483636">
        <w:t xml:space="preserve">, the </w:t>
      </w:r>
      <w:r w:rsidR="009C7A43" w:rsidRPr="005D02EE">
        <w:rPr>
          <w:i/>
          <w:iCs/>
        </w:rPr>
        <w:t>Victorian autism plan</w:t>
      </w:r>
      <w:r w:rsidR="009C7A43" w:rsidRPr="00483636" w:rsidDel="009C7A43">
        <w:t xml:space="preserve"> </w:t>
      </w:r>
      <w:r w:rsidR="00192377">
        <w:t>has</w:t>
      </w:r>
      <w:r w:rsidR="007F09BF" w:rsidRPr="00483636">
        <w:t xml:space="preserve"> </w:t>
      </w:r>
      <w:r w:rsidR="00EB0641">
        <w:t>specific</w:t>
      </w:r>
      <w:r w:rsidR="00EB0641" w:rsidRPr="00483636">
        <w:t xml:space="preserve"> </w:t>
      </w:r>
      <w:r w:rsidR="007F09BF" w:rsidRPr="00483636">
        <w:t>action</w:t>
      </w:r>
      <w:r w:rsidR="00EB0641">
        <w:t>s</w:t>
      </w:r>
      <w:r w:rsidR="007F09BF" w:rsidRPr="00483636">
        <w:t xml:space="preserve"> </w:t>
      </w:r>
      <w:r w:rsidR="00EB0641">
        <w:t>for the</w:t>
      </w:r>
      <w:r w:rsidR="007F09BF" w:rsidRPr="00483636">
        <w:t xml:space="preserve"> </w:t>
      </w:r>
      <w:r w:rsidR="004A08B9" w:rsidRPr="00483636">
        <w:t>a</w:t>
      </w:r>
      <w:r w:rsidR="007F09BF" w:rsidRPr="00483636">
        <w:t>utism community</w:t>
      </w:r>
      <w:r w:rsidR="003F34B7" w:rsidRPr="00483636">
        <w:t xml:space="preserve">. </w:t>
      </w:r>
      <w:r w:rsidR="00C93248">
        <w:t>One</w:t>
      </w:r>
      <w:r w:rsidR="00C93248" w:rsidRPr="00483636">
        <w:t xml:space="preserve"> </w:t>
      </w:r>
      <w:r w:rsidR="003F34B7" w:rsidRPr="00483636">
        <w:t xml:space="preserve">example </w:t>
      </w:r>
      <w:r w:rsidR="00301047" w:rsidRPr="00483636">
        <w:t xml:space="preserve">of </w:t>
      </w:r>
      <w:r w:rsidR="00C93248">
        <w:t xml:space="preserve">this </w:t>
      </w:r>
      <w:r w:rsidR="00301047" w:rsidRPr="00483636">
        <w:t>is</w:t>
      </w:r>
      <w:r w:rsidR="007F09BF" w:rsidRPr="00483636">
        <w:t xml:space="preserve"> increasing access to </w:t>
      </w:r>
      <w:r w:rsidR="004A08B9" w:rsidRPr="00483636">
        <w:t>a</w:t>
      </w:r>
      <w:r w:rsidR="007F09BF" w:rsidRPr="00483636">
        <w:t>utism assessment and diagnosis.</w:t>
      </w:r>
    </w:p>
    <w:p w14:paraId="3D995A23" w14:textId="2A775507" w:rsidR="00993D28" w:rsidRPr="00483636" w:rsidRDefault="00BB4E6D" w:rsidP="00483636">
      <w:pPr>
        <w:pStyle w:val="Body"/>
      </w:pPr>
      <w:r>
        <w:t xml:space="preserve">The </w:t>
      </w:r>
      <w:r w:rsidR="009C7A43" w:rsidRPr="005D02EE">
        <w:rPr>
          <w:i/>
          <w:iCs/>
        </w:rPr>
        <w:t>Victorian autism plan</w:t>
      </w:r>
      <w:r w:rsidR="009C7A43" w:rsidRPr="00483636" w:rsidDel="009C7A43">
        <w:t xml:space="preserve"> </w:t>
      </w:r>
      <w:r w:rsidR="008458C5">
        <w:t xml:space="preserve">will report on both actions and </w:t>
      </w:r>
      <w:r w:rsidR="00BB0277" w:rsidRPr="00483636">
        <w:t>outcomes</w:t>
      </w:r>
      <w:r w:rsidR="00896660" w:rsidRPr="00483636">
        <w:t xml:space="preserve">. </w:t>
      </w:r>
      <w:r w:rsidR="009B3906" w:rsidRPr="00483636">
        <w:t>Th</w:t>
      </w:r>
      <w:r w:rsidR="00D608F3" w:rsidRPr="00483636">
        <w:t xml:space="preserve">e </w:t>
      </w:r>
      <w:r w:rsidR="009C7A43" w:rsidRPr="00483636">
        <w:t>plan</w:t>
      </w:r>
      <w:r w:rsidR="009C7A43" w:rsidRPr="00483636" w:rsidDel="009C7A43">
        <w:t xml:space="preserve"> </w:t>
      </w:r>
      <w:r w:rsidR="008F0B5F">
        <w:t>recognises</w:t>
      </w:r>
      <w:r w:rsidR="00D608F3" w:rsidRPr="00483636">
        <w:t xml:space="preserve"> that this</w:t>
      </w:r>
      <w:r w:rsidR="009B3906" w:rsidRPr="00483636">
        <w:t xml:space="preserve"> work </w:t>
      </w:r>
      <w:r w:rsidR="002239AD">
        <w:t>is</w:t>
      </w:r>
      <w:r w:rsidR="009B3906" w:rsidRPr="00483636">
        <w:t xml:space="preserve"> in the context of </w:t>
      </w:r>
      <w:r w:rsidR="009B3906" w:rsidRPr="005D02EE">
        <w:rPr>
          <w:i/>
          <w:iCs/>
        </w:rPr>
        <w:t>Inclusive Victoria</w:t>
      </w:r>
      <w:r w:rsidR="009B3906" w:rsidRPr="00934569">
        <w:t>’s</w:t>
      </w:r>
      <w:r w:rsidR="009B3906" w:rsidRPr="00483636">
        <w:t xml:space="preserve"> outcomes framework and a </w:t>
      </w:r>
      <w:r w:rsidR="00A86A4E">
        <w:t>new</w:t>
      </w:r>
      <w:r w:rsidR="00A86A4E" w:rsidRPr="00483636">
        <w:t xml:space="preserve"> </w:t>
      </w:r>
      <w:r w:rsidR="009B3906" w:rsidRPr="00483636">
        <w:t>national autism strategy.</w:t>
      </w:r>
    </w:p>
    <w:p w14:paraId="480156FF" w14:textId="77777777" w:rsidR="00A467EE" w:rsidRDefault="00A467EE">
      <w:pPr>
        <w:spacing w:after="0" w:line="240" w:lineRule="auto"/>
        <w:rPr>
          <w:b/>
          <w:color w:val="004C97"/>
          <w:sz w:val="36"/>
          <w:szCs w:val="28"/>
        </w:rPr>
      </w:pPr>
      <w:bookmarkStart w:id="184" w:name="_Toc196902698"/>
      <w:bookmarkStart w:id="185" w:name="_Toc200020576"/>
      <w:r>
        <w:br w:type="page"/>
      </w:r>
    </w:p>
    <w:p w14:paraId="31D982DA" w14:textId="1F2E22FF" w:rsidR="007B1C93" w:rsidRDefault="00A1111E" w:rsidP="00611419">
      <w:pPr>
        <w:pStyle w:val="Heading2"/>
      </w:pPr>
      <w:bookmarkStart w:id="186" w:name="_Toc207620748"/>
      <w:r>
        <w:lastRenderedPageBreak/>
        <w:t xml:space="preserve">Refreshing the </w:t>
      </w:r>
      <w:r w:rsidR="00413721" w:rsidRPr="005D02EE">
        <w:rPr>
          <w:i/>
          <w:iCs/>
        </w:rPr>
        <w:t xml:space="preserve">State </w:t>
      </w:r>
      <w:r w:rsidR="00026AF8" w:rsidRPr="005D02EE">
        <w:rPr>
          <w:i/>
          <w:iCs/>
        </w:rPr>
        <w:t>d</w:t>
      </w:r>
      <w:r w:rsidR="00413721" w:rsidRPr="005D02EE">
        <w:rPr>
          <w:i/>
          <w:iCs/>
        </w:rPr>
        <w:t xml:space="preserve">isability </w:t>
      </w:r>
      <w:r w:rsidR="00026AF8" w:rsidRPr="005D02EE">
        <w:rPr>
          <w:i/>
          <w:iCs/>
        </w:rPr>
        <w:t>p</w:t>
      </w:r>
      <w:r w:rsidR="00413721" w:rsidRPr="005D02EE">
        <w:rPr>
          <w:i/>
          <w:iCs/>
        </w:rPr>
        <w:t xml:space="preserve">lan </w:t>
      </w:r>
      <w:r w:rsidR="00026AF8" w:rsidRPr="005D02EE">
        <w:rPr>
          <w:i/>
          <w:iCs/>
        </w:rPr>
        <w:t>o</w:t>
      </w:r>
      <w:r w:rsidR="00413721" w:rsidRPr="005D02EE">
        <w:rPr>
          <w:i/>
          <w:iCs/>
        </w:rPr>
        <w:t xml:space="preserve">utcomes </w:t>
      </w:r>
      <w:r w:rsidR="00026AF8" w:rsidRPr="005D02EE">
        <w:rPr>
          <w:i/>
          <w:iCs/>
        </w:rPr>
        <w:t>f</w:t>
      </w:r>
      <w:r w:rsidR="00413721" w:rsidRPr="005D02EE">
        <w:rPr>
          <w:i/>
          <w:iCs/>
        </w:rPr>
        <w:t>ramework</w:t>
      </w:r>
      <w:bookmarkEnd w:id="184"/>
      <w:bookmarkEnd w:id="185"/>
      <w:bookmarkEnd w:id="186"/>
    </w:p>
    <w:p w14:paraId="36B66C2A" w14:textId="4377117E" w:rsidR="005D3873" w:rsidRPr="00483636" w:rsidRDefault="00D376B1" w:rsidP="00483636">
      <w:pPr>
        <w:pStyle w:val="Body"/>
      </w:pPr>
      <w:hyperlink r:id="rId75" w:history="1">
        <w:r w:rsidRPr="00381D31">
          <w:rPr>
            <w:rStyle w:val="Hyperlink"/>
          </w:rPr>
          <w:t>Inclusive</w:t>
        </w:r>
        <w:r w:rsidR="00191C19" w:rsidRPr="00381D31">
          <w:rPr>
            <w:rStyle w:val="Hyperlink"/>
          </w:rPr>
          <w:t xml:space="preserve"> Victoria: state disability plan midway report 2022</w:t>
        </w:r>
        <w:r w:rsidR="00D1379E" w:rsidRPr="00381D31">
          <w:rPr>
            <w:rStyle w:val="Hyperlink"/>
          </w:rPr>
          <w:t>—</w:t>
        </w:r>
        <w:r w:rsidR="00191C19" w:rsidRPr="00381D31">
          <w:rPr>
            <w:rStyle w:val="Hyperlink"/>
          </w:rPr>
          <w:t>2024</w:t>
        </w:r>
      </w:hyperlink>
      <w:r w:rsidRPr="005D02EE">
        <w:rPr>
          <w:rStyle w:val="FootnoteReference"/>
          <w:i/>
          <w:iCs/>
        </w:rPr>
        <w:footnoteReference w:id="42"/>
      </w:r>
      <w:r w:rsidR="00FA392D" w:rsidRPr="00934569">
        <w:rPr>
          <w:rStyle w:val="FootnoteReference"/>
        </w:rPr>
        <w:t xml:space="preserve"> </w:t>
      </w:r>
      <w:r w:rsidR="00D13A49" w:rsidRPr="00483636">
        <w:t>was published</w:t>
      </w:r>
      <w:r w:rsidR="009F40E3">
        <w:t xml:space="preserve"> in 2024</w:t>
      </w:r>
      <w:r w:rsidR="00D13A49" w:rsidRPr="00483636">
        <w:t>. The midway report include</w:t>
      </w:r>
      <w:r w:rsidR="00D27CAC" w:rsidRPr="00483636">
        <w:t>s</w:t>
      </w:r>
      <w:r w:rsidR="0081375B" w:rsidRPr="00483636">
        <w:t xml:space="preserve"> a </w:t>
      </w:r>
      <w:r w:rsidR="00E45A78" w:rsidRPr="00483636">
        <w:t>report by the Melbourne Disability Institute</w:t>
      </w:r>
      <w:r w:rsidR="00EF3FD8">
        <w:t>. The institute</w:t>
      </w:r>
      <w:r w:rsidR="00E45A78" w:rsidRPr="00483636">
        <w:t xml:space="preserve"> refresh</w:t>
      </w:r>
      <w:r w:rsidR="00674034">
        <w:t>ed</w:t>
      </w:r>
      <w:r w:rsidR="0081375B" w:rsidRPr="00483636">
        <w:t xml:space="preserve"> the </w:t>
      </w:r>
      <w:r w:rsidR="0081375B" w:rsidRPr="005D02EE">
        <w:rPr>
          <w:i/>
          <w:iCs/>
        </w:rPr>
        <w:t xml:space="preserve">State </w:t>
      </w:r>
      <w:r w:rsidR="005A253B" w:rsidRPr="005D02EE">
        <w:rPr>
          <w:i/>
          <w:iCs/>
        </w:rPr>
        <w:t>d</w:t>
      </w:r>
      <w:r w:rsidR="0081375B" w:rsidRPr="005D02EE">
        <w:rPr>
          <w:i/>
          <w:iCs/>
        </w:rPr>
        <w:t xml:space="preserve">isability </w:t>
      </w:r>
      <w:r w:rsidR="005A253B" w:rsidRPr="005D02EE">
        <w:rPr>
          <w:i/>
          <w:iCs/>
        </w:rPr>
        <w:t>p</w:t>
      </w:r>
      <w:r w:rsidR="0081375B" w:rsidRPr="005D02EE">
        <w:rPr>
          <w:i/>
          <w:iCs/>
        </w:rPr>
        <w:t xml:space="preserve">lan </w:t>
      </w:r>
      <w:r w:rsidR="005A253B" w:rsidRPr="005D02EE">
        <w:rPr>
          <w:i/>
          <w:iCs/>
        </w:rPr>
        <w:t>o</w:t>
      </w:r>
      <w:r w:rsidR="0081375B" w:rsidRPr="005D02EE">
        <w:rPr>
          <w:i/>
          <w:iCs/>
        </w:rPr>
        <w:t>utcomes framework</w:t>
      </w:r>
      <w:r w:rsidR="00AF4C3D" w:rsidRPr="00483636">
        <w:t xml:space="preserve">. </w:t>
      </w:r>
      <w:r w:rsidR="009B7700">
        <w:t>The</w:t>
      </w:r>
      <w:r w:rsidR="001F2139" w:rsidRPr="00483636">
        <w:t xml:space="preserve"> Victoria</w:t>
      </w:r>
      <w:r w:rsidR="00A82914" w:rsidRPr="00483636">
        <w:t>n</w:t>
      </w:r>
      <w:r w:rsidR="001F2139" w:rsidRPr="00483636">
        <w:t xml:space="preserve"> Disability Advisory Council</w:t>
      </w:r>
      <w:r w:rsidR="009B7700">
        <w:t xml:space="preserve"> helped refresh the framework</w:t>
      </w:r>
      <w:r w:rsidR="00A176C5">
        <w:t>. Together, they produced</w:t>
      </w:r>
      <w:r w:rsidR="00EE2917" w:rsidRPr="00483636">
        <w:t xml:space="preserve"> </w:t>
      </w:r>
      <w:r w:rsidR="0081375B" w:rsidRPr="00483636">
        <w:t>a</w:t>
      </w:r>
      <w:r w:rsidR="009845EF" w:rsidRPr="00483636">
        <w:t>n o</w:t>
      </w:r>
      <w:r w:rsidR="00C55F6D" w:rsidRPr="00483636">
        <w:t xml:space="preserve">utcomes </w:t>
      </w:r>
      <w:r w:rsidR="009845EF" w:rsidRPr="00483636">
        <w:t>r</w:t>
      </w:r>
      <w:r w:rsidR="00C55F6D" w:rsidRPr="00483636">
        <w:t>eport</w:t>
      </w:r>
      <w:r w:rsidR="002E3F75" w:rsidRPr="00483636">
        <w:t>.</w:t>
      </w:r>
    </w:p>
    <w:p w14:paraId="7F9EEC9E" w14:textId="22F75E31" w:rsidR="002654DE" w:rsidRPr="00483636" w:rsidRDefault="00F27B36" w:rsidP="00483636">
      <w:pPr>
        <w:pStyle w:val="Body"/>
      </w:pPr>
      <w:r w:rsidRPr="00483636">
        <w:t xml:space="preserve">The review by </w:t>
      </w:r>
      <w:r w:rsidR="00A176C5" w:rsidRPr="00483636">
        <w:t>Melbourne Disability Institute</w:t>
      </w:r>
      <w:r w:rsidR="00A176C5" w:rsidRPr="00483636" w:rsidDel="00A176C5">
        <w:t xml:space="preserve"> </w:t>
      </w:r>
      <w:r w:rsidRPr="00483636">
        <w:t xml:space="preserve">found a need to simplify the </w:t>
      </w:r>
      <w:r w:rsidR="00A176C5">
        <w:t>o</w:t>
      </w:r>
      <w:r w:rsidRPr="00483636">
        <w:t xml:space="preserve">utcomes </w:t>
      </w:r>
      <w:r w:rsidR="00A176C5">
        <w:t>f</w:t>
      </w:r>
      <w:r w:rsidRPr="00483636">
        <w:t xml:space="preserve">ramework. </w:t>
      </w:r>
      <w:r w:rsidR="00ED28BD">
        <w:t xml:space="preserve">They selected </w:t>
      </w:r>
      <w:r w:rsidR="003937DB" w:rsidRPr="00483636">
        <w:t>19 headline indicators and 28 associated measures where suitable public data is available.</w:t>
      </w:r>
    </w:p>
    <w:p w14:paraId="5E759086" w14:textId="6FBD09DF" w:rsidR="00071240" w:rsidRDefault="00ED28BD" w:rsidP="00483636">
      <w:pPr>
        <w:pStyle w:val="Body"/>
      </w:pPr>
      <w:r w:rsidRPr="00483636">
        <w:t>Melbourne Disability Institute</w:t>
      </w:r>
      <w:r w:rsidRPr="00483636" w:rsidDel="00A176C5">
        <w:t xml:space="preserve"> </w:t>
      </w:r>
      <w:r w:rsidR="00975193" w:rsidRPr="00483636">
        <w:t xml:space="preserve">also </w:t>
      </w:r>
      <w:r>
        <w:t>found</w:t>
      </w:r>
      <w:r w:rsidRPr="00483636">
        <w:t xml:space="preserve"> </w:t>
      </w:r>
      <w:r w:rsidR="00975193" w:rsidRPr="00483636">
        <w:t>limitations in the available data</w:t>
      </w:r>
      <w:r w:rsidR="00AA6DD6">
        <w:t>. It</w:t>
      </w:r>
      <w:r w:rsidR="00975193" w:rsidRPr="00483636">
        <w:t xml:space="preserve"> </w:t>
      </w:r>
      <w:r w:rsidR="00C521AC" w:rsidRPr="00483636">
        <w:t>made 4 recommendations</w:t>
      </w:r>
      <w:r w:rsidR="005C508F">
        <w:t>.</w:t>
      </w:r>
      <w:r w:rsidR="00C521AC" w:rsidRPr="00483636">
        <w:t xml:space="preserve"> </w:t>
      </w:r>
      <w:r w:rsidR="0052225C" w:rsidRPr="00483636">
        <w:t>The</w:t>
      </w:r>
      <w:r w:rsidR="005C508F">
        <w:t xml:space="preserve">se suggestions </w:t>
      </w:r>
      <w:r w:rsidR="0052225C" w:rsidRPr="00483636">
        <w:t>aim</w:t>
      </w:r>
      <w:r w:rsidR="00C521AC" w:rsidRPr="00483636">
        <w:t xml:space="preserve"> to ensure the next out</w:t>
      </w:r>
      <w:r w:rsidR="00B77CA4" w:rsidRPr="00483636">
        <w:t>comes framework builds on this project</w:t>
      </w:r>
      <w:r w:rsidR="008F33A1">
        <w:t xml:space="preserve">. They also include </w:t>
      </w:r>
      <w:r w:rsidR="00B77CA4">
        <w:t xml:space="preserve">broader advice </w:t>
      </w:r>
      <w:r w:rsidR="008F33A1">
        <w:t>from</w:t>
      </w:r>
      <w:r w:rsidR="00B77CA4">
        <w:t xml:space="preserve"> </w:t>
      </w:r>
      <w:r w:rsidR="00EC25C9">
        <w:t>the Victorian Disability Advisory Council</w:t>
      </w:r>
      <w:r w:rsidR="00071240">
        <w:t xml:space="preserve">. </w:t>
      </w:r>
      <w:r w:rsidR="000F2804">
        <w:t>Recommendations</w:t>
      </w:r>
      <w:r w:rsidR="00071240">
        <w:t xml:space="preserve"> include:</w:t>
      </w:r>
    </w:p>
    <w:p w14:paraId="0744AC43" w14:textId="5E839B25" w:rsidR="00394543" w:rsidRDefault="0024202A" w:rsidP="00934569">
      <w:pPr>
        <w:pStyle w:val="Bullet1"/>
      </w:pPr>
      <w:r>
        <w:t xml:space="preserve">engaging with Victorian Government departments to </w:t>
      </w:r>
      <w:r w:rsidR="00040538">
        <w:t xml:space="preserve">find more </w:t>
      </w:r>
      <w:r>
        <w:t xml:space="preserve">data sources and leveraging </w:t>
      </w:r>
      <w:r w:rsidR="00570CC8">
        <w:t xml:space="preserve">the </w:t>
      </w:r>
      <w:r>
        <w:t xml:space="preserve">development of the </w:t>
      </w:r>
      <w:r w:rsidR="008D014F">
        <w:t>National Disability Data Asset</w:t>
      </w:r>
    </w:p>
    <w:p w14:paraId="3AE5D1B5" w14:textId="2F34A394" w:rsidR="00382559" w:rsidRDefault="00A152E2" w:rsidP="00934569">
      <w:pPr>
        <w:pStyle w:val="Bullet1"/>
      </w:pPr>
      <w:r>
        <w:t xml:space="preserve">using </w:t>
      </w:r>
      <w:r w:rsidR="00A845ED">
        <w:t xml:space="preserve">an </w:t>
      </w:r>
      <w:r w:rsidR="00130A86">
        <w:t xml:space="preserve">intersectional approach in future </w:t>
      </w:r>
      <w:r>
        <w:t xml:space="preserve">versions </w:t>
      </w:r>
      <w:r w:rsidR="00130A86">
        <w:t xml:space="preserve">of the outcomes framework </w:t>
      </w:r>
      <w:r w:rsidR="007A7A1E" w:rsidRPr="00A152E2">
        <w:t>by</w:t>
      </w:r>
      <w:r w:rsidR="00A06A5E" w:rsidRPr="00A152E2">
        <w:t>:</w:t>
      </w:r>
    </w:p>
    <w:p w14:paraId="0166F401" w14:textId="715778BD" w:rsidR="007A7A1E" w:rsidRDefault="007A7A1E" w:rsidP="00934569">
      <w:pPr>
        <w:pStyle w:val="Bullet2"/>
      </w:pPr>
      <w:r>
        <w:t>including case studies on specific intersections of interest</w:t>
      </w:r>
    </w:p>
    <w:p w14:paraId="4FC24119" w14:textId="5E73FA64" w:rsidR="007A7A1E" w:rsidRDefault="007D4D35" w:rsidP="00934569">
      <w:pPr>
        <w:pStyle w:val="Bullet2"/>
      </w:pPr>
      <w:r>
        <w:t xml:space="preserve">using </w:t>
      </w:r>
      <w:r w:rsidR="00543F62">
        <w:t xml:space="preserve">intersectional reporting, possibly using icons to </w:t>
      </w:r>
      <w:r w:rsidR="003C17CD">
        <w:t xml:space="preserve">show </w:t>
      </w:r>
      <w:r w:rsidR="00543F62">
        <w:t>associations with gender, income, age and other important intersecting factors</w:t>
      </w:r>
      <w:r w:rsidR="00BF45CB">
        <w:t xml:space="preserve">, where data </w:t>
      </w:r>
      <w:r w:rsidR="00034059">
        <w:t>permits</w:t>
      </w:r>
      <w:r w:rsidR="00BF45CB">
        <w:t xml:space="preserve">, such as </w:t>
      </w:r>
      <w:r w:rsidR="009B7700">
        <w:t xml:space="preserve">Aboriginal </w:t>
      </w:r>
      <w:r w:rsidR="00BF45CB" w:rsidRPr="009B7700">
        <w:t>status</w:t>
      </w:r>
      <w:r w:rsidR="00BF45CB">
        <w:t xml:space="preserve"> and people from diverse background</w:t>
      </w:r>
      <w:r w:rsidR="00612B74">
        <w:t>s</w:t>
      </w:r>
    </w:p>
    <w:p w14:paraId="6BD1BBB2" w14:textId="3A6E184A" w:rsidR="00BF45CB" w:rsidRDefault="00BF45CB" w:rsidP="00934569">
      <w:pPr>
        <w:pStyle w:val="Bullet2"/>
      </w:pPr>
      <w:r>
        <w:t xml:space="preserve">producing a </w:t>
      </w:r>
      <w:r w:rsidR="00034059">
        <w:t>special</w:t>
      </w:r>
      <w:r>
        <w:t xml:space="preserve"> report examining</w:t>
      </w:r>
      <w:r w:rsidR="00034059">
        <w:t xml:space="preserve"> intersectionality</w:t>
      </w:r>
    </w:p>
    <w:p w14:paraId="18B16696" w14:textId="66D9F12B" w:rsidR="001273EB" w:rsidRDefault="001273EB" w:rsidP="00934569">
      <w:pPr>
        <w:pStyle w:val="Bullet1"/>
      </w:pPr>
      <w:r>
        <w:t xml:space="preserve">testing </w:t>
      </w:r>
      <w:r w:rsidR="00BC5D97">
        <w:t>different</w:t>
      </w:r>
      <w:r>
        <w:t xml:space="preserve"> presentation methods and inequality metrics for future outcomes framework reports</w:t>
      </w:r>
    </w:p>
    <w:p w14:paraId="4D007A2F" w14:textId="2CA6ABCC" w:rsidR="001273EB" w:rsidRDefault="00DF0FE7" w:rsidP="00934569">
      <w:pPr>
        <w:pStyle w:val="Bullet1"/>
      </w:pPr>
      <w:r>
        <w:t>consider</w:t>
      </w:r>
      <w:r w:rsidR="00C42115">
        <w:t>ing</w:t>
      </w:r>
      <w:r>
        <w:t xml:space="preserve"> the timing of data releases for </w:t>
      </w:r>
      <w:r w:rsidR="004E7DC2">
        <w:t xml:space="preserve">future reporting </w:t>
      </w:r>
      <w:r w:rsidR="00A36C57">
        <w:t xml:space="preserve">against </w:t>
      </w:r>
      <w:r w:rsidR="004E7DC2">
        <w:t>the outcomes framework</w:t>
      </w:r>
      <w:r w:rsidR="00921010">
        <w:t>.</w:t>
      </w:r>
    </w:p>
    <w:p w14:paraId="3E0FAD17" w14:textId="77777777" w:rsidR="00A467EE" w:rsidRDefault="00A467EE">
      <w:pPr>
        <w:spacing w:after="0" w:line="240" w:lineRule="auto"/>
        <w:rPr>
          <w:b/>
          <w:color w:val="004C97"/>
          <w:sz w:val="36"/>
          <w:szCs w:val="28"/>
        </w:rPr>
      </w:pPr>
      <w:bookmarkStart w:id="187" w:name="_Toc196902699"/>
      <w:bookmarkStart w:id="188" w:name="_Toc200020577"/>
      <w:r>
        <w:br w:type="page"/>
      </w:r>
    </w:p>
    <w:p w14:paraId="1814C13D" w14:textId="76733D9D" w:rsidR="00A1111E" w:rsidRDefault="00A1111E" w:rsidP="00161B0A">
      <w:pPr>
        <w:pStyle w:val="Heading2"/>
      </w:pPr>
      <w:bookmarkStart w:id="189" w:name="_Toc207620749"/>
      <w:r>
        <w:lastRenderedPageBreak/>
        <w:t xml:space="preserve">The </w:t>
      </w:r>
      <w:r w:rsidR="00064B86" w:rsidRPr="005D02EE">
        <w:rPr>
          <w:i/>
          <w:iCs/>
        </w:rPr>
        <w:t>S</w:t>
      </w:r>
      <w:r w:rsidR="00C42B00" w:rsidRPr="005D02EE">
        <w:rPr>
          <w:i/>
          <w:iCs/>
        </w:rPr>
        <w:t>tate disability plan o</w:t>
      </w:r>
      <w:r w:rsidRPr="005D02EE">
        <w:rPr>
          <w:i/>
          <w:iCs/>
        </w:rPr>
        <w:t xml:space="preserve">utcomes </w:t>
      </w:r>
      <w:r w:rsidR="00C42B00" w:rsidRPr="005D02EE">
        <w:rPr>
          <w:i/>
          <w:iCs/>
        </w:rPr>
        <w:t>r</w:t>
      </w:r>
      <w:r w:rsidRPr="005D02EE">
        <w:rPr>
          <w:i/>
          <w:iCs/>
        </w:rPr>
        <w:t>eport</w:t>
      </w:r>
      <w:r w:rsidR="00BC0937">
        <w:t xml:space="preserve"> summary</w:t>
      </w:r>
      <w:bookmarkEnd w:id="187"/>
      <w:bookmarkEnd w:id="188"/>
      <w:bookmarkEnd w:id="189"/>
    </w:p>
    <w:p w14:paraId="3D93583E" w14:textId="17A062DB" w:rsidR="000F1F43" w:rsidRDefault="001C03AA" w:rsidP="001C03AA">
      <w:pPr>
        <w:pStyle w:val="Body"/>
      </w:pPr>
      <w:r>
        <w:t xml:space="preserve">The </w:t>
      </w:r>
      <w:r w:rsidR="00C42B00">
        <w:t>2024 o</w:t>
      </w:r>
      <w:r>
        <w:t xml:space="preserve">utcomes </w:t>
      </w:r>
      <w:r w:rsidR="00C42B00">
        <w:t>r</w:t>
      </w:r>
      <w:r>
        <w:t>eport</w:t>
      </w:r>
      <w:r w:rsidR="008D70C6">
        <w:t xml:space="preserve"> </w:t>
      </w:r>
      <w:r w:rsidR="00864FB1">
        <w:t xml:space="preserve">shows </w:t>
      </w:r>
      <w:r w:rsidR="008D70C6">
        <w:t xml:space="preserve">that outcomes for people with disability have improved </w:t>
      </w:r>
      <w:r w:rsidR="00820168">
        <w:t>in some</w:t>
      </w:r>
      <w:r w:rsidR="008D70C6">
        <w:t xml:space="preserve"> areas</w:t>
      </w:r>
      <w:r w:rsidR="00820168">
        <w:t xml:space="preserve">. But, </w:t>
      </w:r>
      <w:r w:rsidR="00A7401B">
        <w:t>they still</w:t>
      </w:r>
      <w:r w:rsidR="008D70C6">
        <w:t xml:space="preserve"> had poorer results </w:t>
      </w:r>
      <w:r w:rsidR="00A7401B">
        <w:t>than</w:t>
      </w:r>
      <w:r w:rsidR="008D70C6">
        <w:t xml:space="preserve"> people without disability</w:t>
      </w:r>
      <w:r w:rsidR="001E39D0">
        <w:t>. This finding is</w:t>
      </w:r>
      <w:r w:rsidR="008D70C6">
        <w:t xml:space="preserve"> </w:t>
      </w:r>
      <w:r w:rsidR="00F654D4">
        <w:t>based on</w:t>
      </w:r>
      <w:r w:rsidR="008D70C6">
        <w:t xml:space="preserve"> </w:t>
      </w:r>
      <w:r w:rsidR="00821507">
        <w:t xml:space="preserve">available </w:t>
      </w:r>
      <w:r w:rsidR="008D70C6">
        <w:t>data</w:t>
      </w:r>
      <w:r w:rsidR="006C76C7">
        <w:t xml:space="preserve">. </w:t>
      </w:r>
      <w:r w:rsidR="006432C3">
        <w:t xml:space="preserve">Key </w:t>
      </w:r>
      <w:r w:rsidR="008A6CAE">
        <w:t>points include:</w:t>
      </w:r>
    </w:p>
    <w:p w14:paraId="694AD7F2" w14:textId="57125068" w:rsidR="00DF7037" w:rsidRDefault="004E615E" w:rsidP="00934569">
      <w:pPr>
        <w:pStyle w:val="Bullet1"/>
      </w:pPr>
      <w:r>
        <w:t>T</w:t>
      </w:r>
      <w:r w:rsidR="00DF7037">
        <w:t xml:space="preserve">he gap has narrowed </w:t>
      </w:r>
      <w:r w:rsidR="001F260C">
        <w:t>thanks to</w:t>
      </w:r>
      <w:r w:rsidR="00DF7037">
        <w:t xml:space="preserve"> outcomes for people with disability </w:t>
      </w:r>
      <w:r w:rsidR="001F260C">
        <w:t xml:space="preserve">in </w:t>
      </w:r>
      <w:r w:rsidR="00DF7037">
        <w:t>some areas</w:t>
      </w:r>
      <w:r>
        <w:t>. These areas</w:t>
      </w:r>
      <w:r w:rsidR="00DF7037">
        <w:t xml:space="preserve"> includ</w:t>
      </w:r>
      <w:r>
        <w:t>e</w:t>
      </w:r>
      <w:r w:rsidR="00DF7037">
        <w:t xml:space="preserve"> education engagement, employment, participation, employment satisfaction and household income levels.</w:t>
      </w:r>
      <w:r w:rsidR="00393F13">
        <w:t xml:space="preserve"> For example, employment and job satisfaction increased for </w:t>
      </w:r>
      <w:r w:rsidR="00F84D49">
        <w:t>people</w:t>
      </w:r>
      <w:r w:rsidR="00393F13">
        <w:t xml:space="preserve"> with and without disability between 2018 and 2022</w:t>
      </w:r>
      <w:r w:rsidR="004C25A8">
        <w:t>. W</w:t>
      </w:r>
      <w:r w:rsidR="00393F13">
        <w:t xml:space="preserve">hile a gap </w:t>
      </w:r>
      <w:r w:rsidR="004C25A8">
        <w:t>still exists</w:t>
      </w:r>
      <w:r w:rsidR="00E94DB7">
        <w:t xml:space="preserve">, it has </w:t>
      </w:r>
      <w:r w:rsidR="00393F13">
        <w:t>narrowed slightly</w:t>
      </w:r>
      <w:r w:rsidR="003F7EB1">
        <w:t>.</w:t>
      </w:r>
    </w:p>
    <w:p w14:paraId="7B232A25" w14:textId="25155110" w:rsidR="00EA5FDD" w:rsidRDefault="00196F2D">
      <w:pPr>
        <w:pStyle w:val="Bullet1"/>
      </w:pPr>
      <w:r>
        <w:t>O</w:t>
      </w:r>
      <w:r w:rsidR="00F84D49">
        <w:t xml:space="preserve">ther </w:t>
      </w:r>
      <w:r w:rsidR="006E28DE">
        <w:t xml:space="preserve">data </w:t>
      </w:r>
      <w:r w:rsidR="00F84D49">
        <w:t>also show decreasing inequality between people with and without disability</w:t>
      </w:r>
      <w:r w:rsidR="004B7FA6">
        <w:t>.</w:t>
      </w:r>
      <w:r w:rsidR="004C6740">
        <w:t xml:space="preserve"> </w:t>
      </w:r>
      <w:r w:rsidR="003D0A5E">
        <w:t>T</w:t>
      </w:r>
      <w:r w:rsidR="00304544">
        <w:t>he</w:t>
      </w:r>
      <w:r w:rsidR="00C53304">
        <w:t xml:space="preserve"> greater equality is</w:t>
      </w:r>
      <w:r w:rsidR="00F84D49">
        <w:t xml:space="preserve"> only due to conditions relatively worsening more for the general population</w:t>
      </w:r>
      <w:r w:rsidR="00334D00">
        <w:t>. There is</w:t>
      </w:r>
      <w:r w:rsidR="00F84D49">
        <w:t>n</w:t>
      </w:r>
      <w:r w:rsidR="003D0A5E">
        <w:t>’</w:t>
      </w:r>
      <w:r w:rsidR="00F84D49">
        <w:t xml:space="preserve">t </w:t>
      </w:r>
      <w:r w:rsidR="00334D00">
        <w:t>an</w:t>
      </w:r>
      <w:r w:rsidR="00F84D49">
        <w:t xml:space="preserve"> absolute improvement</w:t>
      </w:r>
      <w:r w:rsidR="005E3535">
        <w:t xml:space="preserve"> </w:t>
      </w:r>
      <w:r w:rsidR="00EA5FDD">
        <w:t xml:space="preserve">in </w:t>
      </w:r>
      <w:r w:rsidR="00C719F0">
        <w:t>measures</w:t>
      </w:r>
      <w:r w:rsidR="00F84D49">
        <w:t xml:space="preserve"> for people with disability</w:t>
      </w:r>
      <w:r w:rsidR="00C719F0">
        <w:t xml:space="preserve">. </w:t>
      </w:r>
      <w:r w:rsidR="002849E4">
        <w:t>These measures include</w:t>
      </w:r>
      <w:r w:rsidR="00EA5FDD">
        <w:t>:</w:t>
      </w:r>
    </w:p>
    <w:p w14:paraId="447D2FBB" w14:textId="3DD3AB61" w:rsidR="00EA5FDD" w:rsidRDefault="002849E4" w:rsidP="00934569">
      <w:pPr>
        <w:pStyle w:val="Bullet2"/>
      </w:pPr>
      <w:r>
        <w:t>access to social support</w:t>
      </w:r>
    </w:p>
    <w:p w14:paraId="16654414" w14:textId="7C627689" w:rsidR="00EA5FDD" w:rsidRDefault="002849E4" w:rsidP="00934569">
      <w:pPr>
        <w:pStyle w:val="Bullet2"/>
      </w:pPr>
      <w:r>
        <w:t>satisfaction with community participation</w:t>
      </w:r>
    </w:p>
    <w:p w14:paraId="4AFEC4C7" w14:textId="77777777" w:rsidR="00EA5FDD" w:rsidRDefault="002849E4" w:rsidP="00934569">
      <w:pPr>
        <w:pStyle w:val="Bullet2"/>
      </w:pPr>
      <w:r>
        <w:t>affordable transportation</w:t>
      </w:r>
    </w:p>
    <w:p w14:paraId="78218A60" w14:textId="53C5BF6A" w:rsidR="00EA5FDD" w:rsidRDefault="002849E4" w:rsidP="00934569">
      <w:pPr>
        <w:pStyle w:val="Bullet2"/>
      </w:pPr>
      <w:r>
        <w:t>affordable housing</w:t>
      </w:r>
    </w:p>
    <w:p w14:paraId="6CD32DB1" w14:textId="644D26C3" w:rsidR="00EA5FDD" w:rsidRDefault="002849E4" w:rsidP="00934569">
      <w:pPr>
        <w:pStyle w:val="Bullet2"/>
      </w:pPr>
      <w:r>
        <w:t>general health</w:t>
      </w:r>
    </w:p>
    <w:p w14:paraId="333AC216" w14:textId="57A16DEC" w:rsidR="00EA5FDD" w:rsidRDefault="002849E4" w:rsidP="00934569">
      <w:pPr>
        <w:pStyle w:val="Bullet2"/>
      </w:pPr>
      <w:r>
        <w:t>psychological distress</w:t>
      </w:r>
    </w:p>
    <w:p w14:paraId="3E9B7886" w14:textId="4C28D1EE" w:rsidR="00393F13" w:rsidRDefault="002849E4" w:rsidP="00934569">
      <w:pPr>
        <w:pStyle w:val="Bullet2"/>
      </w:pPr>
      <w:r>
        <w:t>participation in civic activities</w:t>
      </w:r>
      <w:r w:rsidR="003F7EB1">
        <w:t>.</w:t>
      </w:r>
    </w:p>
    <w:p w14:paraId="2800D664" w14:textId="7CF96E11" w:rsidR="00F84D49" w:rsidRDefault="002401B9" w:rsidP="00934569">
      <w:pPr>
        <w:pStyle w:val="Bullet1"/>
      </w:pPr>
      <w:r>
        <w:t>T</w:t>
      </w:r>
      <w:r w:rsidR="00F30FC6">
        <w:t xml:space="preserve">he results </w:t>
      </w:r>
      <w:r w:rsidR="0043562F">
        <w:t>show</w:t>
      </w:r>
      <w:r w:rsidR="00F30FC6">
        <w:t xml:space="preserve"> worsening outcomes for people with disability</w:t>
      </w:r>
      <w:r w:rsidR="0043562F">
        <w:t>. This is true</w:t>
      </w:r>
      <w:r w:rsidR="00F30FC6">
        <w:t xml:space="preserve"> in both absolute terms and compared to the general population for some measures</w:t>
      </w:r>
      <w:r>
        <w:t>. These</w:t>
      </w:r>
      <w:r w:rsidR="000E3602">
        <w:t xml:space="preserve"> measures</w:t>
      </w:r>
      <w:r w:rsidR="00F30FC6">
        <w:t xml:space="preserve"> includ</w:t>
      </w:r>
      <w:r w:rsidR="000E3602">
        <w:t>e</w:t>
      </w:r>
      <w:r w:rsidR="00F30FC6">
        <w:t xml:space="preserve"> food </w:t>
      </w:r>
      <w:r w:rsidR="00C31462">
        <w:t>insecurity</w:t>
      </w:r>
      <w:r w:rsidR="00F30FC6">
        <w:t>, access to emergency funds and smoking. For example</w:t>
      </w:r>
      <w:r w:rsidR="00C31462">
        <w:t>, in 2018 people with disability were 3.2 times more likely to go without meals because of a lack of money</w:t>
      </w:r>
      <w:r w:rsidR="00D73F2A">
        <w:t>.</w:t>
      </w:r>
      <w:r w:rsidR="00C31462">
        <w:t xml:space="preserve"> </w:t>
      </w:r>
      <w:r w:rsidR="00227540">
        <w:t xml:space="preserve">In 2022, this rose </w:t>
      </w:r>
      <w:r w:rsidR="00C31462">
        <w:t xml:space="preserve">to 4.3 times more likely </w:t>
      </w:r>
      <w:r w:rsidR="00227540">
        <w:t xml:space="preserve">to go without meals because of a lack of money. </w:t>
      </w:r>
      <w:r w:rsidR="00E309C8">
        <w:t xml:space="preserve">That was </w:t>
      </w:r>
      <w:r w:rsidR="00C31462">
        <w:t>nearly 9</w:t>
      </w:r>
      <w:r w:rsidR="0018425A">
        <w:t>%</w:t>
      </w:r>
      <w:r w:rsidR="00C31462">
        <w:t xml:space="preserve"> of people with disability.</w:t>
      </w:r>
    </w:p>
    <w:p w14:paraId="06F4E2AF" w14:textId="15689158" w:rsidR="00FC59EA" w:rsidRPr="001C03AA" w:rsidRDefault="001D2997" w:rsidP="00934569">
      <w:pPr>
        <w:pStyle w:val="Bodyafterbullets"/>
      </w:pPr>
      <w:r>
        <w:t>T</w:t>
      </w:r>
      <w:r w:rsidR="00C9127A">
        <w:t xml:space="preserve">he </w:t>
      </w:r>
      <w:hyperlink r:id="rId76" w:history="1">
        <w:r w:rsidRPr="00381D31">
          <w:rPr>
            <w:rStyle w:val="Hyperlink"/>
          </w:rPr>
          <w:t>S</w:t>
        </w:r>
        <w:r w:rsidR="00C9127A" w:rsidRPr="00381D31">
          <w:rPr>
            <w:rStyle w:val="Hyperlink"/>
          </w:rPr>
          <w:t>tate disability plan midway re</w:t>
        </w:r>
        <w:r w:rsidR="00952508" w:rsidRPr="00381D31">
          <w:rPr>
            <w:rStyle w:val="Hyperlink"/>
          </w:rPr>
          <w:t>port</w:t>
        </w:r>
        <w:r w:rsidRPr="00381D31">
          <w:rPr>
            <w:rStyle w:val="Hyperlink"/>
          </w:rPr>
          <w:t xml:space="preserve"> includes the full outcomes report</w:t>
        </w:r>
      </w:hyperlink>
      <w:r w:rsidR="00A52B49">
        <w:t>.</w:t>
      </w:r>
      <w:r w:rsidR="009E1D0A">
        <w:rPr>
          <w:rStyle w:val="FootnoteReference"/>
        </w:rPr>
        <w:footnoteReference w:id="43"/>
      </w:r>
    </w:p>
    <w:p w14:paraId="3C3B763B" w14:textId="77777777" w:rsidR="00A467EE" w:rsidRDefault="00A467EE">
      <w:pPr>
        <w:spacing w:after="0" w:line="240" w:lineRule="auto"/>
        <w:rPr>
          <w:b/>
          <w:color w:val="004C97"/>
          <w:sz w:val="36"/>
          <w:szCs w:val="28"/>
        </w:rPr>
      </w:pPr>
      <w:bookmarkStart w:id="190" w:name="_Toc196902700"/>
      <w:bookmarkStart w:id="191" w:name="_Toc200020578"/>
      <w:r>
        <w:br w:type="page"/>
      </w:r>
    </w:p>
    <w:p w14:paraId="36878E43" w14:textId="7A702B56" w:rsidR="00FA298C" w:rsidRDefault="00CF0390" w:rsidP="000A7682">
      <w:pPr>
        <w:pStyle w:val="Heading2"/>
      </w:pPr>
      <w:bookmarkStart w:id="192" w:name="_Toc207620750"/>
      <w:r>
        <w:lastRenderedPageBreak/>
        <w:t>Improv</w:t>
      </w:r>
      <w:r w:rsidR="0046199E">
        <w:t>ing</w:t>
      </w:r>
      <w:r>
        <w:t xml:space="preserve"> data collection about </w:t>
      </w:r>
      <w:r w:rsidR="007170B0">
        <w:t>a</w:t>
      </w:r>
      <w:r>
        <w:t>utistic people</w:t>
      </w:r>
      <w:bookmarkEnd w:id="190"/>
      <w:bookmarkEnd w:id="191"/>
      <w:bookmarkEnd w:id="192"/>
    </w:p>
    <w:p w14:paraId="684C004E" w14:textId="7660803A" w:rsidR="001E078E" w:rsidRDefault="00242E17" w:rsidP="00242E17">
      <w:pPr>
        <w:pStyle w:val="Body"/>
      </w:pPr>
      <w:r>
        <w:t>In 2024</w:t>
      </w:r>
      <w:r w:rsidR="00132D8C">
        <w:t>, DFFH commissioned</w:t>
      </w:r>
      <w:r>
        <w:t xml:space="preserve"> Amaze to develop a </w:t>
      </w:r>
      <w:r w:rsidR="00127B4B">
        <w:t xml:space="preserve">data </w:t>
      </w:r>
      <w:r>
        <w:t xml:space="preserve">framework </w:t>
      </w:r>
      <w:r w:rsidR="00127B4B">
        <w:t xml:space="preserve">for </w:t>
      </w:r>
      <w:r>
        <w:t xml:space="preserve">the </w:t>
      </w:r>
      <w:r w:rsidR="009C7A43" w:rsidRPr="005D02EE">
        <w:rPr>
          <w:i/>
          <w:iCs/>
        </w:rPr>
        <w:t>Victorian autism plan</w:t>
      </w:r>
      <w:r>
        <w:t xml:space="preserve">. </w:t>
      </w:r>
      <w:r w:rsidR="001E078E">
        <w:t>Th</w:t>
      </w:r>
      <w:r w:rsidR="00D20722">
        <w:t xml:space="preserve">e </w:t>
      </w:r>
      <w:r w:rsidR="00641440">
        <w:t xml:space="preserve">framework </w:t>
      </w:r>
      <w:r w:rsidR="002C0B14">
        <w:t>ex</w:t>
      </w:r>
      <w:r w:rsidR="008B2BAC">
        <w:t>plains</w:t>
      </w:r>
      <w:r w:rsidR="00F957FE">
        <w:t xml:space="preserve"> </w:t>
      </w:r>
      <w:r w:rsidR="00573BD4">
        <w:t>how to</w:t>
      </w:r>
      <w:r w:rsidR="00641440">
        <w:t xml:space="preserve"> </w:t>
      </w:r>
      <w:r w:rsidR="00CC79B4">
        <w:t xml:space="preserve">monitor </w:t>
      </w:r>
      <w:r w:rsidR="002C0B14">
        <w:t>results for</w:t>
      </w:r>
      <w:r w:rsidR="00C96224">
        <w:t xml:space="preserve"> autistic Victorians, their families and carers</w:t>
      </w:r>
      <w:r w:rsidR="002C0B14">
        <w:t xml:space="preserve">. </w:t>
      </w:r>
      <w:r w:rsidR="003F3174">
        <w:t>The framework works alongside</w:t>
      </w:r>
      <w:r w:rsidR="00424E87">
        <w:t xml:space="preserve"> the</w:t>
      </w:r>
      <w:r w:rsidR="001E078E">
        <w:t xml:space="preserve"> </w:t>
      </w:r>
      <w:r w:rsidR="001E078E" w:rsidRPr="005D02EE">
        <w:rPr>
          <w:i/>
          <w:iCs/>
        </w:rPr>
        <w:t xml:space="preserve">State </w:t>
      </w:r>
      <w:r w:rsidR="003F3174" w:rsidRPr="005D02EE">
        <w:rPr>
          <w:i/>
          <w:iCs/>
        </w:rPr>
        <w:t>d</w:t>
      </w:r>
      <w:r w:rsidR="001E078E" w:rsidRPr="005D02EE">
        <w:rPr>
          <w:i/>
          <w:iCs/>
        </w:rPr>
        <w:t xml:space="preserve">isability </w:t>
      </w:r>
      <w:r w:rsidR="003F3174" w:rsidRPr="005D02EE">
        <w:rPr>
          <w:i/>
          <w:iCs/>
        </w:rPr>
        <w:t>p</w:t>
      </w:r>
      <w:r w:rsidR="001E078E" w:rsidRPr="005D02EE">
        <w:rPr>
          <w:i/>
          <w:iCs/>
        </w:rPr>
        <w:t xml:space="preserve">lan </w:t>
      </w:r>
      <w:r w:rsidR="003F3174" w:rsidRPr="005D02EE">
        <w:rPr>
          <w:i/>
          <w:iCs/>
        </w:rPr>
        <w:t>o</w:t>
      </w:r>
      <w:r w:rsidR="001E078E" w:rsidRPr="005D02EE">
        <w:rPr>
          <w:i/>
          <w:iCs/>
        </w:rPr>
        <w:t>utcomes framework</w:t>
      </w:r>
      <w:r w:rsidR="00222AF0">
        <w:t>.</w:t>
      </w:r>
    </w:p>
    <w:p w14:paraId="373C3A26" w14:textId="6702CEEC" w:rsidR="007572F6" w:rsidRDefault="00FB6DAD" w:rsidP="00242E17">
      <w:pPr>
        <w:pStyle w:val="Body"/>
      </w:pPr>
      <w:r>
        <w:t xml:space="preserve">The framework was developed </w:t>
      </w:r>
      <w:r w:rsidR="001C2BE0">
        <w:t xml:space="preserve">with key </w:t>
      </w:r>
      <w:r>
        <w:t>community</w:t>
      </w:r>
      <w:r w:rsidR="001C2BE0">
        <w:t xml:space="preserve"> partner</w:t>
      </w:r>
      <w:r w:rsidR="00146A33">
        <w:t xml:space="preserve">s, </w:t>
      </w:r>
      <w:r>
        <w:t xml:space="preserve">data custodians and </w:t>
      </w:r>
      <w:r w:rsidR="002115B5">
        <w:t>different departments</w:t>
      </w:r>
      <w:r w:rsidR="007572F6">
        <w:t xml:space="preserve">. </w:t>
      </w:r>
      <w:r w:rsidR="00C20F5A">
        <w:t xml:space="preserve">It </w:t>
      </w:r>
      <w:r w:rsidR="00324620">
        <w:t xml:space="preserve">has </w:t>
      </w:r>
      <w:r w:rsidR="00C20F5A">
        <w:t xml:space="preserve">datasets </w:t>
      </w:r>
      <w:r w:rsidR="00324620">
        <w:t>to track</w:t>
      </w:r>
      <w:r w:rsidR="00C20F5A">
        <w:t xml:space="preserve"> outcomes, </w:t>
      </w:r>
      <w:r w:rsidR="00BA284A">
        <w:t xml:space="preserve">tips </w:t>
      </w:r>
      <w:r w:rsidR="00C20F5A">
        <w:t xml:space="preserve">for data management and </w:t>
      </w:r>
      <w:r w:rsidR="00BA284A">
        <w:t>clear ways to share</w:t>
      </w:r>
      <w:r w:rsidR="00C20F5A">
        <w:t xml:space="preserve"> results.</w:t>
      </w:r>
    </w:p>
    <w:p w14:paraId="6AAE5EBE" w14:textId="3C67C316" w:rsidR="001F044A" w:rsidRDefault="005F497A" w:rsidP="00242E17">
      <w:pPr>
        <w:pStyle w:val="Body"/>
      </w:pPr>
      <w:r>
        <w:t>The framework includes a</w:t>
      </w:r>
      <w:r w:rsidR="00146A33">
        <w:t xml:space="preserve"> list of outcome indicators</w:t>
      </w:r>
      <w:r w:rsidR="00F004A6">
        <w:t>,</w:t>
      </w:r>
      <w:r w:rsidR="00C14270">
        <w:t xml:space="preserve"> including </w:t>
      </w:r>
      <w:r w:rsidR="005C26C5">
        <w:t xml:space="preserve">proposed </w:t>
      </w:r>
      <w:r w:rsidR="00FA2546">
        <w:t>headline</w:t>
      </w:r>
      <w:r w:rsidR="00C14270">
        <w:t xml:space="preserve"> indicator</w:t>
      </w:r>
      <w:r w:rsidR="00864A8D">
        <w:t>s</w:t>
      </w:r>
      <w:r w:rsidR="00E50130">
        <w:t>.</w:t>
      </w:r>
      <w:r w:rsidR="005C26C5">
        <w:t xml:space="preserve"> </w:t>
      </w:r>
      <w:r w:rsidR="00795778">
        <w:t xml:space="preserve">In consultation with the </w:t>
      </w:r>
      <w:r w:rsidR="009C7A43" w:rsidRPr="005D02EE">
        <w:rPr>
          <w:i/>
          <w:iCs/>
        </w:rPr>
        <w:t>Victorian autism plan</w:t>
      </w:r>
      <w:r w:rsidR="009C7A43">
        <w:t>’s</w:t>
      </w:r>
      <w:r w:rsidR="009C7A43" w:rsidDel="009C7A43">
        <w:t xml:space="preserve"> </w:t>
      </w:r>
      <w:r w:rsidR="00795778">
        <w:t>governance groups</w:t>
      </w:r>
      <w:r w:rsidR="001F044A">
        <w:t>:</w:t>
      </w:r>
    </w:p>
    <w:p w14:paraId="2E34FAB1" w14:textId="5151D277" w:rsidR="001F044A" w:rsidRDefault="007D58BD" w:rsidP="00934569">
      <w:pPr>
        <w:pStyle w:val="Bullet1"/>
      </w:pPr>
      <w:r>
        <w:t>the Victorian Government</w:t>
      </w:r>
      <w:r w:rsidR="00B96479">
        <w:t xml:space="preserve"> will consider the proposed indicators</w:t>
      </w:r>
    </w:p>
    <w:p w14:paraId="4983B787" w14:textId="51FE7170" w:rsidR="00E43C92" w:rsidRPr="000111F9" w:rsidRDefault="007D58BD" w:rsidP="00934569">
      <w:pPr>
        <w:pStyle w:val="Bullet1"/>
      </w:pPr>
      <w:r>
        <w:t xml:space="preserve">approved measures will </w:t>
      </w:r>
      <w:r w:rsidR="003325AC">
        <w:t xml:space="preserve">go </w:t>
      </w:r>
      <w:r>
        <w:t xml:space="preserve">into the </w:t>
      </w:r>
      <w:r w:rsidRPr="005D02EE">
        <w:rPr>
          <w:i/>
          <w:iCs/>
        </w:rPr>
        <w:t xml:space="preserve">State </w:t>
      </w:r>
      <w:r w:rsidR="000C26F8" w:rsidRPr="005D02EE">
        <w:rPr>
          <w:i/>
          <w:iCs/>
        </w:rPr>
        <w:t>d</w:t>
      </w:r>
      <w:r w:rsidRPr="005D02EE">
        <w:rPr>
          <w:i/>
          <w:iCs/>
        </w:rPr>
        <w:t xml:space="preserve">isability </w:t>
      </w:r>
      <w:r w:rsidR="000C26F8" w:rsidRPr="005D02EE">
        <w:rPr>
          <w:i/>
          <w:iCs/>
        </w:rPr>
        <w:t>p</w:t>
      </w:r>
      <w:r w:rsidRPr="005D02EE">
        <w:rPr>
          <w:i/>
          <w:iCs/>
        </w:rPr>
        <w:t>lan</w:t>
      </w:r>
      <w:r>
        <w:t xml:space="preserve"> </w:t>
      </w:r>
      <w:r w:rsidR="000C26F8">
        <w:t>o</w:t>
      </w:r>
      <w:r>
        <w:t>utcomes framework</w:t>
      </w:r>
      <w:r w:rsidR="00322C88">
        <w:t>.</w:t>
      </w:r>
    </w:p>
    <w:p w14:paraId="4E089797" w14:textId="54E17396" w:rsidR="00DB6D3A" w:rsidRDefault="00242E17" w:rsidP="00934569">
      <w:pPr>
        <w:pStyle w:val="Bodyafterbullets"/>
      </w:pPr>
      <w:r>
        <w:t>The project</w:t>
      </w:r>
      <w:r w:rsidR="00DD790C">
        <w:t xml:space="preserve"> also</w:t>
      </w:r>
      <w:r>
        <w:t xml:space="preserve"> </w:t>
      </w:r>
      <w:r w:rsidR="004A23B8">
        <w:t>identified</w:t>
      </w:r>
      <w:r>
        <w:t xml:space="preserve"> data sources</w:t>
      </w:r>
      <w:r w:rsidR="00965FD1">
        <w:t>. It also found</w:t>
      </w:r>
      <w:r>
        <w:t xml:space="preserve"> gaps in the data where indicators aren</w:t>
      </w:r>
      <w:r w:rsidR="00652B2A">
        <w:t>’</w:t>
      </w:r>
      <w:r>
        <w:t>t tracked</w:t>
      </w:r>
      <w:r w:rsidR="00652B2A">
        <w:t xml:space="preserve"> yet</w:t>
      </w:r>
      <w:r>
        <w:t xml:space="preserve">. The </w:t>
      </w:r>
      <w:r w:rsidR="00E27BF6">
        <w:t>draft</w:t>
      </w:r>
      <w:r w:rsidR="00913EC1">
        <w:t xml:space="preserve"> report made </w:t>
      </w:r>
      <w:r>
        <w:t>recommendations to address data gaps</w:t>
      </w:r>
      <w:r w:rsidR="004A23B8">
        <w:t>.</w:t>
      </w:r>
    </w:p>
    <w:p w14:paraId="66B9C0F0" w14:textId="35AA6BE7" w:rsidR="00136D2F" w:rsidRDefault="00136D2F" w:rsidP="00136D2F">
      <w:pPr>
        <w:pStyle w:val="Heading2"/>
      </w:pPr>
      <w:bookmarkStart w:id="193" w:name="_Toc196902701"/>
      <w:bookmarkStart w:id="194" w:name="_Toc200020579"/>
      <w:bookmarkStart w:id="195" w:name="_Toc207620751"/>
      <w:r>
        <w:t>Next steps</w:t>
      </w:r>
      <w:bookmarkEnd w:id="193"/>
      <w:r w:rsidR="00795FAB">
        <w:t xml:space="preserve"> for the </w:t>
      </w:r>
      <w:r w:rsidR="00795FAB" w:rsidRPr="005D02EE">
        <w:rPr>
          <w:i/>
          <w:iCs/>
        </w:rPr>
        <w:t>Victorian autism plan</w:t>
      </w:r>
      <w:r w:rsidR="00795FAB">
        <w:t xml:space="preserve"> outcomes framework</w:t>
      </w:r>
      <w:bookmarkEnd w:id="194"/>
      <w:bookmarkEnd w:id="195"/>
    </w:p>
    <w:p w14:paraId="47555E7E" w14:textId="61EE7AC9" w:rsidR="004757FF" w:rsidRPr="004757FF" w:rsidRDefault="004757FF" w:rsidP="00934569">
      <w:pPr>
        <w:pStyle w:val="Body"/>
      </w:pPr>
      <w:r w:rsidRPr="004757FF">
        <w:t xml:space="preserve">In 2025, we will finalise the outcomes framework for the </w:t>
      </w:r>
      <w:r w:rsidRPr="005D02EE">
        <w:rPr>
          <w:i/>
          <w:iCs/>
        </w:rPr>
        <w:t>Victorian autism plan</w:t>
      </w:r>
      <w:r w:rsidRPr="004757FF">
        <w:t>. This will involve exploring ways to fill data gaps. The National Disability Data Asset is a significant improvement in data collection. The Victorian Government will assess each data rollout. It will look for useful data to help with current gaps in monitoring outcomes.</w:t>
      </w:r>
    </w:p>
    <w:p w14:paraId="545EA6C7" w14:textId="14E96576" w:rsidR="004757FF" w:rsidRPr="004757FF" w:rsidRDefault="004757FF" w:rsidP="00934569">
      <w:pPr>
        <w:pStyle w:val="Body"/>
      </w:pPr>
      <w:r w:rsidRPr="004757FF">
        <w:t xml:space="preserve">Throughout 2025, the 3 governance bodies will continue to oversee the </w:t>
      </w:r>
      <w:r w:rsidRPr="005D02EE">
        <w:rPr>
          <w:i/>
          <w:iCs/>
        </w:rPr>
        <w:t>Victorian autism plan</w:t>
      </w:r>
      <w:r w:rsidRPr="004757FF">
        <w:t xml:space="preserve"> and track its progress. The Autism Plan Advisory Group will keep advising the Victorian Government on how services can be more inclusive and accessible for autistic people.</w:t>
      </w:r>
    </w:p>
    <w:p w14:paraId="4FB93ECA" w14:textId="2A73984D" w:rsidR="004A7B56" w:rsidRDefault="004757FF" w:rsidP="0016607C">
      <w:pPr>
        <w:pStyle w:val="Body"/>
      </w:pPr>
      <w:r w:rsidRPr="004757FF">
        <w:t xml:space="preserve">At the end of the </w:t>
      </w:r>
      <w:r w:rsidRPr="005D02EE">
        <w:rPr>
          <w:i/>
          <w:iCs/>
        </w:rPr>
        <w:t>Victorian autism plan</w:t>
      </w:r>
      <w:r w:rsidRPr="004757FF">
        <w:t xml:space="preserve"> in 2027, we will produce a final report. The final report will include outcome results </w:t>
      </w:r>
      <w:r w:rsidR="003133D4">
        <w:t>for</w:t>
      </w:r>
      <w:r w:rsidRPr="004757FF">
        <w:t xml:space="preserve"> the final indicators identified by the </w:t>
      </w:r>
      <w:r w:rsidRPr="005D02EE">
        <w:rPr>
          <w:i/>
          <w:iCs/>
        </w:rPr>
        <w:t>Victorian autism plan</w:t>
      </w:r>
      <w:r w:rsidRPr="004757FF">
        <w:t xml:space="preserve"> outcomes project.</w:t>
      </w:r>
    </w:p>
    <w:p w14:paraId="75DD9B6E" w14:textId="77777777" w:rsidR="00972144" w:rsidRDefault="00972144" w:rsidP="004A7B56">
      <w:pPr>
        <w:pStyle w:val="Body"/>
        <w:sectPr w:rsidR="00972144" w:rsidSect="00620138">
          <w:pgSz w:w="11906" w:h="16838" w:code="9"/>
          <w:pgMar w:top="1418" w:right="1558" w:bottom="851" w:left="1304" w:header="680" w:footer="567" w:gutter="0"/>
          <w:cols w:space="340"/>
          <w:docGrid w:linePitch="360"/>
        </w:sectPr>
      </w:pPr>
    </w:p>
    <w:p w14:paraId="0FF2B200" w14:textId="11024792" w:rsidR="00D55991" w:rsidRDefault="00972144" w:rsidP="00972144">
      <w:pPr>
        <w:pStyle w:val="Heading1"/>
      </w:pPr>
      <w:bookmarkStart w:id="196" w:name="_Appendix_A._Status"/>
      <w:bookmarkStart w:id="197" w:name="_Toc196902702"/>
      <w:bookmarkStart w:id="198" w:name="_Toc200020580"/>
      <w:bookmarkStart w:id="199" w:name="_Toc207620752"/>
      <w:bookmarkEnd w:id="196"/>
      <w:r>
        <w:lastRenderedPageBreak/>
        <w:t>Appendix A</w:t>
      </w:r>
      <w:r w:rsidR="00026AF8">
        <w:t>.</w:t>
      </w:r>
      <w:r>
        <w:t xml:space="preserve"> Status of actions</w:t>
      </w:r>
      <w:bookmarkEnd w:id="197"/>
      <w:bookmarkEnd w:id="198"/>
      <w:bookmarkEnd w:id="199"/>
    </w:p>
    <w:tbl>
      <w:tblPr>
        <w:tblStyle w:val="autismplantable"/>
        <w:tblW w:w="15388" w:type="dxa"/>
        <w:tblLayout w:type="fixed"/>
        <w:tblLook w:val="04A0" w:firstRow="1" w:lastRow="0" w:firstColumn="1" w:lastColumn="0" w:noHBand="0" w:noVBand="1"/>
      </w:tblPr>
      <w:tblGrid>
        <w:gridCol w:w="1838"/>
        <w:gridCol w:w="1134"/>
        <w:gridCol w:w="8505"/>
        <w:gridCol w:w="1497"/>
        <w:gridCol w:w="2414"/>
      </w:tblGrid>
      <w:tr w:rsidR="00A31752" w:rsidRPr="004C6740" w14:paraId="418E973A" w14:textId="77777777" w:rsidTr="00452B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bottom w:val="single" w:sz="8" w:space="0" w:color="004C97"/>
            </w:tcBorders>
          </w:tcPr>
          <w:p w14:paraId="31AC1C0C" w14:textId="77777777" w:rsidR="00F60FFF" w:rsidRPr="004C6740" w:rsidRDefault="00F60FFF" w:rsidP="004C6740">
            <w:pPr>
              <w:pStyle w:val="Tablecolhead"/>
            </w:pPr>
            <w:r w:rsidRPr="004C6740">
              <w:t>Priority area</w:t>
            </w:r>
          </w:p>
        </w:tc>
        <w:tc>
          <w:tcPr>
            <w:tcW w:w="1134" w:type="dxa"/>
            <w:tcBorders>
              <w:bottom w:val="single" w:sz="8" w:space="0" w:color="004C97"/>
            </w:tcBorders>
          </w:tcPr>
          <w:p w14:paraId="32BCC3F7" w14:textId="77777777" w:rsidR="00F60FFF" w:rsidRPr="004C6740" w:rsidRDefault="00F60FFF" w:rsidP="004C6740">
            <w:pPr>
              <w:pStyle w:val="Tablecolhead"/>
              <w:cnfStyle w:val="100000000000" w:firstRow="1" w:lastRow="0" w:firstColumn="0" w:lastColumn="0" w:oddVBand="0" w:evenVBand="0" w:oddHBand="0" w:evenHBand="0" w:firstRowFirstColumn="0" w:firstRowLastColumn="0" w:lastRowFirstColumn="0" w:lastRowLastColumn="0"/>
            </w:pPr>
            <w:r w:rsidRPr="004C6740">
              <w:t>Action number</w:t>
            </w:r>
          </w:p>
        </w:tc>
        <w:tc>
          <w:tcPr>
            <w:tcW w:w="8505" w:type="dxa"/>
            <w:tcBorders>
              <w:bottom w:val="single" w:sz="8" w:space="0" w:color="004C97"/>
            </w:tcBorders>
          </w:tcPr>
          <w:p w14:paraId="0EB698C6" w14:textId="7ECD17F1" w:rsidR="00F60FFF" w:rsidRPr="004C6740" w:rsidRDefault="00F60FFF" w:rsidP="004C6740">
            <w:pPr>
              <w:pStyle w:val="Tablecolhead"/>
              <w:cnfStyle w:val="100000000000" w:firstRow="1" w:lastRow="0" w:firstColumn="0" w:lastColumn="0" w:oddVBand="0" w:evenVBand="0" w:oddHBand="0" w:evenHBand="0" w:firstRowFirstColumn="0" w:firstRowLastColumn="0" w:lastRowFirstColumn="0" w:lastRowLastColumn="0"/>
            </w:pPr>
            <w:r w:rsidRPr="004C6740">
              <w:t xml:space="preserve">Action description </w:t>
            </w:r>
          </w:p>
        </w:tc>
        <w:tc>
          <w:tcPr>
            <w:tcW w:w="1497" w:type="dxa"/>
            <w:tcBorders>
              <w:bottom w:val="single" w:sz="8" w:space="0" w:color="004C97"/>
            </w:tcBorders>
          </w:tcPr>
          <w:p w14:paraId="0E0FA6B2" w14:textId="77777777" w:rsidR="00F60FFF" w:rsidRPr="004C6740" w:rsidRDefault="00F60FFF" w:rsidP="004C6740">
            <w:pPr>
              <w:pStyle w:val="Tablecolhead"/>
              <w:cnfStyle w:val="100000000000" w:firstRow="1" w:lastRow="0" w:firstColumn="0" w:lastColumn="0" w:oddVBand="0" w:evenVBand="0" w:oddHBand="0" w:evenHBand="0" w:firstRowFirstColumn="0" w:firstRowLastColumn="0" w:lastRowFirstColumn="0" w:lastRowLastColumn="0"/>
            </w:pPr>
            <w:r w:rsidRPr="004C6740">
              <w:t>Status</w:t>
            </w:r>
          </w:p>
        </w:tc>
        <w:tc>
          <w:tcPr>
            <w:tcW w:w="2414" w:type="dxa"/>
            <w:tcBorders>
              <w:bottom w:val="single" w:sz="8" w:space="0" w:color="004C97"/>
            </w:tcBorders>
          </w:tcPr>
          <w:p w14:paraId="097AA813" w14:textId="77777777" w:rsidR="00F60FFF" w:rsidRPr="004C6740" w:rsidRDefault="00F60FFF" w:rsidP="004C6740">
            <w:pPr>
              <w:pStyle w:val="Tablecolhead"/>
              <w:cnfStyle w:val="100000000000" w:firstRow="1" w:lastRow="0" w:firstColumn="0" w:lastColumn="0" w:oddVBand="0" w:evenVBand="0" w:oddHBand="0" w:evenHBand="0" w:firstRowFirstColumn="0" w:firstRowLastColumn="0" w:lastRowFirstColumn="0" w:lastRowLastColumn="0"/>
            </w:pPr>
            <w:r w:rsidRPr="004C6740">
              <w:t>Agency responsible</w:t>
            </w:r>
          </w:p>
        </w:tc>
      </w:tr>
      <w:tr w:rsidR="00F60FFF" w14:paraId="12C7DB9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64C5A00" w14:textId="77777777" w:rsidR="00F60FFF" w:rsidRDefault="00F60FFF" w:rsidP="00934569">
            <w:pPr>
              <w:pStyle w:val="Tabletext"/>
            </w:pPr>
            <w:bookmarkStart w:id="200" w:name="_Community_attitudes"/>
            <w:bookmarkEnd w:id="200"/>
            <w:r>
              <w:t>Community attitudes</w:t>
            </w:r>
          </w:p>
        </w:tc>
        <w:tc>
          <w:tcPr>
            <w:tcW w:w="1134" w:type="dxa"/>
            <w:tcBorders>
              <w:top w:val="single" w:sz="8" w:space="0" w:color="004C97"/>
              <w:bottom w:val="single" w:sz="8" w:space="0" w:color="004C97"/>
            </w:tcBorders>
          </w:tcPr>
          <w:p w14:paraId="0A2561E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1.1.1</w:t>
            </w:r>
          </w:p>
        </w:tc>
        <w:tc>
          <w:tcPr>
            <w:tcW w:w="8505" w:type="dxa"/>
            <w:tcBorders>
              <w:top w:val="single" w:sz="8" w:space="0" w:color="004C97"/>
              <w:bottom w:val="single" w:sz="8" w:space="0" w:color="004C97"/>
            </w:tcBorders>
          </w:tcPr>
          <w:p w14:paraId="5728D133" w14:textId="660F8FED"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Partner with autistic people to design and </w:t>
            </w:r>
            <w:r w:rsidR="00216E9B">
              <w:t xml:space="preserve">carry out </w:t>
            </w:r>
            <w:r>
              <w:t>public education campaigns.</w:t>
            </w:r>
          </w:p>
        </w:tc>
        <w:tc>
          <w:tcPr>
            <w:tcW w:w="1497" w:type="dxa"/>
            <w:tcBorders>
              <w:top w:val="single" w:sz="8" w:space="0" w:color="004C97"/>
              <w:bottom w:val="single" w:sz="8" w:space="0" w:color="004C97"/>
            </w:tcBorders>
          </w:tcPr>
          <w:p w14:paraId="53EE70E9" w14:textId="6A40545C" w:rsidR="00F60FFF" w:rsidRDefault="002E0612"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7D6E7D3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0A7309E9"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83FF385" w14:textId="77777777" w:rsidR="00F60FFF" w:rsidRDefault="00F60FFF" w:rsidP="00934569">
            <w:pPr>
              <w:pStyle w:val="Tabletext"/>
            </w:pPr>
            <w:bookmarkStart w:id="201" w:name="_Transport"/>
            <w:bookmarkEnd w:id="201"/>
            <w:r>
              <w:t>Transport</w:t>
            </w:r>
          </w:p>
        </w:tc>
        <w:tc>
          <w:tcPr>
            <w:tcW w:w="1134" w:type="dxa"/>
            <w:tcBorders>
              <w:top w:val="single" w:sz="8" w:space="0" w:color="004C97"/>
              <w:bottom w:val="single" w:sz="8" w:space="0" w:color="004C97"/>
            </w:tcBorders>
          </w:tcPr>
          <w:p w14:paraId="686DE99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1.2.1</w:t>
            </w:r>
          </w:p>
        </w:tc>
        <w:tc>
          <w:tcPr>
            <w:tcW w:w="8505" w:type="dxa"/>
            <w:tcBorders>
              <w:top w:val="single" w:sz="8" w:space="0" w:color="004C97"/>
              <w:bottom w:val="single" w:sz="8" w:space="0" w:color="004C97"/>
            </w:tcBorders>
          </w:tcPr>
          <w:p w14:paraId="5BA823FE" w14:textId="7E11752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Encourag</w:t>
            </w:r>
            <w:r w:rsidR="00524EE0">
              <w:t>e</w:t>
            </w:r>
            <w:r>
              <w:t xml:space="preserve"> public transport operators to:</w:t>
            </w:r>
          </w:p>
          <w:p w14:paraId="5C79C00E"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take part in Try Before You Ride events</w:t>
            </w:r>
          </w:p>
          <w:p w14:paraId="45C9D1CC"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report on accessibility action plans</w:t>
            </w:r>
          </w:p>
          <w:p w14:paraId="6A824A7C"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maintain accreditation with the Communication Access Symbol</w:t>
            </w:r>
          </w:p>
          <w:p w14:paraId="23706CE9" w14:textId="79A8243D"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 xml:space="preserve">include customer outcomes for all people with disability in </w:t>
            </w:r>
            <w:r w:rsidR="00C42F5F">
              <w:t>c</w:t>
            </w:r>
            <w:r>
              <w:t xml:space="preserve">ustomer </w:t>
            </w:r>
            <w:r w:rsidR="00C42F5F">
              <w:t>s</w:t>
            </w:r>
            <w:r>
              <w:t xml:space="preserve">ervice </w:t>
            </w:r>
            <w:r w:rsidR="00C42F5F">
              <w:t>c</w:t>
            </w:r>
            <w:r>
              <w:t>harters</w:t>
            </w:r>
          </w:p>
          <w:p w14:paraId="2B0EF5C5"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provide inclusive emergency protocols</w:t>
            </w:r>
          </w:p>
          <w:p w14:paraId="77F75936" w14:textId="7210DA04" w:rsidR="00F60FFF" w:rsidRDefault="00991DBF" w:rsidP="0046040E">
            <w:pPr>
              <w:pStyle w:val="Tablebullet1"/>
              <w:cnfStyle w:val="000000000000" w:firstRow="0" w:lastRow="0" w:firstColumn="0" w:lastColumn="0" w:oddVBand="0" w:evenVBand="0" w:oddHBand="0" w:evenHBand="0" w:firstRowFirstColumn="0" w:firstRowLastColumn="0" w:lastRowFirstColumn="0" w:lastRowLastColumn="0"/>
            </w:pPr>
            <w:r>
              <w:t xml:space="preserve">make sure </w:t>
            </w:r>
            <w:r w:rsidR="00F60FFF">
              <w:t xml:space="preserve">pathways and </w:t>
            </w:r>
            <w:r w:rsidR="00345F34">
              <w:t xml:space="preserve">signs </w:t>
            </w:r>
            <w:r w:rsidR="00F60FFF">
              <w:t xml:space="preserve">between bus </w:t>
            </w:r>
            <w:r w:rsidR="004F10C3">
              <w:t xml:space="preserve">stops </w:t>
            </w:r>
            <w:r w:rsidR="00F60FFF">
              <w:t xml:space="preserve">and </w:t>
            </w:r>
            <w:r>
              <w:t xml:space="preserve">train </w:t>
            </w:r>
            <w:r w:rsidR="00F60FFF">
              <w:t>stations are easy</w:t>
            </w:r>
            <w:r w:rsidR="00C8017E">
              <w:t xml:space="preserve"> to</w:t>
            </w:r>
            <w:r w:rsidR="00F60FFF">
              <w:t xml:space="preserve"> access</w:t>
            </w:r>
            <w:r w:rsidR="00C8017E">
              <w:t xml:space="preserve"> and </w:t>
            </w:r>
            <w:r>
              <w:t>clear</w:t>
            </w:r>
            <w:r w:rsidR="00F60FFF">
              <w:t>.</w:t>
            </w:r>
          </w:p>
        </w:tc>
        <w:tc>
          <w:tcPr>
            <w:tcW w:w="1497" w:type="dxa"/>
            <w:tcBorders>
              <w:top w:val="single" w:sz="8" w:space="0" w:color="004C97"/>
              <w:bottom w:val="single" w:sz="8" w:space="0" w:color="004C97"/>
            </w:tcBorders>
          </w:tcPr>
          <w:p w14:paraId="672653DE" w14:textId="51F520B4" w:rsidR="00F60FFF" w:rsidRDefault="00661F0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46C512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Transport and Planning</w:t>
            </w:r>
          </w:p>
        </w:tc>
      </w:tr>
      <w:tr w:rsidR="00F60FFF" w14:paraId="5DE5A2A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A4FEBF5" w14:textId="77777777" w:rsidR="00F60FFF" w:rsidRDefault="00F60FFF" w:rsidP="00934569">
            <w:pPr>
              <w:pStyle w:val="Tabletext"/>
            </w:pPr>
            <w:r w:rsidRPr="00934569">
              <w:rPr>
                <w:rFonts w:eastAsia="MS Mincho"/>
              </w:rPr>
              <w:t>Transport</w:t>
            </w:r>
          </w:p>
        </w:tc>
        <w:tc>
          <w:tcPr>
            <w:tcW w:w="1134" w:type="dxa"/>
            <w:tcBorders>
              <w:top w:val="single" w:sz="8" w:space="0" w:color="004C97"/>
              <w:bottom w:val="single" w:sz="8" w:space="0" w:color="004C97"/>
            </w:tcBorders>
          </w:tcPr>
          <w:p w14:paraId="671C1EA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1.2.2</w:t>
            </w:r>
          </w:p>
        </w:tc>
        <w:tc>
          <w:tcPr>
            <w:tcW w:w="8505" w:type="dxa"/>
            <w:tcBorders>
              <w:top w:val="single" w:sz="8" w:space="0" w:color="004C97"/>
              <w:bottom w:val="single" w:sz="8" w:space="0" w:color="004C97"/>
            </w:tcBorders>
          </w:tcPr>
          <w:p w14:paraId="3CD19250" w14:textId="0B88CD15"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Support public transport operators to deliver programs including:</w:t>
            </w:r>
          </w:p>
          <w:p w14:paraId="4EE6DB22"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authorised officer training to improve passenger experiences for autistic people</w:t>
            </w:r>
          </w:p>
          <w:p w14:paraId="0971798D" w14:textId="227BC746" w:rsidR="00F60FFF" w:rsidRDefault="002428E6" w:rsidP="0046040E">
            <w:pPr>
              <w:pStyle w:val="Tablebullet1"/>
              <w:cnfStyle w:val="000000000000" w:firstRow="0" w:lastRow="0" w:firstColumn="0" w:lastColumn="0" w:oddVBand="0" w:evenVBand="0" w:oddHBand="0" w:evenHBand="0" w:firstRowFirstColumn="0" w:firstRowLastColumn="0" w:lastRowFirstColumn="0" w:lastRowLastColumn="0"/>
            </w:pPr>
            <w:r>
              <w:t xml:space="preserve">showing </w:t>
            </w:r>
            <w:r w:rsidR="00F60FFF">
              <w:t xml:space="preserve">the Communication Access Symbol and </w:t>
            </w:r>
            <w:r w:rsidR="00C90CC8">
              <w:t>supporting</w:t>
            </w:r>
            <w:r>
              <w:t xml:space="preserve"> </w:t>
            </w:r>
            <w:r w:rsidR="00F60FFF">
              <w:t xml:space="preserve">staff to </w:t>
            </w:r>
            <w:r w:rsidR="00C90CC8">
              <w:t xml:space="preserve">help </w:t>
            </w:r>
            <w:r w:rsidR="00F60FFF">
              <w:t xml:space="preserve">customers with </w:t>
            </w:r>
            <w:r w:rsidR="00C90CC8">
              <w:t xml:space="preserve">their </w:t>
            </w:r>
            <w:r w:rsidR="00F60FFF">
              <w:t>communication needs</w:t>
            </w:r>
          </w:p>
          <w:p w14:paraId="6150D3AA" w14:textId="77777777"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providing online resources to support journey planning</w:t>
            </w:r>
          </w:p>
          <w:p w14:paraId="74D4F87F" w14:textId="7DE01202" w:rsidR="00F60FFF" w:rsidRDefault="00F60FFF" w:rsidP="0046040E">
            <w:pPr>
              <w:pStyle w:val="Tablebullet1"/>
              <w:cnfStyle w:val="000000000000" w:firstRow="0" w:lastRow="0" w:firstColumn="0" w:lastColumn="0" w:oddVBand="0" w:evenVBand="0" w:oddHBand="0" w:evenHBand="0" w:firstRowFirstColumn="0" w:firstRowLastColumn="0" w:lastRowFirstColumn="0" w:lastRowLastColumn="0"/>
            </w:pPr>
            <w:r>
              <w:t>disability awareness education and training for staff</w:t>
            </w:r>
            <w:r w:rsidR="00023F92">
              <w:t>.</w:t>
            </w:r>
          </w:p>
        </w:tc>
        <w:tc>
          <w:tcPr>
            <w:tcW w:w="1497" w:type="dxa"/>
            <w:tcBorders>
              <w:top w:val="single" w:sz="8" w:space="0" w:color="004C97"/>
              <w:bottom w:val="single" w:sz="8" w:space="0" w:color="004C97"/>
            </w:tcBorders>
          </w:tcPr>
          <w:p w14:paraId="294E14E0" w14:textId="68A51BAC" w:rsidR="00F60FFF" w:rsidRDefault="00661F0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383AF3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Transport and Planning</w:t>
            </w:r>
          </w:p>
        </w:tc>
      </w:tr>
      <w:tr w:rsidR="00F60FFF" w14:paraId="214F85E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D9DBA0F" w14:textId="77777777" w:rsidR="00F60FFF" w:rsidRDefault="00F60FFF" w:rsidP="00934569">
            <w:pPr>
              <w:pStyle w:val="Tabletext"/>
            </w:pPr>
            <w:r w:rsidRPr="00934569">
              <w:rPr>
                <w:rFonts w:eastAsia="MS Mincho"/>
              </w:rPr>
              <w:t>Transport</w:t>
            </w:r>
          </w:p>
        </w:tc>
        <w:tc>
          <w:tcPr>
            <w:tcW w:w="1134" w:type="dxa"/>
            <w:tcBorders>
              <w:top w:val="single" w:sz="8" w:space="0" w:color="004C97"/>
              <w:bottom w:val="single" w:sz="8" w:space="0" w:color="004C97"/>
            </w:tcBorders>
          </w:tcPr>
          <w:p w14:paraId="36F79FA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1.2.3</w:t>
            </w:r>
          </w:p>
        </w:tc>
        <w:tc>
          <w:tcPr>
            <w:tcW w:w="8505" w:type="dxa"/>
            <w:tcBorders>
              <w:top w:val="single" w:sz="8" w:space="0" w:color="004C97"/>
              <w:bottom w:val="single" w:sz="8" w:space="0" w:color="004C97"/>
            </w:tcBorders>
          </w:tcPr>
          <w:p w14:paraId="54B57B99" w14:textId="0198858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Continu</w:t>
            </w:r>
            <w:r w:rsidR="00524EE0">
              <w:t>e</w:t>
            </w:r>
            <w:r>
              <w:t xml:space="preserve"> to work with the Accessible Transport Advisory Committee.</w:t>
            </w:r>
          </w:p>
        </w:tc>
        <w:tc>
          <w:tcPr>
            <w:tcW w:w="1497" w:type="dxa"/>
            <w:tcBorders>
              <w:top w:val="single" w:sz="8" w:space="0" w:color="004C97"/>
              <w:bottom w:val="single" w:sz="8" w:space="0" w:color="004C97"/>
            </w:tcBorders>
          </w:tcPr>
          <w:p w14:paraId="51538EEC" w14:textId="22B3FB89" w:rsidR="00F60FFF" w:rsidRDefault="00661F0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D9ED49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Transport and Planning</w:t>
            </w:r>
          </w:p>
        </w:tc>
      </w:tr>
      <w:tr w:rsidR="00F60FFF" w14:paraId="1C19E2AC"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2D15E05" w14:textId="77777777" w:rsidR="00F60FFF" w:rsidRDefault="00F60FFF" w:rsidP="00934569">
            <w:pPr>
              <w:pStyle w:val="Tabletext"/>
            </w:pPr>
            <w:bookmarkStart w:id="202" w:name="_Sport_and_recreation"/>
            <w:bookmarkEnd w:id="202"/>
            <w:r>
              <w:lastRenderedPageBreak/>
              <w:t>Sport and recreation</w:t>
            </w:r>
          </w:p>
        </w:tc>
        <w:tc>
          <w:tcPr>
            <w:tcW w:w="1134" w:type="dxa"/>
            <w:tcBorders>
              <w:top w:val="single" w:sz="8" w:space="0" w:color="004C97"/>
              <w:bottom w:val="single" w:sz="8" w:space="0" w:color="004C97"/>
            </w:tcBorders>
          </w:tcPr>
          <w:p w14:paraId="35108A8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1.3.1</w:t>
            </w:r>
          </w:p>
        </w:tc>
        <w:tc>
          <w:tcPr>
            <w:tcW w:w="8505" w:type="dxa"/>
            <w:tcBorders>
              <w:top w:val="single" w:sz="8" w:space="0" w:color="004C97"/>
              <w:bottom w:val="single" w:sz="8" w:space="0" w:color="004C97"/>
            </w:tcBorders>
          </w:tcPr>
          <w:p w14:paraId="569F5D65" w14:textId="7AE7A4B1"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Support sport</w:t>
            </w:r>
            <w:r w:rsidR="00185EAD">
              <w:t>s</w:t>
            </w:r>
            <w:r>
              <w:t xml:space="preserve"> and active recreation for autistic people </w:t>
            </w:r>
            <w:r w:rsidR="00F03C4C">
              <w:t>by working together</w:t>
            </w:r>
            <w:r>
              <w:t>, programs and opportunities</w:t>
            </w:r>
            <w:r w:rsidR="00530513">
              <w:t xml:space="preserve"> for inclusive participation</w:t>
            </w:r>
            <w:r>
              <w:t>.</w:t>
            </w:r>
          </w:p>
        </w:tc>
        <w:tc>
          <w:tcPr>
            <w:tcW w:w="1497" w:type="dxa"/>
            <w:tcBorders>
              <w:top w:val="single" w:sz="8" w:space="0" w:color="004C97"/>
              <w:bottom w:val="single" w:sz="8" w:space="0" w:color="004C97"/>
            </w:tcBorders>
          </w:tcPr>
          <w:p w14:paraId="3ACEE24E" w14:textId="3EBF36C1" w:rsidR="00F60FFF" w:rsidRDefault="00B9324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DCC926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Sport and Recreation Victoria</w:t>
            </w:r>
          </w:p>
        </w:tc>
      </w:tr>
      <w:tr w:rsidR="00F60FFF" w14:paraId="6CED451A"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819A51F" w14:textId="77777777" w:rsidR="00F60FFF" w:rsidRDefault="00F60FFF" w:rsidP="00934569">
            <w:pPr>
              <w:pStyle w:val="Tabletext"/>
            </w:pPr>
            <w:r>
              <w:t>Sport and recreation</w:t>
            </w:r>
          </w:p>
        </w:tc>
        <w:tc>
          <w:tcPr>
            <w:tcW w:w="1134" w:type="dxa"/>
            <w:tcBorders>
              <w:top w:val="single" w:sz="8" w:space="0" w:color="004C97"/>
              <w:bottom w:val="single" w:sz="8" w:space="0" w:color="004C97"/>
            </w:tcBorders>
          </w:tcPr>
          <w:p w14:paraId="7AE0586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1.3.2</w:t>
            </w:r>
          </w:p>
        </w:tc>
        <w:tc>
          <w:tcPr>
            <w:tcW w:w="8505" w:type="dxa"/>
            <w:tcBorders>
              <w:top w:val="single" w:sz="8" w:space="0" w:color="004C97"/>
              <w:bottom w:val="single" w:sz="8" w:space="0" w:color="004C97"/>
            </w:tcBorders>
          </w:tcPr>
          <w:p w14:paraId="0BAD0FFD" w14:textId="0FDC98E8" w:rsidR="00F60FFF" w:rsidRDefault="0046318A" w:rsidP="00934569">
            <w:pPr>
              <w:pStyle w:val="Tabletext"/>
              <w:cnfStyle w:val="000000000000" w:firstRow="0" w:lastRow="0" w:firstColumn="0" w:lastColumn="0" w:oddVBand="0" w:evenVBand="0" w:oddHBand="0" w:evenHBand="0" w:firstRowFirstColumn="0" w:firstRowLastColumn="0" w:lastRowFirstColumn="0" w:lastRowLastColumn="0"/>
            </w:pPr>
            <w:r>
              <w:t>Use</w:t>
            </w:r>
            <w:r w:rsidR="00F60FFF">
              <w:t xml:space="preserve"> universal design principles </w:t>
            </w:r>
            <w:r>
              <w:t xml:space="preserve">in </w:t>
            </w:r>
            <w:r w:rsidR="00F60FFF">
              <w:t>sport and recreation infrastructure and program design and delivery</w:t>
            </w:r>
            <w:r w:rsidR="00730B78">
              <w:t xml:space="preserve">. This helps </w:t>
            </w:r>
            <w:r w:rsidR="00F60FFF">
              <w:t>meet the needs for autistic people.</w:t>
            </w:r>
          </w:p>
        </w:tc>
        <w:tc>
          <w:tcPr>
            <w:tcW w:w="1497" w:type="dxa"/>
            <w:tcBorders>
              <w:top w:val="single" w:sz="8" w:space="0" w:color="004C97"/>
              <w:bottom w:val="single" w:sz="8" w:space="0" w:color="004C97"/>
            </w:tcBorders>
          </w:tcPr>
          <w:p w14:paraId="094B0DFE" w14:textId="2DB201F5" w:rsidR="00F60FFF" w:rsidRDefault="00B9324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F647BC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Sport and Recreation Victoria</w:t>
            </w:r>
          </w:p>
        </w:tc>
      </w:tr>
      <w:tr w:rsidR="00F60FFF" w14:paraId="3FE1E12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580DF0B" w14:textId="77777777" w:rsidR="00F60FFF" w:rsidRDefault="00F60FFF" w:rsidP="00934569">
            <w:pPr>
              <w:pStyle w:val="Tabletext"/>
            </w:pPr>
            <w:bookmarkStart w:id="203" w:name="_Arts_and_cultural"/>
            <w:bookmarkEnd w:id="203"/>
            <w:r>
              <w:t>Arts and cultural life</w:t>
            </w:r>
          </w:p>
        </w:tc>
        <w:tc>
          <w:tcPr>
            <w:tcW w:w="1134" w:type="dxa"/>
            <w:tcBorders>
              <w:top w:val="single" w:sz="8" w:space="0" w:color="004C97"/>
              <w:bottom w:val="single" w:sz="8" w:space="0" w:color="004C97"/>
            </w:tcBorders>
          </w:tcPr>
          <w:p w14:paraId="1BF998B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1.4.1</w:t>
            </w:r>
          </w:p>
        </w:tc>
        <w:tc>
          <w:tcPr>
            <w:tcW w:w="8505" w:type="dxa"/>
            <w:tcBorders>
              <w:top w:val="single" w:sz="8" w:space="0" w:color="004C97"/>
              <w:bottom w:val="single" w:sz="8" w:space="0" w:color="004C97"/>
            </w:tcBorders>
          </w:tcPr>
          <w:p w14:paraId="516477A6" w14:textId="4EC1370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Review accessibility and inclusiveness across Creative Victoria’s business processes</w:t>
            </w:r>
            <w:r w:rsidR="004110F2">
              <w:t>.</w:t>
            </w:r>
            <w:r>
              <w:t xml:space="preserve"> </w:t>
            </w:r>
            <w:r w:rsidR="004110F2">
              <w:t>E</w:t>
            </w:r>
            <w:r>
              <w:t xml:space="preserve">ncourage inclusive practices </w:t>
            </w:r>
            <w:r w:rsidR="005F480B">
              <w:t xml:space="preserve">in </w:t>
            </w:r>
            <w:r>
              <w:t>funded creative industries organisations.</w:t>
            </w:r>
          </w:p>
        </w:tc>
        <w:tc>
          <w:tcPr>
            <w:tcW w:w="1497" w:type="dxa"/>
            <w:tcBorders>
              <w:top w:val="single" w:sz="8" w:space="0" w:color="004C97"/>
              <w:bottom w:val="single" w:sz="8" w:space="0" w:color="004C97"/>
            </w:tcBorders>
          </w:tcPr>
          <w:p w14:paraId="164F0CF9" w14:textId="10949BA2" w:rsidR="00F60FFF" w:rsidRPr="003C4B3F" w:rsidRDefault="00623E6D" w:rsidP="00934569">
            <w:pPr>
              <w:pStyle w:val="Tabletext"/>
              <w:cnfStyle w:val="000000000000" w:firstRow="0" w:lastRow="0" w:firstColumn="0" w:lastColumn="0" w:oddVBand="0" w:evenVBand="0" w:oddHBand="0" w:evenHBand="0" w:firstRowFirstColumn="0" w:firstRowLastColumn="0" w:lastRowFirstColumn="0" w:lastRowLastColumn="0"/>
            </w:pPr>
            <w:r w:rsidRPr="003C4B3F">
              <w:t>On track</w:t>
            </w:r>
          </w:p>
        </w:tc>
        <w:tc>
          <w:tcPr>
            <w:tcW w:w="2414" w:type="dxa"/>
            <w:tcBorders>
              <w:top w:val="single" w:sz="8" w:space="0" w:color="004C97"/>
              <w:bottom w:val="single" w:sz="8" w:space="0" w:color="004C97"/>
            </w:tcBorders>
          </w:tcPr>
          <w:p w14:paraId="71B174F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Creative Victoria</w:t>
            </w:r>
          </w:p>
        </w:tc>
      </w:tr>
      <w:tr w:rsidR="00F60FFF" w14:paraId="5532DF4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7878DE0" w14:textId="77777777" w:rsidR="00F60FFF" w:rsidRDefault="00F60FFF" w:rsidP="00934569">
            <w:pPr>
              <w:pStyle w:val="Tabletext"/>
            </w:pPr>
            <w:r>
              <w:t>Arts and cultural life</w:t>
            </w:r>
          </w:p>
        </w:tc>
        <w:tc>
          <w:tcPr>
            <w:tcW w:w="1134" w:type="dxa"/>
            <w:tcBorders>
              <w:top w:val="single" w:sz="8" w:space="0" w:color="004C97"/>
              <w:bottom w:val="single" w:sz="8" w:space="0" w:color="004C97"/>
            </w:tcBorders>
          </w:tcPr>
          <w:p w14:paraId="065ABC1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1.4.2</w:t>
            </w:r>
          </w:p>
        </w:tc>
        <w:tc>
          <w:tcPr>
            <w:tcW w:w="8505" w:type="dxa"/>
            <w:tcBorders>
              <w:top w:val="single" w:sz="8" w:space="0" w:color="004C97"/>
              <w:bottom w:val="single" w:sz="8" w:space="0" w:color="004C97"/>
            </w:tcBorders>
          </w:tcPr>
          <w:p w14:paraId="61EF9A65" w14:textId="4ECEEBA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Offer funding streams for access requirements</w:t>
            </w:r>
            <w:r w:rsidR="00B35626">
              <w:t>. Assess</w:t>
            </w:r>
            <w:r>
              <w:t xml:space="preserve"> peers with lived experience of disability.</w:t>
            </w:r>
          </w:p>
        </w:tc>
        <w:tc>
          <w:tcPr>
            <w:tcW w:w="1497" w:type="dxa"/>
            <w:tcBorders>
              <w:top w:val="single" w:sz="8" w:space="0" w:color="004C97"/>
              <w:bottom w:val="single" w:sz="8" w:space="0" w:color="004C97"/>
            </w:tcBorders>
          </w:tcPr>
          <w:p w14:paraId="40030A2E" w14:textId="0646D1D1" w:rsidR="00F60FFF" w:rsidRPr="003C4B3F" w:rsidRDefault="003C4B3F"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4FAA595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Creative Victoria</w:t>
            </w:r>
          </w:p>
        </w:tc>
      </w:tr>
      <w:tr w:rsidR="00F60FFF" w14:paraId="1A9B2D3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BADBF14" w14:textId="77777777" w:rsidR="00F60FFF" w:rsidRDefault="00F60FFF" w:rsidP="00934569">
            <w:pPr>
              <w:pStyle w:val="Tabletext"/>
            </w:pPr>
            <w:r>
              <w:t>Arts and cultural life</w:t>
            </w:r>
          </w:p>
        </w:tc>
        <w:tc>
          <w:tcPr>
            <w:tcW w:w="1134" w:type="dxa"/>
            <w:tcBorders>
              <w:top w:val="single" w:sz="8" w:space="0" w:color="004C97"/>
              <w:bottom w:val="single" w:sz="8" w:space="0" w:color="004C97"/>
            </w:tcBorders>
          </w:tcPr>
          <w:p w14:paraId="738832E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1.4.3</w:t>
            </w:r>
          </w:p>
        </w:tc>
        <w:tc>
          <w:tcPr>
            <w:tcW w:w="8505" w:type="dxa"/>
            <w:tcBorders>
              <w:top w:val="single" w:sz="8" w:space="0" w:color="004C97"/>
              <w:bottom w:val="single" w:sz="8" w:space="0" w:color="004C97"/>
            </w:tcBorders>
          </w:tcPr>
          <w:p w14:paraId="4B151963" w14:textId="58407935"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Improve access to cultural experiences </w:t>
            </w:r>
            <w:r w:rsidR="00ED4EBB">
              <w:t xml:space="preserve">with </w:t>
            </w:r>
            <w:r>
              <w:t xml:space="preserve">programs </w:t>
            </w:r>
            <w:r w:rsidR="00ED4EBB">
              <w:t>from</w:t>
            </w:r>
            <w:r>
              <w:t xml:space="preserve"> state-owned creative organisations</w:t>
            </w:r>
            <w:r w:rsidR="00ED4EBB">
              <w:t>. This includes</w:t>
            </w:r>
            <w:r>
              <w:t xml:space="preserve"> autism-friendly cultural experiences.</w:t>
            </w:r>
          </w:p>
        </w:tc>
        <w:tc>
          <w:tcPr>
            <w:tcW w:w="1497" w:type="dxa"/>
            <w:tcBorders>
              <w:top w:val="single" w:sz="8" w:space="0" w:color="004C97"/>
              <w:bottom w:val="single" w:sz="8" w:space="0" w:color="004C97"/>
            </w:tcBorders>
          </w:tcPr>
          <w:p w14:paraId="037BCC9A" w14:textId="4C340ED7" w:rsidR="00F60FFF" w:rsidRPr="003C4B3F" w:rsidRDefault="00A20162" w:rsidP="00934569">
            <w:pPr>
              <w:pStyle w:val="Tabletext"/>
              <w:cnfStyle w:val="000000000000" w:firstRow="0" w:lastRow="0" w:firstColumn="0" w:lastColumn="0" w:oddVBand="0" w:evenVBand="0" w:oddHBand="0" w:evenHBand="0" w:firstRowFirstColumn="0" w:firstRowLastColumn="0" w:lastRowFirstColumn="0" w:lastRowLastColumn="0"/>
            </w:pPr>
            <w:r>
              <w:t>C</w:t>
            </w:r>
            <w:r w:rsidR="003C4B3F">
              <w:t>ompleted</w:t>
            </w:r>
          </w:p>
        </w:tc>
        <w:tc>
          <w:tcPr>
            <w:tcW w:w="2414" w:type="dxa"/>
            <w:tcBorders>
              <w:top w:val="single" w:sz="8" w:space="0" w:color="004C97"/>
              <w:bottom w:val="single" w:sz="8" w:space="0" w:color="004C97"/>
            </w:tcBorders>
          </w:tcPr>
          <w:p w14:paraId="3F64D70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Creative Victoria</w:t>
            </w:r>
          </w:p>
        </w:tc>
      </w:tr>
      <w:tr w:rsidR="00F60FFF" w14:paraId="504D94E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E2398B6" w14:textId="77777777" w:rsidR="00F60FFF" w:rsidRDefault="00F60FFF" w:rsidP="00934569">
            <w:pPr>
              <w:pStyle w:val="Tabletext"/>
            </w:pPr>
            <w:r>
              <w:t>Arts and cultural life</w:t>
            </w:r>
          </w:p>
        </w:tc>
        <w:tc>
          <w:tcPr>
            <w:tcW w:w="1134" w:type="dxa"/>
            <w:tcBorders>
              <w:top w:val="single" w:sz="8" w:space="0" w:color="004C97"/>
              <w:bottom w:val="single" w:sz="8" w:space="0" w:color="004C97"/>
            </w:tcBorders>
          </w:tcPr>
          <w:p w14:paraId="46A65B4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1.4.4</w:t>
            </w:r>
          </w:p>
        </w:tc>
        <w:tc>
          <w:tcPr>
            <w:tcW w:w="8505" w:type="dxa"/>
            <w:tcBorders>
              <w:top w:val="single" w:sz="8" w:space="0" w:color="004C97"/>
              <w:bottom w:val="single" w:sz="8" w:space="0" w:color="004C97"/>
            </w:tcBorders>
          </w:tcPr>
          <w:p w14:paraId="77079DFB" w14:textId="3F9A2BE3"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Champion autistic </w:t>
            </w:r>
            <w:r w:rsidR="002C7D67">
              <w:t>creatives</w:t>
            </w:r>
            <w:r>
              <w:t xml:space="preserve"> through programs and events by state-owned creative organisations and activity supported by Creative Victoria.</w:t>
            </w:r>
          </w:p>
        </w:tc>
        <w:tc>
          <w:tcPr>
            <w:tcW w:w="1497" w:type="dxa"/>
            <w:tcBorders>
              <w:top w:val="single" w:sz="8" w:space="0" w:color="004C97"/>
              <w:bottom w:val="single" w:sz="8" w:space="0" w:color="004C97"/>
            </w:tcBorders>
          </w:tcPr>
          <w:p w14:paraId="7A44B06C" w14:textId="00671460" w:rsidR="00F60FFF" w:rsidRPr="003C4B3F" w:rsidRDefault="00A20162"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831246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Creative Victoria</w:t>
            </w:r>
          </w:p>
        </w:tc>
      </w:tr>
      <w:tr w:rsidR="00F60FFF" w14:paraId="1BCAA6AD"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B561877" w14:textId="77777777" w:rsidR="00F60FFF" w:rsidRDefault="00F60FFF" w:rsidP="00934569">
            <w:pPr>
              <w:pStyle w:val="Tabletext"/>
            </w:pPr>
            <w:bookmarkStart w:id="204" w:name="_Health"/>
            <w:bookmarkEnd w:id="204"/>
            <w:r>
              <w:t>Health</w:t>
            </w:r>
          </w:p>
        </w:tc>
        <w:tc>
          <w:tcPr>
            <w:tcW w:w="1134" w:type="dxa"/>
            <w:tcBorders>
              <w:top w:val="single" w:sz="8" w:space="0" w:color="004C97"/>
              <w:bottom w:val="single" w:sz="8" w:space="0" w:color="004C97"/>
            </w:tcBorders>
          </w:tcPr>
          <w:p w14:paraId="40F5701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2.1.1</w:t>
            </w:r>
          </w:p>
        </w:tc>
        <w:tc>
          <w:tcPr>
            <w:tcW w:w="8505" w:type="dxa"/>
            <w:tcBorders>
              <w:top w:val="single" w:sz="8" w:space="0" w:color="004C97"/>
              <w:bottom w:val="single" w:sz="8" w:space="0" w:color="004C97"/>
            </w:tcBorders>
          </w:tcPr>
          <w:p w14:paraId="22D8DFB2" w14:textId="6620CEF0" w:rsidR="00F60FFF" w:rsidRDefault="00027E75" w:rsidP="00934569">
            <w:pPr>
              <w:pStyle w:val="Tabletext"/>
              <w:cnfStyle w:val="000000000000" w:firstRow="0" w:lastRow="0" w:firstColumn="0" w:lastColumn="0" w:oddVBand="0" w:evenVBand="0" w:oddHBand="0" w:evenHBand="0" w:firstRowFirstColumn="0" w:firstRowLastColumn="0" w:lastRowFirstColumn="0" w:lastRowLastColumn="0"/>
            </w:pPr>
            <w:r>
              <w:t>Offer more</w:t>
            </w:r>
            <w:r w:rsidR="00F60FFF">
              <w:t xml:space="preserve"> public autism assessment</w:t>
            </w:r>
            <w:r>
              <w:t xml:space="preserve"> options</w:t>
            </w:r>
            <w:r w:rsidR="001B0934">
              <w:t>.</w:t>
            </w:r>
            <w:r w:rsidR="00F60FFF">
              <w:t xml:space="preserve"> </w:t>
            </w:r>
            <w:r w:rsidR="001B0934">
              <w:t>Offer new</w:t>
            </w:r>
            <w:r w:rsidR="00F60FFF">
              <w:t xml:space="preserve"> services through </w:t>
            </w:r>
            <w:r w:rsidR="008E1922">
              <w:t>c</w:t>
            </w:r>
            <w:r w:rsidR="00F60FFF">
              <w:t xml:space="preserve">ommunity </w:t>
            </w:r>
            <w:r w:rsidR="008E1922">
              <w:t>h</w:t>
            </w:r>
            <w:r w:rsidR="00F60FFF">
              <w:t>ealth providers, Aboriginal community-controlled providers and the Olga Tennison Autism Research Centre.</w:t>
            </w:r>
          </w:p>
        </w:tc>
        <w:tc>
          <w:tcPr>
            <w:tcW w:w="1497" w:type="dxa"/>
            <w:tcBorders>
              <w:top w:val="single" w:sz="8" w:space="0" w:color="004C97"/>
              <w:bottom w:val="single" w:sz="8" w:space="0" w:color="004C97"/>
            </w:tcBorders>
          </w:tcPr>
          <w:p w14:paraId="750A66E2" w14:textId="708E7B72" w:rsidR="00F60FFF" w:rsidRDefault="00461C9E"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2B19E74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62E276F5"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868F571"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7D9CCB8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2.1.2</w:t>
            </w:r>
          </w:p>
        </w:tc>
        <w:tc>
          <w:tcPr>
            <w:tcW w:w="8505" w:type="dxa"/>
            <w:tcBorders>
              <w:top w:val="single" w:sz="8" w:space="0" w:color="004C97"/>
              <w:bottom w:val="single" w:sz="8" w:space="0" w:color="004C97"/>
            </w:tcBorders>
          </w:tcPr>
          <w:p w14:paraId="03393EA9" w14:textId="2A3D7B6D" w:rsidR="00F60FFF" w:rsidRDefault="00AF73D9" w:rsidP="00934569">
            <w:pPr>
              <w:pStyle w:val="Tabletext"/>
              <w:cnfStyle w:val="000000000000" w:firstRow="0" w:lastRow="0" w:firstColumn="0" w:lastColumn="0" w:oddVBand="0" w:evenVBand="0" w:oddHBand="0" w:evenHBand="0" w:firstRowFirstColumn="0" w:firstRowLastColumn="0" w:lastRowFirstColumn="0" w:lastRowLastColumn="0"/>
            </w:pPr>
            <w:r>
              <w:t>Create</w:t>
            </w:r>
            <w:r w:rsidR="00F60FFF">
              <w:t xml:space="preserve"> a new website resource for healthcare workers about working with autistic people</w:t>
            </w:r>
            <w:r w:rsidR="00261207">
              <w:t>. I</w:t>
            </w:r>
            <w:r w:rsidR="00F60FFF">
              <w:t>nclud</w:t>
            </w:r>
            <w:r w:rsidR="00261207">
              <w:t>e</w:t>
            </w:r>
            <w:r w:rsidR="00F60FFF">
              <w:t xml:space="preserve"> information about autism in women and girls.</w:t>
            </w:r>
          </w:p>
        </w:tc>
        <w:tc>
          <w:tcPr>
            <w:tcW w:w="1497" w:type="dxa"/>
            <w:tcBorders>
              <w:top w:val="single" w:sz="8" w:space="0" w:color="004C97"/>
              <w:bottom w:val="single" w:sz="8" w:space="0" w:color="004C97"/>
            </w:tcBorders>
          </w:tcPr>
          <w:p w14:paraId="46257E7C" w14:textId="44076E0A" w:rsidR="00F60FFF" w:rsidRDefault="0052066A"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772318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09419AE9"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4FA8553"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39D97F5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2.1.3</w:t>
            </w:r>
          </w:p>
        </w:tc>
        <w:tc>
          <w:tcPr>
            <w:tcW w:w="8505" w:type="dxa"/>
            <w:tcBorders>
              <w:top w:val="single" w:sz="8" w:space="0" w:color="004C97"/>
              <w:bottom w:val="single" w:sz="8" w:space="0" w:color="004C97"/>
            </w:tcBorders>
          </w:tcPr>
          <w:p w14:paraId="67F723AA" w14:textId="13B4C48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Develop good practice guidelines for health services about working with autistic people.</w:t>
            </w:r>
          </w:p>
        </w:tc>
        <w:tc>
          <w:tcPr>
            <w:tcW w:w="1497" w:type="dxa"/>
            <w:tcBorders>
              <w:top w:val="single" w:sz="8" w:space="0" w:color="004C97"/>
              <w:bottom w:val="single" w:sz="8" w:space="0" w:color="004C97"/>
            </w:tcBorders>
          </w:tcPr>
          <w:p w14:paraId="0F2022A7" w14:textId="446C3B53" w:rsidR="00F60FFF" w:rsidRDefault="0052066A"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EDE17B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3CCFABD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4E089AD"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250E920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2.1.4</w:t>
            </w:r>
          </w:p>
        </w:tc>
        <w:tc>
          <w:tcPr>
            <w:tcW w:w="8505" w:type="dxa"/>
            <w:tcBorders>
              <w:top w:val="single" w:sz="8" w:space="0" w:color="004C97"/>
              <w:bottom w:val="single" w:sz="8" w:space="0" w:color="004C97"/>
            </w:tcBorders>
          </w:tcPr>
          <w:p w14:paraId="3B06059E" w14:textId="731C418C" w:rsidR="00F60FFF" w:rsidRDefault="005E27F0" w:rsidP="00934569">
            <w:pPr>
              <w:pStyle w:val="Tabletext"/>
              <w:cnfStyle w:val="000000000000" w:firstRow="0" w:lastRow="0" w:firstColumn="0" w:lastColumn="0" w:oddVBand="0" w:evenVBand="0" w:oddHBand="0" w:evenHBand="0" w:firstRowFirstColumn="0" w:firstRowLastColumn="0" w:lastRowFirstColumn="0" w:lastRowLastColumn="0"/>
            </w:pPr>
            <w:r>
              <w:t>Launch</w:t>
            </w:r>
            <w:r w:rsidR="00F60FFF">
              <w:t xml:space="preserve"> a </w:t>
            </w:r>
            <w:r>
              <w:t>2</w:t>
            </w:r>
            <w:r w:rsidR="00F60FFF">
              <w:t xml:space="preserve">-year initiative for organisations to </w:t>
            </w:r>
            <w:r w:rsidR="00AB53D1">
              <w:t xml:space="preserve">update </w:t>
            </w:r>
            <w:r w:rsidR="00F60FFF">
              <w:t xml:space="preserve">and </w:t>
            </w:r>
            <w:r w:rsidR="00B96296">
              <w:t xml:space="preserve">create new </w:t>
            </w:r>
            <w:r w:rsidR="00F60FFF">
              <w:t>training modules</w:t>
            </w:r>
            <w:r w:rsidR="00B96296">
              <w:t>. These will assist</w:t>
            </w:r>
            <w:r w:rsidR="00F60FFF">
              <w:t xml:space="preserve"> healthcare workforces to better understand the needs of autistic people.</w:t>
            </w:r>
          </w:p>
        </w:tc>
        <w:tc>
          <w:tcPr>
            <w:tcW w:w="1497" w:type="dxa"/>
            <w:tcBorders>
              <w:top w:val="single" w:sz="8" w:space="0" w:color="004C97"/>
              <w:bottom w:val="single" w:sz="8" w:space="0" w:color="004C97"/>
            </w:tcBorders>
          </w:tcPr>
          <w:p w14:paraId="711252C4" w14:textId="2522B2C9" w:rsidR="00F60FFF" w:rsidRDefault="00225D6D" w:rsidP="00934569">
            <w:pPr>
              <w:pStyle w:val="Tabletext"/>
              <w:cnfStyle w:val="000000000000" w:firstRow="0" w:lastRow="0" w:firstColumn="0" w:lastColumn="0" w:oddVBand="0" w:evenVBand="0" w:oddHBand="0" w:evenHBand="0" w:firstRowFirstColumn="0" w:firstRowLastColumn="0" w:lastRowFirstColumn="0" w:lastRowLastColumn="0"/>
            </w:pPr>
            <w:r>
              <w:t>Delayed</w:t>
            </w:r>
          </w:p>
        </w:tc>
        <w:tc>
          <w:tcPr>
            <w:tcW w:w="2414" w:type="dxa"/>
            <w:tcBorders>
              <w:top w:val="single" w:sz="8" w:space="0" w:color="004C97"/>
              <w:bottom w:val="single" w:sz="8" w:space="0" w:color="004C97"/>
            </w:tcBorders>
          </w:tcPr>
          <w:p w14:paraId="66FE1745" w14:textId="70D4604B" w:rsidR="00F60FFF" w:rsidRDefault="009D5078"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1DD3F3B4"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5FF9DDD" w14:textId="77777777" w:rsidR="00F60FFF" w:rsidRDefault="00F60FFF" w:rsidP="00934569">
            <w:pPr>
              <w:pStyle w:val="Tabletext"/>
            </w:pPr>
            <w:r>
              <w:lastRenderedPageBreak/>
              <w:t>Health</w:t>
            </w:r>
          </w:p>
        </w:tc>
        <w:tc>
          <w:tcPr>
            <w:tcW w:w="1134" w:type="dxa"/>
            <w:tcBorders>
              <w:top w:val="single" w:sz="8" w:space="0" w:color="004C97"/>
              <w:bottom w:val="single" w:sz="8" w:space="0" w:color="004C97"/>
            </w:tcBorders>
          </w:tcPr>
          <w:p w14:paraId="3A57E37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2.1.5</w:t>
            </w:r>
          </w:p>
        </w:tc>
        <w:tc>
          <w:tcPr>
            <w:tcW w:w="8505" w:type="dxa"/>
            <w:tcBorders>
              <w:top w:val="single" w:sz="8" w:space="0" w:color="004C97"/>
              <w:bottom w:val="single" w:sz="8" w:space="0" w:color="004C97"/>
            </w:tcBorders>
          </w:tcPr>
          <w:p w14:paraId="58BDAD82" w14:textId="3FB7258F"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Promot</w:t>
            </w:r>
            <w:r w:rsidR="00614091">
              <w:t>e</w:t>
            </w:r>
            <w:r>
              <w:t xml:space="preserve"> the benefits of vaccination</w:t>
            </w:r>
            <w:r w:rsidR="00403BE4">
              <w:t xml:space="preserve">. Share </w:t>
            </w:r>
            <w:r>
              <w:t>how to access COVID-19 testing, treatment and vaccines</w:t>
            </w:r>
            <w:r w:rsidR="00403BE4">
              <w:t xml:space="preserve">. </w:t>
            </w:r>
            <w:r w:rsidR="000663B6">
              <w:t>Highlight</w:t>
            </w:r>
            <w:r>
              <w:t xml:space="preserve"> supports for autistic Victorians to </w:t>
            </w:r>
            <w:r w:rsidR="000663B6">
              <w:t xml:space="preserve">use </w:t>
            </w:r>
            <w:r>
              <w:t>health services.</w:t>
            </w:r>
          </w:p>
        </w:tc>
        <w:tc>
          <w:tcPr>
            <w:tcW w:w="1497" w:type="dxa"/>
            <w:tcBorders>
              <w:top w:val="single" w:sz="8" w:space="0" w:color="004C97"/>
              <w:bottom w:val="single" w:sz="8" w:space="0" w:color="004C97"/>
            </w:tcBorders>
          </w:tcPr>
          <w:p w14:paraId="7FB6424B" w14:textId="0B0DA14D" w:rsidR="00F60FFF" w:rsidRDefault="009D5078"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E1A30E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3B5F72A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73900AD"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10DBE73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2.1.6</w:t>
            </w:r>
          </w:p>
        </w:tc>
        <w:tc>
          <w:tcPr>
            <w:tcW w:w="8505" w:type="dxa"/>
            <w:tcBorders>
              <w:top w:val="single" w:sz="8" w:space="0" w:color="004C97"/>
              <w:bottom w:val="single" w:sz="8" w:space="0" w:color="004C97"/>
            </w:tcBorders>
          </w:tcPr>
          <w:p w14:paraId="5F41A77B" w14:textId="65EF876C"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Work with autistic advocates to raise community awareness about </w:t>
            </w:r>
            <w:r w:rsidR="004A1B60">
              <w:t xml:space="preserve">new </w:t>
            </w:r>
            <w:r>
              <w:t>advice on COVID-19 services.</w:t>
            </w:r>
          </w:p>
        </w:tc>
        <w:tc>
          <w:tcPr>
            <w:tcW w:w="1497" w:type="dxa"/>
            <w:tcBorders>
              <w:top w:val="single" w:sz="8" w:space="0" w:color="004C97"/>
              <w:bottom w:val="single" w:sz="8" w:space="0" w:color="004C97"/>
            </w:tcBorders>
          </w:tcPr>
          <w:p w14:paraId="74C3019B" w14:textId="27309143" w:rsidR="00F60FFF" w:rsidRDefault="001079A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821950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607D80E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7BF5327"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61E5E61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2.1.7</w:t>
            </w:r>
          </w:p>
        </w:tc>
        <w:tc>
          <w:tcPr>
            <w:tcW w:w="8505" w:type="dxa"/>
            <w:tcBorders>
              <w:top w:val="single" w:sz="8" w:space="0" w:color="004C97"/>
              <w:bottom w:val="single" w:sz="8" w:space="0" w:color="004C97"/>
            </w:tcBorders>
          </w:tcPr>
          <w:p w14:paraId="4BB9FCC4" w14:textId="30ED1BB2" w:rsidR="00F60FFF" w:rsidRDefault="008B35CB" w:rsidP="00934569">
            <w:pPr>
              <w:pStyle w:val="Tabletext"/>
              <w:cnfStyle w:val="000000000000" w:firstRow="0" w:lastRow="0" w:firstColumn="0" w:lastColumn="0" w:oddVBand="0" w:evenVBand="0" w:oddHBand="0" w:evenHBand="0" w:firstRowFirstColumn="0" w:firstRowLastColumn="0" w:lastRowFirstColumn="0" w:lastRowLastColumn="0"/>
            </w:pPr>
            <w:r>
              <w:t>Work</w:t>
            </w:r>
            <w:r w:rsidR="00F60FFF">
              <w:t xml:space="preserve"> with disability service providers and organisations to </w:t>
            </w:r>
            <w:r w:rsidR="002A2CA6">
              <w:t>learn about</w:t>
            </w:r>
            <w:r w:rsidR="00F60FFF">
              <w:t xml:space="preserve"> their </w:t>
            </w:r>
            <w:r w:rsidR="00A83A93">
              <w:t xml:space="preserve">COVID-19 </w:t>
            </w:r>
            <w:r w:rsidR="00F60FFF">
              <w:t>challenges and needs.</w:t>
            </w:r>
          </w:p>
        </w:tc>
        <w:tc>
          <w:tcPr>
            <w:tcW w:w="1497" w:type="dxa"/>
            <w:tcBorders>
              <w:top w:val="single" w:sz="8" w:space="0" w:color="004C97"/>
              <w:bottom w:val="single" w:sz="8" w:space="0" w:color="004C97"/>
            </w:tcBorders>
          </w:tcPr>
          <w:p w14:paraId="3922CC50" w14:textId="3E8B38C9" w:rsidR="00F60FFF" w:rsidRDefault="001079A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704DC2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3279547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9C7107C"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74D0347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2.1.8</w:t>
            </w:r>
          </w:p>
        </w:tc>
        <w:tc>
          <w:tcPr>
            <w:tcW w:w="8505" w:type="dxa"/>
            <w:tcBorders>
              <w:top w:val="single" w:sz="8" w:space="0" w:color="004C97"/>
              <w:bottom w:val="single" w:sz="8" w:space="0" w:color="004C97"/>
            </w:tcBorders>
          </w:tcPr>
          <w:p w14:paraId="7279CE1C" w14:textId="5125CB88" w:rsidR="00F60FFF" w:rsidRDefault="00C66EDC" w:rsidP="00934569">
            <w:pPr>
              <w:pStyle w:val="Tabletext"/>
              <w:cnfStyle w:val="000000000000" w:firstRow="0" w:lastRow="0" w:firstColumn="0" w:lastColumn="0" w:oddVBand="0" w:evenVBand="0" w:oddHBand="0" w:evenHBand="0" w:firstRowFirstColumn="0" w:firstRowLastColumn="0" w:lastRowFirstColumn="0" w:lastRowLastColumn="0"/>
            </w:pPr>
            <w:r>
              <w:t>Use</w:t>
            </w:r>
            <w:r w:rsidR="00F60FFF">
              <w:t xml:space="preserve"> </w:t>
            </w:r>
            <w:r w:rsidR="001E6DC1">
              <w:t xml:space="preserve">disability liaison officers </w:t>
            </w:r>
            <w:r w:rsidR="00F60FFF">
              <w:t xml:space="preserve">in health services to </w:t>
            </w:r>
            <w:r>
              <w:t xml:space="preserve">improve access to </w:t>
            </w:r>
            <w:r w:rsidR="00E8612E">
              <w:t xml:space="preserve">healthcare </w:t>
            </w:r>
            <w:r>
              <w:t>service</w:t>
            </w:r>
            <w:r w:rsidR="00E8612E">
              <w:t>s</w:t>
            </w:r>
            <w:r>
              <w:t xml:space="preserve"> for </w:t>
            </w:r>
            <w:r w:rsidR="00F60FFF">
              <w:t>autistic people.</w:t>
            </w:r>
          </w:p>
        </w:tc>
        <w:tc>
          <w:tcPr>
            <w:tcW w:w="1497" w:type="dxa"/>
            <w:tcBorders>
              <w:top w:val="single" w:sz="8" w:space="0" w:color="004C97"/>
              <w:bottom w:val="single" w:sz="8" w:space="0" w:color="004C97"/>
            </w:tcBorders>
          </w:tcPr>
          <w:p w14:paraId="45E50561" w14:textId="7603D833" w:rsidR="00F60FFF" w:rsidRDefault="001079A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E0C21C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3F76F40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3AB4767" w14:textId="77777777" w:rsidR="00F60FFF" w:rsidRDefault="00F60FFF" w:rsidP="00934569">
            <w:pPr>
              <w:pStyle w:val="Tabletext"/>
            </w:pPr>
            <w:r>
              <w:t>Health</w:t>
            </w:r>
          </w:p>
        </w:tc>
        <w:tc>
          <w:tcPr>
            <w:tcW w:w="1134" w:type="dxa"/>
            <w:tcBorders>
              <w:top w:val="single" w:sz="8" w:space="0" w:color="004C97"/>
              <w:bottom w:val="single" w:sz="8" w:space="0" w:color="004C97"/>
            </w:tcBorders>
          </w:tcPr>
          <w:p w14:paraId="0CDF2E4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2.1.9</w:t>
            </w:r>
          </w:p>
        </w:tc>
        <w:tc>
          <w:tcPr>
            <w:tcW w:w="8505" w:type="dxa"/>
            <w:tcBorders>
              <w:top w:val="single" w:sz="8" w:space="0" w:color="004C97"/>
              <w:bottom w:val="single" w:sz="8" w:space="0" w:color="004C97"/>
            </w:tcBorders>
          </w:tcPr>
          <w:p w14:paraId="68FE6CEC" w14:textId="03FFC47B" w:rsidR="00F60FFF" w:rsidRDefault="00295731" w:rsidP="00934569">
            <w:pPr>
              <w:pStyle w:val="Tabletext"/>
              <w:cnfStyle w:val="000000000000" w:firstRow="0" w:lastRow="0" w:firstColumn="0" w:lastColumn="0" w:oddVBand="0" w:evenVBand="0" w:oddHBand="0" w:evenHBand="0" w:firstRowFirstColumn="0" w:firstRowLastColumn="0" w:lastRowFirstColumn="0" w:lastRowLastColumn="0"/>
            </w:pPr>
            <w:r>
              <w:t>Use</w:t>
            </w:r>
            <w:r w:rsidR="00F60FFF">
              <w:t xml:space="preserve"> </w:t>
            </w:r>
            <w:r w:rsidR="001E6DC1">
              <w:t xml:space="preserve">disability liaison officers </w:t>
            </w:r>
            <w:r w:rsidR="00F60FFF">
              <w:t xml:space="preserve">in health services to </w:t>
            </w:r>
            <w:r w:rsidR="00D35340">
              <w:t xml:space="preserve">help improve </w:t>
            </w:r>
            <w:r w:rsidR="00F60FFF">
              <w:t>service</w:t>
            </w:r>
            <w:r w:rsidR="00EE05DB">
              <w:t>s</w:t>
            </w:r>
            <w:r w:rsidR="00F60FFF">
              <w:t xml:space="preserve"> </w:t>
            </w:r>
            <w:r w:rsidR="00EE05DB">
              <w:t>for</w:t>
            </w:r>
            <w:r w:rsidR="00F60FFF">
              <w:t xml:space="preserve"> autistic people</w:t>
            </w:r>
            <w:r w:rsidR="008D0580">
              <w:t>.</w:t>
            </w:r>
          </w:p>
        </w:tc>
        <w:tc>
          <w:tcPr>
            <w:tcW w:w="1497" w:type="dxa"/>
            <w:tcBorders>
              <w:top w:val="single" w:sz="8" w:space="0" w:color="004C97"/>
              <w:bottom w:val="single" w:sz="8" w:space="0" w:color="004C97"/>
            </w:tcBorders>
          </w:tcPr>
          <w:p w14:paraId="03A57680" w14:textId="423EC7BF" w:rsidR="00F60FFF" w:rsidRDefault="001079A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DBFBB0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03DE7DF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17C8D61" w14:textId="06215F14" w:rsidR="00F60FFF" w:rsidRDefault="00F60FFF" w:rsidP="00934569">
            <w:pPr>
              <w:pStyle w:val="Tabletext"/>
            </w:pPr>
            <w:bookmarkStart w:id="205" w:name="_Mental_Health"/>
            <w:bookmarkEnd w:id="205"/>
            <w:r>
              <w:t xml:space="preserve">Mental </w:t>
            </w:r>
            <w:r w:rsidR="00026AF8">
              <w:t>h</w:t>
            </w:r>
            <w:r>
              <w:t>ealth</w:t>
            </w:r>
          </w:p>
        </w:tc>
        <w:tc>
          <w:tcPr>
            <w:tcW w:w="1134" w:type="dxa"/>
            <w:tcBorders>
              <w:top w:val="single" w:sz="8" w:space="0" w:color="004C97"/>
              <w:bottom w:val="single" w:sz="8" w:space="0" w:color="004C97"/>
            </w:tcBorders>
          </w:tcPr>
          <w:p w14:paraId="32489E1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2.2.1</w:t>
            </w:r>
          </w:p>
        </w:tc>
        <w:tc>
          <w:tcPr>
            <w:tcW w:w="8505" w:type="dxa"/>
            <w:tcBorders>
              <w:top w:val="single" w:sz="8" w:space="0" w:color="004C97"/>
              <w:bottom w:val="single" w:sz="8" w:space="0" w:color="004C97"/>
            </w:tcBorders>
          </w:tcPr>
          <w:p w14:paraId="26E61973" w14:textId="010DD460" w:rsidR="00F60FFF" w:rsidRPr="00E53205" w:rsidRDefault="00DC008F" w:rsidP="00934569">
            <w:pPr>
              <w:pStyle w:val="Tabletext"/>
              <w:cnfStyle w:val="000000000000" w:firstRow="0" w:lastRow="0" w:firstColumn="0" w:lastColumn="0" w:oddVBand="0" w:evenVBand="0" w:oddHBand="0" w:evenHBand="0" w:firstRowFirstColumn="0" w:firstRowLastColumn="0" w:lastRowFirstColumn="0" w:lastRowLastColumn="0"/>
            </w:pPr>
            <w:r>
              <w:t>Make sure</w:t>
            </w:r>
            <w:r w:rsidR="00F60FFF">
              <w:t xml:space="preserve"> </w:t>
            </w:r>
            <w:r w:rsidR="00F60FFF" w:rsidRPr="0046040E">
              <w:t xml:space="preserve">the </w:t>
            </w:r>
            <w:r w:rsidR="00F60FFF" w:rsidRPr="005D02EE">
              <w:rPr>
                <w:i/>
                <w:iCs/>
              </w:rPr>
              <w:t>Diverse communities mental health and wellbeing framework</w:t>
            </w:r>
            <w:r w:rsidR="00F60FFF" w:rsidRPr="00934569">
              <w:t xml:space="preserve"> </w:t>
            </w:r>
            <w:r w:rsidR="00FA6679">
              <w:t>meets</w:t>
            </w:r>
            <w:r w:rsidR="00F60FFF">
              <w:t xml:space="preserve"> the needs of autistic people and </w:t>
            </w:r>
            <w:r w:rsidR="002A2D6C">
              <w:t>neurodivergen</w:t>
            </w:r>
            <w:r w:rsidR="00585498">
              <w:t>t people</w:t>
            </w:r>
            <w:r w:rsidR="00F60FFF">
              <w:t>.</w:t>
            </w:r>
          </w:p>
        </w:tc>
        <w:tc>
          <w:tcPr>
            <w:tcW w:w="1497" w:type="dxa"/>
            <w:tcBorders>
              <w:top w:val="single" w:sz="8" w:space="0" w:color="004C97"/>
              <w:bottom w:val="single" w:sz="8" w:space="0" w:color="004C97"/>
            </w:tcBorders>
          </w:tcPr>
          <w:p w14:paraId="646B079F" w14:textId="4DA51188" w:rsidR="00F60FFF"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9105D7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13A93405"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9943226" w14:textId="0A991B67" w:rsidR="00F60FFF" w:rsidRDefault="00F60FFF" w:rsidP="00934569">
            <w:pPr>
              <w:pStyle w:val="Tabletext"/>
            </w:pPr>
            <w:r>
              <w:t xml:space="preserve">Mental </w:t>
            </w:r>
            <w:r w:rsidR="00026AF8">
              <w:t>h</w:t>
            </w:r>
            <w:r>
              <w:t>ealth</w:t>
            </w:r>
          </w:p>
        </w:tc>
        <w:tc>
          <w:tcPr>
            <w:tcW w:w="1134" w:type="dxa"/>
            <w:tcBorders>
              <w:top w:val="single" w:sz="8" w:space="0" w:color="004C97"/>
              <w:bottom w:val="single" w:sz="8" w:space="0" w:color="004C97"/>
            </w:tcBorders>
          </w:tcPr>
          <w:p w14:paraId="15548A1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2.2.2</w:t>
            </w:r>
          </w:p>
        </w:tc>
        <w:tc>
          <w:tcPr>
            <w:tcW w:w="8505" w:type="dxa"/>
            <w:tcBorders>
              <w:top w:val="single" w:sz="8" w:space="0" w:color="004C97"/>
              <w:bottom w:val="single" w:sz="8" w:space="0" w:color="004C97"/>
            </w:tcBorders>
          </w:tcPr>
          <w:p w14:paraId="674337C0" w14:textId="45314D8F" w:rsidR="00F60FFF" w:rsidRDefault="00FA6679" w:rsidP="00934569">
            <w:pPr>
              <w:pStyle w:val="Tabletext"/>
              <w:cnfStyle w:val="000000000000" w:firstRow="0" w:lastRow="0" w:firstColumn="0" w:lastColumn="0" w:oddVBand="0" w:evenVBand="0" w:oddHBand="0" w:evenHBand="0" w:firstRowFirstColumn="0" w:firstRowLastColumn="0" w:lastRowFirstColumn="0" w:lastRowLastColumn="0"/>
            </w:pPr>
            <w:r>
              <w:t>Make sure</w:t>
            </w:r>
            <w:r w:rsidR="00F60FFF">
              <w:t xml:space="preserve"> the priorities </w:t>
            </w:r>
            <w:r w:rsidR="005B118A">
              <w:t xml:space="preserve">of the </w:t>
            </w:r>
            <w:r w:rsidR="005B118A" w:rsidRPr="005D02EE">
              <w:rPr>
                <w:i/>
                <w:iCs/>
              </w:rPr>
              <w:t>Diverse communities mental health and wellbeing framework</w:t>
            </w:r>
            <w:r w:rsidR="005B118A" w:rsidRPr="002145AC">
              <w:t xml:space="preserve"> </w:t>
            </w:r>
            <w:r w:rsidR="003F3405">
              <w:t xml:space="preserve">involve </w:t>
            </w:r>
            <w:r w:rsidR="00F60FFF">
              <w:t>co-design and lived experience.</w:t>
            </w:r>
          </w:p>
        </w:tc>
        <w:tc>
          <w:tcPr>
            <w:tcW w:w="1497" w:type="dxa"/>
            <w:tcBorders>
              <w:top w:val="single" w:sz="8" w:space="0" w:color="004C97"/>
              <w:bottom w:val="single" w:sz="8" w:space="0" w:color="004C97"/>
            </w:tcBorders>
          </w:tcPr>
          <w:p w14:paraId="18BEA9F4" w14:textId="6B900256" w:rsidR="00F60FFF"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58AAA0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5A3C69F1"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D3D721D" w14:textId="0F79322E" w:rsidR="00F60FFF" w:rsidRDefault="00F60FFF" w:rsidP="00934569">
            <w:pPr>
              <w:pStyle w:val="Tabletext"/>
            </w:pPr>
            <w:r>
              <w:t xml:space="preserve">Mental </w:t>
            </w:r>
            <w:r w:rsidR="00026AF8">
              <w:t>h</w:t>
            </w:r>
            <w:r>
              <w:t>ealth</w:t>
            </w:r>
          </w:p>
        </w:tc>
        <w:tc>
          <w:tcPr>
            <w:tcW w:w="1134" w:type="dxa"/>
            <w:tcBorders>
              <w:top w:val="single" w:sz="8" w:space="0" w:color="004C97"/>
              <w:bottom w:val="single" w:sz="8" w:space="0" w:color="004C97"/>
            </w:tcBorders>
          </w:tcPr>
          <w:p w14:paraId="194FBB9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2.2.3</w:t>
            </w:r>
          </w:p>
        </w:tc>
        <w:tc>
          <w:tcPr>
            <w:tcW w:w="8505" w:type="dxa"/>
            <w:tcBorders>
              <w:top w:val="single" w:sz="8" w:space="0" w:color="004C97"/>
              <w:bottom w:val="single" w:sz="8" w:space="0" w:color="004C97"/>
            </w:tcBorders>
          </w:tcPr>
          <w:p w14:paraId="22DD8A9F" w14:textId="1BF2FBD8" w:rsidR="00F60FFF" w:rsidRDefault="00DC008F" w:rsidP="00934569">
            <w:pPr>
              <w:pStyle w:val="Tabletext"/>
              <w:cnfStyle w:val="000000000000" w:firstRow="0" w:lastRow="0" w:firstColumn="0" w:lastColumn="0" w:oddVBand="0" w:evenVBand="0" w:oddHBand="0" w:evenHBand="0" w:firstRowFirstColumn="0" w:firstRowLastColumn="0" w:lastRowFirstColumn="0" w:lastRowLastColumn="0"/>
            </w:pPr>
            <w:r>
              <w:t>Boost</w:t>
            </w:r>
            <w:r w:rsidR="00F60FFF">
              <w:t xml:space="preserve"> mental health services </w:t>
            </w:r>
            <w:r w:rsidR="00926F0E">
              <w:t xml:space="preserve">with training from </w:t>
            </w:r>
            <w:r w:rsidR="00F60FFF">
              <w:t>the Mindful Centre</w:t>
            </w:r>
            <w:r w:rsidR="00926F0E">
              <w:t xml:space="preserve"> about</w:t>
            </w:r>
            <w:r w:rsidR="00F60FFF">
              <w:t xml:space="preserve"> autism spectrum disorder</w:t>
            </w:r>
            <w:r w:rsidR="00926F0E">
              <w:t>.</w:t>
            </w:r>
          </w:p>
        </w:tc>
        <w:tc>
          <w:tcPr>
            <w:tcW w:w="1497" w:type="dxa"/>
            <w:tcBorders>
              <w:top w:val="single" w:sz="8" w:space="0" w:color="004C97"/>
              <w:bottom w:val="single" w:sz="8" w:space="0" w:color="004C97"/>
            </w:tcBorders>
          </w:tcPr>
          <w:p w14:paraId="281BB0A8" w14:textId="0EB68D57" w:rsidR="00F60FFF"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954EE0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235D89C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AB935DD" w14:textId="53B452C7" w:rsidR="00F60FFF" w:rsidRDefault="00F60FFF" w:rsidP="00934569">
            <w:pPr>
              <w:pStyle w:val="Tabletext"/>
            </w:pPr>
            <w:r>
              <w:t xml:space="preserve">Mental </w:t>
            </w:r>
            <w:r w:rsidR="00026AF8">
              <w:t>h</w:t>
            </w:r>
            <w:r>
              <w:t>ealth</w:t>
            </w:r>
          </w:p>
        </w:tc>
        <w:tc>
          <w:tcPr>
            <w:tcW w:w="1134" w:type="dxa"/>
            <w:tcBorders>
              <w:top w:val="single" w:sz="8" w:space="0" w:color="004C97"/>
              <w:bottom w:val="single" w:sz="8" w:space="0" w:color="004C97"/>
            </w:tcBorders>
          </w:tcPr>
          <w:p w14:paraId="0E544E0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2.2.4</w:t>
            </w:r>
          </w:p>
        </w:tc>
        <w:tc>
          <w:tcPr>
            <w:tcW w:w="8505" w:type="dxa"/>
            <w:tcBorders>
              <w:top w:val="single" w:sz="8" w:space="0" w:color="004C97"/>
              <w:bottom w:val="single" w:sz="8" w:space="0" w:color="004C97"/>
            </w:tcBorders>
          </w:tcPr>
          <w:p w14:paraId="53424E37" w14:textId="47D876CE"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Implement the Mental Health Workforce Disability Capability Uplift program.</w:t>
            </w:r>
          </w:p>
        </w:tc>
        <w:tc>
          <w:tcPr>
            <w:tcW w:w="1497" w:type="dxa"/>
            <w:tcBorders>
              <w:top w:val="single" w:sz="8" w:space="0" w:color="004C97"/>
              <w:bottom w:val="single" w:sz="8" w:space="0" w:color="004C97"/>
            </w:tcBorders>
          </w:tcPr>
          <w:p w14:paraId="31BF6E7F" w14:textId="0C58EBE5" w:rsidR="00F60FFF" w:rsidRDefault="00FD7847"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7FEC1C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Health</w:t>
            </w:r>
          </w:p>
        </w:tc>
      </w:tr>
      <w:tr w:rsidR="00F60FFF" w14:paraId="335E30A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67B4287" w14:textId="77777777" w:rsidR="00F60FFF" w:rsidRDefault="00F60FFF" w:rsidP="00934569">
            <w:pPr>
              <w:pStyle w:val="Tabletext"/>
            </w:pPr>
            <w:bookmarkStart w:id="206" w:name="_Housing"/>
            <w:bookmarkEnd w:id="206"/>
            <w:r>
              <w:t>Housing</w:t>
            </w:r>
          </w:p>
        </w:tc>
        <w:tc>
          <w:tcPr>
            <w:tcW w:w="1134" w:type="dxa"/>
            <w:tcBorders>
              <w:top w:val="single" w:sz="8" w:space="0" w:color="004C97"/>
              <w:bottom w:val="single" w:sz="8" w:space="0" w:color="004C97"/>
            </w:tcBorders>
          </w:tcPr>
          <w:p w14:paraId="51B4077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2.3.1</w:t>
            </w:r>
          </w:p>
        </w:tc>
        <w:tc>
          <w:tcPr>
            <w:tcW w:w="8505" w:type="dxa"/>
            <w:tcBorders>
              <w:top w:val="single" w:sz="8" w:space="0" w:color="004C97"/>
              <w:bottom w:val="single" w:sz="8" w:space="0" w:color="004C97"/>
            </w:tcBorders>
          </w:tcPr>
          <w:p w14:paraId="028F3295" w14:textId="43E6DB5F"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Review the Victorian Housing Register and public housing guidelines</w:t>
            </w:r>
            <w:r w:rsidR="00920A05">
              <w:t>. E</w:t>
            </w:r>
            <w:r>
              <w:t xml:space="preserve">nsure they align with the </w:t>
            </w:r>
            <w:r w:rsidRPr="005D02EE">
              <w:rPr>
                <w:i/>
                <w:iCs/>
              </w:rPr>
              <w:t>Victorian autism plan</w:t>
            </w:r>
            <w:r>
              <w:t>.</w:t>
            </w:r>
          </w:p>
        </w:tc>
        <w:tc>
          <w:tcPr>
            <w:tcW w:w="1497" w:type="dxa"/>
            <w:tcBorders>
              <w:top w:val="single" w:sz="8" w:space="0" w:color="004C97"/>
              <w:bottom w:val="single" w:sz="8" w:space="0" w:color="004C97"/>
            </w:tcBorders>
          </w:tcPr>
          <w:p w14:paraId="4A942325" w14:textId="15A71547"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01511F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Homes Victoria</w:t>
            </w:r>
          </w:p>
        </w:tc>
      </w:tr>
      <w:tr w:rsidR="00F60FFF" w14:paraId="1ED4EF5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F7E4CCA" w14:textId="77777777" w:rsidR="00F60FFF" w:rsidRDefault="00F60FFF" w:rsidP="00934569">
            <w:pPr>
              <w:pStyle w:val="Tabletext"/>
            </w:pPr>
            <w:r>
              <w:t>Housing</w:t>
            </w:r>
          </w:p>
        </w:tc>
        <w:tc>
          <w:tcPr>
            <w:tcW w:w="1134" w:type="dxa"/>
            <w:tcBorders>
              <w:top w:val="single" w:sz="8" w:space="0" w:color="004C97"/>
              <w:bottom w:val="single" w:sz="8" w:space="0" w:color="004C97"/>
            </w:tcBorders>
          </w:tcPr>
          <w:p w14:paraId="6B54C97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2.3.2</w:t>
            </w:r>
          </w:p>
        </w:tc>
        <w:tc>
          <w:tcPr>
            <w:tcW w:w="8505" w:type="dxa"/>
            <w:tcBorders>
              <w:top w:val="single" w:sz="8" w:space="0" w:color="004C97"/>
              <w:bottom w:val="single" w:sz="8" w:space="0" w:color="004C97"/>
            </w:tcBorders>
          </w:tcPr>
          <w:p w14:paraId="2EC172CF" w14:textId="0A7AB34A"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Ensur</w:t>
            </w:r>
            <w:r w:rsidR="00715262">
              <w:t>e</w:t>
            </w:r>
            <w:r>
              <w:t xml:space="preserve"> housing design guidelines for public housing capture the needs of autistic people.</w:t>
            </w:r>
          </w:p>
        </w:tc>
        <w:tc>
          <w:tcPr>
            <w:tcW w:w="1497" w:type="dxa"/>
            <w:tcBorders>
              <w:top w:val="single" w:sz="8" w:space="0" w:color="004C97"/>
              <w:bottom w:val="single" w:sz="8" w:space="0" w:color="004C97"/>
            </w:tcBorders>
          </w:tcPr>
          <w:p w14:paraId="4E5E38DA" w14:textId="45E7FA84"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FB7F23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Homes Victoria</w:t>
            </w:r>
          </w:p>
        </w:tc>
      </w:tr>
      <w:tr w:rsidR="00F60FFF" w14:paraId="510F3F6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9EECCFF" w14:textId="77777777" w:rsidR="00F60FFF" w:rsidRDefault="00F60FFF" w:rsidP="00934569">
            <w:pPr>
              <w:pStyle w:val="Tabletext"/>
            </w:pPr>
            <w:r>
              <w:lastRenderedPageBreak/>
              <w:t>Housing</w:t>
            </w:r>
          </w:p>
        </w:tc>
        <w:tc>
          <w:tcPr>
            <w:tcW w:w="1134" w:type="dxa"/>
            <w:tcBorders>
              <w:top w:val="single" w:sz="8" w:space="0" w:color="004C97"/>
              <w:bottom w:val="single" w:sz="8" w:space="0" w:color="004C97"/>
            </w:tcBorders>
          </w:tcPr>
          <w:p w14:paraId="093B3E2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2.3.3</w:t>
            </w:r>
          </w:p>
        </w:tc>
        <w:tc>
          <w:tcPr>
            <w:tcW w:w="8505" w:type="dxa"/>
            <w:tcBorders>
              <w:top w:val="single" w:sz="8" w:space="0" w:color="004C97"/>
              <w:bottom w:val="single" w:sz="8" w:space="0" w:color="004C97"/>
            </w:tcBorders>
          </w:tcPr>
          <w:p w14:paraId="40CC7779" w14:textId="42610C13"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Review public materials and access points </w:t>
            </w:r>
            <w:r w:rsidR="004B1CA8">
              <w:t xml:space="preserve">in </w:t>
            </w:r>
            <w:r>
              <w:t xml:space="preserve">social housing to </w:t>
            </w:r>
            <w:r w:rsidR="004B1CA8">
              <w:t xml:space="preserve">make sure </w:t>
            </w:r>
            <w:r>
              <w:t xml:space="preserve">they align with the </w:t>
            </w:r>
            <w:r w:rsidRPr="005D02EE">
              <w:rPr>
                <w:i/>
                <w:iCs/>
              </w:rPr>
              <w:t>Victorian autism plan</w:t>
            </w:r>
            <w:r>
              <w:t>.</w:t>
            </w:r>
          </w:p>
        </w:tc>
        <w:tc>
          <w:tcPr>
            <w:tcW w:w="1497" w:type="dxa"/>
            <w:tcBorders>
              <w:top w:val="single" w:sz="8" w:space="0" w:color="004C97"/>
              <w:bottom w:val="single" w:sz="8" w:space="0" w:color="004C97"/>
            </w:tcBorders>
          </w:tcPr>
          <w:p w14:paraId="7F1028DB" w14:textId="6F827CDB"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9FC59D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Homes Victoria</w:t>
            </w:r>
          </w:p>
        </w:tc>
      </w:tr>
      <w:tr w:rsidR="00F60FFF" w14:paraId="12E66454"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0FF67DF" w14:textId="77777777" w:rsidR="00F60FFF" w:rsidRDefault="00F60FFF" w:rsidP="00934569">
            <w:pPr>
              <w:pStyle w:val="Tabletext"/>
            </w:pPr>
            <w:r>
              <w:t>Housing</w:t>
            </w:r>
          </w:p>
        </w:tc>
        <w:tc>
          <w:tcPr>
            <w:tcW w:w="1134" w:type="dxa"/>
            <w:tcBorders>
              <w:top w:val="single" w:sz="8" w:space="0" w:color="004C97"/>
              <w:bottom w:val="single" w:sz="8" w:space="0" w:color="004C97"/>
            </w:tcBorders>
          </w:tcPr>
          <w:p w14:paraId="7140A49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2.3.4</w:t>
            </w:r>
          </w:p>
        </w:tc>
        <w:tc>
          <w:tcPr>
            <w:tcW w:w="8505" w:type="dxa"/>
            <w:tcBorders>
              <w:top w:val="single" w:sz="8" w:space="0" w:color="004C97"/>
              <w:bottom w:val="single" w:sz="8" w:space="0" w:color="004C97"/>
            </w:tcBorders>
          </w:tcPr>
          <w:p w14:paraId="57F7E344" w14:textId="42857BF0" w:rsidR="00F60FFF" w:rsidRDefault="00710C42" w:rsidP="00934569">
            <w:pPr>
              <w:pStyle w:val="Tabletext"/>
              <w:cnfStyle w:val="000000000000" w:firstRow="0" w:lastRow="0" w:firstColumn="0" w:lastColumn="0" w:oddVBand="0" w:evenVBand="0" w:oddHBand="0" w:evenHBand="0" w:firstRowFirstColumn="0" w:firstRowLastColumn="0" w:lastRowFirstColumn="0" w:lastRowLastColumn="0"/>
            </w:pPr>
            <w:r>
              <w:t>Use Big Housing Build initiatives</w:t>
            </w:r>
            <w:r w:rsidDel="00710C42">
              <w:t xml:space="preserve"> </w:t>
            </w:r>
            <w:r>
              <w:t>to i</w:t>
            </w:r>
            <w:r w:rsidR="00F60FFF">
              <w:t>ncreas</w:t>
            </w:r>
            <w:r w:rsidR="00715262">
              <w:t>e</w:t>
            </w:r>
            <w:r w:rsidR="00F60FFF">
              <w:t xml:space="preserve"> availability and accessibility of social housing for people with disability</w:t>
            </w:r>
            <w:r>
              <w:t xml:space="preserve">. This includes for </w:t>
            </w:r>
            <w:r w:rsidR="00F60FFF">
              <w:t>autistic people.</w:t>
            </w:r>
          </w:p>
        </w:tc>
        <w:tc>
          <w:tcPr>
            <w:tcW w:w="1497" w:type="dxa"/>
            <w:tcBorders>
              <w:top w:val="single" w:sz="8" w:space="0" w:color="004C97"/>
              <w:bottom w:val="single" w:sz="8" w:space="0" w:color="004C97"/>
            </w:tcBorders>
          </w:tcPr>
          <w:p w14:paraId="5BD68570" w14:textId="7BFCD4C4"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FC9FC7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Homes Victoria</w:t>
            </w:r>
          </w:p>
        </w:tc>
      </w:tr>
      <w:tr w:rsidR="00F60FFF" w14:paraId="7E741245"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BA3A5DC" w14:textId="77777777" w:rsidR="00F60FFF" w:rsidRDefault="00F60FFF" w:rsidP="00934569">
            <w:pPr>
              <w:pStyle w:val="Tabletext"/>
            </w:pPr>
            <w:bookmarkStart w:id="207" w:name="_Access_to_the"/>
            <w:bookmarkEnd w:id="207"/>
            <w:r>
              <w:t>Access to the NDIS</w:t>
            </w:r>
          </w:p>
        </w:tc>
        <w:tc>
          <w:tcPr>
            <w:tcW w:w="1134" w:type="dxa"/>
            <w:tcBorders>
              <w:top w:val="single" w:sz="8" w:space="0" w:color="004C97"/>
              <w:bottom w:val="single" w:sz="8" w:space="0" w:color="004C97"/>
            </w:tcBorders>
          </w:tcPr>
          <w:p w14:paraId="401EBD5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2.4.1</w:t>
            </w:r>
          </w:p>
        </w:tc>
        <w:tc>
          <w:tcPr>
            <w:tcW w:w="8505" w:type="dxa"/>
            <w:tcBorders>
              <w:top w:val="single" w:sz="8" w:space="0" w:color="004C97"/>
              <w:bottom w:val="single" w:sz="8" w:space="0" w:color="004C97"/>
            </w:tcBorders>
          </w:tcPr>
          <w:p w14:paraId="76538DD2" w14:textId="7A368661"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Advocat</w:t>
            </w:r>
            <w:r w:rsidR="00715262">
              <w:t>e</w:t>
            </w:r>
            <w:r>
              <w:t xml:space="preserve"> for </w:t>
            </w:r>
            <w:r w:rsidR="002031B0">
              <w:t xml:space="preserve">new NDIS </w:t>
            </w:r>
            <w:r>
              <w:t>models</w:t>
            </w:r>
            <w:r w:rsidR="002031B0">
              <w:t>. These will help</w:t>
            </w:r>
            <w:r>
              <w:t xml:space="preserve"> more autistic people stay at home</w:t>
            </w:r>
            <w:r w:rsidR="00E85D94">
              <w:t>. D</w:t>
            </w:r>
            <w:r>
              <w:t xml:space="preserve">evelop more appropriate </w:t>
            </w:r>
            <w:r w:rsidR="00E85D94">
              <w:t>s</w:t>
            </w:r>
            <w:r>
              <w:t xml:space="preserve">pecialist </w:t>
            </w:r>
            <w:r w:rsidR="00E85D94">
              <w:t>d</w:t>
            </w:r>
            <w:r>
              <w:t xml:space="preserve">isability </w:t>
            </w:r>
            <w:r w:rsidR="00E85D94">
              <w:t>a</w:t>
            </w:r>
            <w:r>
              <w:t>ccommodation.</w:t>
            </w:r>
          </w:p>
        </w:tc>
        <w:tc>
          <w:tcPr>
            <w:tcW w:w="1497" w:type="dxa"/>
            <w:tcBorders>
              <w:top w:val="single" w:sz="8" w:space="0" w:color="004C97"/>
              <w:bottom w:val="single" w:sz="8" w:space="0" w:color="004C97"/>
            </w:tcBorders>
          </w:tcPr>
          <w:p w14:paraId="7E74A6D9" w14:textId="22E7098C" w:rsidR="00F60FFF" w:rsidRDefault="0070290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C31D2E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249BAA74"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5EDF008" w14:textId="77777777" w:rsidR="00F60FFF" w:rsidRDefault="00F60FFF" w:rsidP="00934569">
            <w:pPr>
              <w:pStyle w:val="Tabletext"/>
            </w:pPr>
            <w:r>
              <w:t>Access to the NDIS</w:t>
            </w:r>
          </w:p>
        </w:tc>
        <w:tc>
          <w:tcPr>
            <w:tcW w:w="1134" w:type="dxa"/>
            <w:tcBorders>
              <w:top w:val="single" w:sz="8" w:space="0" w:color="004C97"/>
              <w:bottom w:val="single" w:sz="8" w:space="0" w:color="004C97"/>
            </w:tcBorders>
          </w:tcPr>
          <w:p w14:paraId="541E2C4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2.4.2</w:t>
            </w:r>
          </w:p>
        </w:tc>
        <w:tc>
          <w:tcPr>
            <w:tcW w:w="8505" w:type="dxa"/>
            <w:tcBorders>
              <w:top w:val="single" w:sz="8" w:space="0" w:color="004C97"/>
              <w:bottom w:val="single" w:sz="8" w:space="0" w:color="004C97"/>
            </w:tcBorders>
          </w:tcPr>
          <w:p w14:paraId="2494D983" w14:textId="1A39549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Advocat</w:t>
            </w:r>
            <w:r w:rsidR="00715262">
              <w:t>e</w:t>
            </w:r>
            <w:r>
              <w:t xml:space="preserve"> for the diverse needs of autistic people and their families</w:t>
            </w:r>
            <w:r w:rsidR="008B0475">
              <w:t>. Use</w:t>
            </w:r>
            <w:r>
              <w:t xml:space="preserve"> governance and review mechanisms. </w:t>
            </w:r>
            <w:r w:rsidR="00CD623D">
              <w:t>A</w:t>
            </w:r>
            <w:r>
              <w:t>dvocat</w:t>
            </w:r>
            <w:r w:rsidR="00CD623D">
              <w:t>e</w:t>
            </w:r>
            <w:r>
              <w:t xml:space="preserve"> for </w:t>
            </w:r>
            <w:r w:rsidR="00CD623D">
              <w:t xml:space="preserve">suitable </w:t>
            </w:r>
            <w:r>
              <w:t>levels of behavioural support</w:t>
            </w:r>
            <w:r w:rsidR="00344E21">
              <w:t>. Work to</w:t>
            </w:r>
            <w:r>
              <w:t xml:space="preserve"> improve</w:t>
            </w:r>
            <w:r w:rsidR="00344E21">
              <w:t xml:space="preserve"> how</w:t>
            </w:r>
            <w:r>
              <w:t xml:space="preserve"> </w:t>
            </w:r>
            <w:r w:rsidR="00344E21">
              <w:t>participants with complex needs</w:t>
            </w:r>
            <w:r w:rsidR="00344E21" w:rsidDel="00344E21">
              <w:t xml:space="preserve"> </w:t>
            </w:r>
            <w:r w:rsidR="0077725F">
              <w:t xml:space="preserve">experience </w:t>
            </w:r>
            <w:r>
              <w:t>the scheme.</w:t>
            </w:r>
          </w:p>
        </w:tc>
        <w:tc>
          <w:tcPr>
            <w:tcW w:w="1497" w:type="dxa"/>
            <w:tcBorders>
              <w:top w:val="single" w:sz="8" w:space="0" w:color="004C97"/>
              <w:bottom w:val="single" w:sz="8" w:space="0" w:color="004C97"/>
            </w:tcBorders>
          </w:tcPr>
          <w:p w14:paraId="7D6941E4" w14:textId="276B6DF3" w:rsidR="00F60FFF" w:rsidRDefault="0070290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A11B6B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27B26B2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2E6F66A" w14:textId="77777777" w:rsidR="00F60FFF" w:rsidRDefault="00F60FFF" w:rsidP="00934569">
            <w:pPr>
              <w:pStyle w:val="Tabletext"/>
            </w:pPr>
            <w:r>
              <w:t>Access to the NDIS</w:t>
            </w:r>
          </w:p>
        </w:tc>
        <w:tc>
          <w:tcPr>
            <w:tcW w:w="1134" w:type="dxa"/>
            <w:tcBorders>
              <w:top w:val="single" w:sz="8" w:space="0" w:color="004C97"/>
              <w:bottom w:val="single" w:sz="8" w:space="0" w:color="004C97"/>
            </w:tcBorders>
          </w:tcPr>
          <w:p w14:paraId="718804E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2.4.3</w:t>
            </w:r>
          </w:p>
        </w:tc>
        <w:tc>
          <w:tcPr>
            <w:tcW w:w="8505" w:type="dxa"/>
            <w:tcBorders>
              <w:top w:val="single" w:sz="8" w:space="0" w:color="004C97"/>
              <w:bottom w:val="single" w:sz="8" w:space="0" w:color="004C97"/>
            </w:tcBorders>
          </w:tcPr>
          <w:p w14:paraId="0A317EFF" w14:textId="69280B74" w:rsidR="00F60FFF" w:rsidRDefault="009F3F1F" w:rsidP="00934569">
            <w:pPr>
              <w:pStyle w:val="Tabletext"/>
              <w:cnfStyle w:val="000000000000" w:firstRow="0" w:lastRow="0" w:firstColumn="0" w:lastColumn="0" w:oddVBand="0" w:evenVBand="0" w:oddHBand="0" w:evenHBand="0" w:firstRowFirstColumn="0" w:firstRowLastColumn="0" w:lastRowFirstColumn="0" w:lastRowLastColumn="0"/>
            </w:pPr>
            <w:r>
              <w:t>Work with the University of Melbourne</w:t>
            </w:r>
            <w:r w:rsidDel="009F3F1F">
              <w:t xml:space="preserve"> </w:t>
            </w:r>
            <w:r>
              <w:t>to boost t</w:t>
            </w:r>
            <w:r w:rsidR="00F60FFF">
              <w:t xml:space="preserve">he </w:t>
            </w:r>
            <w:r>
              <w:t xml:space="preserve">skills </w:t>
            </w:r>
            <w:r w:rsidR="00F60FFF">
              <w:t>of behaviour</w:t>
            </w:r>
            <w:r w:rsidR="00A92D4E">
              <w:t xml:space="preserve"> support</w:t>
            </w:r>
            <w:r w:rsidR="00F60FFF">
              <w:t xml:space="preserve"> practitioners.</w:t>
            </w:r>
          </w:p>
        </w:tc>
        <w:tc>
          <w:tcPr>
            <w:tcW w:w="1497" w:type="dxa"/>
            <w:tcBorders>
              <w:top w:val="single" w:sz="8" w:space="0" w:color="004C97"/>
              <w:bottom w:val="single" w:sz="8" w:space="0" w:color="004C97"/>
            </w:tcBorders>
          </w:tcPr>
          <w:p w14:paraId="27E1BC1A" w14:textId="699EE767" w:rsidR="00F60FFF" w:rsidRDefault="00EA675D"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19FA058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136F04A4"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2C5749D" w14:textId="77777777" w:rsidR="00F60FFF" w:rsidRDefault="00F60FFF" w:rsidP="00934569">
            <w:pPr>
              <w:pStyle w:val="Tabletext"/>
            </w:pPr>
            <w:r>
              <w:t>Access to the NDIS</w:t>
            </w:r>
          </w:p>
        </w:tc>
        <w:tc>
          <w:tcPr>
            <w:tcW w:w="1134" w:type="dxa"/>
            <w:tcBorders>
              <w:top w:val="single" w:sz="8" w:space="0" w:color="004C97"/>
              <w:bottom w:val="single" w:sz="8" w:space="0" w:color="004C97"/>
            </w:tcBorders>
          </w:tcPr>
          <w:p w14:paraId="6C175C6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2.4.4</w:t>
            </w:r>
          </w:p>
        </w:tc>
        <w:tc>
          <w:tcPr>
            <w:tcW w:w="8505" w:type="dxa"/>
            <w:tcBorders>
              <w:top w:val="single" w:sz="8" w:space="0" w:color="004C97"/>
              <w:bottom w:val="single" w:sz="8" w:space="0" w:color="004C97"/>
            </w:tcBorders>
          </w:tcPr>
          <w:p w14:paraId="57411CE2" w14:textId="4CEB56A8" w:rsidR="00F60FFF" w:rsidRDefault="00575C4D" w:rsidP="00934569">
            <w:pPr>
              <w:pStyle w:val="Tabletext"/>
              <w:cnfStyle w:val="000000000000" w:firstRow="0" w:lastRow="0" w:firstColumn="0" w:lastColumn="0" w:oddVBand="0" w:evenVBand="0" w:oddHBand="0" w:evenHBand="0" w:firstRowFirstColumn="0" w:firstRowLastColumn="0" w:lastRowFirstColumn="0" w:lastRowLastColumn="0"/>
            </w:pPr>
            <w:r>
              <w:t>Track</w:t>
            </w:r>
            <w:r w:rsidR="00F60FFF">
              <w:t xml:space="preserve"> </w:t>
            </w:r>
            <w:r w:rsidR="009D6C2F">
              <w:t>the experiences of</w:t>
            </w:r>
            <w:r w:rsidR="00F60FFF">
              <w:t xml:space="preserve"> autistic people </w:t>
            </w:r>
            <w:r w:rsidR="009D6C2F">
              <w:t xml:space="preserve">who use </w:t>
            </w:r>
            <w:r w:rsidR="00F60FFF">
              <w:t>the NDIS</w:t>
            </w:r>
            <w:r w:rsidR="009D6C2F">
              <w:t>. Use</w:t>
            </w:r>
            <w:r w:rsidR="00F60FFF">
              <w:t xml:space="preserve"> data from the NDIA </w:t>
            </w:r>
            <w:r w:rsidR="00C56634">
              <w:t xml:space="preserve">under </w:t>
            </w:r>
            <w:r w:rsidR="00F60FFF">
              <w:t>Victoria’s data</w:t>
            </w:r>
            <w:r w:rsidR="00A92D4E">
              <w:t>-sharing</w:t>
            </w:r>
            <w:r w:rsidR="00F60FFF">
              <w:t xml:space="preserve"> agreement.</w:t>
            </w:r>
          </w:p>
        </w:tc>
        <w:tc>
          <w:tcPr>
            <w:tcW w:w="1497" w:type="dxa"/>
            <w:tcBorders>
              <w:top w:val="single" w:sz="8" w:space="0" w:color="004C97"/>
              <w:bottom w:val="single" w:sz="8" w:space="0" w:color="004C97"/>
            </w:tcBorders>
          </w:tcPr>
          <w:p w14:paraId="77FDFADE" w14:textId="6224DA72" w:rsidR="00F60FFF" w:rsidRDefault="004E7B0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58DFEA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29DE2521"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511D55B" w14:textId="77777777" w:rsidR="00F60FFF" w:rsidRDefault="00F60FFF" w:rsidP="00934569">
            <w:pPr>
              <w:pStyle w:val="Tabletext"/>
            </w:pPr>
            <w:r>
              <w:t>Access to the NDIS</w:t>
            </w:r>
          </w:p>
        </w:tc>
        <w:tc>
          <w:tcPr>
            <w:tcW w:w="1134" w:type="dxa"/>
            <w:tcBorders>
              <w:top w:val="single" w:sz="8" w:space="0" w:color="004C97"/>
              <w:bottom w:val="single" w:sz="8" w:space="0" w:color="004C97"/>
            </w:tcBorders>
          </w:tcPr>
          <w:p w14:paraId="3832CC5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2.4.5</w:t>
            </w:r>
          </w:p>
        </w:tc>
        <w:tc>
          <w:tcPr>
            <w:tcW w:w="8505" w:type="dxa"/>
            <w:tcBorders>
              <w:top w:val="single" w:sz="8" w:space="0" w:color="004C97"/>
              <w:bottom w:val="single" w:sz="8" w:space="0" w:color="004C97"/>
            </w:tcBorders>
          </w:tcPr>
          <w:p w14:paraId="0FD6F07E" w14:textId="6C155A7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Work with all levels of government to </w:t>
            </w:r>
            <w:r w:rsidR="00AF6FF7">
              <w:t xml:space="preserve">put in place </w:t>
            </w:r>
            <w:r>
              <w:t>Aboriginal data sovereignty.</w:t>
            </w:r>
          </w:p>
        </w:tc>
        <w:tc>
          <w:tcPr>
            <w:tcW w:w="1497" w:type="dxa"/>
            <w:tcBorders>
              <w:top w:val="single" w:sz="8" w:space="0" w:color="004C97"/>
              <w:bottom w:val="single" w:sz="8" w:space="0" w:color="004C97"/>
            </w:tcBorders>
          </w:tcPr>
          <w:p w14:paraId="43D4CA0B" w14:textId="0739D341" w:rsidR="00F60FFF" w:rsidRDefault="006605A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557F1A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07C244BD"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A4322D4" w14:textId="77777777" w:rsidR="00F60FFF" w:rsidRDefault="00F60FFF" w:rsidP="00934569">
            <w:pPr>
              <w:pStyle w:val="Tabletext"/>
            </w:pPr>
            <w:r>
              <w:t>Access to the NDIS</w:t>
            </w:r>
          </w:p>
        </w:tc>
        <w:tc>
          <w:tcPr>
            <w:tcW w:w="1134" w:type="dxa"/>
            <w:tcBorders>
              <w:top w:val="single" w:sz="8" w:space="0" w:color="004C97"/>
              <w:bottom w:val="single" w:sz="8" w:space="0" w:color="004C97"/>
            </w:tcBorders>
          </w:tcPr>
          <w:p w14:paraId="0C9BEF9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2.4.6</w:t>
            </w:r>
          </w:p>
        </w:tc>
        <w:tc>
          <w:tcPr>
            <w:tcW w:w="8505" w:type="dxa"/>
            <w:tcBorders>
              <w:top w:val="single" w:sz="8" w:space="0" w:color="004C97"/>
              <w:bottom w:val="single" w:sz="8" w:space="0" w:color="004C97"/>
            </w:tcBorders>
          </w:tcPr>
          <w:p w14:paraId="55424B44" w14:textId="182AA8E1"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Work with the Independent NDIS Review Panel to reduce assessment biases for </w:t>
            </w:r>
            <w:r w:rsidR="00817A8D">
              <w:t xml:space="preserve">people </w:t>
            </w:r>
            <w:r>
              <w:t>diagnosed with autism.</w:t>
            </w:r>
          </w:p>
        </w:tc>
        <w:tc>
          <w:tcPr>
            <w:tcW w:w="1497" w:type="dxa"/>
            <w:tcBorders>
              <w:top w:val="single" w:sz="8" w:space="0" w:color="004C97"/>
              <w:bottom w:val="single" w:sz="8" w:space="0" w:color="004C97"/>
            </w:tcBorders>
          </w:tcPr>
          <w:p w14:paraId="6B4E5561" w14:textId="02545A24" w:rsidR="00F60FFF" w:rsidRDefault="006605A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72E56B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67FD20E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2D3C35A" w14:textId="379D79A9" w:rsidR="00F60FFF" w:rsidRDefault="00F60FFF" w:rsidP="00934569">
            <w:pPr>
              <w:pStyle w:val="Tabletext"/>
            </w:pPr>
            <w:bookmarkStart w:id="208" w:name="_Children_and_Families"/>
            <w:bookmarkEnd w:id="208"/>
            <w:r>
              <w:lastRenderedPageBreak/>
              <w:t xml:space="preserve">Children and </w:t>
            </w:r>
            <w:r w:rsidR="00026AF8">
              <w:t>f</w:t>
            </w:r>
            <w:r>
              <w:t>amilies</w:t>
            </w:r>
          </w:p>
        </w:tc>
        <w:tc>
          <w:tcPr>
            <w:tcW w:w="1134" w:type="dxa"/>
            <w:tcBorders>
              <w:top w:val="single" w:sz="8" w:space="0" w:color="004C97"/>
              <w:bottom w:val="single" w:sz="8" w:space="0" w:color="004C97"/>
            </w:tcBorders>
          </w:tcPr>
          <w:p w14:paraId="50FA327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2.5.1</w:t>
            </w:r>
          </w:p>
        </w:tc>
        <w:tc>
          <w:tcPr>
            <w:tcW w:w="8505" w:type="dxa"/>
            <w:tcBorders>
              <w:top w:val="single" w:sz="8" w:space="0" w:color="004C97"/>
              <w:bottom w:val="single" w:sz="8" w:space="0" w:color="004C97"/>
            </w:tcBorders>
          </w:tcPr>
          <w:p w14:paraId="296F69E8" w14:textId="222CB14E" w:rsidR="00F60FFF" w:rsidRDefault="00093633" w:rsidP="00934569">
            <w:pPr>
              <w:pStyle w:val="Tabletext"/>
              <w:cnfStyle w:val="000000000000" w:firstRow="0" w:lastRow="0" w:firstColumn="0" w:lastColumn="0" w:oddVBand="0" w:evenVBand="0" w:oddHBand="0" w:evenHBand="0" w:firstRowFirstColumn="0" w:firstRowLastColumn="0" w:lastRowFirstColumn="0" w:lastRowLastColumn="0"/>
            </w:pPr>
            <w:r>
              <w:t>Support</w:t>
            </w:r>
            <w:r w:rsidR="00F60FFF">
              <w:t xml:space="preserve"> parents and families to prevent children with disability support needs from </w:t>
            </w:r>
            <w:r>
              <w:t xml:space="preserve">needing </w:t>
            </w:r>
            <w:r w:rsidR="00F60FFF">
              <w:t>care outside their home. Programs include Children with Complex Disability Support Needs Program and the Family Services Specialist Disability Program.</w:t>
            </w:r>
          </w:p>
        </w:tc>
        <w:tc>
          <w:tcPr>
            <w:tcW w:w="1497" w:type="dxa"/>
            <w:tcBorders>
              <w:top w:val="single" w:sz="8" w:space="0" w:color="004C97"/>
              <w:bottom w:val="single" w:sz="8" w:space="0" w:color="004C97"/>
            </w:tcBorders>
          </w:tcPr>
          <w:p w14:paraId="323EBF3A" w14:textId="270C2D41"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C3AD4A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235A45A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4E3F8A9" w14:textId="279AD4A1" w:rsidR="00F60FFF" w:rsidRDefault="00F60FFF" w:rsidP="00934569">
            <w:pPr>
              <w:pStyle w:val="Tabletext"/>
            </w:pPr>
            <w:r>
              <w:t xml:space="preserve">Children and </w:t>
            </w:r>
            <w:r w:rsidR="00026AF8">
              <w:t>f</w:t>
            </w:r>
            <w:r>
              <w:t>amilies</w:t>
            </w:r>
          </w:p>
        </w:tc>
        <w:tc>
          <w:tcPr>
            <w:tcW w:w="1134" w:type="dxa"/>
            <w:tcBorders>
              <w:top w:val="single" w:sz="8" w:space="0" w:color="004C97"/>
              <w:bottom w:val="single" w:sz="8" w:space="0" w:color="004C97"/>
            </w:tcBorders>
          </w:tcPr>
          <w:p w14:paraId="68C754D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2.5.2</w:t>
            </w:r>
          </w:p>
        </w:tc>
        <w:tc>
          <w:tcPr>
            <w:tcW w:w="8505" w:type="dxa"/>
            <w:tcBorders>
              <w:top w:val="single" w:sz="8" w:space="0" w:color="004C97"/>
              <w:bottom w:val="single" w:sz="8" w:space="0" w:color="004C97"/>
            </w:tcBorders>
          </w:tcPr>
          <w:p w14:paraId="420DC5A5" w14:textId="49AECD81"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Help families to navigate the NDIS. </w:t>
            </w:r>
            <w:r w:rsidRPr="007C57D7">
              <w:t xml:space="preserve">We will help parents </w:t>
            </w:r>
            <w:r w:rsidR="0025110F">
              <w:t>learn</w:t>
            </w:r>
            <w:r w:rsidRPr="007C57D7">
              <w:t xml:space="preserve"> to advocate for NDIS plans </w:t>
            </w:r>
            <w:r w:rsidR="002F3753">
              <w:t>with</w:t>
            </w:r>
            <w:r w:rsidRPr="007C57D7">
              <w:t xml:space="preserve"> parenting and disability support</w:t>
            </w:r>
            <w:r w:rsidR="002F3753">
              <w:t xml:space="preserve">. This support will </w:t>
            </w:r>
            <w:r w:rsidRPr="007C57D7">
              <w:t>help famil</w:t>
            </w:r>
            <w:r w:rsidR="007A537C">
              <w:t>ies</w:t>
            </w:r>
            <w:r w:rsidRPr="007C57D7">
              <w:t xml:space="preserve"> function</w:t>
            </w:r>
            <w:r w:rsidR="007A537C">
              <w:t xml:space="preserve"> better</w:t>
            </w:r>
            <w:r w:rsidRPr="007C57D7">
              <w:t xml:space="preserve"> and </w:t>
            </w:r>
            <w:r w:rsidR="007A537C">
              <w:t xml:space="preserve">keep </w:t>
            </w:r>
            <w:r w:rsidRPr="007C57D7">
              <w:t>family-based care</w:t>
            </w:r>
            <w:r w:rsidR="007A537C">
              <w:t xml:space="preserve"> </w:t>
            </w:r>
            <w:r w:rsidR="008F4D30">
              <w:t>strong</w:t>
            </w:r>
            <w:r w:rsidR="00715262">
              <w:t>.</w:t>
            </w:r>
          </w:p>
        </w:tc>
        <w:tc>
          <w:tcPr>
            <w:tcW w:w="1497" w:type="dxa"/>
            <w:tcBorders>
              <w:top w:val="single" w:sz="8" w:space="0" w:color="004C97"/>
              <w:bottom w:val="single" w:sz="8" w:space="0" w:color="004C97"/>
            </w:tcBorders>
          </w:tcPr>
          <w:p w14:paraId="25641E1D" w14:textId="1930D45B"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CE409D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7A4AC23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92E5175" w14:textId="520EB5A3" w:rsidR="00F60FFF" w:rsidRDefault="00F60FFF" w:rsidP="00934569">
            <w:pPr>
              <w:pStyle w:val="Tabletext"/>
            </w:pPr>
            <w:r>
              <w:t xml:space="preserve">Children and </w:t>
            </w:r>
            <w:r w:rsidR="00026AF8">
              <w:t>f</w:t>
            </w:r>
            <w:r>
              <w:t>amilies</w:t>
            </w:r>
          </w:p>
        </w:tc>
        <w:tc>
          <w:tcPr>
            <w:tcW w:w="1134" w:type="dxa"/>
            <w:tcBorders>
              <w:top w:val="single" w:sz="8" w:space="0" w:color="004C97"/>
              <w:bottom w:val="single" w:sz="8" w:space="0" w:color="004C97"/>
            </w:tcBorders>
          </w:tcPr>
          <w:p w14:paraId="60F7EE2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2.5.3</w:t>
            </w:r>
          </w:p>
        </w:tc>
        <w:tc>
          <w:tcPr>
            <w:tcW w:w="8505" w:type="dxa"/>
            <w:tcBorders>
              <w:top w:val="single" w:sz="8" w:space="0" w:color="004C97"/>
              <w:bottom w:val="single" w:sz="8" w:space="0" w:color="004C97"/>
            </w:tcBorders>
          </w:tcPr>
          <w:p w14:paraId="22779F7D" w14:textId="1812DCF0" w:rsidR="00F60FFF" w:rsidRDefault="00666FBD" w:rsidP="00934569">
            <w:pPr>
              <w:pStyle w:val="Tabletext"/>
              <w:cnfStyle w:val="000000000000" w:firstRow="0" w:lastRow="0" w:firstColumn="0" w:lastColumn="0" w:oddVBand="0" w:evenVBand="0" w:oddHBand="0" w:evenHBand="0" w:firstRowFirstColumn="0" w:firstRowLastColumn="0" w:lastRowFirstColumn="0" w:lastRowLastColumn="0"/>
            </w:pPr>
            <w:r>
              <w:t>Use</w:t>
            </w:r>
            <w:r w:rsidR="00EC15F8">
              <w:t xml:space="preserve"> insights</w:t>
            </w:r>
            <w:r w:rsidR="00F60FFF" w:rsidRPr="00AB6A74">
              <w:t xml:space="preserve"> from funding 34 specialist disability practitioner roles </w:t>
            </w:r>
            <w:r w:rsidR="00EC15F8">
              <w:t>in</w:t>
            </w:r>
            <w:r w:rsidR="00EC15F8" w:rsidRPr="00AB6A74">
              <w:t xml:space="preserve"> </w:t>
            </w:r>
            <w:r w:rsidR="00F60FFF" w:rsidRPr="00AB6A74">
              <w:t>17 departmen</w:t>
            </w:r>
            <w:r w:rsidR="00EC15F8">
              <w:t>t</w:t>
            </w:r>
            <w:r w:rsidR="00F60FFF" w:rsidRPr="00AB6A74">
              <w:t xml:space="preserve"> areas</w:t>
            </w:r>
            <w:r w:rsidR="00EC15F8">
              <w:t>.</w:t>
            </w:r>
            <w:r w:rsidR="00F60FFF" w:rsidRPr="00AB6A74">
              <w:t xml:space="preserve"> </w:t>
            </w:r>
            <w:r w:rsidR="00EC15F8">
              <w:t>Th</w:t>
            </w:r>
            <w:r w:rsidR="0028509B">
              <w:t>ese insights</w:t>
            </w:r>
            <w:r w:rsidR="00EC15F8">
              <w:t xml:space="preserve"> will help </w:t>
            </w:r>
            <w:r w:rsidR="00F60FFF" w:rsidRPr="00AB6A74">
              <w:t>support vulnerable families with disability</w:t>
            </w:r>
            <w:r w:rsidR="00D201EB">
              <w:t>. They will also</w:t>
            </w:r>
            <w:r w:rsidR="00BF13DF" w:rsidRPr="00AB6A74">
              <w:t xml:space="preserve"> </w:t>
            </w:r>
            <w:r w:rsidR="00D201EB">
              <w:t>improve</w:t>
            </w:r>
            <w:r w:rsidR="00BF13DF" w:rsidRPr="00AB6A74">
              <w:t xml:space="preserve"> </w:t>
            </w:r>
            <w:r w:rsidR="00F60FFF" w:rsidRPr="00AB6A74">
              <w:t xml:space="preserve">disability inclusion and NDIS capacity </w:t>
            </w:r>
            <w:r w:rsidR="00BF13DF">
              <w:t>in</w:t>
            </w:r>
            <w:r w:rsidR="00BF13DF" w:rsidRPr="00AB6A74">
              <w:t xml:space="preserve"> </w:t>
            </w:r>
            <w:r w:rsidR="00F60FFF" w:rsidRPr="00AB6A74">
              <w:t xml:space="preserve">the sector </w:t>
            </w:r>
            <w:r w:rsidR="00BF13DF">
              <w:t>for the</w:t>
            </w:r>
            <w:r w:rsidR="00F60FFF" w:rsidRPr="00AB6A74">
              <w:t xml:space="preserve"> future</w:t>
            </w:r>
            <w:r w:rsidR="00BF13DF">
              <w:t>.</w:t>
            </w:r>
          </w:p>
        </w:tc>
        <w:tc>
          <w:tcPr>
            <w:tcW w:w="1497" w:type="dxa"/>
            <w:tcBorders>
              <w:top w:val="single" w:sz="8" w:space="0" w:color="004C97"/>
              <w:bottom w:val="single" w:sz="8" w:space="0" w:color="004C97"/>
            </w:tcBorders>
          </w:tcPr>
          <w:p w14:paraId="622E5207" w14:textId="014F7450"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60DCBA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56689AD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108F406" w14:textId="26B292B2" w:rsidR="00F60FFF" w:rsidRDefault="00F60FFF" w:rsidP="00934569">
            <w:pPr>
              <w:pStyle w:val="Tabletext"/>
            </w:pPr>
            <w:r>
              <w:t xml:space="preserve">Children and </w:t>
            </w:r>
            <w:r w:rsidR="00026AF8">
              <w:t>f</w:t>
            </w:r>
            <w:r>
              <w:t>amilies</w:t>
            </w:r>
          </w:p>
        </w:tc>
        <w:tc>
          <w:tcPr>
            <w:tcW w:w="1134" w:type="dxa"/>
            <w:tcBorders>
              <w:top w:val="single" w:sz="8" w:space="0" w:color="004C97"/>
              <w:bottom w:val="single" w:sz="8" w:space="0" w:color="004C97"/>
            </w:tcBorders>
          </w:tcPr>
          <w:p w14:paraId="6F86476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2.5.4</w:t>
            </w:r>
          </w:p>
        </w:tc>
        <w:tc>
          <w:tcPr>
            <w:tcW w:w="8505" w:type="dxa"/>
            <w:tcBorders>
              <w:top w:val="single" w:sz="8" w:space="0" w:color="004C97"/>
              <w:bottom w:val="single" w:sz="8" w:space="0" w:color="004C97"/>
            </w:tcBorders>
          </w:tcPr>
          <w:p w14:paraId="0D6DD6E5" w14:textId="39C02D49"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rsidRPr="00E42FD6">
              <w:t xml:space="preserve">Build on </w:t>
            </w:r>
            <w:r w:rsidR="002E4615">
              <w:t xml:space="preserve">insights </w:t>
            </w:r>
            <w:r w:rsidRPr="00E42FD6">
              <w:t>from the Steps to Confident Parenting program</w:t>
            </w:r>
            <w:r w:rsidR="002E4615">
              <w:t xml:space="preserve">. The </w:t>
            </w:r>
            <w:r w:rsidR="005444C6">
              <w:t>initiative</w:t>
            </w:r>
            <w:r w:rsidR="007C597C">
              <w:t xml:space="preserve"> offers</w:t>
            </w:r>
            <w:r>
              <w:t xml:space="preserve"> </w:t>
            </w:r>
            <w:r w:rsidRPr="00E42FD6">
              <w:t>flexible support to parents with cognitive impairment</w:t>
            </w:r>
            <w:r w:rsidR="007C597C">
              <w:t xml:space="preserve"> or </w:t>
            </w:r>
            <w:r w:rsidRPr="00E42FD6">
              <w:t xml:space="preserve">disability </w:t>
            </w:r>
            <w:r w:rsidR="007C597C">
              <w:t>who have</w:t>
            </w:r>
            <w:r w:rsidR="007C597C" w:rsidRPr="00E42FD6">
              <w:t xml:space="preserve"> </w:t>
            </w:r>
            <w:r w:rsidRPr="00E42FD6">
              <w:t xml:space="preserve">a child or children at risk of </w:t>
            </w:r>
            <w:r w:rsidR="007C597C">
              <w:t>needing</w:t>
            </w:r>
            <w:r w:rsidR="007C597C" w:rsidRPr="00E42FD6">
              <w:t xml:space="preserve"> </w:t>
            </w:r>
            <w:r w:rsidRPr="00E42FD6">
              <w:t xml:space="preserve">care. </w:t>
            </w:r>
          </w:p>
        </w:tc>
        <w:tc>
          <w:tcPr>
            <w:tcW w:w="1497" w:type="dxa"/>
            <w:tcBorders>
              <w:top w:val="single" w:sz="8" w:space="0" w:color="004C97"/>
              <w:bottom w:val="single" w:sz="8" w:space="0" w:color="004C97"/>
            </w:tcBorders>
          </w:tcPr>
          <w:p w14:paraId="49D9C391" w14:textId="602DDEF4"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2306A3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230C3F8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6086361" w14:textId="1C961799" w:rsidR="00F60FFF" w:rsidRDefault="00F60FFF" w:rsidP="00934569">
            <w:pPr>
              <w:pStyle w:val="Tabletext"/>
            </w:pPr>
            <w:r>
              <w:t xml:space="preserve">Children and </w:t>
            </w:r>
            <w:r w:rsidR="00026AF8">
              <w:t>f</w:t>
            </w:r>
            <w:r>
              <w:t>amilies</w:t>
            </w:r>
          </w:p>
        </w:tc>
        <w:tc>
          <w:tcPr>
            <w:tcW w:w="1134" w:type="dxa"/>
            <w:tcBorders>
              <w:top w:val="single" w:sz="8" w:space="0" w:color="004C97"/>
              <w:bottom w:val="single" w:sz="8" w:space="0" w:color="004C97"/>
            </w:tcBorders>
          </w:tcPr>
          <w:p w14:paraId="0AD921B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2.5.5</w:t>
            </w:r>
          </w:p>
        </w:tc>
        <w:tc>
          <w:tcPr>
            <w:tcW w:w="8505" w:type="dxa"/>
            <w:tcBorders>
              <w:top w:val="single" w:sz="8" w:space="0" w:color="004C97"/>
              <w:bottom w:val="single" w:sz="8" w:space="0" w:color="004C97"/>
            </w:tcBorders>
          </w:tcPr>
          <w:p w14:paraId="46EFE431" w14:textId="60E4BC75" w:rsidR="00F60FFF" w:rsidRDefault="00615FA7" w:rsidP="00934569">
            <w:pPr>
              <w:pStyle w:val="Tabletext"/>
              <w:cnfStyle w:val="000000000000" w:firstRow="0" w:lastRow="0" w:firstColumn="0" w:lastColumn="0" w:oddVBand="0" w:evenVBand="0" w:oddHBand="0" w:evenHBand="0" w:firstRowFirstColumn="0" w:firstRowLastColumn="0" w:lastRowFirstColumn="0" w:lastRowLastColumn="0"/>
            </w:pPr>
            <w:r>
              <w:t xml:space="preserve">Support child protection workers with disability practice advice teams. This </w:t>
            </w:r>
            <w:r w:rsidR="006815D0">
              <w:t xml:space="preserve">will help </w:t>
            </w:r>
            <w:r w:rsidR="00F60FFF">
              <w:t>children with disability, including autistic children</w:t>
            </w:r>
            <w:r w:rsidR="00070D1A">
              <w:t>,</w:t>
            </w:r>
            <w:r w:rsidR="008925B3">
              <w:t xml:space="preserve"> </w:t>
            </w:r>
            <w:r w:rsidR="00F60FFF">
              <w:t>involved with child protection</w:t>
            </w:r>
            <w:r w:rsidR="006815D0">
              <w:t>.</w:t>
            </w:r>
            <w:r w:rsidR="00F60FFF">
              <w:t xml:space="preserve"> </w:t>
            </w:r>
          </w:p>
        </w:tc>
        <w:tc>
          <w:tcPr>
            <w:tcW w:w="1497" w:type="dxa"/>
            <w:tcBorders>
              <w:top w:val="single" w:sz="8" w:space="0" w:color="004C97"/>
              <w:bottom w:val="single" w:sz="8" w:space="0" w:color="004C97"/>
            </w:tcBorders>
          </w:tcPr>
          <w:p w14:paraId="7C11FCCC" w14:textId="5ACF11D4"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91C058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4154C46C"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7EE7FE1" w14:textId="51EA899B" w:rsidR="00F60FFF" w:rsidRDefault="00F60FFF" w:rsidP="00934569">
            <w:pPr>
              <w:pStyle w:val="Tabletext"/>
            </w:pPr>
            <w:r>
              <w:t xml:space="preserve">Children and </w:t>
            </w:r>
            <w:r w:rsidR="00026AF8">
              <w:t>f</w:t>
            </w:r>
            <w:r>
              <w:t>amilies</w:t>
            </w:r>
          </w:p>
        </w:tc>
        <w:tc>
          <w:tcPr>
            <w:tcW w:w="1134" w:type="dxa"/>
            <w:tcBorders>
              <w:top w:val="single" w:sz="8" w:space="0" w:color="004C97"/>
              <w:bottom w:val="single" w:sz="8" w:space="0" w:color="004C97"/>
            </w:tcBorders>
          </w:tcPr>
          <w:p w14:paraId="03ACA00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2.5.6</w:t>
            </w:r>
          </w:p>
        </w:tc>
        <w:tc>
          <w:tcPr>
            <w:tcW w:w="8505" w:type="dxa"/>
            <w:tcBorders>
              <w:top w:val="single" w:sz="8" w:space="0" w:color="004C97"/>
              <w:bottom w:val="single" w:sz="8" w:space="0" w:color="004C97"/>
            </w:tcBorders>
          </w:tcPr>
          <w:p w14:paraId="1084C6E0" w14:textId="496AA48F" w:rsidR="00F60FFF" w:rsidRDefault="0086754B" w:rsidP="00934569">
            <w:pPr>
              <w:pStyle w:val="Tabletext"/>
              <w:cnfStyle w:val="000000000000" w:firstRow="0" w:lastRow="0" w:firstColumn="0" w:lastColumn="0" w:oddVBand="0" w:evenVBand="0" w:oddHBand="0" w:evenHBand="0" w:firstRowFirstColumn="0" w:firstRowLastColumn="0" w:lastRowFirstColumn="0" w:lastRowLastColumn="0"/>
            </w:pPr>
            <w:r>
              <w:t>U</w:t>
            </w:r>
            <w:r w:rsidR="00090A22">
              <w:t>s</w:t>
            </w:r>
            <w:r>
              <w:t>e</w:t>
            </w:r>
            <w:r w:rsidR="00090A22" w:rsidRPr="001D7EC2">
              <w:t xml:space="preserve"> </w:t>
            </w:r>
            <w:r w:rsidR="00F60FFF" w:rsidRPr="001D7EC2">
              <w:t xml:space="preserve">a specialist approach that </w:t>
            </w:r>
            <w:r w:rsidR="00090A22">
              <w:t>focuses</w:t>
            </w:r>
            <w:r w:rsidR="00090A22" w:rsidRPr="001D7EC2">
              <w:t xml:space="preserve"> </w:t>
            </w:r>
            <w:r w:rsidR="00F60FFF" w:rsidRPr="001D7EC2">
              <w:t xml:space="preserve">on </w:t>
            </w:r>
            <w:r>
              <w:t>better</w:t>
            </w:r>
            <w:r w:rsidR="00F60FFF" w:rsidRPr="001D7EC2">
              <w:t xml:space="preserve"> partnership</w:t>
            </w:r>
            <w:r>
              <w:t>s</w:t>
            </w:r>
            <w:r w:rsidR="00F60FFF" w:rsidRPr="001D7EC2">
              <w:t xml:space="preserve"> with the NDIS</w:t>
            </w:r>
            <w:r w:rsidR="00D751D7">
              <w:t xml:space="preserve">. This will </w:t>
            </w:r>
            <w:r w:rsidR="00016DFF">
              <w:t>strengthen</w:t>
            </w:r>
            <w:r w:rsidR="00016DFF" w:rsidRPr="001D7EC2">
              <w:t xml:space="preserve"> the care services system </w:t>
            </w:r>
            <w:r w:rsidR="00016DFF">
              <w:t>for</w:t>
            </w:r>
            <w:r w:rsidR="00016DFF" w:rsidRPr="001D7EC2">
              <w:t xml:space="preserve"> children with disability</w:t>
            </w:r>
            <w:r w:rsidR="00016DFF">
              <w:t>.</w:t>
            </w:r>
          </w:p>
        </w:tc>
        <w:tc>
          <w:tcPr>
            <w:tcW w:w="1497" w:type="dxa"/>
            <w:tcBorders>
              <w:top w:val="single" w:sz="8" w:space="0" w:color="004C97"/>
              <w:bottom w:val="single" w:sz="8" w:space="0" w:color="004C97"/>
            </w:tcBorders>
          </w:tcPr>
          <w:p w14:paraId="50CE4309" w14:textId="54EBD97E" w:rsidR="00F60FFF" w:rsidRDefault="006B7BB0"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3EE8AF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tc>
      </w:tr>
      <w:tr w:rsidR="00F60FFF" w14:paraId="6018E40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C0035A7" w14:textId="77777777" w:rsidR="00F60FFF" w:rsidRDefault="00F60FFF" w:rsidP="00934569">
            <w:pPr>
              <w:pStyle w:val="Tabletext"/>
            </w:pPr>
            <w:bookmarkStart w:id="209" w:name="_Safety_in_emergencies"/>
            <w:bookmarkEnd w:id="209"/>
            <w:r>
              <w:t>Safety in emergencies</w:t>
            </w:r>
          </w:p>
        </w:tc>
        <w:tc>
          <w:tcPr>
            <w:tcW w:w="1134" w:type="dxa"/>
            <w:tcBorders>
              <w:top w:val="single" w:sz="8" w:space="0" w:color="004C97"/>
              <w:bottom w:val="single" w:sz="8" w:space="0" w:color="004C97"/>
            </w:tcBorders>
          </w:tcPr>
          <w:p w14:paraId="5F17406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3.1.1</w:t>
            </w:r>
          </w:p>
        </w:tc>
        <w:tc>
          <w:tcPr>
            <w:tcW w:w="8505" w:type="dxa"/>
            <w:tcBorders>
              <w:top w:val="single" w:sz="8" w:space="0" w:color="004C97"/>
              <w:bottom w:val="single" w:sz="8" w:space="0" w:color="004C97"/>
            </w:tcBorders>
          </w:tcPr>
          <w:p w14:paraId="1A0D94B2" w14:textId="7B58C7C9" w:rsidR="00F60FFF" w:rsidRDefault="004873C0" w:rsidP="00934569">
            <w:pPr>
              <w:pStyle w:val="Tabletext"/>
              <w:cnfStyle w:val="000000000000" w:firstRow="0" w:lastRow="0" w:firstColumn="0" w:lastColumn="0" w:oddVBand="0" w:evenVBand="0" w:oddHBand="0" w:evenHBand="0" w:firstRowFirstColumn="0" w:firstRowLastColumn="0" w:lastRowFirstColumn="0" w:lastRowLastColumn="0"/>
            </w:pPr>
            <w:r>
              <w:t xml:space="preserve">Create </w:t>
            </w:r>
            <w:r w:rsidR="00F60FFF">
              <w:t>inclusive processes in emergency management planning.</w:t>
            </w:r>
            <w:r>
              <w:t xml:space="preserve"> Work with people with disability, including autistic advocates, to achieve this. </w:t>
            </w:r>
          </w:p>
        </w:tc>
        <w:tc>
          <w:tcPr>
            <w:tcW w:w="1497" w:type="dxa"/>
            <w:tcBorders>
              <w:top w:val="single" w:sz="8" w:space="0" w:color="004C97"/>
              <w:bottom w:val="single" w:sz="8" w:space="0" w:color="004C97"/>
            </w:tcBorders>
          </w:tcPr>
          <w:p w14:paraId="160E20C5" w14:textId="761591BC" w:rsidR="00F60FFF" w:rsidRDefault="00D676F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70BF09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5F9D7A29"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5F1F72E" w14:textId="77777777" w:rsidR="00F60FFF" w:rsidRDefault="00F60FFF" w:rsidP="00934569">
            <w:pPr>
              <w:pStyle w:val="Tabletext"/>
            </w:pPr>
            <w:r>
              <w:t>Safety in emergencies</w:t>
            </w:r>
          </w:p>
        </w:tc>
        <w:tc>
          <w:tcPr>
            <w:tcW w:w="1134" w:type="dxa"/>
            <w:tcBorders>
              <w:top w:val="single" w:sz="8" w:space="0" w:color="004C97"/>
              <w:bottom w:val="single" w:sz="8" w:space="0" w:color="004C97"/>
            </w:tcBorders>
          </w:tcPr>
          <w:p w14:paraId="1EA4707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3.1.2</w:t>
            </w:r>
          </w:p>
        </w:tc>
        <w:tc>
          <w:tcPr>
            <w:tcW w:w="8505" w:type="dxa"/>
            <w:tcBorders>
              <w:top w:val="single" w:sz="8" w:space="0" w:color="004C97"/>
              <w:bottom w:val="single" w:sz="8" w:space="0" w:color="004C97"/>
            </w:tcBorders>
          </w:tcPr>
          <w:p w14:paraId="257C178B" w14:textId="08B44234" w:rsidR="00F60FFF" w:rsidRDefault="00D80477" w:rsidP="00934569">
            <w:pPr>
              <w:pStyle w:val="Tabletext"/>
              <w:cnfStyle w:val="000000000000" w:firstRow="0" w:lastRow="0" w:firstColumn="0" w:lastColumn="0" w:oddVBand="0" w:evenVBand="0" w:oddHBand="0" w:evenHBand="0" w:firstRowFirstColumn="0" w:firstRowLastColumn="0" w:lastRowFirstColumn="0" w:lastRowLastColumn="0"/>
            </w:pPr>
            <w:r>
              <w:t>Help</w:t>
            </w:r>
            <w:r w:rsidR="00F60FFF">
              <w:t xml:space="preserve"> emergency management agencies to </w:t>
            </w:r>
            <w:r>
              <w:t>assist</w:t>
            </w:r>
            <w:r w:rsidR="00F60FFF">
              <w:t xml:space="preserve"> people with disability before, during and after emergencies.</w:t>
            </w:r>
          </w:p>
        </w:tc>
        <w:tc>
          <w:tcPr>
            <w:tcW w:w="1497" w:type="dxa"/>
            <w:tcBorders>
              <w:top w:val="single" w:sz="8" w:space="0" w:color="004C97"/>
              <w:bottom w:val="single" w:sz="8" w:space="0" w:color="004C97"/>
            </w:tcBorders>
          </w:tcPr>
          <w:p w14:paraId="24A008D0" w14:textId="314D3527" w:rsidR="00F60FFF" w:rsidRDefault="00D676F5"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A7EDAD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7CECF88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76468DC" w14:textId="77777777" w:rsidR="00F60FFF" w:rsidRDefault="00F60FFF" w:rsidP="00934569">
            <w:pPr>
              <w:pStyle w:val="Tabletext"/>
            </w:pPr>
            <w:bookmarkStart w:id="210" w:name="_Disability_advocacy"/>
            <w:bookmarkEnd w:id="210"/>
            <w:r>
              <w:lastRenderedPageBreak/>
              <w:t>Disability advocacy</w:t>
            </w:r>
          </w:p>
        </w:tc>
        <w:tc>
          <w:tcPr>
            <w:tcW w:w="1134" w:type="dxa"/>
            <w:tcBorders>
              <w:top w:val="single" w:sz="8" w:space="0" w:color="004C97"/>
              <w:bottom w:val="single" w:sz="8" w:space="0" w:color="004C97"/>
            </w:tcBorders>
          </w:tcPr>
          <w:p w14:paraId="2217A45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3.2.1</w:t>
            </w:r>
          </w:p>
        </w:tc>
        <w:tc>
          <w:tcPr>
            <w:tcW w:w="8505" w:type="dxa"/>
            <w:tcBorders>
              <w:top w:val="single" w:sz="8" w:space="0" w:color="004C97"/>
              <w:bottom w:val="single" w:sz="8" w:space="0" w:color="004C97"/>
            </w:tcBorders>
          </w:tcPr>
          <w:p w14:paraId="0007ED48" w14:textId="065C7F43"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Draw on insights from new outcomes and output reporting approaches.</w:t>
            </w:r>
          </w:p>
        </w:tc>
        <w:tc>
          <w:tcPr>
            <w:tcW w:w="1497" w:type="dxa"/>
            <w:tcBorders>
              <w:top w:val="single" w:sz="8" w:space="0" w:color="004C97"/>
              <w:bottom w:val="single" w:sz="8" w:space="0" w:color="004C97"/>
            </w:tcBorders>
          </w:tcPr>
          <w:p w14:paraId="4B269090" w14:textId="07470FC2" w:rsidR="00F60FFF" w:rsidRDefault="0059082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184C10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0EB6EE2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A0884CE" w14:textId="77777777" w:rsidR="00F60FFF" w:rsidRDefault="00F60FFF" w:rsidP="00934569">
            <w:pPr>
              <w:pStyle w:val="Tabletext"/>
            </w:pPr>
            <w:r>
              <w:t>Disability advocacy</w:t>
            </w:r>
          </w:p>
        </w:tc>
        <w:tc>
          <w:tcPr>
            <w:tcW w:w="1134" w:type="dxa"/>
            <w:tcBorders>
              <w:top w:val="single" w:sz="8" w:space="0" w:color="004C97"/>
              <w:bottom w:val="single" w:sz="8" w:space="0" w:color="004C97"/>
            </w:tcBorders>
          </w:tcPr>
          <w:p w14:paraId="23DB9A3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3.2.2</w:t>
            </w:r>
          </w:p>
        </w:tc>
        <w:tc>
          <w:tcPr>
            <w:tcW w:w="8505" w:type="dxa"/>
            <w:tcBorders>
              <w:top w:val="single" w:sz="8" w:space="0" w:color="004C97"/>
              <w:bottom w:val="single" w:sz="8" w:space="0" w:color="004C97"/>
            </w:tcBorders>
          </w:tcPr>
          <w:p w14:paraId="3AB91A56" w14:textId="00EBD818"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Work with service providers to </w:t>
            </w:r>
            <w:r w:rsidR="00134A35">
              <w:t xml:space="preserve">ensure safeguarding and fairness for autistic people. Help providers </w:t>
            </w:r>
            <w:r>
              <w:t xml:space="preserve">understand demand, </w:t>
            </w:r>
            <w:r w:rsidR="008E273C">
              <w:t xml:space="preserve">strategies, and </w:t>
            </w:r>
            <w:r>
              <w:t>key and emerging issues for autistic people.</w:t>
            </w:r>
          </w:p>
        </w:tc>
        <w:tc>
          <w:tcPr>
            <w:tcW w:w="1497" w:type="dxa"/>
            <w:tcBorders>
              <w:top w:val="single" w:sz="8" w:space="0" w:color="004C97"/>
              <w:bottom w:val="single" w:sz="8" w:space="0" w:color="004C97"/>
            </w:tcBorders>
          </w:tcPr>
          <w:p w14:paraId="6A34189A" w14:textId="4C34374E" w:rsidR="00F60FFF" w:rsidRDefault="0059082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BA0B11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53B559F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ADB9242" w14:textId="77777777" w:rsidR="00F60FFF" w:rsidRDefault="00F60FFF" w:rsidP="00934569">
            <w:pPr>
              <w:pStyle w:val="Tabletext"/>
            </w:pPr>
            <w:r>
              <w:t>Disability advocacy</w:t>
            </w:r>
          </w:p>
        </w:tc>
        <w:tc>
          <w:tcPr>
            <w:tcW w:w="1134" w:type="dxa"/>
            <w:tcBorders>
              <w:top w:val="single" w:sz="8" w:space="0" w:color="004C97"/>
              <w:bottom w:val="single" w:sz="8" w:space="0" w:color="004C97"/>
            </w:tcBorders>
          </w:tcPr>
          <w:p w14:paraId="7486AF0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3.2.3</w:t>
            </w:r>
          </w:p>
        </w:tc>
        <w:tc>
          <w:tcPr>
            <w:tcW w:w="8505" w:type="dxa"/>
            <w:tcBorders>
              <w:top w:val="single" w:sz="8" w:space="0" w:color="004C97"/>
              <w:bottom w:val="single" w:sz="8" w:space="0" w:color="004C97"/>
            </w:tcBorders>
          </w:tcPr>
          <w:p w14:paraId="6DF4F967" w14:textId="3D54534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Consult with</w:t>
            </w:r>
            <w:r w:rsidR="00CA67CC">
              <w:t xml:space="preserve"> the Autism Plan Advisory Group a</w:t>
            </w:r>
            <w:r w:rsidR="000A5D91">
              <w:t>bout</w:t>
            </w:r>
            <w:r>
              <w:t xml:space="preserve"> future reform</w:t>
            </w:r>
            <w:r w:rsidR="000A5D91">
              <w:t>s</w:t>
            </w:r>
            <w:r>
              <w:t xml:space="preserve"> </w:t>
            </w:r>
            <w:r w:rsidR="000A5D91">
              <w:t>based on</w:t>
            </w:r>
            <w:r>
              <w:t xml:space="preserve"> the recommendations of the Disability Royal Commission and the NDIS Review.</w:t>
            </w:r>
          </w:p>
        </w:tc>
        <w:tc>
          <w:tcPr>
            <w:tcW w:w="1497" w:type="dxa"/>
            <w:tcBorders>
              <w:top w:val="single" w:sz="8" w:space="0" w:color="004C97"/>
              <w:bottom w:val="single" w:sz="8" w:space="0" w:color="004C97"/>
            </w:tcBorders>
          </w:tcPr>
          <w:p w14:paraId="6A10D33C" w14:textId="0A3A7D29" w:rsidR="00F60FFF" w:rsidRDefault="0059082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2849784" w14:textId="1A6B1A01" w:rsidR="00F60FFF" w:rsidRDefault="0059082B"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56B7205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F48A58D" w14:textId="77777777" w:rsidR="00F60FFF" w:rsidRDefault="00F60FFF" w:rsidP="00934569">
            <w:pPr>
              <w:pStyle w:val="Tabletext"/>
            </w:pPr>
            <w:bookmarkStart w:id="211" w:name="_Justice"/>
            <w:bookmarkEnd w:id="211"/>
            <w:r>
              <w:t>Justice</w:t>
            </w:r>
          </w:p>
        </w:tc>
        <w:tc>
          <w:tcPr>
            <w:tcW w:w="1134" w:type="dxa"/>
            <w:tcBorders>
              <w:top w:val="single" w:sz="8" w:space="0" w:color="004C97"/>
              <w:bottom w:val="single" w:sz="8" w:space="0" w:color="004C97"/>
            </w:tcBorders>
          </w:tcPr>
          <w:p w14:paraId="5104101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3.3.1</w:t>
            </w:r>
          </w:p>
        </w:tc>
        <w:tc>
          <w:tcPr>
            <w:tcW w:w="8505" w:type="dxa"/>
            <w:tcBorders>
              <w:top w:val="single" w:sz="8" w:space="0" w:color="004C97"/>
              <w:bottom w:val="single" w:sz="8" w:space="0" w:color="004C97"/>
            </w:tcBorders>
          </w:tcPr>
          <w:p w14:paraId="23EA9548" w14:textId="7BD76EC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Support the Children’s Court Clinic to </w:t>
            </w:r>
            <w:r w:rsidR="00BA5D81">
              <w:t xml:space="preserve">do thorough </w:t>
            </w:r>
            <w:r>
              <w:t>assessments that may identify autistic children and their parents.</w:t>
            </w:r>
          </w:p>
        </w:tc>
        <w:tc>
          <w:tcPr>
            <w:tcW w:w="1497" w:type="dxa"/>
            <w:tcBorders>
              <w:top w:val="single" w:sz="8" w:space="0" w:color="004C97"/>
              <w:bottom w:val="single" w:sz="8" w:space="0" w:color="004C97"/>
            </w:tcBorders>
          </w:tcPr>
          <w:p w14:paraId="796DAAD8" w14:textId="459319B2" w:rsidR="00F60FFF" w:rsidRDefault="006B0A58"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F40097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54C78C6A"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A5FD5C3"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599869D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3.3.2</w:t>
            </w:r>
          </w:p>
        </w:tc>
        <w:tc>
          <w:tcPr>
            <w:tcW w:w="8505" w:type="dxa"/>
            <w:tcBorders>
              <w:top w:val="single" w:sz="8" w:space="0" w:color="004C97"/>
              <w:bottom w:val="single" w:sz="8" w:space="0" w:color="004C97"/>
            </w:tcBorders>
          </w:tcPr>
          <w:p w14:paraId="47221CD3" w14:textId="07862DD6"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Re</w:t>
            </w:r>
            <w:r w:rsidR="00255962">
              <w:t>start</w:t>
            </w:r>
            <w:r>
              <w:t xml:space="preserve"> the Victorian Civil and Administrative Tribunal disability reference group to </w:t>
            </w:r>
            <w:r w:rsidR="00D67E3D">
              <w:t>develop</w:t>
            </w:r>
            <w:r w:rsidR="00F43C1E">
              <w:t xml:space="preserve"> </w:t>
            </w:r>
            <w:r w:rsidR="00D67E3D">
              <w:t xml:space="preserve">service </w:t>
            </w:r>
            <w:r>
              <w:t>reforms.</w:t>
            </w:r>
          </w:p>
        </w:tc>
        <w:tc>
          <w:tcPr>
            <w:tcW w:w="1497" w:type="dxa"/>
            <w:tcBorders>
              <w:top w:val="single" w:sz="8" w:space="0" w:color="004C97"/>
              <w:bottom w:val="single" w:sz="8" w:space="0" w:color="004C97"/>
            </w:tcBorders>
          </w:tcPr>
          <w:p w14:paraId="02B8A6D1" w14:textId="499B17F4" w:rsidR="00F60FFF" w:rsidRDefault="006B0A58"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00E4637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4ABF53A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662AF59"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12ED9ED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3.3.3</w:t>
            </w:r>
          </w:p>
        </w:tc>
        <w:tc>
          <w:tcPr>
            <w:tcW w:w="8505" w:type="dxa"/>
            <w:tcBorders>
              <w:top w:val="single" w:sz="8" w:space="0" w:color="004C97"/>
              <w:bottom w:val="single" w:sz="8" w:space="0" w:color="004C97"/>
            </w:tcBorders>
          </w:tcPr>
          <w:p w14:paraId="40F31F61" w14:textId="22B2C64C" w:rsidR="00F60FFF" w:rsidRDefault="005E3584" w:rsidP="00934569">
            <w:pPr>
              <w:pStyle w:val="Tabletext"/>
              <w:cnfStyle w:val="000000000000" w:firstRow="0" w:lastRow="0" w:firstColumn="0" w:lastColumn="0" w:oddVBand="0" w:evenVBand="0" w:oddHBand="0" w:evenHBand="0" w:firstRowFirstColumn="0" w:firstRowLastColumn="0" w:lastRowFirstColumn="0" w:lastRowLastColumn="0"/>
            </w:pPr>
            <w:r>
              <w:t>Identify</w:t>
            </w:r>
            <w:r w:rsidR="00F60FFF">
              <w:t xml:space="preserve"> people with signs of autism in the justice system</w:t>
            </w:r>
            <w:r>
              <w:t>. This helps maximise</w:t>
            </w:r>
            <w:r w:rsidR="00E02DD8">
              <w:t xml:space="preserve"> opportunities for them to access</w:t>
            </w:r>
            <w:r w:rsidR="00F60FFF">
              <w:t xml:space="preserve"> the NDIS</w:t>
            </w:r>
            <w:r w:rsidR="00E02DD8">
              <w:t xml:space="preserve">. </w:t>
            </w:r>
            <w:r w:rsidR="00F56097">
              <w:t>It</w:t>
            </w:r>
            <w:r w:rsidR="00F60FFF">
              <w:t xml:space="preserve"> </w:t>
            </w:r>
            <w:r w:rsidR="00657F5B">
              <w:t>ensu</w:t>
            </w:r>
            <w:r w:rsidR="00F56097">
              <w:t>es they have</w:t>
            </w:r>
            <w:r w:rsidR="00657F5B">
              <w:t xml:space="preserve"> access to</w:t>
            </w:r>
            <w:r w:rsidR="00F56097">
              <w:t xml:space="preserve"> </w:t>
            </w:r>
            <w:r w:rsidR="00F60FFF">
              <w:t>services and supports</w:t>
            </w:r>
            <w:r w:rsidR="00657F5B">
              <w:t xml:space="preserve"> </w:t>
            </w:r>
            <w:r w:rsidR="002F22AC">
              <w:t xml:space="preserve">them </w:t>
            </w:r>
            <w:r w:rsidR="00657F5B">
              <w:t>both in prison and community</w:t>
            </w:r>
            <w:r w:rsidR="00F60FFF">
              <w:t>.</w:t>
            </w:r>
          </w:p>
        </w:tc>
        <w:tc>
          <w:tcPr>
            <w:tcW w:w="1497" w:type="dxa"/>
            <w:tcBorders>
              <w:top w:val="single" w:sz="8" w:space="0" w:color="004C97"/>
              <w:bottom w:val="single" w:sz="8" w:space="0" w:color="004C97"/>
            </w:tcBorders>
          </w:tcPr>
          <w:p w14:paraId="4A07A973" w14:textId="4868F082" w:rsidR="00F60FFF" w:rsidRDefault="006B0A58"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2FC791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5089E5F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8F9331E"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7B2ACCA1" w14:textId="77777777" w:rsidR="00F60FFF" w:rsidRPr="00993E71" w:rsidRDefault="00F60FFF" w:rsidP="00934569">
            <w:pPr>
              <w:pStyle w:val="Tabletext"/>
              <w:cnfStyle w:val="000000000000" w:firstRow="0" w:lastRow="0" w:firstColumn="0" w:lastColumn="0" w:oddVBand="0" w:evenVBand="0" w:oddHBand="0" w:evenHBand="0" w:firstRowFirstColumn="0" w:firstRowLastColumn="0" w:lastRowFirstColumn="0" w:lastRowLastColumn="0"/>
            </w:pPr>
            <w:r w:rsidRPr="00993E71">
              <w:t>3.3.4</w:t>
            </w:r>
          </w:p>
        </w:tc>
        <w:tc>
          <w:tcPr>
            <w:tcW w:w="8505" w:type="dxa"/>
            <w:tcBorders>
              <w:top w:val="single" w:sz="8" w:space="0" w:color="004C97"/>
              <w:bottom w:val="single" w:sz="8" w:space="0" w:color="004C97"/>
            </w:tcBorders>
          </w:tcPr>
          <w:p w14:paraId="33F92850" w14:textId="13DDC1C8" w:rsidR="00F60FFF" w:rsidRPr="00993E71" w:rsidRDefault="008C29B2" w:rsidP="00934569">
            <w:pPr>
              <w:pStyle w:val="Tabletext"/>
              <w:cnfStyle w:val="000000000000" w:firstRow="0" w:lastRow="0" w:firstColumn="0" w:lastColumn="0" w:oddVBand="0" w:evenVBand="0" w:oddHBand="0" w:evenHBand="0" w:firstRowFirstColumn="0" w:firstRowLastColumn="0" w:lastRowFirstColumn="0" w:lastRowLastColumn="0"/>
            </w:pPr>
            <w:r w:rsidRPr="00934569">
              <w:t>I</w:t>
            </w:r>
            <w:r w:rsidR="00F60FFF" w:rsidRPr="00993E71">
              <w:t>mprove coordination and service integration with the NDIS</w:t>
            </w:r>
            <w:r w:rsidR="00993E71">
              <w:t>. This will help</w:t>
            </w:r>
            <w:r w:rsidR="00F60FFF" w:rsidRPr="00993E71">
              <w:t xml:space="preserve"> increase NDIS up</w:t>
            </w:r>
            <w:r w:rsidR="00AF2BBF" w:rsidRPr="00934569">
              <w:t>t</w:t>
            </w:r>
            <w:r w:rsidR="00F60FFF" w:rsidRPr="00993E71">
              <w:t>a</w:t>
            </w:r>
            <w:r w:rsidR="00AF2BBF" w:rsidRPr="00934569">
              <w:t>k</w:t>
            </w:r>
            <w:r w:rsidR="00F60FFF" w:rsidRPr="00993E71">
              <w:t>e and ensure services and supports</w:t>
            </w:r>
            <w:r w:rsidR="00993E71">
              <w:t xml:space="preserve"> work smoothly</w:t>
            </w:r>
            <w:r w:rsidR="00F60FFF" w:rsidRPr="00993E71">
              <w:t>.</w:t>
            </w:r>
          </w:p>
        </w:tc>
        <w:tc>
          <w:tcPr>
            <w:tcW w:w="1497" w:type="dxa"/>
            <w:tcBorders>
              <w:top w:val="single" w:sz="8" w:space="0" w:color="004C97"/>
              <w:bottom w:val="single" w:sz="8" w:space="0" w:color="004C97"/>
            </w:tcBorders>
          </w:tcPr>
          <w:p w14:paraId="788C4739" w14:textId="5DB3737D"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8953E7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093233E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5474DC7"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2B7FB57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3.3.5</w:t>
            </w:r>
          </w:p>
        </w:tc>
        <w:tc>
          <w:tcPr>
            <w:tcW w:w="8505" w:type="dxa"/>
            <w:tcBorders>
              <w:top w:val="single" w:sz="8" w:space="0" w:color="004C97"/>
              <w:bottom w:val="single" w:sz="8" w:space="0" w:color="004C97"/>
            </w:tcBorders>
          </w:tcPr>
          <w:p w14:paraId="5D617ED4" w14:textId="3B6D87B1" w:rsidR="00F60FFF" w:rsidRDefault="00643EFF" w:rsidP="00934569">
            <w:pPr>
              <w:pStyle w:val="Tabletext"/>
              <w:cnfStyle w:val="000000000000" w:firstRow="0" w:lastRow="0" w:firstColumn="0" w:lastColumn="0" w:oddVBand="0" w:evenVBand="0" w:oddHBand="0" w:evenHBand="0" w:firstRowFirstColumn="0" w:firstRowLastColumn="0" w:lastRowFirstColumn="0" w:lastRowLastColumn="0"/>
            </w:pPr>
            <w:r>
              <w:t>Help</w:t>
            </w:r>
            <w:r w:rsidR="00F60FFF">
              <w:t xml:space="preserve"> vulnerable people </w:t>
            </w:r>
            <w:r>
              <w:t xml:space="preserve">moving </w:t>
            </w:r>
            <w:r w:rsidR="00F60FFF">
              <w:t>from prison to the community</w:t>
            </w:r>
            <w:r w:rsidR="00703A81">
              <w:t xml:space="preserve">. Assess their housing needs. </w:t>
            </w:r>
            <w:r w:rsidR="003C4755">
              <w:t>Give</w:t>
            </w:r>
            <w:r w:rsidR="00703A81">
              <w:t xml:space="preserve"> them </w:t>
            </w:r>
            <w:r w:rsidR="00F60FFF">
              <w:t>housing information and advice</w:t>
            </w:r>
            <w:r w:rsidR="00703A81">
              <w:t xml:space="preserve">. </w:t>
            </w:r>
          </w:p>
        </w:tc>
        <w:tc>
          <w:tcPr>
            <w:tcW w:w="1497" w:type="dxa"/>
            <w:tcBorders>
              <w:top w:val="single" w:sz="8" w:space="0" w:color="004C97"/>
              <w:bottom w:val="single" w:sz="8" w:space="0" w:color="004C97"/>
            </w:tcBorders>
          </w:tcPr>
          <w:p w14:paraId="004B7ABD" w14:textId="48625907"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AB0517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665C250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5FDD578" w14:textId="77777777" w:rsidR="00F60FFF" w:rsidRDefault="00F60FFF" w:rsidP="00934569">
            <w:pPr>
              <w:pStyle w:val="Tabletext"/>
            </w:pPr>
            <w:r>
              <w:lastRenderedPageBreak/>
              <w:t>Justice</w:t>
            </w:r>
          </w:p>
        </w:tc>
        <w:tc>
          <w:tcPr>
            <w:tcW w:w="1134" w:type="dxa"/>
            <w:tcBorders>
              <w:top w:val="single" w:sz="8" w:space="0" w:color="004C97"/>
              <w:bottom w:val="single" w:sz="8" w:space="0" w:color="004C97"/>
            </w:tcBorders>
          </w:tcPr>
          <w:p w14:paraId="55F3516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3.3.6</w:t>
            </w:r>
          </w:p>
        </w:tc>
        <w:tc>
          <w:tcPr>
            <w:tcW w:w="8505" w:type="dxa"/>
            <w:tcBorders>
              <w:top w:val="single" w:sz="8" w:space="0" w:color="004C97"/>
              <w:bottom w:val="single" w:sz="8" w:space="0" w:color="004C97"/>
            </w:tcBorders>
          </w:tcPr>
          <w:p w14:paraId="7286E370" w14:textId="722BC894" w:rsidR="00F60FFF" w:rsidRDefault="00024962" w:rsidP="00934569">
            <w:pPr>
              <w:pStyle w:val="Tabletext"/>
              <w:cnfStyle w:val="000000000000" w:firstRow="0" w:lastRow="0" w:firstColumn="0" w:lastColumn="0" w:oddVBand="0" w:evenVBand="0" w:oddHBand="0" w:evenHBand="0" w:firstRowFirstColumn="0" w:firstRowLastColumn="0" w:lastRowFirstColumn="0" w:lastRowLastColumn="0"/>
            </w:pPr>
            <w:r>
              <w:t>Improve</w:t>
            </w:r>
            <w:r w:rsidR="00F60FFF">
              <w:t xml:space="preserve"> </w:t>
            </w:r>
            <w:r w:rsidR="00600B6E">
              <w:t xml:space="preserve">the </w:t>
            </w:r>
            <w:r>
              <w:t xml:space="preserve">skills </w:t>
            </w:r>
            <w:r w:rsidR="00600B6E">
              <w:t xml:space="preserve">of justice staff and other stakeholders </w:t>
            </w:r>
            <w:r>
              <w:t>with</w:t>
            </w:r>
            <w:r w:rsidR="00F60FFF">
              <w:t xml:space="preserve"> formal and informal training on disability</w:t>
            </w:r>
            <w:r>
              <w:t xml:space="preserve"> awareness. </w:t>
            </w:r>
            <w:r w:rsidR="00715DAA">
              <w:t>This</w:t>
            </w:r>
            <w:r w:rsidR="00F60FFF">
              <w:t xml:space="preserve"> includ</w:t>
            </w:r>
            <w:r w:rsidR="00715DAA">
              <w:t>es</w:t>
            </w:r>
            <w:r w:rsidR="00F60FFF">
              <w:t xml:space="preserve"> supporting autistic people.</w:t>
            </w:r>
          </w:p>
        </w:tc>
        <w:tc>
          <w:tcPr>
            <w:tcW w:w="1497" w:type="dxa"/>
            <w:tcBorders>
              <w:top w:val="single" w:sz="8" w:space="0" w:color="004C97"/>
              <w:bottom w:val="single" w:sz="8" w:space="0" w:color="004C97"/>
            </w:tcBorders>
          </w:tcPr>
          <w:p w14:paraId="3BD025AA" w14:textId="7FFE3A7B"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B41CCD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188EAF0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8055DF9"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00F310E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3.3.7</w:t>
            </w:r>
          </w:p>
        </w:tc>
        <w:tc>
          <w:tcPr>
            <w:tcW w:w="8505" w:type="dxa"/>
            <w:tcBorders>
              <w:top w:val="single" w:sz="8" w:space="0" w:color="004C97"/>
              <w:bottom w:val="single" w:sz="8" w:space="0" w:color="004C97"/>
            </w:tcBorders>
          </w:tcPr>
          <w:p w14:paraId="07DBE95A" w14:textId="14BAD30C"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Pilot the Rise recruitment program to provide work for autistic people.</w:t>
            </w:r>
          </w:p>
        </w:tc>
        <w:tc>
          <w:tcPr>
            <w:tcW w:w="1497" w:type="dxa"/>
            <w:tcBorders>
              <w:top w:val="single" w:sz="8" w:space="0" w:color="004C97"/>
              <w:bottom w:val="single" w:sz="8" w:space="0" w:color="004C97"/>
            </w:tcBorders>
          </w:tcPr>
          <w:p w14:paraId="1A93D21A" w14:textId="5F54916E"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33EFFB7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63558C0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4DE6B5D"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53C9A49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3.3.8</w:t>
            </w:r>
          </w:p>
        </w:tc>
        <w:tc>
          <w:tcPr>
            <w:tcW w:w="8505" w:type="dxa"/>
            <w:tcBorders>
              <w:top w:val="single" w:sz="8" w:space="0" w:color="004C97"/>
              <w:bottom w:val="single" w:sz="8" w:space="0" w:color="004C97"/>
            </w:tcBorders>
          </w:tcPr>
          <w:p w14:paraId="29A71829" w14:textId="0985074B" w:rsidR="00671734" w:rsidRDefault="00671734">
            <w:pPr>
              <w:pStyle w:val="Tabletext"/>
              <w:cnfStyle w:val="000000000000" w:firstRow="0" w:lastRow="0" w:firstColumn="0" w:lastColumn="0" w:oddVBand="0" w:evenVBand="0" w:oddHBand="0" w:evenHBand="0" w:firstRowFirstColumn="0" w:firstRowLastColumn="0" w:lastRowFirstColumn="0" w:lastRowLastColumn="0"/>
            </w:pPr>
            <w:r>
              <w:t>Work</w:t>
            </w:r>
            <w:r w:rsidR="00F60FFF">
              <w:t xml:space="preserve"> with the NDIA to develop:</w:t>
            </w:r>
          </w:p>
          <w:p w14:paraId="50DC29C1" w14:textId="51259347" w:rsidR="00671734" w:rsidRDefault="00F60FFF" w:rsidP="00671734">
            <w:pPr>
              <w:pStyle w:val="Tablebullet1"/>
              <w:cnfStyle w:val="000000000000" w:firstRow="0" w:lastRow="0" w:firstColumn="0" w:lastColumn="0" w:oddVBand="0" w:evenVBand="0" w:oddHBand="0" w:evenHBand="0" w:firstRowFirstColumn="0" w:firstRowLastColumn="0" w:lastRowFirstColumn="0" w:lastRowLastColumn="0"/>
            </w:pPr>
            <w:r>
              <w:t>a</w:t>
            </w:r>
            <w:r w:rsidR="00671734">
              <w:t xml:space="preserve"> </w:t>
            </w:r>
            <w:r>
              <w:t xml:space="preserve">schedule </w:t>
            </w:r>
            <w:r w:rsidR="00671734">
              <w:t xml:space="preserve">for </w:t>
            </w:r>
            <w:r>
              <w:t xml:space="preserve">sharing data </w:t>
            </w:r>
            <w:r w:rsidR="00671734">
              <w:t xml:space="preserve">about </w:t>
            </w:r>
            <w:r>
              <w:t>NDIS participants involved in the justice system</w:t>
            </w:r>
          </w:p>
          <w:p w14:paraId="79BD0AB6" w14:textId="0B016DC1"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a Victorian NDIS justice handbook to guide staff to work together to support people with disability, including autistic people.</w:t>
            </w:r>
          </w:p>
        </w:tc>
        <w:tc>
          <w:tcPr>
            <w:tcW w:w="1497" w:type="dxa"/>
            <w:tcBorders>
              <w:top w:val="single" w:sz="8" w:space="0" w:color="004C97"/>
              <w:bottom w:val="single" w:sz="8" w:space="0" w:color="004C97"/>
            </w:tcBorders>
          </w:tcPr>
          <w:p w14:paraId="6450F162" w14:textId="4A5C05A6"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04933D1" w14:textId="3F3191ED"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Department of </w:t>
            </w:r>
            <w:r w:rsidR="002F08D3">
              <w:t>Families, Fairness and Housing</w:t>
            </w:r>
          </w:p>
        </w:tc>
      </w:tr>
      <w:tr w:rsidR="00F60FFF" w14:paraId="7F5CAD9A"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3E9BDBC"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1920C34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3.3.9</w:t>
            </w:r>
          </w:p>
        </w:tc>
        <w:tc>
          <w:tcPr>
            <w:tcW w:w="8505" w:type="dxa"/>
            <w:tcBorders>
              <w:top w:val="single" w:sz="8" w:space="0" w:color="004C97"/>
              <w:bottom w:val="single" w:sz="8" w:space="0" w:color="004C97"/>
            </w:tcBorders>
          </w:tcPr>
          <w:p w14:paraId="18F0E09A" w14:textId="473386AB"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Deliver the Prison Disability Support Initiative</w:t>
            </w:r>
            <w:r w:rsidR="008E1D95">
              <w:t>. This</w:t>
            </w:r>
            <w:r>
              <w:t xml:space="preserve"> includ</w:t>
            </w:r>
            <w:r w:rsidR="008E1D95">
              <w:t>es</w:t>
            </w:r>
            <w:r>
              <w:t xml:space="preserve"> training and support </w:t>
            </w:r>
            <w:r w:rsidR="008E1D95">
              <w:t xml:space="preserve">for staff </w:t>
            </w:r>
            <w:r>
              <w:t xml:space="preserve">from specialist clinicians for autistic people </w:t>
            </w:r>
            <w:r w:rsidR="00DD12A4">
              <w:t xml:space="preserve">at </w:t>
            </w:r>
            <w:r>
              <w:t>all prisons.</w:t>
            </w:r>
          </w:p>
        </w:tc>
        <w:tc>
          <w:tcPr>
            <w:tcW w:w="1497" w:type="dxa"/>
            <w:tcBorders>
              <w:top w:val="single" w:sz="8" w:space="0" w:color="004C97"/>
              <w:bottom w:val="single" w:sz="8" w:space="0" w:color="004C97"/>
            </w:tcBorders>
          </w:tcPr>
          <w:p w14:paraId="6BE52AF1" w14:textId="47517F3B"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1AD45D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5F1A9FF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17CFA1D"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5293E61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3.3.10</w:t>
            </w:r>
          </w:p>
        </w:tc>
        <w:tc>
          <w:tcPr>
            <w:tcW w:w="8505" w:type="dxa"/>
            <w:tcBorders>
              <w:top w:val="single" w:sz="8" w:space="0" w:color="004C97"/>
              <w:bottom w:val="single" w:sz="8" w:space="0" w:color="004C97"/>
            </w:tcBorders>
          </w:tcPr>
          <w:p w14:paraId="0EEF5CC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Seek opportunities to co-design policy and programs with autistic people.</w:t>
            </w:r>
          </w:p>
        </w:tc>
        <w:tc>
          <w:tcPr>
            <w:tcW w:w="1497" w:type="dxa"/>
            <w:tcBorders>
              <w:top w:val="single" w:sz="8" w:space="0" w:color="004C97"/>
              <w:bottom w:val="single" w:sz="8" w:space="0" w:color="004C97"/>
            </w:tcBorders>
          </w:tcPr>
          <w:p w14:paraId="0FC7C06D" w14:textId="651424F4" w:rsidR="00F60FFF" w:rsidRDefault="00933BD2"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D2DBF8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5FDE02B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B78EBC1" w14:textId="77777777" w:rsidR="00F60FFF" w:rsidRDefault="00F60FFF" w:rsidP="00934569">
            <w:pPr>
              <w:pStyle w:val="Tabletext"/>
            </w:pPr>
            <w:r>
              <w:t>Justice</w:t>
            </w:r>
          </w:p>
        </w:tc>
        <w:tc>
          <w:tcPr>
            <w:tcW w:w="1134" w:type="dxa"/>
            <w:tcBorders>
              <w:top w:val="single" w:sz="8" w:space="0" w:color="004C97"/>
              <w:bottom w:val="single" w:sz="8" w:space="0" w:color="004C97"/>
            </w:tcBorders>
          </w:tcPr>
          <w:p w14:paraId="08F9171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3.3.11</w:t>
            </w:r>
          </w:p>
        </w:tc>
        <w:tc>
          <w:tcPr>
            <w:tcW w:w="8505" w:type="dxa"/>
            <w:tcBorders>
              <w:top w:val="single" w:sz="8" w:space="0" w:color="004C97"/>
              <w:bottom w:val="single" w:sz="8" w:space="0" w:color="004C97"/>
            </w:tcBorders>
          </w:tcPr>
          <w:p w14:paraId="56F7AE3D" w14:textId="6F5D141B"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Senior and </w:t>
            </w:r>
            <w:r w:rsidR="00223F17">
              <w:t>s</w:t>
            </w:r>
            <w:r>
              <w:t xml:space="preserve">pecialist </w:t>
            </w:r>
            <w:r w:rsidR="00223F17">
              <w:t>d</w:t>
            </w:r>
            <w:r>
              <w:t xml:space="preserve">isability </w:t>
            </w:r>
            <w:r w:rsidR="00223F17">
              <w:t>a</w:t>
            </w:r>
            <w:r>
              <w:t>dvisers delivering Youth Justice face-to-face training. Includes induction programs for new staff</w:t>
            </w:r>
            <w:r w:rsidR="00097DBB">
              <w:t>.</w:t>
            </w:r>
          </w:p>
        </w:tc>
        <w:tc>
          <w:tcPr>
            <w:tcW w:w="1497" w:type="dxa"/>
            <w:tcBorders>
              <w:top w:val="single" w:sz="8" w:space="0" w:color="004C97"/>
              <w:bottom w:val="single" w:sz="8" w:space="0" w:color="004C97"/>
            </w:tcBorders>
          </w:tcPr>
          <w:p w14:paraId="76E42EAD" w14:textId="1C8AD0AE" w:rsidR="00F60FFF" w:rsidRDefault="007209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ADF9ED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tc>
      </w:tr>
      <w:tr w:rsidR="00F60FFF" w14:paraId="0CC07CF0"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31AE113" w14:textId="77777777" w:rsidR="00F60FFF" w:rsidRDefault="00F60FFF" w:rsidP="00934569">
            <w:pPr>
              <w:pStyle w:val="Tabletext"/>
            </w:pPr>
            <w:bookmarkStart w:id="212" w:name="_Personal_safety"/>
            <w:bookmarkEnd w:id="212"/>
            <w:r>
              <w:t>Personal safety</w:t>
            </w:r>
          </w:p>
        </w:tc>
        <w:tc>
          <w:tcPr>
            <w:tcW w:w="1134" w:type="dxa"/>
            <w:tcBorders>
              <w:top w:val="single" w:sz="8" w:space="0" w:color="004C97"/>
              <w:bottom w:val="single" w:sz="8" w:space="0" w:color="004C97"/>
            </w:tcBorders>
          </w:tcPr>
          <w:p w14:paraId="1939716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3.4.1</w:t>
            </w:r>
          </w:p>
        </w:tc>
        <w:tc>
          <w:tcPr>
            <w:tcW w:w="8505" w:type="dxa"/>
            <w:tcBorders>
              <w:top w:val="single" w:sz="8" w:space="0" w:color="004C97"/>
              <w:bottom w:val="single" w:sz="8" w:space="0" w:color="004C97"/>
            </w:tcBorders>
          </w:tcPr>
          <w:p w14:paraId="4BBFDADA" w14:textId="17C16949" w:rsidR="00F60FFF" w:rsidRDefault="00AB4EAF" w:rsidP="00934569">
            <w:pPr>
              <w:pStyle w:val="Tabletext"/>
              <w:cnfStyle w:val="000000000000" w:firstRow="0" w:lastRow="0" w:firstColumn="0" w:lastColumn="0" w:oddVBand="0" w:evenVBand="0" w:oddHBand="0" w:evenHBand="0" w:firstRowFirstColumn="0" w:firstRowLastColumn="0" w:lastRowFirstColumn="0" w:lastRowLastColumn="0"/>
            </w:pPr>
            <w:r>
              <w:t>Build</w:t>
            </w:r>
            <w:r w:rsidR="00F60FFF">
              <w:t xml:space="preserve"> a network of police </w:t>
            </w:r>
            <w:r>
              <w:t>staff who</w:t>
            </w:r>
            <w:r w:rsidR="00F60FFF">
              <w:t xml:space="preserve"> understanding disability</w:t>
            </w:r>
            <w:r>
              <w:t>. They will</w:t>
            </w:r>
            <w:r w:rsidR="00CE18BF">
              <w:t xml:space="preserve"> promote</w:t>
            </w:r>
            <w:r w:rsidR="00F60FFF">
              <w:t xml:space="preserve"> good practice and services that </w:t>
            </w:r>
            <w:r w:rsidR="00CE18BF">
              <w:t>support</w:t>
            </w:r>
            <w:r w:rsidR="00F60FFF">
              <w:t xml:space="preserve"> people with disability.</w:t>
            </w:r>
          </w:p>
        </w:tc>
        <w:tc>
          <w:tcPr>
            <w:tcW w:w="1497" w:type="dxa"/>
            <w:tcBorders>
              <w:top w:val="single" w:sz="8" w:space="0" w:color="004C97"/>
              <w:bottom w:val="single" w:sz="8" w:space="0" w:color="004C97"/>
            </w:tcBorders>
          </w:tcPr>
          <w:p w14:paraId="1A3BA8A7" w14:textId="020F2B82"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7DC1BEC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Victoria Police</w:t>
            </w:r>
          </w:p>
        </w:tc>
      </w:tr>
      <w:tr w:rsidR="00F60FFF" w14:paraId="0BE362D0"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F85AFEB" w14:textId="77777777" w:rsidR="00F60FFF" w:rsidRDefault="00F60FFF" w:rsidP="00934569">
            <w:pPr>
              <w:pStyle w:val="Tabletext"/>
            </w:pPr>
            <w:r>
              <w:t>Personal safety</w:t>
            </w:r>
          </w:p>
        </w:tc>
        <w:tc>
          <w:tcPr>
            <w:tcW w:w="1134" w:type="dxa"/>
            <w:tcBorders>
              <w:top w:val="single" w:sz="8" w:space="0" w:color="004C97"/>
              <w:bottom w:val="single" w:sz="8" w:space="0" w:color="004C97"/>
            </w:tcBorders>
          </w:tcPr>
          <w:p w14:paraId="56BAB51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3.4.2</w:t>
            </w:r>
          </w:p>
        </w:tc>
        <w:tc>
          <w:tcPr>
            <w:tcW w:w="8505" w:type="dxa"/>
            <w:tcBorders>
              <w:top w:val="single" w:sz="8" w:space="0" w:color="004C97"/>
              <w:bottom w:val="single" w:sz="8" w:space="0" w:color="004C97"/>
            </w:tcBorders>
          </w:tcPr>
          <w:p w14:paraId="53C14031" w14:textId="197196A4" w:rsidR="00F60FFF" w:rsidRDefault="00FA3FD2" w:rsidP="00934569">
            <w:pPr>
              <w:pStyle w:val="Tabletext"/>
              <w:cnfStyle w:val="000000000000" w:firstRow="0" w:lastRow="0" w:firstColumn="0" w:lastColumn="0" w:oddVBand="0" w:evenVBand="0" w:oddHBand="0" w:evenHBand="0" w:firstRowFirstColumn="0" w:firstRowLastColumn="0" w:lastRowFirstColumn="0" w:lastRowLastColumn="0"/>
            </w:pPr>
            <w:r>
              <w:t xml:space="preserve">Co-design projects </w:t>
            </w:r>
            <w:r w:rsidR="00F60FFF">
              <w:t>with people with lived experience and autism organisations</w:t>
            </w:r>
            <w:r>
              <w:t>,</w:t>
            </w:r>
            <w:r w:rsidR="00F60FFF">
              <w:t xml:space="preserve"> </w:t>
            </w:r>
            <w:r w:rsidR="006E2127">
              <w:t xml:space="preserve">as part of </w:t>
            </w:r>
            <w:r w:rsidR="00F60FFF">
              <w:t>the Victoria Police disability action plan.</w:t>
            </w:r>
          </w:p>
        </w:tc>
        <w:tc>
          <w:tcPr>
            <w:tcW w:w="1497" w:type="dxa"/>
            <w:tcBorders>
              <w:top w:val="single" w:sz="8" w:space="0" w:color="004C97"/>
              <w:bottom w:val="single" w:sz="8" w:space="0" w:color="004C97"/>
            </w:tcBorders>
          </w:tcPr>
          <w:p w14:paraId="37C86AAC" w14:textId="47D047EB"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EB11E4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Victorian Police</w:t>
            </w:r>
          </w:p>
        </w:tc>
      </w:tr>
      <w:tr w:rsidR="00F60FFF" w14:paraId="2741217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D5270F3" w14:textId="77777777" w:rsidR="00F60FFF" w:rsidRDefault="00F60FFF" w:rsidP="00934569">
            <w:pPr>
              <w:pStyle w:val="Tabletext"/>
            </w:pPr>
            <w:bookmarkStart w:id="213" w:name="_Family_and_sexual"/>
            <w:bookmarkEnd w:id="213"/>
            <w:r>
              <w:lastRenderedPageBreak/>
              <w:t>Family and sexual violence reforms</w:t>
            </w:r>
          </w:p>
        </w:tc>
        <w:tc>
          <w:tcPr>
            <w:tcW w:w="1134" w:type="dxa"/>
            <w:tcBorders>
              <w:top w:val="single" w:sz="8" w:space="0" w:color="004C97"/>
              <w:bottom w:val="single" w:sz="8" w:space="0" w:color="004C97"/>
            </w:tcBorders>
          </w:tcPr>
          <w:p w14:paraId="4EC3D44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3.5.1</w:t>
            </w:r>
          </w:p>
        </w:tc>
        <w:tc>
          <w:tcPr>
            <w:tcW w:w="8505" w:type="dxa"/>
            <w:tcBorders>
              <w:top w:val="single" w:sz="8" w:space="0" w:color="004C97"/>
              <w:bottom w:val="single" w:sz="8" w:space="0" w:color="004C97"/>
            </w:tcBorders>
          </w:tcPr>
          <w:p w14:paraId="705EA0CE" w14:textId="60D94F69" w:rsidR="00B851E2" w:rsidRDefault="00F60FFF">
            <w:pPr>
              <w:pStyle w:val="Tabletext"/>
              <w:cnfStyle w:val="000000000000" w:firstRow="0" w:lastRow="0" w:firstColumn="0" w:lastColumn="0" w:oddVBand="0" w:evenVBand="0" w:oddHBand="0" w:evenHBand="0" w:firstRowFirstColumn="0" w:firstRowLastColumn="0" w:lastRowFirstColumn="0" w:lastRowLastColumn="0"/>
            </w:pPr>
            <w:r>
              <w:t>Implement</w:t>
            </w:r>
            <w:r w:rsidR="005D59E7">
              <w:t xml:space="preserve"> the</w:t>
            </w:r>
            <w:r w:rsidR="00B851E2">
              <w:t>:</w:t>
            </w:r>
          </w:p>
          <w:p w14:paraId="78DC7E59" w14:textId="3B3FA9ED" w:rsidR="00B851E2"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Disability Family Violence Crisis Initiative</w:t>
            </w:r>
          </w:p>
          <w:p w14:paraId="62F75663" w14:textId="4237E68E" w:rsidR="00B851E2"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Disability Practice Lead project</w:t>
            </w:r>
          </w:p>
          <w:p w14:paraId="49B34B89" w14:textId="62041253"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case management program requirements for specialist family violence services.</w:t>
            </w:r>
          </w:p>
        </w:tc>
        <w:tc>
          <w:tcPr>
            <w:tcW w:w="1497" w:type="dxa"/>
            <w:tcBorders>
              <w:top w:val="single" w:sz="8" w:space="0" w:color="004C97"/>
              <w:bottom w:val="single" w:sz="8" w:space="0" w:color="004C97"/>
            </w:tcBorders>
          </w:tcPr>
          <w:p w14:paraId="7E6592E5" w14:textId="2D7B631B"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9C14A0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Family Safety Victoria</w:t>
            </w:r>
          </w:p>
        </w:tc>
      </w:tr>
      <w:tr w:rsidR="00F60FFF" w14:paraId="7660E1A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8ACC96A" w14:textId="77777777" w:rsidR="00F60FFF" w:rsidRDefault="00F60FFF" w:rsidP="00934569">
            <w:pPr>
              <w:pStyle w:val="Tabletext"/>
            </w:pPr>
            <w:r>
              <w:t>Family and sexual violence reforms</w:t>
            </w:r>
          </w:p>
        </w:tc>
        <w:tc>
          <w:tcPr>
            <w:tcW w:w="1134" w:type="dxa"/>
            <w:tcBorders>
              <w:top w:val="single" w:sz="8" w:space="0" w:color="004C97"/>
              <w:bottom w:val="single" w:sz="8" w:space="0" w:color="004C97"/>
            </w:tcBorders>
          </w:tcPr>
          <w:p w14:paraId="67B7A76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3.5.2</w:t>
            </w:r>
          </w:p>
        </w:tc>
        <w:tc>
          <w:tcPr>
            <w:tcW w:w="8505" w:type="dxa"/>
            <w:tcBorders>
              <w:top w:val="single" w:sz="8" w:space="0" w:color="004C97"/>
              <w:bottom w:val="single" w:sz="8" w:space="0" w:color="004C97"/>
            </w:tcBorders>
          </w:tcPr>
          <w:p w14:paraId="0B9EB1C1" w14:textId="313F4E27" w:rsidR="00F60FFF" w:rsidRDefault="00CD3A88" w:rsidP="00934569">
            <w:pPr>
              <w:pStyle w:val="Tabletext"/>
              <w:cnfStyle w:val="000000000000" w:firstRow="0" w:lastRow="0" w:firstColumn="0" w:lastColumn="0" w:oddVBand="0" w:evenVBand="0" w:oddHBand="0" w:evenHBand="0" w:firstRowFirstColumn="0" w:firstRowLastColumn="0" w:lastRowFirstColumn="0" w:lastRowLastColumn="0"/>
            </w:pPr>
            <w:r>
              <w:t>Help</w:t>
            </w:r>
            <w:r w:rsidR="00F60FFF">
              <w:t xml:space="preserve"> professionals understand different risk factors for people with disability</w:t>
            </w:r>
            <w:r>
              <w:t>,</w:t>
            </w:r>
            <w:r w:rsidR="00F60FFF">
              <w:t xml:space="preserve"> including autistic people</w:t>
            </w:r>
            <w:r>
              <w:t>. This is</w:t>
            </w:r>
            <w:r w:rsidR="00F60FFF">
              <w:t xml:space="preserve"> part of the </w:t>
            </w:r>
            <w:r w:rsidR="00F60FFF" w:rsidRPr="005D02EE">
              <w:rPr>
                <w:i/>
                <w:iCs/>
              </w:rPr>
              <w:t>Multi-Agency Risk Assessment and Management</w:t>
            </w:r>
            <w:r w:rsidR="00F60FFF" w:rsidRPr="00EE2755">
              <w:t xml:space="preserve"> </w:t>
            </w:r>
            <w:r w:rsidR="00F60FFF">
              <w:t xml:space="preserve">(MARAM) </w:t>
            </w:r>
            <w:r w:rsidR="00CE5B10">
              <w:rPr>
                <w:i/>
                <w:iCs/>
              </w:rPr>
              <w:t>f</w:t>
            </w:r>
            <w:r w:rsidR="00F60FFF" w:rsidRPr="005D02EE">
              <w:rPr>
                <w:i/>
                <w:iCs/>
              </w:rPr>
              <w:t>ramework</w:t>
            </w:r>
            <w:r w:rsidR="00F60FFF">
              <w:t>.</w:t>
            </w:r>
          </w:p>
        </w:tc>
        <w:tc>
          <w:tcPr>
            <w:tcW w:w="1497" w:type="dxa"/>
            <w:tcBorders>
              <w:top w:val="single" w:sz="8" w:space="0" w:color="004C97"/>
              <w:bottom w:val="single" w:sz="8" w:space="0" w:color="004C97"/>
            </w:tcBorders>
          </w:tcPr>
          <w:p w14:paraId="6215F295" w14:textId="7195DF0B"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F08242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Family Safety Victoria</w:t>
            </w:r>
          </w:p>
        </w:tc>
      </w:tr>
      <w:tr w:rsidR="00F60FFF" w14:paraId="164E31B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DBEE2D8" w14:textId="77777777" w:rsidR="00F60FFF" w:rsidRDefault="00F60FFF" w:rsidP="00934569">
            <w:pPr>
              <w:pStyle w:val="Tabletext"/>
            </w:pPr>
            <w:r>
              <w:t>Family and sexual violence reforms</w:t>
            </w:r>
          </w:p>
        </w:tc>
        <w:tc>
          <w:tcPr>
            <w:tcW w:w="1134" w:type="dxa"/>
            <w:tcBorders>
              <w:top w:val="single" w:sz="8" w:space="0" w:color="004C97"/>
              <w:bottom w:val="single" w:sz="8" w:space="0" w:color="004C97"/>
            </w:tcBorders>
          </w:tcPr>
          <w:p w14:paraId="1F11647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3.5.3</w:t>
            </w:r>
          </w:p>
        </w:tc>
        <w:tc>
          <w:tcPr>
            <w:tcW w:w="8505" w:type="dxa"/>
            <w:tcBorders>
              <w:top w:val="single" w:sz="8" w:space="0" w:color="004C97"/>
              <w:bottom w:val="single" w:sz="8" w:space="0" w:color="004C97"/>
            </w:tcBorders>
          </w:tcPr>
          <w:p w14:paraId="79471325" w14:textId="01F1059F"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Support best practice </w:t>
            </w:r>
            <w:r w:rsidR="00E46A20">
              <w:t xml:space="preserve">for </w:t>
            </w:r>
            <w:r>
              <w:t xml:space="preserve">autistic young people </w:t>
            </w:r>
            <w:r w:rsidR="008B0A9E">
              <w:t>who are</w:t>
            </w:r>
            <w:r>
              <w:t xml:space="preserve"> violen</w:t>
            </w:r>
            <w:r w:rsidR="008B0A9E">
              <w:t>t</w:t>
            </w:r>
            <w:r>
              <w:t xml:space="preserve"> </w:t>
            </w:r>
            <w:r w:rsidR="008B0A9E">
              <w:t>towards</w:t>
            </w:r>
            <w:r>
              <w:t xml:space="preserve"> family members. Victoria </w:t>
            </w:r>
            <w:r w:rsidR="004554CF">
              <w:t>ha</w:t>
            </w:r>
            <w:r>
              <w:t xml:space="preserve">s committed to </w:t>
            </w:r>
            <w:r w:rsidR="004554CF">
              <w:t xml:space="preserve">providing </w:t>
            </w:r>
            <w:r>
              <w:t>holistic, therapeutic support</w:t>
            </w:r>
            <w:r w:rsidR="004554CF">
              <w:t xml:space="preserve"> for those people. This support</w:t>
            </w:r>
            <w:r>
              <w:t xml:space="preserve"> </w:t>
            </w:r>
            <w:r w:rsidR="00FC7364">
              <w:t xml:space="preserve">meets the needs of </w:t>
            </w:r>
            <w:r>
              <w:t xml:space="preserve">autistic people while </w:t>
            </w:r>
            <w:r w:rsidR="00FC7364">
              <w:t xml:space="preserve">also </w:t>
            </w:r>
            <w:r>
              <w:t>addressing risk and harm.</w:t>
            </w:r>
          </w:p>
        </w:tc>
        <w:tc>
          <w:tcPr>
            <w:tcW w:w="1497" w:type="dxa"/>
            <w:tcBorders>
              <w:top w:val="single" w:sz="8" w:space="0" w:color="004C97"/>
              <w:bottom w:val="single" w:sz="8" w:space="0" w:color="004C97"/>
            </w:tcBorders>
          </w:tcPr>
          <w:p w14:paraId="36B67950" w14:textId="1D9A99D7" w:rsidR="00F60FFF" w:rsidRDefault="00AE048D"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158CA1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Family Safety Victoria</w:t>
            </w:r>
          </w:p>
        </w:tc>
      </w:tr>
      <w:tr w:rsidR="00F60FFF" w14:paraId="1632B9F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0D542DE" w14:textId="77777777" w:rsidR="00F60FFF" w:rsidRDefault="00F60FFF" w:rsidP="00934569">
            <w:pPr>
              <w:pStyle w:val="Tabletext"/>
            </w:pPr>
            <w:bookmarkStart w:id="214" w:name="_Inclusive_education"/>
            <w:bookmarkEnd w:id="214"/>
            <w:r>
              <w:t>Inclusive education</w:t>
            </w:r>
          </w:p>
        </w:tc>
        <w:tc>
          <w:tcPr>
            <w:tcW w:w="1134" w:type="dxa"/>
            <w:tcBorders>
              <w:top w:val="single" w:sz="8" w:space="0" w:color="004C97"/>
              <w:bottom w:val="single" w:sz="8" w:space="0" w:color="004C97"/>
            </w:tcBorders>
          </w:tcPr>
          <w:p w14:paraId="20732A3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w:t>
            </w:r>
          </w:p>
        </w:tc>
        <w:tc>
          <w:tcPr>
            <w:tcW w:w="8505" w:type="dxa"/>
            <w:tcBorders>
              <w:top w:val="single" w:sz="8" w:space="0" w:color="004C97"/>
              <w:bottom w:val="single" w:sz="8" w:space="0" w:color="004C97"/>
            </w:tcBorders>
          </w:tcPr>
          <w:p w14:paraId="7D28866E" w14:textId="14AF1535"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Help school</w:t>
            </w:r>
            <w:r w:rsidR="00A86810">
              <w:t>s</w:t>
            </w:r>
            <w:r>
              <w:t xml:space="preserve"> create inclusive and welcoming school environments for autistic students.</w:t>
            </w:r>
          </w:p>
        </w:tc>
        <w:tc>
          <w:tcPr>
            <w:tcW w:w="1497" w:type="dxa"/>
            <w:tcBorders>
              <w:top w:val="single" w:sz="8" w:space="0" w:color="004C97"/>
              <w:bottom w:val="single" w:sz="8" w:space="0" w:color="004C97"/>
            </w:tcBorders>
          </w:tcPr>
          <w:p w14:paraId="16BA181C" w14:textId="381665B6"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C3B9E3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42C44339"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314317C"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28BB413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4.1.2</w:t>
            </w:r>
          </w:p>
        </w:tc>
        <w:tc>
          <w:tcPr>
            <w:tcW w:w="8505" w:type="dxa"/>
            <w:tcBorders>
              <w:top w:val="single" w:sz="8" w:space="0" w:color="004C97"/>
              <w:bottom w:val="single" w:sz="8" w:space="0" w:color="004C97"/>
            </w:tcBorders>
          </w:tcPr>
          <w:p w14:paraId="71423834" w14:textId="2D4CBA10" w:rsidR="00920DAA" w:rsidRDefault="00F60FFF">
            <w:pPr>
              <w:pStyle w:val="Tabletext"/>
              <w:cnfStyle w:val="000000000000" w:firstRow="0" w:lastRow="0" w:firstColumn="0" w:lastColumn="0" w:oddVBand="0" w:evenVBand="0" w:oddHBand="0" w:evenHBand="0" w:firstRowFirstColumn="0" w:firstRowLastColumn="0" w:lastRowFirstColumn="0" w:lastRowLastColumn="0"/>
            </w:pPr>
            <w:r>
              <w:t>Support school staff and students to increase knowledge and appreciation</w:t>
            </w:r>
            <w:r w:rsidR="00F36A6F">
              <w:t xml:space="preserve"> of</w:t>
            </w:r>
            <w:r>
              <w:t xml:space="preserve"> autism. Programs to support this include</w:t>
            </w:r>
            <w:r w:rsidR="00920DAA">
              <w:t>:</w:t>
            </w:r>
          </w:p>
          <w:p w14:paraId="02EA17A3" w14:textId="77777777" w:rsidR="00920DAA"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Disability Inclusion</w:t>
            </w:r>
          </w:p>
          <w:p w14:paraId="213BC5E9" w14:textId="738AB3AD" w:rsidR="00920DAA"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Regional Implementation Teams and extra operational disability roles</w:t>
            </w:r>
          </w:p>
          <w:p w14:paraId="32C15BF5" w14:textId="2B1BF912"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Disability Friendly Schools.</w:t>
            </w:r>
          </w:p>
        </w:tc>
        <w:tc>
          <w:tcPr>
            <w:tcW w:w="1497" w:type="dxa"/>
            <w:tcBorders>
              <w:top w:val="single" w:sz="8" w:space="0" w:color="004C97"/>
              <w:bottom w:val="single" w:sz="8" w:space="0" w:color="004C97"/>
            </w:tcBorders>
          </w:tcPr>
          <w:p w14:paraId="3EF18757" w14:textId="571B3FFD"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2E1FD6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7E4D0360"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E53A883"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A749C6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4.1.3</w:t>
            </w:r>
          </w:p>
        </w:tc>
        <w:tc>
          <w:tcPr>
            <w:tcW w:w="8505" w:type="dxa"/>
            <w:tcBorders>
              <w:top w:val="single" w:sz="8" w:space="0" w:color="004C97"/>
              <w:bottom w:val="single" w:sz="8" w:space="0" w:color="004C97"/>
            </w:tcBorders>
          </w:tcPr>
          <w:p w14:paraId="55C8F4CE" w14:textId="52869593" w:rsidR="004B30E4" w:rsidRDefault="00B4542C">
            <w:pPr>
              <w:pStyle w:val="Tabletext"/>
              <w:cnfStyle w:val="000000000000" w:firstRow="0" w:lastRow="0" w:firstColumn="0" w:lastColumn="0" w:oddVBand="0" w:evenVBand="0" w:oddHBand="0" w:evenHBand="0" w:firstRowFirstColumn="0" w:firstRowLastColumn="0" w:lastRowFirstColumn="0" w:lastRowLastColumn="0"/>
            </w:pPr>
            <w:r>
              <w:t>Strengthen</w:t>
            </w:r>
            <w:r w:rsidR="00F60FFF">
              <w:t xml:space="preserve"> the skills of school leaders and staff in inclusive education, </w:t>
            </w:r>
            <w:r w:rsidR="00C24624">
              <w:t xml:space="preserve">legal responsibilities and </w:t>
            </w:r>
            <w:r w:rsidR="00F60FFF">
              <w:t xml:space="preserve">inclusion </w:t>
            </w:r>
            <w:r w:rsidR="00C24624">
              <w:t>for</w:t>
            </w:r>
            <w:r w:rsidR="00F60FFF">
              <w:t xml:space="preserve"> autistic students. Initiatives to support this include:</w:t>
            </w:r>
          </w:p>
          <w:p w14:paraId="6EF2807C" w14:textId="355D6A04" w:rsidR="004B30E4" w:rsidRDefault="004B30E4" w:rsidP="00934569">
            <w:pPr>
              <w:pStyle w:val="Tablebullet1"/>
              <w:cnfStyle w:val="000000000000" w:firstRow="0" w:lastRow="0" w:firstColumn="0" w:lastColumn="0" w:oddVBand="0" w:evenVBand="0" w:oddHBand="0" w:evenHBand="0" w:firstRowFirstColumn="0" w:firstRowLastColumn="0" w:lastRowFirstColumn="0" w:lastRowLastColumn="0"/>
            </w:pPr>
            <w:r>
              <w:t xml:space="preserve">building </w:t>
            </w:r>
            <w:r w:rsidR="00F60FFF">
              <w:t>area workforce capability</w:t>
            </w:r>
          </w:p>
          <w:p w14:paraId="56721A8F" w14:textId="4B83E8F6" w:rsidR="004B30E4"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professional learning communities</w:t>
            </w:r>
          </w:p>
          <w:p w14:paraId="111DE4FF" w14:textId="1E8CF46B" w:rsidR="004B30E4"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lastRenderedPageBreak/>
              <w:t>inclusion outreach coaching</w:t>
            </w:r>
          </w:p>
          <w:p w14:paraId="40E3E674" w14:textId="2089788D" w:rsidR="004B30E4"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professional learning resources</w:t>
            </w:r>
          </w:p>
          <w:p w14:paraId="16A01992" w14:textId="6D4D1322"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the Master of Inclusive Education and Graduate Certificate Initiative.</w:t>
            </w:r>
          </w:p>
        </w:tc>
        <w:tc>
          <w:tcPr>
            <w:tcW w:w="1497" w:type="dxa"/>
            <w:tcBorders>
              <w:top w:val="single" w:sz="8" w:space="0" w:color="004C97"/>
              <w:bottom w:val="single" w:sz="8" w:space="0" w:color="004C97"/>
            </w:tcBorders>
          </w:tcPr>
          <w:p w14:paraId="1701B1D6" w14:textId="4B72BF7A"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lastRenderedPageBreak/>
              <w:t>On track</w:t>
            </w:r>
          </w:p>
        </w:tc>
        <w:tc>
          <w:tcPr>
            <w:tcW w:w="2414" w:type="dxa"/>
            <w:tcBorders>
              <w:top w:val="single" w:sz="8" w:space="0" w:color="004C97"/>
              <w:bottom w:val="single" w:sz="8" w:space="0" w:color="004C97"/>
            </w:tcBorders>
          </w:tcPr>
          <w:p w14:paraId="3710104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5236A29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B8771AF"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4621317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4.1.4</w:t>
            </w:r>
          </w:p>
        </w:tc>
        <w:tc>
          <w:tcPr>
            <w:tcW w:w="8505" w:type="dxa"/>
            <w:tcBorders>
              <w:top w:val="single" w:sz="8" w:space="0" w:color="004C97"/>
              <w:bottom w:val="single" w:sz="8" w:space="0" w:color="004C97"/>
            </w:tcBorders>
          </w:tcPr>
          <w:p w14:paraId="4C2AACD6" w14:textId="67C33D7C" w:rsidR="009B2961" w:rsidRDefault="00F60FFF">
            <w:pPr>
              <w:pStyle w:val="Tabletext"/>
              <w:cnfStyle w:val="000000000000" w:firstRow="0" w:lastRow="0" w:firstColumn="0" w:lastColumn="0" w:oddVBand="0" w:evenVBand="0" w:oddHBand="0" w:evenHBand="0" w:firstRowFirstColumn="0" w:firstRowLastColumn="0" w:lastRowFirstColumn="0" w:lastRowLastColumn="0"/>
            </w:pPr>
            <w:r>
              <w:t>Support schools, students, their families and professional to plan for autistic students’ education. Initiatives to support this include:</w:t>
            </w:r>
          </w:p>
          <w:p w14:paraId="09CF3729" w14:textId="0AC5D6D6" w:rsidR="009B2961"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student voice toolkit</w:t>
            </w:r>
          </w:p>
          <w:p w14:paraId="080E906F" w14:textId="4DCFEE2E" w:rsidR="009B2961"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partnerships with autistic community and advocacy organisations</w:t>
            </w:r>
          </w:p>
          <w:p w14:paraId="29B4FA2A" w14:textId="0C37B9DF" w:rsidR="00C50850"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strengthening Inclusive School Communities program</w:t>
            </w:r>
          </w:p>
          <w:p w14:paraId="0274B6C6" w14:textId="17333E56" w:rsidR="00F60FFF" w:rsidRDefault="001C0A2B" w:rsidP="00934569">
            <w:pPr>
              <w:pStyle w:val="Tablebullet1"/>
              <w:cnfStyle w:val="000000000000" w:firstRow="0" w:lastRow="0" w:firstColumn="0" w:lastColumn="0" w:oddVBand="0" w:evenVBand="0" w:oddHBand="0" w:evenHBand="0" w:firstRowFirstColumn="0" w:firstRowLastColumn="0" w:lastRowFirstColumn="0" w:lastRowLastColumn="0"/>
            </w:pPr>
            <w:r>
              <w:t>senior secondary pathways reform</w:t>
            </w:r>
            <w:r w:rsidR="00F60FFF">
              <w:t>.</w:t>
            </w:r>
          </w:p>
        </w:tc>
        <w:tc>
          <w:tcPr>
            <w:tcW w:w="1497" w:type="dxa"/>
            <w:tcBorders>
              <w:top w:val="single" w:sz="8" w:space="0" w:color="004C97"/>
              <w:bottom w:val="single" w:sz="8" w:space="0" w:color="004C97"/>
            </w:tcBorders>
          </w:tcPr>
          <w:p w14:paraId="5294710B" w14:textId="0C287ABF"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3C185C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3E67B59C"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507B57A"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3C9B52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4.1.5</w:t>
            </w:r>
          </w:p>
        </w:tc>
        <w:tc>
          <w:tcPr>
            <w:tcW w:w="8505" w:type="dxa"/>
            <w:tcBorders>
              <w:top w:val="single" w:sz="8" w:space="0" w:color="004C97"/>
              <w:bottom w:val="single" w:sz="8" w:space="0" w:color="004C97"/>
            </w:tcBorders>
          </w:tcPr>
          <w:p w14:paraId="171A19A7" w14:textId="481ABD5A" w:rsidR="00A72976" w:rsidRDefault="00F60FFF">
            <w:pPr>
              <w:pStyle w:val="Tabletext"/>
              <w:cnfStyle w:val="000000000000" w:firstRow="0" w:lastRow="0" w:firstColumn="0" w:lastColumn="0" w:oddVBand="0" w:evenVBand="0" w:oddHBand="0" w:evenHBand="0" w:firstRowFirstColumn="0" w:firstRowLastColumn="0" w:lastRowFirstColumn="0" w:lastRowLastColumn="0"/>
            </w:pPr>
            <w:r>
              <w:t>Provid</w:t>
            </w:r>
            <w:r w:rsidR="00877BE6">
              <w:t>e</w:t>
            </w:r>
            <w:r>
              <w:t xml:space="preserve"> specialist programs and resources to support social and emotional development</w:t>
            </w:r>
            <w:r w:rsidR="00CA74A6">
              <w:t xml:space="preserve"> for autistic students</w:t>
            </w:r>
            <w:r w:rsidR="00A72976">
              <w:t>, and</w:t>
            </w:r>
            <w:r>
              <w:t xml:space="preserve"> positive behaviour and mental health. Initiatives to support this include:</w:t>
            </w:r>
          </w:p>
          <w:p w14:paraId="16E0B51E" w14:textId="34777677" w:rsidR="00A72976"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School-wide Positive Behaviour Support</w:t>
            </w:r>
          </w:p>
          <w:p w14:paraId="24304118" w14:textId="660876E4" w:rsidR="009963C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autism-friendly Navigator program</w:t>
            </w:r>
          </w:p>
          <w:p w14:paraId="295F6910" w14:textId="6DC5E37D" w:rsidR="009963C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Schools Mental Health Fund and Menu</w:t>
            </w:r>
          </w:p>
          <w:p w14:paraId="22CC9810" w14:textId="5BB52A5E" w:rsidR="009963C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Mental Health in Primary Schools</w:t>
            </w:r>
          </w:p>
          <w:p w14:paraId="4C377CF9" w14:textId="4E1550E1"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Mental Health Practitioners.</w:t>
            </w:r>
          </w:p>
        </w:tc>
        <w:tc>
          <w:tcPr>
            <w:tcW w:w="1497" w:type="dxa"/>
            <w:tcBorders>
              <w:top w:val="single" w:sz="8" w:space="0" w:color="004C97"/>
              <w:bottom w:val="single" w:sz="8" w:space="0" w:color="004C97"/>
            </w:tcBorders>
          </w:tcPr>
          <w:p w14:paraId="07C23434" w14:textId="07F9B98C"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05956E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73D19B8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BAEE569"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FA3A86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4.1.6</w:t>
            </w:r>
          </w:p>
        </w:tc>
        <w:tc>
          <w:tcPr>
            <w:tcW w:w="8505" w:type="dxa"/>
            <w:tcBorders>
              <w:top w:val="single" w:sz="8" w:space="0" w:color="004C97"/>
              <w:bottom w:val="single" w:sz="8" w:space="0" w:color="004C97"/>
            </w:tcBorders>
          </w:tcPr>
          <w:p w14:paraId="239EADCE" w14:textId="44DEF079" w:rsidR="00CB549B" w:rsidRDefault="00F60FFF">
            <w:pPr>
              <w:pStyle w:val="Tabletext"/>
              <w:cnfStyle w:val="000000000000" w:firstRow="0" w:lastRow="0" w:firstColumn="0" w:lastColumn="0" w:oddVBand="0" w:evenVBand="0" w:oddHBand="0" w:evenHBand="0" w:firstRowFirstColumn="0" w:firstRowLastColumn="0" w:lastRowFirstColumn="0" w:lastRowLastColumn="0"/>
            </w:pPr>
            <w:r>
              <w:t xml:space="preserve">Identify and meet </w:t>
            </w:r>
            <w:r w:rsidR="00333E59">
              <w:t xml:space="preserve">the needs of </w:t>
            </w:r>
            <w:r>
              <w:t>autistic students</w:t>
            </w:r>
            <w:r w:rsidR="00CB549B">
              <w:t xml:space="preserve"> and</w:t>
            </w:r>
            <w:r w:rsidR="00333E59">
              <w:t xml:space="preserve"> </w:t>
            </w:r>
            <w:r w:rsidR="00CB549B">
              <w:t>s</w:t>
            </w:r>
            <w:r>
              <w:t>upport their transitions. Initiatives to support this include:</w:t>
            </w:r>
          </w:p>
          <w:p w14:paraId="016B50AC" w14:textId="6AEF917C" w:rsidR="00CB549B"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Tutor Learning Initiative</w:t>
            </w:r>
          </w:p>
          <w:p w14:paraId="712BC668" w14:textId="03AD3404" w:rsidR="00CB549B"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Middle Years Literacy and Numeracy Support</w:t>
            </w:r>
          </w:p>
          <w:p w14:paraId="7480B7FB" w14:textId="6E3E901E" w:rsidR="00F60FFF"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Complex Communication Needs.</w:t>
            </w:r>
          </w:p>
        </w:tc>
        <w:tc>
          <w:tcPr>
            <w:tcW w:w="1497" w:type="dxa"/>
            <w:tcBorders>
              <w:top w:val="single" w:sz="8" w:space="0" w:color="004C97"/>
              <w:bottom w:val="single" w:sz="8" w:space="0" w:color="004C97"/>
            </w:tcBorders>
          </w:tcPr>
          <w:p w14:paraId="091F117F" w14:textId="124FE044"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7EEEB9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6EE5919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B48A4C5" w14:textId="77777777" w:rsidR="00F60FFF" w:rsidRDefault="00F60FFF" w:rsidP="00934569">
            <w:pPr>
              <w:pStyle w:val="Tabletext"/>
            </w:pPr>
            <w:r>
              <w:lastRenderedPageBreak/>
              <w:t>Inclusive education</w:t>
            </w:r>
          </w:p>
        </w:tc>
        <w:tc>
          <w:tcPr>
            <w:tcW w:w="1134" w:type="dxa"/>
            <w:tcBorders>
              <w:top w:val="single" w:sz="8" w:space="0" w:color="004C97"/>
              <w:bottom w:val="single" w:sz="8" w:space="0" w:color="004C97"/>
            </w:tcBorders>
          </w:tcPr>
          <w:p w14:paraId="3CE5F6D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4.1.7</w:t>
            </w:r>
          </w:p>
        </w:tc>
        <w:tc>
          <w:tcPr>
            <w:tcW w:w="8505" w:type="dxa"/>
            <w:tcBorders>
              <w:top w:val="single" w:sz="8" w:space="0" w:color="004C97"/>
              <w:bottom w:val="single" w:sz="8" w:space="0" w:color="004C97"/>
            </w:tcBorders>
          </w:tcPr>
          <w:p w14:paraId="5D3BE881" w14:textId="26B13B92"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Improv</w:t>
            </w:r>
            <w:r w:rsidR="00877BE6">
              <w:t>e</w:t>
            </w:r>
            <w:r>
              <w:t xml:space="preserve"> data collection and information management</w:t>
            </w:r>
            <w:r w:rsidR="002D08C9">
              <w:t>. This wil</w:t>
            </w:r>
            <w:r w:rsidR="00D43890">
              <w:t>l help</w:t>
            </w:r>
            <w:r>
              <w:t xml:space="preserve"> to better understand the outcomes of students with disability, including autistic students.</w:t>
            </w:r>
          </w:p>
        </w:tc>
        <w:tc>
          <w:tcPr>
            <w:tcW w:w="1497" w:type="dxa"/>
            <w:tcBorders>
              <w:top w:val="single" w:sz="8" w:space="0" w:color="004C97"/>
              <w:bottom w:val="single" w:sz="8" w:space="0" w:color="004C97"/>
            </w:tcBorders>
          </w:tcPr>
          <w:p w14:paraId="5E537880" w14:textId="1D5B5138"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342A5F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094626F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80EB1FB"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6CED48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4.1.8</w:t>
            </w:r>
          </w:p>
        </w:tc>
        <w:tc>
          <w:tcPr>
            <w:tcW w:w="8505" w:type="dxa"/>
            <w:tcBorders>
              <w:top w:val="single" w:sz="8" w:space="0" w:color="004C97"/>
              <w:bottom w:val="single" w:sz="8" w:space="0" w:color="004C97"/>
            </w:tcBorders>
          </w:tcPr>
          <w:p w14:paraId="27BB4F7A" w14:textId="5AB46A3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Build and track key datasets to measure progress for students with disability.</w:t>
            </w:r>
          </w:p>
        </w:tc>
        <w:tc>
          <w:tcPr>
            <w:tcW w:w="1497" w:type="dxa"/>
            <w:tcBorders>
              <w:top w:val="single" w:sz="8" w:space="0" w:color="004C97"/>
              <w:bottom w:val="single" w:sz="8" w:space="0" w:color="004C97"/>
            </w:tcBorders>
          </w:tcPr>
          <w:p w14:paraId="57E4C366" w14:textId="534793E1"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E29163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4D0FAD20"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3522D58"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2A271B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4.1.9</w:t>
            </w:r>
          </w:p>
        </w:tc>
        <w:tc>
          <w:tcPr>
            <w:tcW w:w="8505" w:type="dxa"/>
            <w:tcBorders>
              <w:top w:val="single" w:sz="8" w:space="0" w:color="004C97"/>
              <w:bottom w:val="single" w:sz="8" w:space="0" w:color="004C97"/>
            </w:tcBorders>
          </w:tcPr>
          <w:p w14:paraId="0CF17723" w14:textId="43635A3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Review the impact of the </w:t>
            </w:r>
            <w:r w:rsidRPr="005D02EE">
              <w:rPr>
                <w:i/>
                <w:iCs/>
              </w:rPr>
              <w:t xml:space="preserve">Autism </w:t>
            </w:r>
            <w:r w:rsidR="00DC34B2" w:rsidRPr="005D02EE">
              <w:rPr>
                <w:i/>
                <w:iCs/>
              </w:rPr>
              <w:t>e</w:t>
            </w:r>
            <w:r w:rsidR="00B16581" w:rsidRPr="005D02EE">
              <w:rPr>
                <w:i/>
                <w:iCs/>
              </w:rPr>
              <w:t xml:space="preserve">ducation </w:t>
            </w:r>
            <w:r w:rsidR="00DC34B2" w:rsidRPr="005D02EE">
              <w:rPr>
                <w:i/>
                <w:iCs/>
              </w:rPr>
              <w:t>s</w:t>
            </w:r>
            <w:r w:rsidR="00B16581" w:rsidRPr="005D02EE">
              <w:rPr>
                <w:i/>
                <w:iCs/>
              </w:rPr>
              <w:t>trategy</w:t>
            </w:r>
            <w:r w:rsidRPr="0046040E">
              <w:t xml:space="preserve"> initiatives</w:t>
            </w:r>
            <w:r w:rsidR="00B36030">
              <w:t>. The review will</w:t>
            </w:r>
            <w:r>
              <w:t xml:space="preserve"> includ</w:t>
            </w:r>
            <w:r w:rsidR="00B36030">
              <w:t>e</w:t>
            </w:r>
            <w:r>
              <w:t xml:space="preserve"> how the Diverse Learners Hub is </w:t>
            </w:r>
            <w:r w:rsidR="00734720">
              <w:t>meeting</w:t>
            </w:r>
            <w:r>
              <w:t xml:space="preserve"> the objectives of the strategy.</w:t>
            </w:r>
          </w:p>
        </w:tc>
        <w:tc>
          <w:tcPr>
            <w:tcW w:w="1497" w:type="dxa"/>
            <w:tcBorders>
              <w:top w:val="single" w:sz="8" w:space="0" w:color="004C97"/>
              <w:bottom w:val="single" w:sz="8" w:space="0" w:color="004C97"/>
            </w:tcBorders>
          </w:tcPr>
          <w:p w14:paraId="267444A5" w14:textId="7C0103F7"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57A39FE"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11E03EB5"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D717505"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34A33D3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4.1.10</w:t>
            </w:r>
          </w:p>
        </w:tc>
        <w:tc>
          <w:tcPr>
            <w:tcW w:w="8505" w:type="dxa"/>
            <w:tcBorders>
              <w:top w:val="single" w:sz="8" w:space="0" w:color="004C97"/>
              <w:bottom w:val="single" w:sz="8" w:space="0" w:color="004C97"/>
            </w:tcBorders>
          </w:tcPr>
          <w:p w14:paraId="756F9515" w14:textId="716AB4B2"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Stay up to date with the latest research and practice.</w:t>
            </w:r>
          </w:p>
        </w:tc>
        <w:tc>
          <w:tcPr>
            <w:tcW w:w="1497" w:type="dxa"/>
            <w:tcBorders>
              <w:top w:val="single" w:sz="8" w:space="0" w:color="004C97"/>
              <w:bottom w:val="single" w:sz="8" w:space="0" w:color="004C97"/>
            </w:tcBorders>
          </w:tcPr>
          <w:p w14:paraId="54B73260" w14:textId="4E0203C8"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3146E82"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5F331329"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2D2522F"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39A7CA4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4.1.11</w:t>
            </w:r>
          </w:p>
        </w:tc>
        <w:tc>
          <w:tcPr>
            <w:tcW w:w="8505" w:type="dxa"/>
            <w:tcBorders>
              <w:top w:val="single" w:sz="8" w:space="0" w:color="004C97"/>
              <w:bottom w:val="single" w:sz="8" w:space="0" w:color="004C97"/>
            </w:tcBorders>
          </w:tcPr>
          <w:p w14:paraId="75074979" w14:textId="51B4B2A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Listen to autistic students and their families </w:t>
            </w:r>
            <w:r w:rsidR="00A50DA9">
              <w:t xml:space="preserve">so </w:t>
            </w:r>
            <w:r w:rsidRPr="005D02EE">
              <w:rPr>
                <w:i/>
                <w:iCs/>
              </w:rPr>
              <w:t xml:space="preserve">Autism </w:t>
            </w:r>
            <w:r w:rsidR="00DC34B2" w:rsidRPr="005D02EE">
              <w:rPr>
                <w:i/>
                <w:iCs/>
              </w:rPr>
              <w:t>e</w:t>
            </w:r>
            <w:r w:rsidR="00B16581" w:rsidRPr="005D02EE">
              <w:rPr>
                <w:i/>
                <w:iCs/>
              </w:rPr>
              <w:t xml:space="preserve">ducation </w:t>
            </w:r>
            <w:r w:rsidR="00DC34B2" w:rsidRPr="005D02EE">
              <w:rPr>
                <w:i/>
                <w:iCs/>
              </w:rPr>
              <w:t>s</w:t>
            </w:r>
            <w:r w:rsidR="00B16581" w:rsidRPr="005D02EE">
              <w:rPr>
                <w:i/>
                <w:iCs/>
              </w:rPr>
              <w:t>trategy</w:t>
            </w:r>
            <w:r w:rsidRPr="0046040E">
              <w:t xml:space="preserve"> </w:t>
            </w:r>
            <w:r w:rsidR="00AE6EAB">
              <w:t xml:space="preserve">work </w:t>
            </w:r>
            <w:r>
              <w:t>meets their needs.</w:t>
            </w:r>
          </w:p>
        </w:tc>
        <w:tc>
          <w:tcPr>
            <w:tcW w:w="1497" w:type="dxa"/>
            <w:tcBorders>
              <w:top w:val="single" w:sz="8" w:space="0" w:color="004C97"/>
              <w:bottom w:val="single" w:sz="8" w:space="0" w:color="004C97"/>
            </w:tcBorders>
          </w:tcPr>
          <w:p w14:paraId="339A9EB2" w14:textId="3E57DC9C"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DC6D05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48B767E7"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572F445"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611D5E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4.1.12</w:t>
            </w:r>
          </w:p>
        </w:tc>
        <w:tc>
          <w:tcPr>
            <w:tcW w:w="8505" w:type="dxa"/>
            <w:tcBorders>
              <w:top w:val="single" w:sz="8" w:space="0" w:color="004C97"/>
              <w:bottom w:val="single" w:sz="8" w:space="0" w:color="004C97"/>
            </w:tcBorders>
          </w:tcPr>
          <w:p w14:paraId="5546F845" w14:textId="726608A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Deliver the Kindergarten Inclusion Support program.</w:t>
            </w:r>
          </w:p>
        </w:tc>
        <w:tc>
          <w:tcPr>
            <w:tcW w:w="1497" w:type="dxa"/>
            <w:tcBorders>
              <w:top w:val="single" w:sz="8" w:space="0" w:color="004C97"/>
              <w:bottom w:val="single" w:sz="8" w:space="0" w:color="004C97"/>
            </w:tcBorders>
          </w:tcPr>
          <w:p w14:paraId="1EAF5F9C" w14:textId="4BB7150D"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8F3B6C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66675B1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F19D592"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5D2314E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4.1.13</w:t>
            </w:r>
          </w:p>
        </w:tc>
        <w:tc>
          <w:tcPr>
            <w:tcW w:w="8505" w:type="dxa"/>
            <w:tcBorders>
              <w:top w:val="single" w:sz="8" w:space="0" w:color="004C97"/>
              <w:bottom w:val="single" w:sz="8" w:space="0" w:color="004C97"/>
            </w:tcBorders>
          </w:tcPr>
          <w:p w14:paraId="25E60470" w14:textId="753119C7" w:rsidR="00F60FFF" w:rsidRDefault="00AE6EAB" w:rsidP="00934569">
            <w:pPr>
              <w:pStyle w:val="Tabletext"/>
              <w:cnfStyle w:val="000000000000" w:firstRow="0" w:lastRow="0" w:firstColumn="0" w:lastColumn="0" w:oddVBand="0" w:evenVBand="0" w:oddHBand="0" w:evenHBand="0" w:firstRowFirstColumn="0" w:firstRowLastColumn="0" w:lastRowFirstColumn="0" w:lastRowLastColumn="0"/>
            </w:pPr>
            <w:r>
              <w:t>Offer</w:t>
            </w:r>
            <w:r w:rsidR="00F60FFF">
              <w:t xml:space="preserve"> online training to </w:t>
            </w:r>
            <w:r w:rsidR="006F203B">
              <w:t xml:space="preserve">give </w:t>
            </w:r>
            <w:r w:rsidR="00F60FFF">
              <w:t>early childhood educator</w:t>
            </w:r>
            <w:r>
              <w:t>s</w:t>
            </w:r>
            <w:r w:rsidR="00F60FFF">
              <w:t xml:space="preserve"> </w:t>
            </w:r>
            <w:r w:rsidR="006F203B">
              <w:t xml:space="preserve">a </w:t>
            </w:r>
            <w:r w:rsidR="00F60FFF">
              <w:t>greater understanding of autistic young children</w:t>
            </w:r>
            <w:r w:rsidR="006F203B">
              <w:t xml:space="preserve">. This training will also help them </w:t>
            </w:r>
            <w:r w:rsidR="00F60FFF">
              <w:t>plan inclusive programs.</w:t>
            </w:r>
          </w:p>
        </w:tc>
        <w:tc>
          <w:tcPr>
            <w:tcW w:w="1497" w:type="dxa"/>
            <w:tcBorders>
              <w:top w:val="single" w:sz="8" w:space="0" w:color="004C97"/>
              <w:bottom w:val="single" w:sz="8" w:space="0" w:color="004C97"/>
            </w:tcBorders>
          </w:tcPr>
          <w:p w14:paraId="044515B5" w14:textId="49AF7F65"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95E6C2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0A70F78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61DB202"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5C42C2D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4.1.14</w:t>
            </w:r>
          </w:p>
        </w:tc>
        <w:tc>
          <w:tcPr>
            <w:tcW w:w="8505" w:type="dxa"/>
            <w:tcBorders>
              <w:top w:val="single" w:sz="8" w:space="0" w:color="004C97"/>
              <w:bottom w:val="single" w:sz="8" w:space="0" w:color="004C97"/>
            </w:tcBorders>
          </w:tcPr>
          <w:p w14:paraId="083A1405" w14:textId="0E0452C6" w:rsidR="00F60FFF" w:rsidRDefault="002969DB" w:rsidP="00934569">
            <w:pPr>
              <w:pStyle w:val="Tabletext"/>
              <w:cnfStyle w:val="000000000000" w:firstRow="0" w:lastRow="0" w:firstColumn="0" w:lastColumn="0" w:oddVBand="0" w:evenVBand="0" w:oddHBand="0" w:evenHBand="0" w:firstRowFirstColumn="0" w:firstRowLastColumn="0" w:lastRowFirstColumn="0" w:lastRowLastColumn="0"/>
            </w:pPr>
            <w:r>
              <w:t>Create</w:t>
            </w:r>
            <w:r w:rsidR="00F60FFF">
              <w:t xml:space="preserve"> and maintain an inclusive early education web portal</w:t>
            </w:r>
            <w:r w:rsidR="00F23163">
              <w:t>. This portal will</w:t>
            </w:r>
            <w:r w:rsidR="005B3185">
              <w:t xml:space="preserve"> provide</w:t>
            </w:r>
            <w:r w:rsidR="00F60FFF">
              <w:t xml:space="preserve"> parents and early childhood educators</w:t>
            </w:r>
            <w:r w:rsidR="005B3185">
              <w:t xml:space="preserve"> with </w:t>
            </w:r>
            <w:r w:rsidR="00F60FFF">
              <w:t>information</w:t>
            </w:r>
            <w:r w:rsidR="005B3185">
              <w:t xml:space="preserve"> in one place</w:t>
            </w:r>
            <w:r w:rsidR="00F60FFF">
              <w:t xml:space="preserve"> about inclusion for young people with developmental delays</w:t>
            </w:r>
            <w:r w:rsidR="002B1DCB">
              <w:t xml:space="preserve"> and</w:t>
            </w:r>
            <w:r w:rsidR="00F60FFF">
              <w:t xml:space="preserve"> autism.</w:t>
            </w:r>
          </w:p>
        </w:tc>
        <w:tc>
          <w:tcPr>
            <w:tcW w:w="1497" w:type="dxa"/>
            <w:tcBorders>
              <w:top w:val="single" w:sz="8" w:space="0" w:color="004C97"/>
              <w:bottom w:val="single" w:sz="8" w:space="0" w:color="004C97"/>
            </w:tcBorders>
          </w:tcPr>
          <w:p w14:paraId="371EA9BB" w14:textId="6CB72034"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E62415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1767D94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AD5B35E"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634EDA2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4.1.15</w:t>
            </w:r>
          </w:p>
        </w:tc>
        <w:tc>
          <w:tcPr>
            <w:tcW w:w="8505" w:type="dxa"/>
            <w:tcBorders>
              <w:top w:val="single" w:sz="8" w:space="0" w:color="004C97"/>
              <w:bottom w:val="single" w:sz="8" w:space="0" w:color="004C97"/>
            </w:tcBorders>
          </w:tcPr>
          <w:p w14:paraId="63136B5F" w14:textId="744203CD" w:rsidR="00F60FFF" w:rsidRDefault="00874537" w:rsidP="00934569">
            <w:pPr>
              <w:pStyle w:val="Tabletext"/>
              <w:cnfStyle w:val="000000000000" w:firstRow="0" w:lastRow="0" w:firstColumn="0" w:lastColumn="0" w:oddVBand="0" w:evenVBand="0" w:oddHBand="0" w:evenHBand="0" w:firstRowFirstColumn="0" w:firstRowLastColumn="0" w:lastRowFirstColumn="0" w:lastRowLastColumn="0"/>
            </w:pPr>
            <w:r>
              <w:t>Im</w:t>
            </w:r>
            <w:r w:rsidR="009663C7">
              <w:t>prove</w:t>
            </w:r>
            <w:r w:rsidR="00F60FFF">
              <w:t xml:space="preserve"> support for funded kindergarten services to include children with additional needs, including children with autism.</w:t>
            </w:r>
          </w:p>
        </w:tc>
        <w:tc>
          <w:tcPr>
            <w:tcW w:w="1497" w:type="dxa"/>
            <w:tcBorders>
              <w:top w:val="single" w:sz="8" w:space="0" w:color="004C97"/>
              <w:bottom w:val="single" w:sz="8" w:space="0" w:color="004C97"/>
            </w:tcBorders>
          </w:tcPr>
          <w:p w14:paraId="7B0B029C" w14:textId="485B54EA"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7070187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5CF2E74D"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606AA32"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48BC053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4.1.16</w:t>
            </w:r>
          </w:p>
        </w:tc>
        <w:tc>
          <w:tcPr>
            <w:tcW w:w="8505" w:type="dxa"/>
            <w:tcBorders>
              <w:top w:val="single" w:sz="8" w:space="0" w:color="004C97"/>
              <w:bottom w:val="single" w:sz="8" w:space="0" w:color="004C97"/>
            </w:tcBorders>
          </w:tcPr>
          <w:p w14:paraId="70222DDB" w14:textId="4D94239D"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Review and expand online resources to </w:t>
            </w:r>
            <w:r w:rsidR="00E96CA5">
              <w:t xml:space="preserve">help </w:t>
            </w:r>
            <w:r>
              <w:t>parents choos</w:t>
            </w:r>
            <w:r w:rsidR="00E96CA5">
              <w:t>e</w:t>
            </w:r>
            <w:r>
              <w:t xml:space="preserve"> schools for their children with disability.</w:t>
            </w:r>
          </w:p>
        </w:tc>
        <w:tc>
          <w:tcPr>
            <w:tcW w:w="1497" w:type="dxa"/>
            <w:tcBorders>
              <w:top w:val="single" w:sz="8" w:space="0" w:color="004C97"/>
              <w:bottom w:val="single" w:sz="8" w:space="0" w:color="004C97"/>
            </w:tcBorders>
          </w:tcPr>
          <w:p w14:paraId="6A4620F1" w14:textId="72D56FBE"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1F6ABD7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7B81998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DA05ED8" w14:textId="77777777" w:rsidR="00F60FFF" w:rsidRDefault="00F60FFF" w:rsidP="00934569">
            <w:pPr>
              <w:pStyle w:val="Tabletext"/>
            </w:pPr>
            <w:r>
              <w:lastRenderedPageBreak/>
              <w:t>Inclusive education</w:t>
            </w:r>
          </w:p>
        </w:tc>
        <w:tc>
          <w:tcPr>
            <w:tcW w:w="1134" w:type="dxa"/>
            <w:tcBorders>
              <w:top w:val="single" w:sz="8" w:space="0" w:color="004C97"/>
              <w:bottom w:val="single" w:sz="8" w:space="0" w:color="004C97"/>
            </w:tcBorders>
          </w:tcPr>
          <w:p w14:paraId="3C63778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4.1.17</w:t>
            </w:r>
          </w:p>
        </w:tc>
        <w:tc>
          <w:tcPr>
            <w:tcW w:w="8505" w:type="dxa"/>
            <w:tcBorders>
              <w:top w:val="single" w:sz="8" w:space="0" w:color="004C97"/>
              <w:bottom w:val="single" w:sz="8" w:space="0" w:color="004C97"/>
            </w:tcBorders>
          </w:tcPr>
          <w:p w14:paraId="4EEE82CA" w14:textId="56D2AC1E" w:rsidR="00F60FFF" w:rsidRDefault="00E96CA5" w:rsidP="00934569">
            <w:pPr>
              <w:pStyle w:val="Tabletext"/>
              <w:cnfStyle w:val="000000000000" w:firstRow="0" w:lastRow="0" w:firstColumn="0" w:lastColumn="0" w:oddVBand="0" w:evenVBand="0" w:oddHBand="0" w:evenHBand="0" w:firstRowFirstColumn="0" w:firstRowLastColumn="0" w:lastRowFirstColumn="0" w:lastRowLastColumn="0"/>
            </w:pPr>
            <w:r>
              <w:t>U</w:t>
            </w:r>
            <w:r w:rsidR="00F60FFF">
              <w:t>pdat</w:t>
            </w:r>
            <w:r w:rsidR="00EE6B8E">
              <w:t>e</w:t>
            </w:r>
            <w:r w:rsidR="00F60FFF">
              <w:t xml:space="preserve"> the </w:t>
            </w:r>
            <w:r w:rsidR="00B56A69">
              <w:t>g</w:t>
            </w:r>
            <w:r w:rsidR="00F60FFF" w:rsidRPr="00934569">
              <w:t>uide to home schooling in Victoria</w:t>
            </w:r>
            <w:r w:rsidR="00F60FFF">
              <w:t xml:space="preserve"> to include </w:t>
            </w:r>
            <w:r>
              <w:t xml:space="preserve">more </w:t>
            </w:r>
            <w:r w:rsidR="00F60FFF">
              <w:t>resources as they become available.</w:t>
            </w:r>
          </w:p>
        </w:tc>
        <w:tc>
          <w:tcPr>
            <w:tcW w:w="1497" w:type="dxa"/>
            <w:tcBorders>
              <w:top w:val="single" w:sz="8" w:space="0" w:color="004C97"/>
              <w:bottom w:val="single" w:sz="8" w:space="0" w:color="004C97"/>
            </w:tcBorders>
          </w:tcPr>
          <w:p w14:paraId="2F1C510E" w14:textId="012CCAF5"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C5E5F7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0D0AF8A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5EC5B9D" w14:textId="77777777" w:rsidR="00F60FFF" w:rsidRDefault="00F60FFF" w:rsidP="00934569">
            <w:pPr>
              <w:pStyle w:val="Tabletext"/>
            </w:pPr>
            <w:r>
              <w:t>Inclusive education</w:t>
            </w:r>
          </w:p>
        </w:tc>
        <w:tc>
          <w:tcPr>
            <w:tcW w:w="1134" w:type="dxa"/>
            <w:tcBorders>
              <w:top w:val="single" w:sz="8" w:space="0" w:color="004C97"/>
              <w:bottom w:val="single" w:sz="8" w:space="0" w:color="004C97"/>
            </w:tcBorders>
          </w:tcPr>
          <w:p w14:paraId="4783621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4.1.18</w:t>
            </w:r>
          </w:p>
        </w:tc>
        <w:tc>
          <w:tcPr>
            <w:tcW w:w="8505" w:type="dxa"/>
            <w:tcBorders>
              <w:top w:val="single" w:sz="8" w:space="0" w:color="004C97"/>
              <w:bottom w:val="single" w:sz="8" w:space="0" w:color="004C97"/>
            </w:tcBorders>
          </w:tcPr>
          <w:p w14:paraId="1656CDD8" w14:textId="3DD2E04B"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Apply universal design principles to school and early childhood infrastructure projects.</w:t>
            </w:r>
          </w:p>
        </w:tc>
        <w:tc>
          <w:tcPr>
            <w:tcW w:w="1497" w:type="dxa"/>
            <w:tcBorders>
              <w:top w:val="single" w:sz="8" w:space="0" w:color="004C97"/>
              <w:bottom w:val="single" w:sz="8" w:space="0" w:color="004C97"/>
            </w:tcBorders>
          </w:tcPr>
          <w:p w14:paraId="1B23A7DF" w14:textId="2E72C118" w:rsidR="00F60FFF" w:rsidRDefault="0031351C"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1EBC5A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Education</w:t>
            </w:r>
          </w:p>
        </w:tc>
      </w:tr>
      <w:tr w:rsidR="00F60FFF" w14:paraId="582224C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8F2F097" w14:textId="77777777" w:rsidR="00F60FFF" w:rsidRDefault="00F60FFF" w:rsidP="00934569">
            <w:pPr>
              <w:pStyle w:val="Tabletext"/>
            </w:pPr>
            <w:bookmarkStart w:id="215" w:name="_Skills_and_training"/>
            <w:bookmarkEnd w:id="215"/>
            <w:r>
              <w:t>Skills and training</w:t>
            </w:r>
          </w:p>
        </w:tc>
        <w:tc>
          <w:tcPr>
            <w:tcW w:w="1134" w:type="dxa"/>
            <w:tcBorders>
              <w:top w:val="single" w:sz="8" w:space="0" w:color="004C97"/>
              <w:bottom w:val="single" w:sz="8" w:space="0" w:color="004C97"/>
            </w:tcBorders>
          </w:tcPr>
          <w:p w14:paraId="1B04D8B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4.2.1</w:t>
            </w:r>
          </w:p>
        </w:tc>
        <w:tc>
          <w:tcPr>
            <w:tcW w:w="8505" w:type="dxa"/>
            <w:tcBorders>
              <w:top w:val="single" w:sz="8" w:space="0" w:color="004C97"/>
              <w:bottom w:val="single" w:sz="8" w:space="0" w:color="004C97"/>
            </w:tcBorders>
          </w:tcPr>
          <w:p w14:paraId="23FA3102" w14:textId="0C844626" w:rsidR="00F60FFF" w:rsidRDefault="006A1707" w:rsidP="00934569">
            <w:pPr>
              <w:pStyle w:val="Tabletext"/>
              <w:cnfStyle w:val="000000000000" w:firstRow="0" w:lastRow="0" w:firstColumn="0" w:lastColumn="0" w:oddVBand="0" w:evenVBand="0" w:oddHBand="0" w:evenHBand="0" w:firstRowFirstColumn="0" w:firstRowLastColumn="0" w:lastRowFirstColumn="0" w:lastRowLastColumn="0"/>
            </w:pPr>
            <w:r>
              <w:t>Review</w:t>
            </w:r>
            <w:r w:rsidR="00F60FFF">
              <w:t xml:space="preserve"> vocational education and training (VET) policies and programs</w:t>
            </w:r>
            <w:r>
              <w:t>. Make sure</w:t>
            </w:r>
            <w:r w:rsidR="00780F0A">
              <w:t xml:space="preserve"> they address</w:t>
            </w:r>
            <w:r w:rsidR="00F60FFF">
              <w:t xml:space="preserve"> </w:t>
            </w:r>
            <w:r w:rsidR="00780F0A">
              <w:t xml:space="preserve">the </w:t>
            </w:r>
            <w:r w:rsidR="00757B9B">
              <w:t xml:space="preserve">issues and </w:t>
            </w:r>
            <w:r w:rsidR="00780F0A">
              <w:t xml:space="preserve">needs of </w:t>
            </w:r>
            <w:r w:rsidR="00F60FFF">
              <w:t xml:space="preserve">autistic </w:t>
            </w:r>
            <w:r w:rsidR="00780F0A">
              <w:t xml:space="preserve">students </w:t>
            </w:r>
            <w:r w:rsidR="00F60FFF">
              <w:t xml:space="preserve">in </w:t>
            </w:r>
            <w:r w:rsidR="00785EF2">
              <w:t xml:space="preserve">training for </w:t>
            </w:r>
            <w:r w:rsidR="00F60FFF">
              <w:t>VET practitioners.</w:t>
            </w:r>
          </w:p>
        </w:tc>
        <w:tc>
          <w:tcPr>
            <w:tcW w:w="1497" w:type="dxa"/>
            <w:tcBorders>
              <w:top w:val="single" w:sz="8" w:space="0" w:color="004C97"/>
              <w:bottom w:val="single" w:sz="8" w:space="0" w:color="004C97"/>
            </w:tcBorders>
          </w:tcPr>
          <w:p w14:paraId="5036D55E" w14:textId="5DA6DC89" w:rsidR="00F60FFF" w:rsidRDefault="003040C7"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2A46777"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20478A2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30EA03B8" w14:textId="77777777" w:rsidR="00F60FFF" w:rsidRDefault="00F60FFF" w:rsidP="00934569">
            <w:pPr>
              <w:pStyle w:val="Tabletext"/>
            </w:pPr>
            <w:r>
              <w:t>Skills and training</w:t>
            </w:r>
          </w:p>
        </w:tc>
        <w:tc>
          <w:tcPr>
            <w:tcW w:w="1134" w:type="dxa"/>
            <w:tcBorders>
              <w:top w:val="single" w:sz="8" w:space="0" w:color="004C97"/>
              <w:bottom w:val="single" w:sz="8" w:space="0" w:color="004C97"/>
            </w:tcBorders>
          </w:tcPr>
          <w:p w14:paraId="1C9D756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4.2.2</w:t>
            </w:r>
          </w:p>
        </w:tc>
        <w:tc>
          <w:tcPr>
            <w:tcW w:w="8505" w:type="dxa"/>
            <w:tcBorders>
              <w:top w:val="single" w:sz="8" w:space="0" w:color="004C97"/>
              <w:bottom w:val="single" w:sz="8" w:space="0" w:color="004C97"/>
            </w:tcBorders>
          </w:tcPr>
          <w:p w14:paraId="5FAC9AF2" w14:textId="4A5AEB98"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Ensur</w:t>
            </w:r>
            <w:r w:rsidR="00EE6B8E">
              <w:t>e</w:t>
            </w:r>
            <w:r>
              <w:t xml:space="preserve"> programs offered by Learn Locals and TAFEs, such as Reconnect, can respond to </w:t>
            </w:r>
            <w:r w:rsidR="00B53B7B">
              <w:t xml:space="preserve">the needs of autistic students. This will be </w:t>
            </w:r>
            <w:r>
              <w:t xml:space="preserve">through targeted support to improve </w:t>
            </w:r>
            <w:r w:rsidR="00B53B7B">
              <w:t xml:space="preserve">autistic students taking part </w:t>
            </w:r>
            <w:r>
              <w:t>in VET.</w:t>
            </w:r>
          </w:p>
        </w:tc>
        <w:tc>
          <w:tcPr>
            <w:tcW w:w="1497" w:type="dxa"/>
            <w:tcBorders>
              <w:top w:val="single" w:sz="8" w:space="0" w:color="004C97"/>
              <w:bottom w:val="single" w:sz="8" w:space="0" w:color="004C97"/>
            </w:tcBorders>
          </w:tcPr>
          <w:p w14:paraId="7BC12328" w14:textId="0CA5F666" w:rsidR="00F60FFF" w:rsidRDefault="00BB1FA6"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B6EAF4A"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253712CD"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38C56C1" w14:textId="77777777" w:rsidR="00F60FFF" w:rsidRDefault="00F60FFF" w:rsidP="00934569">
            <w:pPr>
              <w:pStyle w:val="Tabletext"/>
            </w:pPr>
            <w:r>
              <w:t>Skills and training</w:t>
            </w:r>
          </w:p>
        </w:tc>
        <w:tc>
          <w:tcPr>
            <w:tcW w:w="1134" w:type="dxa"/>
            <w:tcBorders>
              <w:top w:val="single" w:sz="8" w:space="0" w:color="004C97"/>
              <w:bottom w:val="single" w:sz="8" w:space="0" w:color="004C97"/>
            </w:tcBorders>
          </w:tcPr>
          <w:p w14:paraId="69E920B9"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4.2.3</w:t>
            </w:r>
          </w:p>
        </w:tc>
        <w:tc>
          <w:tcPr>
            <w:tcW w:w="8505" w:type="dxa"/>
            <w:tcBorders>
              <w:top w:val="single" w:sz="8" w:space="0" w:color="004C97"/>
              <w:bottom w:val="single" w:sz="8" w:space="0" w:color="004C97"/>
            </w:tcBorders>
          </w:tcPr>
          <w:p w14:paraId="2F9947BA" w14:textId="7DB68C92"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Improv</w:t>
            </w:r>
            <w:r w:rsidR="00EE6B8E">
              <w:t>e</w:t>
            </w:r>
            <w:r>
              <w:t xml:space="preserve"> data collection </w:t>
            </w:r>
            <w:r w:rsidR="007F0345">
              <w:t>about how many students</w:t>
            </w:r>
            <w:r>
              <w:t xml:space="preserve"> with disability </w:t>
            </w:r>
            <w:r w:rsidR="007F0345">
              <w:t>there are in</w:t>
            </w:r>
            <w:r>
              <w:t xml:space="preserve"> VET programs.</w:t>
            </w:r>
          </w:p>
        </w:tc>
        <w:tc>
          <w:tcPr>
            <w:tcW w:w="1497" w:type="dxa"/>
            <w:tcBorders>
              <w:top w:val="single" w:sz="8" w:space="0" w:color="004C97"/>
              <w:bottom w:val="single" w:sz="8" w:space="0" w:color="004C97"/>
            </w:tcBorders>
          </w:tcPr>
          <w:p w14:paraId="26618157" w14:textId="74C81A4C" w:rsidR="00F60FFF" w:rsidRDefault="004563F4"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05ABA71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31B7D4C0"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CD90156" w14:textId="77777777" w:rsidR="00F60FFF" w:rsidRDefault="00F60FFF" w:rsidP="00934569">
            <w:pPr>
              <w:pStyle w:val="Tabletext"/>
            </w:pPr>
            <w:r>
              <w:t>Skills and training</w:t>
            </w:r>
          </w:p>
        </w:tc>
        <w:tc>
          <w:tcPr>
            <w:tcW w:w="1134" w:type="dxa"/>
            <w:tcBorders>
              <w:top w:val="single" w:sz="8" w:space="0" w:color="004C97"/>
              <w:bottom w:val="single" w:sz="8" w:space="0" w:color="004C97"/>
            </w:tcBorders>
          </w:tcPr>
          <w:p w14:paraId="3C15294B"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4.2.4</w:t>
            </w:r>
          </w:p>
        </w:tc>
        <w:tc>
          <w:tcPr>
            <w:tcW w:w="8505" w:type="dxa"/>
            <w:tcBorders>
              <w:top w:val="single" w:sz="8" w:space="0" w:color="004C97"/>
              <w:bottom w:val="single" w:sz="8" w:space="0" w:color="004C97"/>
            </w:tcBorders>
          </w:tcPr>
          <w:p w14:paraId="12DDEF0D" w14:textId="62790295" w:rsidR="00F60FFF" w:rsidRDefault="00C53429" w:rsidP="00934569">
            <w:pPr>
              <w:pStyle w:val="Tabletext"/>
              <w:cnfStyle w:val="000000000000" w:firstRow="0" w:lastRow="0" w:firstColumn="0" w:lastColumn="0" w:oddVBand="0" w:evenVBand="0" w:oddHBand="0" w:evenHBand="0" w:firstRowFirstColumn="0" w:firstRowLastColumn="0" w:lastRowFirstColumn="0" w:lastRowLastColumn="0"/>
            </w:pPr>
            <w:r>
              <w:t>Provide</w:t>
            </w:r>
            <w:r w:rsidR="00F60FFF">
              <w:t xml:space="preserve"> high-quality training and support for more people with disability and their carers to access skills, training and jobs.</w:t>
            </w:r>
          </w:p>
        </w:tc>
        <w:tc>
          <w:tcPr>
            <w:tcW w:w="1497" w:type="dxa"/>
            <w:tcBorders>
              <w:top w:val="single" w:sz="8" w:space="0" w:color="004C97"/>
              <w:bottom w:val="single" w:sz="8" w:space="0" w:color="004C97"/>
            </w:tcBorders>
          </w:tcPr>
          <w:p w14:paraId="6728802A" w14:textId="5A94D45D" w:rsidR="00F60FFF" w:rsidRDefault="003F5816" w:rsidP="00934569">
            <w:pPr>
              <w:pStyle w:val="Tabletext"/>
              <w:cnfStyle w:val="000000000000" w:firstRow="0" w:lastRow="0" w:firstColumn="0" w:lastColumn="0" w:oddVBand="0" w:evenVBand="0" w:oddHBand="0" w:evenHBand="0" w:firstRowFirstColumn="0" w:firstRowLastColumn="0" w:lastRowFirstColumn="0" w:lastRowLastColumn="0"/>
            </w:pPr>
            <w:r>
              <w:t>Retired</w:t>
            </w:r>
          </w:p>
        </w:tc>
        <w:tc>
          <w:tcPr>
            <w:tcW w:w="2414" w:type="dxa"/>
            <w:tcBorders>
              <w:top w:val="single" w:sz="8" w:space="0" w:color="004C97"/>
              <w:bottom w:val="single" w:sz="8" w:space="0" w:color="004C97"/>
            </w:tcBorders>
          </w:tcPr>
          <w:p w14:paraId="17C9BF2D"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1E3C80C6"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74699473" w14:textId="77777777" w:rsidR="00F60FFF" w:rsidRDefault="00F60FFF" w:rsidP="00934569">
            <w:pPr>
              <w:pStyle w:val="Tabletext"/>
            </w:pPr>
            <w:r>
              <w:t>Skills and training</w:t>
            </w:r>
          </w:p>
        </w:tc>
        <w:tc>
          <w:tcPr>
            <w:tcW w:w="1134" w:type="dxa"/>
            <w:tcBorders>
              <w:top w:val="single" w:sz="8" w:space="0" w:color="004C97"/>
              <w:bottom w:val="single" w:sz="8" w:space="0" w:color="004C97"/>
            </w:tcBorders>
          </w:tcPr>
          <w:p w14:paraId="117103A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4.2.5</w:t>
            </w:r>
          </w:p>
        </w:tc>
        <w:tc>
          <w:tcPr>
            <w:tcW w:w="8505" w:type="dxa"/>
            <w:tcBorders>
              <w:top w:val="single" w:sz="8" w:space="0" w:color="004C97"/>
              <w:bottom w:val="single" w:sz="8" w:space="0" w:color="004C97"/>
            </w:tcBorders>
          </w:tcPr>
          <w:p w14:paraId="37A5EB85" w14:textId="5764F9F3"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Meet demand for high-quality training for an expanding NDIS workforce.</w:t>
            </w:r>
          </w:p>
        </w:tc>
        <w:tc>
          <w:tcPr>
            <w:tcW w:w="1497" w:type="dxa"/>
            <w:tcBorders>
              <w:top w:val="single" w:sz="8" w:space="0" w:color="004C97"/>
              <w:bottom w:val="single" w:sz="8" w:space="0" w:color="004C97"/>
            </w:tcBorders>
          </w:tcPr>
          <w:p w14:paraId="73491C96" w14:textId="0239E3FA" w:rsidR="00F60FFF" w:rsidRDefault="00F34BBE"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6DAAD7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2CE8533E"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224F2AA" w14:textId="77777777" w:rsidR="00F60FFF" w:rsidRDefault="00F60FFF" w:rsidP="00934569">
            <w:pPr>
              <w:pStyle w:val="Tabletext"/>
            </w:pPr>
            <w:r>
              <w:t>Skills and training</w:t>
            </w:r>
          </w:p>
        </w:tc>
        <w:tc>
          <w:tcPr>
            <w:tcW w:w="1134" w:type="dxa"/>
            <w:tcBorders>
              <w:top w:val="single" w:sz="8" w:space="0" w:color="004C97"/>
              <w:bottom w:val="single" w:sz="8" w:space="0" w:color="004C97"/>
            </w:tcBorders>
          </w:tcPr>
          <w:p w14:paraId="2E7E293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4.2.6</w:t>
            </w:r>
          </w:p>
        </w:tc>
        <w:tc>
          <w:tcPr>
            <w:tcW w:w="8505" w:type="dxa"/>
            <w:tcBorders>
              <w:top w:val="single" w:sz="8" w:space="0" w:color="004C97"/>
              <w:bottom w:val="single" w:sz="8" w:space="0" w:color="004C97"/>
            </w:tcBorders>
          </w:tcPr>
          <w:p w14:paraId="39000B6E" w14:textId="310F891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Implement the </w:t>
            </w:r>
            <w:r w:rsidR="003D66DC">
              <w:t>d</w:t>
            </w:r>
            <w:r>
              <w:t xml:space="preserve">isability </w:t>
            </w:r>
            <w:r w:rsidR="003D66DC">
              <w:t>t</w:t>
            </w:r>
            <w:r>
              <w:t xml:space="preserve">ransition </w:t>
            </w:r>
            <w:r w:rsidR="003D66DC">
              <w:t>o</w:t>
            </w:r>
            <w:r>
              <w:t>fficers in TAFEs.</w:t>
            </w:r>
          </w:p>
        </w:tc>
        <w:tc>
          <w:tcPr>
            <w:tcW w:w="1497" w:type="dxa"/>
            <w:tcBorders>
              <w:top w:val="single" w:sz="8" w:space="0" w:color="004C97"/>
              <w:bottom w:val="single" w:sz="8" w:space="0" w:color="004C97"/>
            </w:tcBorders>
          </w:tcPr>
          <w:p w14:paraId="51C35CBE" w14:textId="40B90793" w:rsidR="00F60FFF" w:rsidRDefault="00F34BBE"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4EC9C06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0E2C37EC"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7CE4118" w14:textId="77777777" w:rsidR="00F60FFF" w:rsidRDefault="00F60FFF" w:rsidP="00934569">
            <w:pPr>
              <w:pStyle w:val="Tabletext"/>
            </w:pPr>
            <w:bookmarkStart w:id="216" w:name="_Employment_and_economic"/>
            <w:bookmarkEnd w:id="216"/>
            <w:r>
              <w:t>Employment and economic participation</w:t>
            </w:r>
          </w:p>
        </w:tc>
        <w:tc>
          <w:tcPr>
            <w:tcW w:w="1134" w:type="dxa"/>
            <w:tcBorders>
              <w:top w:val="single" w:sz="8" w:space="0" w:color="004C97"/>
              <w:bottom w:val="single" w:sz="8" w:space="0" w:color="004C97"/>
            </w:tcBorders>
          </w:tcPr>
          <w:p w14:paraId="6EA4322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4.3.1</w:t>
            </w:r>
          </w:p>
        </w:tc>
        <w:tc>
          <w:tcPr>
            <w:tcW w:w="8505" w:type="dxa"/>
            <w:tcBorders>
              <w:top w:val="single" w:sz="8" w:space="0" w:color="004C97"/>
              <w:bottom w:val="single" w:sz="8" w:space="0" w:color="004C97"/>
            </w:tcBorders>
          </w:tcPr>
          <w:p w14:paraId="2C25B6E0" w14:textId="628F8F24"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Ensur</w:t>
            </w:r>
            <w:r w:rsidR="00EE6B8E">
              <w:t>e</w:t>
            </w:r>
            <w:r>
              <w:t xml:space="preserve"> Job Victoria’s mentors support autistic people </w:t>
            </w:r>
            <w:r w:rsidR="000519CA">
              <w:t xml:space="preserve">find </w:t>
            </w:r>
            <w:r>
              <w:t xml:space="preserve">work, </w:t>
            </w:r>
            <w:r w:rsidR="002B4005">
              <w:t xml:space="preserve">especially </w:t>
            </w:r>
            <w:r>
              <w:t xml:space="preserve">those who </w:t>
            </w:r>
            <w:r w:rsidR="002B4005">
              <w:t>have been</w:t>
            </w:r>
            <w:r>
              <w:t xml:space="preserve"> unemployed</w:t>
            </w:r>
            <w:r w:rsidR="002B4005">
              <w:t xml:space="preserve"> for a long time</w:t>
            </w:r>
            <w:r>
              <w:t>.</w:t>
            </w:r>
          </w:p>
        </w:tc>
        <w:tc>
          <w:tcPr>
            <w:tcW w:w="1497" w:type="dxa"/>
            <w:tcBorders>
              <w:top w:val="single" w:sz="8" w:space="0" w:color="004C97"/>
              <w:bottom w:val="single" w:sz="8" w:space="0" w:color="004C97"/>
            </w:tcBorders>
          </w:tcPr>
          <w:p w14:paraId="3DE570A3" w14:textId="34064F60" w:rsidR="00F60FFF" w:rsidRDefault="00933BD2" w:rsidP="00934569">
            <w:pPr>
              <w:pStyle w:val="Tabletext"/>
              <w:cnfStyle w:val="000000000000" w:firstRow="0" w:lastRow="0" w:firstColumn="0" w:lastColumn="0" w:oddVBand="0" w:evenVBand="0" w:oddHBand="0" w:evenHBand="0" w:firstRowFirstColumn="0" w:firstRowLastColumn="0" w:lastRowFirstColumn="0" w:lastRowLastColumn="0"/>
            </w:pPr>
            <w:r>
              <w:t>Completed</w:t>
            </w:r>
          </w:p>
        </w:tc>
        <w:tc>
          <w:tcPr>
            <w:tcW w:w="2414" w:type="dxa"/>
            <w:tcBorders>
              <w:top w:val="single" w:sz="8" w:space="0" w:color="004C97"/>
              <w:bottom w:val="single" w:sz="8" w:space="0" w:color="004C97"/>
            </w:tcBorders>
          </w:tcPr>
          <w:p w14:paraId="261EFF1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09D1DE1C"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16A1F2B" w14:textId="77777777" w:rsidR="00F60FFF" w:rsidRDefault="00F60FFF" w:rsidP="00934569">
            <w:pPr>
              <w:pStyle w:val="Tabletext"/>
            </w:pPr>
            <w:r>
              <w:lastRenderedPageBreak/>
              <w:t>Employment and economic participation</w:t>
            </w:r>
          </w:p>
        </w:tc>
        <w:tc>
          <w:tcPr>
            <w:tcW w:w="1134" w:type="dxa"/>
            <w:tcBorders>
              <w:top w:val="single" w:sz="8" w:space="0" w:color="004C97"/>
              <w:bottom w:val="single" w:sz="8" w:space="0" w:color="004C97"/>
            </w:tcBorders>
          </w:tcPr>
          <w:p w14:paraId="6F3A849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4.3.2</w:t>
            </w:r>
          </w:p>
        </w:tc>
        <w:tc>
          <w:tcPr>
            <w:tcW w:w="8505" w:type="dxa"/>
            <w:tcBorders>
              <w:top w:val="single" w:sz="8" w:space="0" w:color="004C97"/>
              <w:bottom w:val="single" w:sz="8" w:space="0" w:color="004C97"/>
            </w:tcBorders>
          </w:tcPr>
          <w:p w14:paraId="32FCA79C" w14:textId="1A2B9F8E" w:rsidR="00F60FFF" w:rsidRPr="003D4C72" w:rsidRDefault="00F60FFF" w:rsidP="00934569">
            <w:pPr>
              <w:pStyle w:val="Tabletext"/>
              <w:cnfStyle w:val="000000000000" w:firstRow="0" w:lastRow="0" w:firstColumn="0" w:lastColumn="0" w:oddVBand="0" w:evenVBand="0" w:oddHBand="0" w:evenHBand="0" w:firstRowFirstColumn="0" w:firstRowLastColumn="0" w:lastRowFirstColumn="0" w:lastRowLastColumn="0"/>
              <w:rPr>
                <w:i/>
                <w:iCs/>
              </w:rPr>
            </w:pPr>
            <w:r>
              <w:t xml:space="preserve">Implement </w:t>
            </w:r>
            <w:r w:rsidRPr="005D02EE">
              <w:rPr>
                <w:i/>
                <w:iCs/>
              </w:rPr>
              <w:t>Getting to work: Victorian public sector disability employment action plan 2018</w:t>
            </w:r>
            <w:r w:rsidR="0046040E" w:rsidRPr="005D02EE">
              <w:rPr>
                <w:i/>
                <w:iCs/>
              </w:rPr>
              <w:t>–</w:t>
            </w:r>
            <w:r w:rsidRPr="005D02EE">
              <w:rPr>
                <w:i/>
                <w:iCs/>
              </w:rPr>
              <w:t>2025</w:t>
            </w:r>
            <w:r w:rsidR="00940B4A">
              <w:t xml:space="preserve">. This will </w:t>
            </w:r>
            <w:r>
              <w:t>includ</w:t>
            </w:r>
            <w:r w:rsidR="00940B4A">
              <w:t xml:space="preserve">e </w:t>
            </w:r>
            <w:r w:rsidR="00892D77">
              <w:t>through</w:t>
            </w:r>
            <w:r>
              <w:t xml:space="preserve"> neurodiverse-confident services and the Rise program.</w:t>
            </w:r>
            <w:r>
              <w:rPr>
                <w:i/>
                <w:iCs/>
              </w:rPr>
              <w:t xml:space="preserve"> </w:t>
            </w:r>
          </w:p>
        </w:tc>
        <w:tc>
          <w:tcPr>
            <w:tcW w:w="1497" w:type="dxa"/>
            <w:tcBorders>
              <w:top w:val="single" w:sz="8" w:space="0" w:color="004C97"/>
              <w:bottom w:val="single" w:sz="8" w:space="0" w:color="004C97"/>
            </w:tcBorders>
          </w:tcPr>
          <w:p w14:paraId="21B6EC1B" w14:textId="16BB2A5F" w:rsidR="00F60FFF" w:rsidRDefault="00ED588F"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18C98E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Victorian Public Sector Commission</w:t>
            </w:r>
          </w:p>
        </w:tc>
      </w:tr>
      <w:tr w:rsidR="00F60FFF" w14:paraId="3648ED4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342A101" w14:textId="77777777" w:rsidR="00F60FFF" w:rsidRDefault="00F60FFF" w:rsidP="00934569">
            <w:pPr>
              <w:pStyle w:val="Tabletext"/>
            </w:pPr>
            <w:r>
              <w:t>Employment and economic participation</w:t>
            </w:r>
          </w:p>
        </w:tc>
        <w:tc>
          <w:tcPr>
            <w:tcW w:w="1134" w:type="dxa"/>
            <w:tcBorders>
              <w:top w:val="single" w:sz="8" w:space="0" w:color="004C97"/>
              <w:bottom w:val="single" w:sz="8" w:space="0" w:color="004C97"/>
            </w:tcBorders>
          </w:tcPr>
          <w:p w14:paraId="3E27779F"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4.3.3</w:t>
            </w:r>
          </w:p>
        </w:tc>
        <w:tc>
          <w:tcPr>
            <w:tcW w:w="8505" w:type="dxa"/>
            <w:tcBorders>
              <w:top w:val="single" w:sz="8" w:space="0" w:color="004C97"/>
              <w:bottom w:val="single" w:sz="8" w:space="0" w:color="004C97"/>
            </w:tcBorders>
          </w:tcPr>
          <w:p w14:paraId="2629A9A4" w14:textId="62814FED" w:rsidR="00B9695D" w:rsidRDefault="00F60FFF">
            <w:pPr>
              <w:pStyle w:val="Tabletext"/>
              <w:cnfStyle w:val="000000000000" w:firstRow="0" w:lastRow="0" w:firstColumn="0" w:lastColumn="0" w:oddVBand="0" w:evenVBand="0" w:oddHBand="0" w:evenHBand="0" w:firstRowFirstColumn="0" w:firstRowLastColumn="0" w:lastRowFirstColumn="0" w:lastRowLastColumn="0"/>
            </w:pPr>
            <w:r>
              <w:t>Creat</w:t>
            </w:r>
            <w:r w:rsidR="00EE6B8E">
              <w:t>e</w:t>
            </w:r>
            <w:r>
              <w:t xml:space="preserve"> inclusive employment opportunities by:</w:t>
            </w:r>
          </w:p>
          <w:p w14:paraId="53BF8D74" w14:textId="314BA9F4" w:rsidR="00B9695D"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 xml:space="preserve">increasing recognition of Work Integration Social Enterprises </w:t>
            </w:r>
            <w:r w:rsidR="00B9695D">
              <w:t xml:space="preserve">in </w:t>
            </w:r>
            <w:r>
              <w:t>the government’s service system</w:t>
            </w:r>
          </w:p>
          <w:p w14:paraId="02B16064" w14:textId="7799E342" w:rsidR="00B9695D" w:rsidRDefault="00F60FFF" w:rsidP="00934569">
            <w:pPr>
              <w:pStyle w:val="Tablebullet1"/>
              <w:cnfStyle w:val="000000000000" w:firstRow="0" w:lastRow="0" w:firstColumn="0" w:lastColumn="0" w:oddVBand="0" w:evenVBand="0" w:oddHBand="0" w:evenHBand="0" w:firstRowFirstColumn="0" w:firstRowLastColumn="0" w:lastRowFirstColumn="0" w:lastRowLastColumn="0"/>
            </w:pPr>
            <w:r>
              <w:t>promoting employment opportunities in social enterprises</w:t>
            </w:r>
          </w:p>
          <w:p w14:paraId="0B24DF3D" w14:textId="15E42A44" w:rsidR="00F60FFF" w:rsidRDefault="00EF59EF" w:rsidP="00934569">
            <w:pPr>
              <w:pStyle w:val="Tablebullet1"/>
              <w:cnfStyle w:val="000000000000" w:firstRow="0" w:lastRow="0" w:firstColumn="0" w:lastColumn="0" w:oddVBand="0" w:evenVBand="0" w:oddHBand="0" w:evenHBand="0" w:firstRowFirstColumn="0" w:firstRowLastColumn="0" w:lastRowFirstColumn="0" w:lastRowLastColumn="0"/>
            </w:pPr>
            <w:r>
              <w:t xml:space="preserve">fulfilling </w:t>
            </w:r>
            <w:r w:rsidR="00F60FFF">
              <w:t xml:space="preserve">commitments </w:t>
            </w:r>
            <w:r>
              <w:t xml:space="preserve">of </w:t>
            </w:r>
            <w:r w:rsidR="00F60FFF">
              <w:t xml:space="preserve">the </w:t>
            </w:r>
            <w:r w:rsidR="00F60FFF" w:rsidRPr="005D02EE">
              <w:rPr>
                <w:i/>
                <w:iCs/>
              </w:rPr>
              <w:t xml:space="preserve">Victorian Aboriginal Affairs </w:t>
            </w:r>
            <w:r w:rsidR="00F41216">
              <w:rPr>
                <w:i/>
                <w:iCs/>
              </w:rPr>
              <w:t>f</w:t>
            </w:r>
            <w:r w:rsidR="00F60FFF" w:rsidRPr="005D02EE">
              <w:rPr>
                <w:i/>
                <w:iCs/>
              </w:rPr>
              <w:t>ramework</w:t>
            </w:r>
            <w:r w:rsidR="00F60FFF">
              <w:t xml:space="preserve"> and </w:t>
            </w:r>
            <w:r w:rsidR="00F60FFF" w:rsidRPr="005D02EE">
              <w:rPr>
                <w:i/>
                <w:iCs/>
              </w:rPr>
              <w:t>Yuma Yirramboi: Victorian Aboriginal employment and economic strategy</w:t>
            </w:r>
            <w:r w:rsidR="00F60FFF" w:rsidRPr="00934569">
              <w:t>.</w:t>
            </w:r>
          </w:p>
        </w:tc>
        <w:tc>
          <w:tcPr>
            <w:tcW w:w="1497" w:type="dxa"/>
            <w:tcBorders>
              <w:top w:val="single" w:sz="8" w:space="0" w:color="004C97"/>
              <w:bottom w:val="single" w:sz="8" w:space="0" w:color="004C97"/>
            </w:tcBorders>
          </w:tcPr>
          <w:p w14:paraId="2094DDC9" w14:textId="255541A6" w:rsidR="00F60FFF" w:rsidRDefault="00ED588F"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A0D2B7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Jobs, Skills, Industry and Regions</w:t>
            </w:r>
          </w:p>
        </w:tc>
      </w:tr>
      <w:tr w:rsidR="00F60FFF" w14:paraId="430A8098"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26C3014D" w14:textId="77777777" w:rsidR="00F60FFF" w:rsidRDefault="00F60FFF" w:rsidP="00934569">
            <w:pPr>
              <w:pStyle w:val="Tabletext"/>
            </w:pPr>
            <w:r>
              <w:t>Employment and economic participation</w:t>
            </w:r>
          </w:p>
        </w:tc>
        <w:tc>
          <w:tcPr>
            <w:tcW w:w="1134" w:type="dxa"/>
            <w:tcBorders>
              <w:top w:val="single" w:sz="8" w:space="0" w:color="004C97"/>
              <w:bottom w:val="single" w:sz="8" w:space="0" w:color="004C97"/>
            </w:tcBorders>
          </w:tcPr>
          <w:p w14:paraId="2215B84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4.3.4</w:t>
            </w:r>
          </w:p>
        </w:tc>
        <w:tc>
          <w:tcPr>
            <w:tcW w:w="8505" w:type="dxa"/>
            <w:tcBorders>
              <w:top w:val="single" w:sz="8" w:space="0" w:color="004C97"/>
              <w:bottom w:val="single" w:sz="8" w:space="0" w:color="004C97"/>
            </w:tcBorders>
          </w:tcPr>
          <w:p w14:paraId="364B0BFA" w14:textId="5A40C0B1"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Support </w:t>
            </w:r>
            <w:r w:rsidR="001835FD">
              <w:t>more</w:t>
            </w:r>
            <w:r>
              <w:t xml:space="preserve"> government spending </w:t>
            </w:r>
            <w:r w:rsidR="001835FD">
              <w:t xml:space="preserve">through </w:t>
            </w:r>
            <w:r>
              <w:t xml:space="preserve">the </w:t>
            </w:r>
            <w:r w:rsidRPr="005D02EE">
              <w:rPr>
                <w:i/>
                <w:iCs/>
              </w:rPr>
              <w:t>Social procurement framework</w:t>
            </w:r>
            <w:r w:rsidR="008A1735">
              <w:t xml:space="preserve">. This will </w:t>
            </w:r>
            <w:r>
              <w:t>benefit people with disability.</w:t>
            </w:r>
          </w:p>
        </w:tc>
        <w:tc>
          <w:tcPr>
            <w:tcW w:w="1497" w:type="dxa"/>
            <w:tcBorders>
              <w:top w:val="single" w:sz="8" w:space="0" w:color="004C97"/>
              <w:bottom w:val="single" w:sz="8" w:space="0" w:color="004C97"/>
            </w:tcBorders>
          </w:tcPr>
          <w:p w14:paraId="781758A6" w14:textId="52C44D8D" w:rsidR="00F60FFF" w:rsidRDefault="00ED588F"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2B0C88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Department of Government Services</w:t>
            </w:r>
          </w:p>
        </w:tc>
      </w:tr>
      <w:tr w:rsidR="00F60FFF" w14:paraId="2A60ADC2"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04F429FA" w14:textId="77777777" w:rsidR="00F60FFF" w:rsidRDefault="00F60FFF" w:rsidP="00934569">
            <w:pPr>
              <w:pStyle w:val="Tabletext"/>
            </w:pPr>
            <w:bookmarkStart w:id="217" w:name="_Voice_and_leadership"/>
            <w:bookmarkEnd w:id="217"/>
            <w:r>
              <w:t>Voice and leadership</w:t>
            </w:r>
          </w:p>
        </w:tc>
        <w:tc>
          <w:tcPr>
            <w:tcW w:w="1134" w:type="dxa"/>
            <w:tcBorders>
              <w:top w:val="single" w:sz="8" w:space="0" w:color="004C97"/>
              <w:bottom w:val="single" w:sz="8" w:space="0" w:color="004C97"/>
            </w:tcBorders>
          </w:tcPr>
          <w:p w14:paraId="25FB1EB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4.4.1</w:t>
            </w:r>
          </w:p>
        </w:tc>
        <w:tc>
          <w:tcPr>
            <w:tcW w:w="8505" w:type="dxa"/>
            <w:tcBorders>
              <w:top w:val="single" w:sz="8" w:space="0" w:color="004C97"/>
              <w:bottom w:val="single" w:sz="8" w:space="0" w:color="004C97"/>
            </w:tcBorders>
          </w:tcPr>
          <w:p w14:paraId="2DD6CDA4" w14:textId="7169A5C0" w:rsidR="00F60FFF" w:rsidRDefault="00F25B97" w:rsidP="00934569">
            <w:pPr>
              <w:pStyle w:val="Tabletext"/>
              <w:cnfStyle w:val="000000000000" w:firstRow="0" w:lastRow="0" w:firstColumn="0" w:lastColumn="0" w:oddVBand="0" w:evenVBand="0" w:oddHBand="0" w:evenHBand="0" w:firstRowFirstColumn="0" w:firstRowLastColumn="0" w:lastRowFirstColumn="0" w:lastRowLastColumn="0"/>
            </w:pPr>
            <w:r>
              <w:t>Create chances</w:t>
            </w:r>
            <w:r w:rsidR="00F60FFF">
              <w:t xml:space="preserve"> for autistic advocates to </w:t>
            </w:r>
            <w:r w:rsidR="00D22D1B">
              <w:t>connect</w:t>
            </w:r>
            <w:r>
              <w:t xml:space="preserve"> </w:t>
            </w:r>
            <w:r w:rsidR="00F60FFF">
              <w:t>with Victorian Government policy lead</w:t>
            </w:r>
            <w:r>
              <w:t>er</w:t>
            </w:r>
            <w:r w:rsidR="00F60FFF">
              <w:t>s</w:t>
            </w:r>
            <w:r>
              <w:t xml:space="preserve">. These opportunities should </w:t>
            </w:r>
            <w:r w:rsidR="00F60FFF">
              <w:t xml:space="preserve">support </w:t>
            </w:r>
            <w:r>
              <w:t>different</w:t>
            </w:r>
            <w:r w:rsidR="00F60FFF">
              <w:t xml:space="preserve"> communication styles and </w:t>
            </w:r>
            <w:r w:rsidR="00794B35">
              <w:t xml:space="preserve">be </w:t>
            </w:r>
            <w:r w:rsidR="00F60FFF">
              <w:t>fully accessible.</w:t>
            </w:r>
          </w:p>
        </w:tc>
        <w:tc>
          <w:tcPr>
            <w:tcW w:w="1497" w:type="dxa"/>
            <w:tcBorders>
              <w:top w:val="single" w:sz="8" w:space="0" w:color="004C97"/>
              <w:bottom w:val="single" w:sz="8" w:space="0" w:color="004C97"/>
            </w:tcBorders>
          </w:tcPr>
          <w:p w14:paraId="249BE106" w14:textId="3157E36C"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0B1471D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1120280F"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59F6C517" w14:textId="77777777" w:rsidR="00F60FFF" w:rsidRDefault="00F60FFF" w:rsidP="00934569">
            <w:pPr>
              <w:pStyle w:val="Tabletext"/>
            </w:pPr>
            <w:r>
              <w:t>Voice and leadership</w:t>
            </w:r>
          </w:p>
        </w:tc>
        <w:tc>
          <w:tcPr>
            <w:tcW w:w="1134" w:type="dxa"/>
            <w:tcBorders>
              <w:top w:val="single" w:sz="8" w:space="0" w:color="004C97"/>
              <w:bottom w:val="single" w:sz="8" w:space="0" w:color="004C97"/>
            </w:tcBorders>
          </w:tcPr>
          <w:p w14:paraId="6AF3E67C"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4.4.2</w:t>
            </w:r>
          </w:p>
        </w:tc>
        <w:tc>
          <w:tcPr>
            <w:tcW w:w="8505" w:type="dxa"/>
            <w:tcBorders>
              <w:top w:val="single" w:sz="8" w:space="0" w:color="004C97"/>
              <w:bottom w:val="single" w:sz="8" w:space="0" w:color="004C97"/>
            </w:tcBorders>
          </w:tcPr>
          <w:p w14:paraId="29DE08CD" w14:textId="2023990E" w:rsidR="00F60FFF" w:rsidRDefault="00852F59" w:rsidP="00934569">
            <w:pPr>
              <w:pStyle w:val="Tabletext"/>
              <w:cnfStyle w:val="000000000000" w:firstRow="0" w:lastRow="0" w:firstColumn="0" w:lastColumn="0" w:oddVBand="0" w:evenVBand="0" w:oddHBand="0" w:evenHBand="0" w:firstRowFirstColumn="0" w:firstRowLastColumn="0" w:lastRowFirstColumn="0" w:lastRowLastColumn="0"/>
            </w:pPr>
            <w:r>
              <w:t>Find</w:t>
            </w:r>
            <w:r w:rsidR="00F60FFF">
              <w:t xml:space="preserve"> a </w:t>
            </w:r>
            <w:r w:rsidR="00EE6B8E">
              <w:t xml:space="preserve">way </w:t>
            </w:r>
            <w:r w:rsidR="00F60FFF">
              <w:t xml:space="preserve">for the Autism Plan Advisory Group and autistic advocates to </w:t>
            </w:r>
            <w:r>
              <w:t xml:space="preserve">give </w:t>
            </w:r>
            <w:r w:rsidR="00F60FFF">
              <w:t xml:space="preserve">advice </w:t>
            </w:r>
            <w:r w:rsidR="00A94120">
              <w:t xml:space="preserve">regularly </w:t>
            </w:r>
            <w:r w:rsidR="00F60FFF">
              <w:t>to the Victorian Government.</w:t>
            </w:r>
          </w:p>
        </w:tc>
        <w:tc>
          <w:tcPr>
            <w:tcW w:w="1497" w:type="dxa"/>
            <w:tcBorders>
              <w:top w:val="single" w:sz="8" w:space="0" w:color="004C97"/>
              <w:bottom w:val="single" w:sz="8" w:space="0" w:color="004C97"/>
            </w:tcBorders>
          </w:tcPr>
          <w:p w14:paraId="46046DB9" w14:textId="75057ECB"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32F23676"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76E862B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19AD7D1A" w14:textId="77777777" w:rsidR="00F60FFF" w:rsidRDefault="00F60FFF" w:rsidP="00934569">
            <w:pPr>
              <w:pStyle w:val="Tabletext"/>
            </w:pPr>
            <w:r>
              <w:t>Voice and leadership</w:t>
            </w:r>
          </w:p>
        </w:tc>
        <w:tc>
          <w:tcPr>
            <w:tcW w:w="1134" w:type="dxa"/>
            <w:tcBorders>
              <w:top w:val="single" w:sz="8" w:space="0" w:color="004C97"/>
              <w:bottom w:val="single" w:sz="8" w:space="0" w:color="004C97"/>
            </w:tcBorders>
          </w:tcPr>
          <w:p w14:paraId="2FA50405"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4.4.3</w:t>
            </w:r>
          </w:p>
        </w:tc>
        <w:tc>
          <w:tcPr>
            <w:tcW w:w="8505" w:type="dxa"/>
            <w:tcBorders>
              <w:top w:val="single" w:sz="8" w:space="0" w:color="004C97"/>
              <w:bottom w:val="single" w:sz="8" w:space="0" w:color="004C97"/>
            </w:tcBorders>
          </w:tcPr>
          <w:p w14:paraId="689808C8" w14:textId="13E2814A" w:rsidR="00F60FFF" w:rsidRDefault="00726704" w:rsidP="00934569">
            <w:pPr>
              <w:pStyle w:val="Tabletext"/>
              <w:cnfStyle w:val="000000000000" w:firstRow="0" w:lastRow="0" w:firstColumn="0" w:lastColumn="0" w:oddVBand="0" w:evenVBand="0" w:oddHBand="0" w:evenHBand="0" w:firstRowFirstColumn="0" w:firstRowLastColumn="0" w:lastRowFirstColumn="0" w:lastRowLastColumn="0"/>
            </w:pPr>
            <w:r>
              <w:t>Create more ways</w:t>
            </w:r>
            <w:r w:rsidR="00F60FFF">
              <w:t xml:space="preserve"> for autistic people to be </w:t>
            </w:r>
            <w:r w:rsidR="0082030D">
              <w:t>part of</w:t>
            </w:r>
            <w:r w:rsidR="00F60FFF">
              <w:t xml:space="preserve"> Victorian public sector boards and committees.</w:t>
            </w:r>
          </w:p>
        </w:tc>
        <w:tc>
          <w:tcPr>
            <w:tcW w:w="1497" w:type="dxa"/>
            <w:tcBorders>
              <w:top w:val="single" w:sz="8" w:space="0" w:color="004C97"/>
              <w:bottom w:val="single" w:sz="8" w:space="0" w:color="004C97"/>
            </w:tcBorders>
          </w:tcPr>
          <w:p w14:paraId="2B95E01C" w14:textId="6EDE24E9"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2FC36AE3"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3723838B"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4C1F5DDE" w14:textId="77777777" w:rsidR="00F60FFF" w:rsidRDefault="00F60FFF" w:rsidP="00934569">
            <w:pPr>
              <w:pStyle w:val="Tabletext"/>
            </w:pPr>
            <w:bookmarkStart w:id="218" w:name="_Pride_and_recognition"/>
            <w:bookmarkEnd w:id="218"/>
            <w:r>
              <w:t>Pride and recognition</w:t>
            </w:r>
          </w:p>
        </w:tc>
        <w:tc>
          <w:tcPr>
            <w:tcW w:w="1134" w:type="dxa"/>
            <w:tcBorders>
              <w:top w:val="single" w:sz="8" w:space="0" w:color="004C97"/>
              <w:bottom w:val="single" w:sz="8" w:space="0" w:color="004C97"/>
            </w:tcBorders>
          </w:tcPr>
          <w:p w14:paraId="6A60FCC4"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4.5.1</w:t>
            </w:r>
          </w:p>
        </w:tc>
        <w:tc>
          <w:tcPr>
            <w:tcW w:w="8505" w:type="dxa"/>
            <w:tcBorders>
              <w:top w:val="single" w:sz="8" w:space="0" w:color="004C97"/>
              <w:bottom w:val="single" w:sz="8" w:space="0" w:color="004C97"/>
            </w:tcBorders>
          </w:tcPr>
          <w:p w14:paraId="25CDD35B" w14:textId="59C15490"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Connect autistic people with </w:t>
            </w:r>
            <w:r w:rsidR="0082030D">
              <w:t xml:space="preserve">ways to </w:t>
            </w:r>
            <w:r>
              <w:t>showcas</w:t>
            </w:r>
            <w:r w:rsidR="0082030D">
              <w:t>e</w:t>
            </w:r>
            <w:r>
              <w:t xml:space="preserve"> the achievements of neurodiverse Victorians.</w:t>
            </w:r>
          </w:p>
        </w:tc>
        <w:tc>
          <w:tcPr>
            <w:tcW w:w="1497" w:type="dxa"/>
            <w:tcBorders>
              <w:top w:val="single" w:sz="8" w:space="0" w:color="004C97"/>
              <w:bottom w:val="single" w:sz="8" w:space="0" w:color="004C97"/>
            </w:tcBorders>
          </w:tcPr>
          <w:p w14:paraId="64320FF7" w14:textId="5B3ADF87"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6F9B62A0"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tr w:rsidR="00F60FFF" w14:paraId="0CB2E4C3" w14:textId="77777777" w:rsidTr="00452B0A">
        <w:tc>
          <w:tcPr>
            <w:cnfStyle w:val="001000000000" w:firstRow="0" w:lastRow="0" w:firstColumn="1" w:lastColumn="0" w:oddVBand="0" w:evenVBand="0" w:oddHBand="0" w:evenHBand="0" w:firstRowFirstColumn="0" w:firstRowLastColumn="0" w:lastRowFirstColumn="0" w:lastRowLastColumn="0"/>
            <w:tcW w:w="1838" w:type="dxa"/>
            <w:tcBorders>
              <w:top w:val="single" w:sz="8" w:space="0" w:color="004C97"/>
              <w:bottom w:val="single" w:sz="8" w:space="0" w:color="004C97"/>
            </w:tcBorders>
          </w:tcPr>
          <w:p w14:paraId="687A493B" w14:textId="77777777" w:rsidR="00F60FFF" w:rsidRDefault="00F60FFF" w:rsidP="00934569">
            <w:pPr>
              <w:pStyle w:val="Tabletext"/>
            </w:pPr>
            <w:r>
              <w:t>Pride and recognition</w:t>
            </w:r>
          </w:p>
        </w:tc>
        <w:tc>
          <w:tcPr>
            <w:tcW w:w="1134" w:type="dxa"/>
            <w:tcBorders>
              <w:top w:val="single" w:sz="8" w:space="0" w:color="004C97"/>
              <w:bottom w:val="single" w:sz="8" w:space="0" w:color="004C97"/>
            </w:tcBorders>
          </w:tcPr>
          <w:p w14:paraId="36583F31"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4.5.2</w:t>
            </w:r>
          </w:p>
        </w:tc>
        <w:tc>
          <w:tcPr>
            <w:tcW w:w="8505" w:type="dxa"/>
            <w:tcBorders>
              <w:top w:val="single" w:sz="8" w:space="0" w:color="004C97"/>
              <w:bottom w:val="single" w:sz="8" w:space="0" w:color="004C97"/>
            </w:tcBorders>
          </w:tcPr>
          <w:p w14:paraId="727CFDB6" w14:textId="0FFD782C"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 xml:space="preserve">Work with autistic people to </w:t>
            </w:r>
            <w:r w:rsidR="006F4EC0">
              <w:t xml:space="preserve">guide </w:t>
            </w:r>
            <w:r>
              <w:t xml:space="preserve">Victorian Government </w:t>
            </w:r>
            <w:r w:rsidR="0064124B">
              <w:t xml:space="preserve">content </w:t>
            </w:r>
            <w:r>
              <w:t>that promotes autism pride and recognition.</w:t>
            </w:r>
          </w:p>
        </w:tc>
        <w:tc>
          <w:tcPr>
            <w:tcW w:w="1497" w:type="dxa"/>
            <w:tcBorders>
              <w:top w:val="single" w:sz="8" w:space="0" w:color="004C97"/>
              <w:bottom w:val="single" w:sz="8" w:space="0" w:color="004C97"/>
            </w:tcBorders>
          </w:tcPr>
          <w:p w14:paraId="401E10D3" w14:textId="7C9E12A2" w:rsidR="00F60FFF" w:rsidRDefault="00222ACB" w:rsidP="00934569">
            <w:pPr>
              <w:pStyle w:val="Tabletext"/>
              <w:cnfStyle w:val="000000000000" w:firstRow="0" w:lastRow="0" w:firstColumn="0" w:lastColumn="0" w:oddVBand="0" w:evenVBand="0" w:oddHBand="0" w:evenHBand="0" w:firstRowFirstColumn="0" w:firstRowLastColumn="0" w:lastRowFirstColumn="0" w:lastRowLastColumn="0"/>
            </w:pPr>
            <w:r>
              <w:t>On track</w:t>
            </w:r>
          </w:p>
        </w:tc>
        <w:tc>
          <w:tcPr>
            <w:tcW w:w="2414" w:type="dxa"/>
            <w:tcBorders>
              <w:top w:val="single" w:sz="8" w:space="0" w:color="004C97"/>
              <w:bottom w:val="single" w:sz="8" w:space="0" w:color="004C97"/>
            </w:tcBorders>
          </w:tcPr>
          <w:p w14:paraId="5C784318" w14:textId="77777777" w:rsidR="00F60FFF" w:rsidRDefault="00F60FFF" w:rsidP="00934569">
            <w:pPr>
              <w:pStyle w:val="Tabletext"/>
              <w:cnfStyle w:val="000000000000" w:firstRow="0" w:lastRow="0" w:firstColumn="0" w:lastColumn="0" w:oddVBand="0" w:evenVBand="0" w:oddHBand="0" w:evenHBand="0" w:firstRowFirstColumn="0" w:firstRowLastColumn="0" w:lastRowFirstColumn="0" w:lastRowLastColumn="0"/>
            </w:pPr>
            <w:r>
              <w:t>Office for Disability</w:t>
            </w:r>
          </w:p>
        </w:tc>
      </w:tr>
      <w:bookmarkEnd w:id="0"/>
    </w:tbl>
    <w:p w14:paraId="61E1E21B" w14:textId="28832CDB" w:rsidR="00F60FFF" w:rsidRPr="00F60FFF" w:rsidRDefault="00F60FFF" w:rsidP="00D26405">
      <w:pPr>
        <w:pStyle w:val="Tabletext"/>
      </w:pPr>
    </w:p>
    <w:sectPr w:rsidR="00F60FFF" w:rsidRPr="00F60FFF" w:rsidSect="00972144">
      <w:headerReference w:type="default" r:id="rId77"/>
      <w:pgSz w:w="16838" w:h="11906" w:orient="landscape" w:code="9"/>
      <w:pgMar w:top="1304" w:right="1418" w:bottom="130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5189" w14:textId="77777777" w:rsidR="005F5427" w:rsidRDefault="005F5427">
      <w:r>
        <w:separator/>
      </w:r>
    </w:p>
    <w:p w14:paraId="26E9C64B" w14:textId="77777777" w:rsidR="005F5427" w:rsidRDefault="005F5427"/>
  </w:endnote>
  <w:endnote w:type="continuationSeparator" w:id="0">
    <w:p w14:paraId="62CD077E" w14:textId="77777777" w:rsidR="005F5427" w:rsidRDefault="005F5427">
      <w:r>
        <w:continuationSeparator/>
      </w:r>
    </w:p>
    <w:p w14:paraId="6EA55E4A" w14:textId="77777777" w:rsidR="005F5427" w:rsidRDefault="005F5427"/>
  </w:endnote>
  <w:endnote w:type="continuationNotice" w:id="1">
    <w:p w14:paraId="19C89CBF" w14:textId="77777777" w:rsidR="005F5427" w:rsidRDefault="005F5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48B26D60" w:rsidR="00D63636" w:rsidRDefault="00D6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39BF4341" w:rsidR="00431A70" w:rsidRPr="0007489D" w:rsidRDefault="009B0611" w:rsidP="00B841C3">
    <w:pPr>
      <w:pStyle w:val="Header"/>
      <w:ind w:right="-28"/>
      <w:rPr>
        <w:sz w:val="32"/>
        <w:szCs w:val="32"/>
      </w:rPr>
    </w:pPr>
    <w:r>
      <w:rPr>
        <w:i/>
        <w:iCs/>
      </w:rPr>
      <w:ptab w:relativeTo="margin" w:alignment="right" w:leader="none"/>
    </w:r>
    <w:r w:rsidR="0007489D" w:rsidRPr="00342ECE">
      <w:rPr>
        <w:b/>
        <w:sz w:val="32"/>
        <w:szCs w:val="32"/>
      </w:rPr>
      <w:fldChar w:fldCharType="begin"/>
    </w:r>
    <w:r w:rsidR="0007489D" w:rsidRPr="00342ECE">
      <w:rPr>
        <w:b/>
        <w:sz w:val="32"/>
        <w:szCs w:val="32"/>
      </w:rPr>
      <w:instrText xml:space="preserve"> PAGE </w:instrText>
    </w:r>
    <w:r w:rsidR="0007489D" w:rsidRPr="00342ECE">
      <w:rPr>
        <w:b/>
        <w:sz w:val="32"/>
        <w:szCs w:val="32"/>
      </w:rPr>
      <w:fldChar w:fldCharType="separate"/>
    </w:r>
    <w:r w:rsidR="0007489D">
      <w:rPr>
        <w:b/>
        <w:sz w:val="32"/>
        <w:szCs w:val="32"/>
      </w:rPr>
      <w:t>5</w:t>
    </w:r>
    <w:r w:rsidR="0007489D" w:rsidRPr="00342ECE">
      <w:rPr>
        <w:b/>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7E3B" w14:textId="77777777" w:rsidR="005F5427" w:rsidRDefault="005F5427" w:rsidP="00207717">
      <w:pPr>
        <w:spacing w:before="120"/>
      </w:pPr>
      <w:r>
        <w:separator/>
      </w:r>
    </w:p>
  </w:footnote>
  <w:footnote w:type="continuationSeparator" w:id="0">
    <w:p w14:paraId="5CF7BCCC" w14:textId="77777777" w:rsidR="005F5427" w:rsidRDefault="005F5427">
      <w:r>
        <w:continuationSeparator/>
      </w:r>
    </w:p>
    <w:p w14:paraId="2712BBB2" w14:textId="77777777" w:rsidR="005F5427" w:rsidRDefault="005F5427"/>
  </w:footnote>
  <w:footnote w:type="continuationNotice" w:id="1">
    <w:p w14:paraId="5C631033" w14:textId="77777777" w:rsidR="005F5427" w:rsidRDefault="005F5427">
      <w:pPr>
        <w:spacing w:after="0" w:line="240" w:lineRule="auto"/>
      </w:pPr>
    </w:p>
  </w:footnote>
  <w:footnote w:id="2">
    <w:p w14:paraId="15743AD2" w14:textId="15AE6DBD" w:rsidR="001320E8" w:rsidRDefault="001320E8">
      <w:pPr>
        <w:pStyle w:val="FootnoteText"/>
      </w:pPr>
      <w:r>
        <w:rPr>
          <w:rStyle w:val="FootnoteReference"/>
        </w:rPr>
        <w:footnoteRef/>
      </w:r>
      <w:r>
        <w:t xml:space="preserve"> https://www.parliament.vic.gov.au/get-involved/inquiries</w:t>
      </w:r>
      <w:r w:rsidR="00097810">
        <w:t>/inquiry-into-services-for-people-with-autism-spectrum-disorder/reports/</w:t>
      </w:r>
    </w:p>
  </w:footnote>
  <w:footnote w:id="3">
    <w:p w14:paraId="24CBA7CA" w14:textId="4056F1F3" w:rsidR="00903033" w:rsidRDefault="00903033">
      <w:pPr>
        <w:pStyle w:val="FootnoteText"/>
      </w:pPr>
      <w:r>
        <w:rPr>
          <w:rStyle w:val="FootnoteReference"/>
        </w:rPr>
        <w:footnoteRef/>
      </w:r>
      <w:r>
        <w:t xml:space="preserve"> </w:t>
      </w:r>
      <w:r w:rsidR="00C71CCF">
        <w:t>https://www.vic.gov.au/state-disability-plan</w:t>
      </w:r>
    </w:p>
  </w:footnote>
  <w:footnote w:id="4">
    <w:p w14:paraId="32C7352F" w14:textId="03DCCD32" w:rsidR="007C04EE" w:rsidRDefault="007C04EE">
      <w:pPr>
        <w:pStyle w:val="FootnoteText"/>
      </w:pPr>
      <w:r>
        <w:rPr>
          <w:rStyle w:val="FootnoteReference"/>
        </w:rPr>
        <w:footnoteRef/>
      </w:r>
      <w:r>
        <w:t xml:space="preserve"> </w:t>
      </w:r>
      <w:r w:rsidR="004B7B5A">
        <w:t>https://www</w:t>
      </w:r>
      <w:r w:rsidR="00390F0E">
        <w:t>.dss</w:t>
      </w:r>
      <w:r w:rsidR="0010620C">
        <w:t>.gov.au</w:t>
      </w:r>
      <w:r w:rsidR="00AD7E06">
        <w:t>/national-autism-strategy</w:t>
      </w:r>
    </w:p>
  </w:footnote>
  <w:footnote w:id="5">
    <w:p w14:paraId="62DE399D" w14:textId="608281B9" w:rsidR="00485C8F" w:rsidRDefault="00485C8F">
      <w:pPr>
        <w:pStyle w:val="FootnoteText"/>
      </w:pPr>
      <w:r>
        <w:rPr>
          <w:rStyle w:val="FootnoteReference"/>
        </w:rPr>
        <w:footnoteRef/>
      </w:r>
      <w:r>
        <w:t xml:space="preserve"> </w:t>
      </w:r>
      <w:r w:rsidR="008D1970" w:rsidRPr="00B37396">
        <w:t>https://www.health.gov.au/our</w:t>
      </w:r>
      <w:r w:rsidR="008D1970">
        <w:t xml:space="preserve"> work/</w:t>
      </w:r>
      <w:r w:rsidR="00EB7D82">
        <w:t>australias-disability-strategy</w:t>
      </w:r>
    </w:p>
  </w:footnote>
  <w:footnote w:id="6">
    <w:p w14:paraId="5838E5F3" w14:textId="23B8F8FC" w:rsidR="005905B1" w:rsidRDefault="005905B1">
      <w:pPr>
        <w:pStyle w:val="FootnoteText"/>
      </w:pPr>
      <w:r>
        <w:rPr>
          <w:rStyle w:val="FootnoteReference"/>
        </w:rPr>
        <w:footnoteRef/>
      </w:r>
      <w:r>
        <w:t xml:space="preserve"> </w:t>
      </w:r>
      <w:r w:rsidR="00F20717" w:rsidRPr="00F20717">
        <w:t>https://www.health.gov.au/our-work/national-roadmap-to-improve-the-health-and-mental-health-of-autistic-people-2025-2035</w:t>
      </w:r>
    </w:p>
  </w:footnote>
  <w:footnote w:id="7">
    <w:p w14:paraId="52CEBB49" w14:textId="6C06131D" w:rsidR="00D24ADD" w:rsidRDefault="00D24ADD" w:rsidP="00D24ADD">
      <w:pPr>
        <w:pStyle w:val="FootnoteText"/>
      </w:pPr>
      <w:r>
        <w:rPr>
          <w:rStyle w:val="FootnoteReference"/>
        </w:rPr>
        <w:footnoteRef/>
      </w:r>
      <w:r>
        <w:t xml:space="preserve"> https://vpsc.vic.gov.au/workforce-capability-leadership-and-management/neurodiversity-employment-toolkit/</w:t>
      </w:r>
    </w:p>
  </w:footnote>
  <w:footnote w:id="8">
    <w:p w14:paraId="2D38A41B" w14:textId="4CFAE7F9" w:rsidR="00744310" w:rsidRDefault="00744310" w:rsidP="00744310">
      <w:pPr>
        <w:pStyle w:val="FootnoteText"/>
      </w:pPr>
      <w:r>
        <w:rPr>
          <w:rStyle w:val="FootnoteReference"/>
        </w:rPr>
        <w:footnoteRef/>
      </w:r>
      <w:r>
        <w:t xml:space="preserve"> https://www.vic.gov.au/state-disability-plan-midway-report</w:t>
      </w:r>
    </w:p>
  </w:footnote>
  <w:footnote w:id="9">
    <w:p w14:paraId="24F2C1CF" w14:textId="1AD8B6A0" w:rsidR="003B248F" w:rsidRDefault="003B248F" w:rsidP="003B248F">
      <w:pPr>
        <w:pStyle w:val="FootnoteText"/>
      </w:pPr>
      <w:r>
        <w:rPr>
          <w:rStyle w:val="FootnoteReference"/>
        </w:rPr>
        <w:footnoteRef/>
      </w:r>
      <w:r>
        <w:t xml:space="preserve"> </w:t>
      </w:r>
      <w:r w:rsidR="00DB76E6">
        <w:t>https://changeyourreactions.com</w:t>
      </w:r>
    </w:p>
  </w:footnote>
  <w:footnote w:id="10">
    <w:p w14:paraId="0F1C37E9" w14:textId="09E292ED" w:rsidR="00425FCB" w:rsidRDefault="00425FCB" w:rsidP="00425FCB">
      <w:pPr>
        <w:pStyle w:val="FootnoteText"/>
      </w:pPr>
      <w:r>
        <w:rPr>
          <w:rStyle w:val="FootnoteReference"/>
        </w:rPr>
        <w:footnoteRef/>
      </w:r>
      <w:r>
        <w:t xml:space="preserve"> https://www.travellersaid.org.au/our-services/accessibility-resources/</w:t>
      </w:r>
    </w:p>
  </w:footnote>
  <w:footnote w:id="11">
    <w:p w14:paraId="67096C9E" w14:textId="32C09D1A" w:rsidR="00AF11FD" w:rsidRDefault="00AF11FD">
      <w:pPr>
        <w:pStyle w:val="FootnoteText"/>
      </w:pPr>
      <w:r>
        <w:rPr>
          <w:rStyle w:val="FootnoteReference"/>
        </w:rPr>
        <w:footnoteRef/>
      </w:r>
      <w:r>
        <w:t xml:space="preserve"> https://www.travellers</w:t>
      </w:r>
      <w:r w:rsidR="00FC6C6C">
        <w:t>aid.org.au/training/disability-awareness-training/travelling-in-the-shoes-of-others/</w:t>
      </w:r>
    </w:p>
  </w:footnote>
  <w:footnote w:id="12">
    <w:p w14:paraId="3410DD2B" w14:textId="3AD97D1E" w:rsidR="00D31991" w:rsidRDefault="00D31991">
      <w:pPr>
        <w:pStyle w:val="FootnoteText"/>
      </w:pPr>
      <w:r>
        <w:rPr>
          <w:rStyle w:val="FootnoteReference"/>
        </w:rPr>
        <w:footnoteRef/>
      </w:r>
      <w:r>
        <w:t xml:space="preserve"> </w:t>
      </w:r>
      <w:r w:rsidR="00D00964">
        <w:t>https://hdsunflower.com</w:t>
      </w:r>
      <w:r w:rsidR="009A66BE">
        <w:t>/au/</w:t>
      </w:r>
    </w:p>
  </w:footnote>
  <w:footnote w:id="13">
    <w:p w14:paraId="4E973DC7" w14:textId="4D7244EE" w:rsidR="00CE4E2E" w:rsidRDefault="00CE4E2E">
      <w:pPr>
        <w:pStyle w:val="FootnoteText"/>
      </w:pPr>
      <w:r>
        <w:rPr>
          <w:rStyle w:val="FootnoteReference"/>
        </w:rPr>
        <w:footnoteRef/>
      </w:r>
      <w:r>
        <w:t xml:space="preserve"> </w:t>
      </w:r>
      <w:r w:rsidRPr="00CE4E2E">
        <w:t>https://sport.vic.gov.au/funding/together-more-active</w:t>
      </w:r>
    </w:p>
  </w:footnote>
  <w:footnote w:id="14">
    <w:p w14:paraId="0EC5AC83" w14:textId="6E56ED2C" w:rsidR="00935F51" w:rsidRDefault="00935F51" w:rsidP="00935F51">
      <w:pPr>
        <w:pStyle w:val="FootnoteText"/>
      </w:pPr>
      <w:r>
        <w:rPr>
          <w:rStyle w:val="FootnoteReference"/>
        </w:rPr>
        <w:footnoteRef/>
      </w:r>
      <w:r>
        <w:t xml:space="preserve"> https://www.aaaplay.org.au</w:t>
      </w:r>
    </w:p>
  </w:footnote>
  <w:footnote w:id="15">
    <w:p w14:paraId="37DA5880" w14:textId="4A603E92" w:rsidR="006D797F" w:rsidRDefault="006D797F" w:rsidP="006D797F">
      <w:pPr>
        <w:pStyle w:val="FootnoteText"/>
      </w:pPr>
      <w:r>
        <w:rPr>
          <w:rStyle w:val="FootnoteReference"/>
        </w:rPr>
        <w:footnoteRef/>
      </w:r>
      <w:r>
        <w:t xml:space="preserve"> https://changeoutgame.vic.gov.au/programs/women-in-sports-media</w:t>
      </w:r>
    </w:p>
  </w:footnote>
  <w:footnote w:id="16">
    <w:p w14:paraId="0585587C" w14:textId="214B5671" w:rsidR="00D017AC" w:rsidRDefault="00D017AC" w:rsidP="00D017AC">
      <w:pPr>
        <w:pStyle w:val="FootnoteText"/>
      </w:pPr>
      <w:r>
        <w:rPr>
          <w:rStyle w:val="FootnoteReference"/>
        </w:rPr>
        <w:footnoteRef/>
      </w:r>
      <w:r>
        <w:t xml:space="preserve"> </w:t>
      </w:r>
      <w:r w:rsidR="007E164E" w:rsidRPr="007E164E">
        <w:t>https://sport.vic.gov.au/funding/all-abilities-workforce-and-sector-support-program</w:t>
      </w:r>
    </w:p>
  </w:footnote>
  <w:footnote w:id="17">
    <w:p w14:paraId="66858574" w14:textId="7676FA50" w:rsidR="00033228" w:rsidRDefault="00033228" w:rsidP="00033228">
      <w:pPr>
        <w:pStyle w:val="FootnoteText"/>
      </w:pPr>
      <w:r>
        <w:rPr>
          <w:rStyle w:val="FootnoteReference"/>
        </w:rPr>
        <w:footnoteRef/>
      </w:r>
      <w:r>
        <w:t xml:space="preserve"> </w:t>
      </w:r>
      <w:r w:rsidRPr="00DC0179">
        <w:t>https://museumsvictoria.com.au/learning/autism-friendly-museum/</w:t>
      </w:r>
    </w:p>
  </w:footnote>
  <w:footnote w:id="18">
    <w:p w14:paraId="2816366C" w14:textId="4F3A2682" w:rsidR="004156EA" w:rsidRDefault="004156EA">
      <w:pPr>
        <w:pStyle w:val="FootnoteText"/>
      </w:pPr>
      <w:r>
        <w:rPr>
          <w:rStyle w:val="FootnoteReference"/>
        </w:rPr>
        <w:footnoteRef/>
      </w:r>
      <w:r>
        <w:t xml:space="preserve"> </w:t>
      </w:r>
      <w:r w:rsidR="00EE3CB5" w:rsidRPr="00934569">
        <w:t>https://www.artscentremelbourne.com.au/festival-and-series/alter-state/about</w:t>
      </w:r>
    </w:p>
  </w:footnote>
  <w:footnote w:id="19">
    <w:p w14:paraId="249728CA" w14:textId="0C56B228" w:rsidR="00095EA4" w:rsidRDefault="00095EA4">
      <w:pPr>
        <w:pStyle w:val="FootnoteText"/>
      </w:pPr>
      <w:r>
        <w:rPr>
          <w:rStyle w:val="FootnoteReference"/>
        </w:rPr>
        <w:footnoteRef/>
      </w:r>
      <w:r>
        <w:t xml:space="preserve"> </w:t>
      </w:r>
      <w:r w:rsidR="00416547" w:rsidRPr="00077E45">
        <w:t>https://www.premier.vic.gov.au/making-creative-spaces-across-victoria-more-accessible</w:t>
      </w:r>
    </w:p>
  </w:footnote>
  <w:footnote w:id="20">
    <w:p w14:paraId="4CFB7AF4" w14:textId="375B2689" w:rsidR="00F81922" w:rsidRDefault="00F81922">
      <w:pPr>
        <w:pStyle w:val="FootnoteText"/>
      </w:pPr>
      <w:r>
        <w:rPr>
          <w:rStyle w:val="FootnoteReference"/>
        </w:rPr>
        <w:footnoteRef/>
      </w:r>
      <w:r w:rsidR="001A3639">
        <w:t xml:space="preserve"> </w:t>
      </w:r>
      <w:r w:rsidR="002A160B" w:rsidRPr="002A160B">
        <w:t>https://www.vic.gov.au/state-disability-plan-midway-report</w:t>
      </w:r>
    </w:p>
  </w:footnote>
  <w:footnote w:id="21">
    <w:p w14:paraId="1A4F278E" w14:textId="16D2C3E2" w:rsidR="00E31909" w:rsidRDefault="00E31909" w:rsidP="00E31909">
      <w:pPr>
        <w:pStyle w:val="FootnoteText"/>
      </w:pPr>
      <w:r>
        <w:rPr>
          <w:rStyle w:val="FootnoteReference"/>
        </w:rPr>
        <w:footnoteRef/>
      </w:r>
      <w:r>
        <w:t xml:space="preserve"> </w:t>
      </w:r>
      <w:r w:rsidR="003870D0" w:rsidRPr="003870D0">
        <w:t>https://www.dffh.vic.gov.au/publications/children-and-families-priorities</w:t>
      </w:r>
    </w:p>
  </w:footnote>
  <w:footnote w:id="22">
    <w:p w14:paraId="2FB78D41" w14:textId="10D27424" w:rsidR="00222539" w:rsidRDefault="00222539" w:rsidP="00222539">
      <w:pPr>
        <w:pStyle w:val="FootnoteText"/>
      </w:pPr>
      <w:r>
        <w:rPr>
          <w:rStyle w:val="FootnoteReference"/>
        </w:rPr>
        <w:footnoteRef/>
      </w:r>
      <w:r>
        <w:t xml:space="preserve"> https://services.dffh.vic.gov.au/strengthening-parent-support-program</w:t>
      </w:r>
    </w:p>
  </w:footnote>
  <w:footnote w:id="23">
    <w:p w14:paraId="557A9D50" w14:textId="689E262A" w:rsidR="009526E1" w:rsidRDefault="009526E1" w:rsidP="009526E1">
      <w:pPr>
        <w:pStyle w:val="FootnoteText"/>
      </w:pPr>
      <w:r>
        <w:rPr>
          <w:rStyle w:val="FootnoteReference"/>
        </w:rPr>
        <w:footnoteRef/>
      </w:r>
      <w:r w:rsidR="00F77E7D">
        <w:t xml:space="preserve"> </w:t>
      </w:r>
      <w:r>
        <w:t>https://www.dss.gov.au/national-disability-advocacy-framework</w:t>
      </w:r>
    </w:p>
  </w:footnote>
  <w:footnote w:id="24">
    <w:p w14:paraId="5BF1E140" w14:textId="0418FA05" w:rsidR="009526E1" w:rsidRDefault="009526E1" w:rsidP="009526E1">
      <w:pPr>
        <w:pStyle w:val="FootnoteText"/>
      </w:pPr>
      <w:r>
        <w:rPr>
          <w:rStyle w:val="FootnoteReference"/>
        </w:rPr>
        <w:footnoteRef/>
      </w:r>
      <w:r>
        <w:t xml:space="preserve"> https://disability.royalcommission.gov.au/publications/final-report</w:t>
      </w:r>
    </w:p>
  </w:footnote>
  <w:footnote w:id="25">
    <w:p w14:paraId="7D24A3BA" w14:textId="4E9E3B37" w:rsidR="00B86D39" w:rsidRDefault="00B86D39">
      <w:pPr>
        <w:pStyle w:val="FootnoteText"/>
      </w:pPr>
      <w:r>
        <w:rPr>
          <w:rStyle w:val="FootnoteReference"/>
        </w:rPr>
        <w:footnoteRef/>
      </w:r>
      <w:r>
        <w:t xml:space="preserve"> https://www.vic.gov.au/maram-practice-guides-and-resources</w:t>
      </w:r>
    </w:p>
  </w:footnote>
  <w:footnote w:id="26">
    <w:p w14:paraId="6A34D7B4" w14:textId="6F2B1528" w:rsidR="00BE24A1" w:rsidRDefault="00BE24A1">
      <w:pPr>
        <w:pStyle w:val="FootnoteText"/>
      </w:pPr>
      <w:r>
        <w:rPr>
          <w:rStyle w:val="FootnoteReference"/>
        </w:rPr>
        <w:footnoteRef/>
      </w:r>
      <w:r>
        <w:t xml:space="preserve"> </w:t>
      </w:r>
      <w:r w:rsidR="00C2058B" w:rsidRPr="00C2058B">
        <w:t>https://vimeo.com/1023787374</w:t>
      </w:r>
      <w:r>
        <w:t xml:space="preserve"> </w:t>
      </w:r>
    </w:p>
  </w:footnote>
  <w:footnote w:id="27">
    <w:p w14:paraId="0710A860" w14:textId="3FF77E60" w:rsidR="002F2FC9" w:rsidRDefault="002F2FC9" w:rsidP="002F2FC9">
      <w:pPr>
        <w:pStyle w:val="FootnoteText"/>
      </w:pPr>
      <w:r>
        <w:rPr>
          <w:rStyle w:val="FootnoteReference"/>
        </w:rPr>
        <w:footnoteRef/>
      </w:r>
      <w:r>
        <w:t xml:space="preserve"> </w:t>
      </w:r>
      <w:r w:rsidRPr="00F0346F">
        <w:t>https://www.vic.gov.au/student-voice</w:t>
      </w:r>
    </w:p>
  </w:footnote>
  <w:footnote w:id="28">
    <w:p w14:paraId="0451A167" w14:textId="2E7DEE25" w:rsidR="00AB1124" w:rsidRDefault="00AB1124">
      <w:pPr>
        <w:pStyle w:val="FootnoteText"/>
      </w:pPr>
      <w:r>
        <w:rPr>
          <w:rStyle w:val="FootnoteReference"/>
        </w:rPr>
        <w:footnoteRef/>
      </w:r>
      <w:r>
        <w:t xml:space="preserve"> </w:t>
      </w:r>
      <w:r w:rsidR="00800A46" w:rsidRPr="00934569">
        <w:t>https://www.youtube.com/watch?v=2_wewQ65kNE&amp;t=96s</w:t>
      </w:r>
      <w:r>
        <w:t xml:space="preserve"> </w:t>
      </w:r>
    </w:p>
  </w:footnote>
  <w:footnote w:id="29">
    <w:p w14:paraId="00087F65" w14:textId="5FE4AF76" w:rsidR="00B87D4F" w:rsidRDefault="00B87D4F" w:rsidP="00B87D4F">
      <w:pPr>
        <w:pStyle w:val="FootnoteText"/>
      </w:pPr>
      <w:r>
        <w:rPr>
          <w:rStyle w:val="FootnoteReference"/>
        </w:rPr>
        <w:footnoteRef/>
      </w:r>
      <w:r>
        <w:t xml:space="preserve"> https://www.vic.gov</w:t>
      </w:r>
      <w:r w:rsidR="009E7D53">
        <w:t>.au</w:t>
      </w:r>
      <w:r>
        <w:t>/diverse-learners-hub</w:t>
      </w:r>
    </w:p>
  </w:footnote>
  <w:footnote w:id="30">
    <w:p w14:paraId="5F725714" w14:textId="30B4F21F" w:rsidR="00E91682" w:rsidRDefault="00E91682">
      <w:pPr>
        <w:pStyle w:val="FootnoteText"/>
      </w:pPr>
      <w:r>
        <w:rPr>
          <w:rStyle w:val="FootnoteReference"/>
        </w:rPr>
        <w:footnoteRef/>
      </w:r>
      <w:r>
        <w:t xml:space="preserve"> </w:t>
      </w:r>
      <w:r w:rsidR="00E625EF" w:rsidRPr="00E625EF">
        <w:t>https://www.vic.gov.au/starting-school-children-additional-needs</w:t>
      </w:r>
    </w:p>
  </w:footnote>
  <w:footnote w:id="31">
    <w:p w14:paraId="79889C3B" w14:textId="18E3ABE8" w:rsidR="002E0AC2" w:rsidRDefault="002E0AC2">
      <w:pPr>
        <w:pStyle w:val="FootnoteText"/>
      </w:pPr>
      <w:r>
        <w:rPr>
          <w:rStyle w:val="FootnoteReference"/>
        </w:rPr>
        <w:footnoteRef/>
      </w:r>
      <w:r>
        <w:t xml:space="preserve"> </w:t>
      </w:r>
      <w:r w:rsidR="003609EC" w:rsidRPr="003609EC">
        <w:t>https://www.vic.gov.au/transition-primary-school-children-disability</w:t>
      </w:r>
    </w:p>
  </w:footnote>
  <w:footnote w:id="32">
    <w:p w14:paraId="424ED083" w14:textId="599A8FF7" w:rsidR="008D0564" w:rsidRDefault="008D0564" w:rsidP="008D0564">
      <w:pPr>
        <w:pStyle w:val="FootnoteText"/>
      </w:pPr>
      <w:r>
        <w:rPr>
          <w:rStyle w:val="FootnoteReference"/>
        </w:rPr>
        <w:footnoteRef/>
      </w:r>
      <w:r>
        <w:t xml:space="preserve"> </w:t>
      </w:r>
      <w:r w:rsidRPr="008D0564">
        <w:t>https://allplaylearn.org.au/primary/parent/transition-early-to-primary/</w:t>
      </w:r>
    </w:p>
  </w:footnote>
  <w:footnote w:id="33">
    <w:p w14:paraId="721DF40C" w14:textId="4027CDB1" w:rsidR="00215193" w:rsidRDefault="00215193">
      <w:pPr>
        <w:pStyle w:val="FootnoteText"/>
      </w:pPr>
      <w:r>
        <w:rPr>
          <w:rStyle w:val="FootnoteReference"/>
        </w:rPr>
        <w:footnoteRef/>
      </w:r>
      <w:r>
        <w:t xml:space="preserve"> </w:t>
      </w:r>
      <w:r w:rsidR="003D5120" w:rsidRPr="00934569">
        <w:rPr>
          <w:rStyle w:val="Hyperlink"/>
          <w:color w:val="auto"/>
        </w:rPr>
        <w:t>https://www.acd.org.au/choosing-a-school/</w:t>
      </w:r>
    </w:p>
  </w:footnote>
  <w:footnote w:id="34">
    <w:p w14:paraId="06B3242B" w14:textId="7538A593" w:rsidR="00DB2025" w:rsidRDefault="00DB2025">
      <w:pPr>
        <w:pStyle w:val="FootnoteText"/>
      </w:pPr>
      <w:r>
        <w:rPr>
          <w:rStyle w:val="FootnoteReference"/>
        </w:rPr>
        <w:footnoteRef/>
      </w:r>
      <w:r>
        <w:t xml:space="preserve"> </w:t>
      </w:r>
      <w:r w:rsidR="00BE1A9D" w:rsidRPr="00934569">
        <w:t>https://www.vic.gov.au/home-school-your-child</w:t>
      </w:r>
    </w:p>
  </w:footnote>
  <w:footnote w:id="35">
    <w:p w14:paraId="4AF6B852" w14:textId="46269CA1" w:rsidR="00554389" w:rsidRDefault="00554389">
      <w:pPr>
        <w:pStyle w:val="FootnoteText"/>
      </w:pPr>
      <w:r>
        <w:rPr>
          <w:rStyle w:val="FootnoteReference"/>
        </w:rPr>
        <w:footnoteRef/>
      </w:r>
      <w:r w:rsidR="00B4748E">
        <w:rPr>
          <w:rStyle w:val="Hyperlink"/>
        </w:rPr>
        <w:t xml:space="preserve"> </w:t>
      </w:r>
      <w:r w:rsidR="00B4748E" w:rsidRPr="00934569">
        <w:t>https://www.vic.gov.au/autism-education-strategy</w:t>
      </w:r>
      <w:r w:rsidR="00B4748E">
        <w:t xml:space="preserve"> </w:t>
      </w:r>
    </w:p>
  </w:footnote>
  <w:footnote w:id="36">
    <w:p w14:paraId="75608232" w14:textId="695A6AAC" w:rsidR="009E1DA0" w:rsidRDefault="009E1DA0">
      <w:pPr>
        <w:pStyle w:val="FootnoteText"/>
      </w:pPr>
      <w:r>
        <w:rPr>
          <w:rStyle w:val="FootnoteReference"/>
        </w:rPr>
        <w:footnoteRef/>
      </w:r>
      <w:r>
        <w:t xml:space="preserve"> </w:t>
      </w:r>
      <w:r w:rsidRPr="00934569">
        <w:t>https://www.vic.gov.au/diverse-learners-hub</w:t>
      </w:r>
      <w:r>
        <w:rPr>
          <w:color w:val="000000"/>
        </w:rPr>
        <w:t xml:space="preserve"> </w:t>
      </w:r>
    </w:p>
  </w:footnote>
  <w:footnote w:id="37">
    <w:p w14:paraId="25315738" w14:textId="41C2A6AE" w:rsidR="0014178D" w:rsidRDefault="0014178D">
      <w:pPr>
        <w:pStyle w:val="FootnoteText"/>
      </w:pPr>
      <w:r>
        <w:rPr>
          <w:rStyle w:val="FootnoteReference"/>
        </w:rPr>
        <w:footnoteRef/>
      </w:r>
      <w:r>
        <w:t xml:space="preserve"> </w:t>
      </w:r>
      <w:r w:rsidR="0008391A" w:rsidRPr="0008391A">
        <w:t>https://www.vic.gov.au/disability-inclusion-education-in-practice</w:t>
      </w:r>
    </w:p>
  </w:footnote>
  <w:footnote w:id="38">
    <w:p w14:paraId="2649B065" w14:textId="51B30AB5" w:rsidR="00B02731" w:rsidRDefault="00B02731">
      <w:pPr>
        <w:pStyle w:val="FootnoteText"/>
      </w:pPr>
      <w:r>
        <w:rPr>
          <w:rStyle w:val="FootnoteReference"/>
        </w:rPr>
        <w:footnoteRef/>
      </w:r>
      <w:r w:rsidR="00261A1F">
        <w:t xml:space="preserve"> https://vpsc.vic.gov.au/workforce-capability-leadership-and-management/neurodiversity-employment-toolkit/</w:t>
      </w:r>
    </w:p>
  </w:footnote>
  <w:footnote w:id="39">
    <w:p w14:paraId="50E1FBFF" w14:textId="534C74F6" w:rsidR="00B25259" w:rsidRDefault="00B25259" w:rsidP="00B25259">
      <w:pPr>
        <w:pStyle w:val="FootnoteText"/>
      </w:pPr>
      <w:r>
        <w:rPr>
          <w:rStyle w:val="FootnoteReference"/>
        </w:rPr>
        <w:footnoteRef/>
      </w:r>
      <w:r>
        <w:t xml:space="preserve"> https://vpsc.vic.gov.au/workforce-programs/disability-employment/public-sector-action-plan/</w:t>
      </w:r>
    </w:p>
  </w:footnote>
  <w:footnote w:id="40">
    <w:p w14:paraId="21F40307" w14:textId="0CC80940" w:rsidR="00956B86" w:rsidRDefault="00956B86" w:rsidP="00956B86">
      <w:pPr>
        <w:pStyle w:val="FootnoteText"/>
      </w:pPr>
      <w:r>
        <w:rPr>
          <w:rStyle w:val="FootnoteReference"/>
        </w:rPr>
        <w:footnoteRef/>
      </w:r>
      <w:r w:rsidR="000206FD">
        <w:t xml:space="preserve"> </w:t>
      </w:r>
      <w:r>
        <w:t>https://</w:t>
      </w:r>
      <w:r w:rsidR="006A7C64" w:rsidRPr="006A7C64">
        <w:t xml:space="preserve"> djsir.vic.gov.au/about-us/overview/strategies-and-initiatives/social-enterprise</w:t>
      </w:r>
    </w:p>
  </w:footnote>
  <w:footnote w:id="41">
    <w:p w14:paraId="2995A72A" w14:textId="7DAC9277" w:rsidR="00DF2F67" w:rsidRDefault="00DF2F67">
      <w:pPr>
        <w:pStyle w:val="FootnoteText"/>
      </w:pPr>
      <w:r>
        <w:rPr>
          <w:rStyle w:val="FootnoteReference"/>
        </w:rPr>
        <w:footnoteRef/>
      </w:r>
      <w:r>
        <w:t xml:space="preserve"> </w:t>
      </w:r>
      <w:r w:rsidR="00E6086B" w:rsidRPr="00E6086B">
        <w:t>https://www.dffh.vic.gov.au/2024-victorian-disability-awards</w:t>
      </w:r>
    </w:p>
  </w:footnote>
  <w:footnote w:id="42">
    <w:p w14:paraId="08E970FC" w14:textId="679CA01A" w:rsidR="00D376B1" w:rsidRDefault="00D376B1">
      <w:pPr>
        <w:pStyle w:val="FootnoteText"/>
      </w:pPr>
      <w:r>
        <w:t>https://www.vic.gov.au/state-disability-plan-midway-report</w:t>
      </w:r>
    </w:p>
  </w:footnote>
  <w:footnote w:id="43">
    <w:p w14:paraId="7D8418A5" w14:textId="7EB6FC0E" w:rsidR="009E1D0A" w:rsidRDefault="00FB4FEC">
      <w:pPr>
        <w:pStyle w:val="FootnoteText"/>
      </w:pPr>
      <w:r>
        <w:t>https://www.vic.gov.au/state-disability-plan-midway-report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rPr>
      <w:fldChar w:fldCharType="begin"/>
    </w:r>
    <w:r w:rsidRPr="00DE6C85">
      <w:rPr>
        <w:bCs/>
      </w:rPr>
      <w:instrText xml:space="preserve"> PAGE </w:instrText>
    </w:r>
    <w:r w:rsidRPr="00DE6C85">
      <w:rPr>
        <w:b/>
      </w:rPr>
      <w:fldChar w:fldCharType="separate"/>
    </w:r>
    <w:r>
      <w:rPr>
        <w:bCs/>
      </w:rPr>
      <w:t>11</w:t>
    </w:r>
    <w:r w:rsidRPr="00DE6C85">
      <w:rPr>
        <w:b/>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7252" w14:textId="77777777" w:rsidR="00AF5A1A" w:rsidRPr="0007489D" w:rsidRDefault="00AF5A1A" w:rsidP="0007489D">
    <w:pPr>
      <w:pStyle w:val="Header"/>
    </w:pPr>
    <w:r w:rsidRPr="00AA52A3">
      <w:rPr>
        <w:noProof/>
      </w:rPr>
      <w:drawing>
        <wp:anchor distT="0" distB="0" distL="114300" distR="114300" simplePos="0" relativeHeight="251658241" behindDoc="1" locked="1" layoutInCell="1" allowOverlap="1" wp14:anchorId="641DA65A" wp14:editId="6083C07B">
          <wp:simplePos x="0" y="0"/>
          <wp:positionH relativeFrom="page">
            <wp:posOffset>-6811010</wp:posOffset>
          </wp:positionH>
          <wp:positionV relativeFrom="page">
            <wp:posOffset>12065</wp:posOffset>
          </wp:positionV>
          <wp:extent cx="14355445" cy="3745230"/>
          <wp:effectExtent l="0" t="0" r="8255" b="0"/>
          <wp:wrapNone/>
          <wp:docPr id="21387596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4355445" cy="3745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59A3" w14:textId="2C24D4FC" w:rsidR="00AF5A1A" w:rsidRPr="0007489D" w:rsidRDefault="00AF5A1A" w:rsidP="000748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CDEE" w14:textId="69D0E732" w:rsidR="00A05403" w:rsidRDefault="00497CE6">
    <w:pPr>
      <w:pStyle w:val="Header"/>
    </w:pPr>
    <w:r w:rsidRPr="00AA52A3">
      <w:rPr>
        <w:noProof/>
      </w:rPr>
      <w:drawing>
        <wp:anchor distT="0" distB="0" distL="114300" distR="114300" simplePos="0" relativeHeight="251658243" behindDoc="1" locked="1" layoutInCell="1" allowOverlap="1" wp14:anchorId="0E424ACD" wp14:editId="1509B31C">
          <wp:simplePos x="0" y="0"/>
          <wp:positionH relativeFrom="page">
            <wp:posOffset>5265420</wp:posOffset>
          </wp:positionH>
          <wp:positionV relativeFrom="page">
            <wp:posOffset>15240</wp:posOffset>
          </wp:positionV>
          <wp:extent cx="5409565" cy="1410970"/>
          <wp:effectExtent l="0" t="0" r="635" b="0"/>
          <wp:wrapNone/>
          <wp:docPr id="18563441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5409565" cy="1410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0FB797BA" w:rsidR="00562811" w:rsidRPr="0007489D" w:rsidRDefault="00562811" w:rsidP="00074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F26C" w14:textId="77777777" w:rsidR="00DF26BA" w:rsidRPr="0007489D" w:rsidRDefault="00DF26BA" w:rsidP="0007489D">
    <w:pPr>
      <w:pStyle w:val="Header"/>
    </w:pPr>
    <w:r w:rsidRPr="00AA52A3">
      <w:rPr>
        <w:noProof/>
      </w:rPr>
      <w:drawing>
        <wp:anchor distT="0" distB="0" distL="114300" distR="114300" simplePos="0" relativeHeight="251658244" behindDoc="1" locked="1" layoutInCell="1" allowOverlap="1" wp14:anchorId="62AEE6C9" wp14:editId="6AD886C8">
          <wp:simplePos x="0" y="0"/>
          <wp:positionH relativeFrom="page">
            <wp:posOffset>2146300</wp:posOffset>
          </wp:positionH>
          <wp:positionV relativeFrom="page">
            <wp:posOffset>20320</wp:posOffset>
          </wp:positionV>
          <wp:extent cx="5409565" cy="1410970"/>
          <wp:effectExtent l="0" t="0" r="635" b="0"/>
          <wp:wrapNone/>
          <wp:docPr id="11402419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5409565" cy="1410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430D" w14:textId="17CDE211" w:rsidR="00452B0A" w:rsidRPr="0007489D" w:rsidRDefault="00DC64D1" w:rsidP="0007489D">
    <w:pPr>
      <w:pStyle w:val="Header"/>
    </w:pPr>
    <w:r w:rsidRPr="00AA52A3">
      <w:rPr>
        <w:noProof/>
      </w:rPr>
      <w:drawing>
        <wp:anchor distT="0" distB="0" distL="114300" distR="114300" simplePos="0" relativeHeight="251658245" behindDoc="1" locked="1" layoutInCell="1" allowOverlap="1" wp14:anchorId="50666F74" wp14:editId="6FD077D4">
          <wp:simplePos x="0" y="0"/>
          <wp:positionH relativeFrom="page">
            <wp:posOffset>-6805295</wp:posOffset>
          </wp:positionH>
          <wp:positionV relativeFrom="page">
            <wp:posOffset>15240</wp:posOffset>
          </wp:positionV>
          <wp:extent cx="14355445" cy="3745230"/>
          <wp:effectExtent l="0" t="0" r="8255" b="0"/>
          <wp:wrapNone/>
          <wp:docPr id="2224111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4355445" cy="3745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52E2" w14:textId="26BBE9E1" w:rsidR="00DC64D1" w:rsidRPr="0007489D" w:rsidRDefault="00DC64D1" w:rsidP="00074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C980" w14:textId="2C27A132" w:rsidR="00A92C93" w:rsidRPr="0007489D" w:rsidRDefault="00BE3FB8" w:rsidP="0007489D">
    <w:pPr>
      <w:pStyle w:val="Header"/>
    </w:pPr>
    <w:r w:rsidRPr="00AA52A3">
      <w:rPr>
        <w:noProof/>
      </w:rPr>
      <w:drawing>
        <wp:anchor distT="0" distB="0" distL="114300" distR="114300" simplePos="0" relativeHeight="251658242" behindDoc="1" locked="1" layoutInCell="1" allowOverlap="1" wp14:anchorId="075FBB62" wp14:editId="05B173FA">
          <wp:simplePos x="0" y="0"/>
          <wp:positionH relativeFrom="page">
            <wp:posOffset>-6804025</wp:posOffset>
          </wp:positionH>
          <wp:positionV relativeFrom="page">
            <wp:posOffset>13970</wp:posOffset>
          </wp:positionV>
          <wp:extent cx="14355445" cy="3745230"/>
          <wp:effectExtent l="0" t="0" r="8255" b="0"/>
          <wp:wrapNone/>
          <wp:docPr id="5348972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4355445" cy="3745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439C" w14:textId="4BE2B942" w:rsidR="00BE3FB8" w:rsidRPr="0007489D" w:rsidRDefault="00BE3FB8" w:rsidP="000748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41E" w14:textId="65CE9726" w:rsidR="00175FAC" w:rsidRPr="0007489D" w:rsidRDefault="007C0E1A" w:rsidP="007C0E1A">
    <w:pPr>
      <w:pStyle w:val="Header"/>
      <w:tabs>
        <w:tab w:val="left" w:pos="3315"/>
      </w:tabs>
    </w:pPr>
    <w:r w:rsidRPr="00AA52A3">
      <w:rPr>
        <w:noProof/>
      </w:rPr>
      <w:drawing>
        <wp:anchor distT="0" distB="0" distL="114300" distR="114300" simplePos="0" relativeHeight="251658240" behindDoc="1" locked="1" layoutInCell="1" allowOverlap="1" wp14:anchorId="41898211" wp14:editId="71B901D9">
          <wp:simplePos x="0" y="0"/>
          <wp:positionH relativeFrom="page">
            <wp:posOffset>-6811645</wp:posOffset>
          </wp:positionH>
          <wp:positionV relativeFrom="page">
            <wp:posOffset>24130</wp:posOffset>
          </wp:positionV>
          <wp:extent cx="14355445" cy="3745230"/>
          <wp:effectExtent l="0" t="0" r="8255" b="0"/>
          <wp:wrapNone/>
          <wp:docPr id="6747701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027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4355445" cy="3745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812D" w14:textId="70429912" w:rsidR="00AF5A1A" w:rsidRPr="0007489D" w:rsidRDefault="00AF5A1A" w:rsidP="00074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553"/>
    <w:multiLevelType w:val="multilevel"/>
    <w:tmpl w:val="479479F4"/>
    <w:lvl w:ilvl="0">
      <w:start w:val="2"/>
      <w:numFmt w:val="decimal"/>
      <w:lvlText w:val="2.%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94578"/>
    <w:multiLevelType w:val="hybridMultilevel"/>
    <w:tmpl w:val="17E89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27922"/>
    <w:multiLevelType w:val="hybridMultilevel"/>
    <w:tmpl w:val="B204FB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A50056"/>
    <w:multiLevelType w:val="multilevel"/>
    <w:tmpl w:val="0AAE1EBA"/>
    <w:numStyleLink w:val="ZZNumbersloweralpha"/>
  </w:abstractNum>
  <w:abstractNum w:abstractNumId="4" w15:restartNumberingAfterBreak="0">
    <w:nsid w:val="04224BAE"/>
    <w:multiLevelType w:val="multilevel"/>
    <w:tmpl w:val="235A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96782"/>
    <w:multiLevelType w:val="multilevel"/>
    <w:tmpl w:val="8358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A5A2C"/>
    <w:multiLevelType w:val="hybridMultilevel"/>
    <w:tmpl w:val="35E269A2"/>
    <w:lvl w:ilvl="0" w:tplc="7D22EF68">
      <w:start w:val="1"/>
      <w:numFmt w:val="decimal"/>
      <w:lvlText w:val="%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8D43DB"/>
    <w:multiLevelType w:val="multilevel"/>
    <w:tmpl w:val="9D040EF8"/>
    <w:numStyleLink w:val="ZZNumbersdigit"/>
  </w:abstractNum>
  <w:abstractNum w:abstractNumId="8" w15:restartNumberingAfterBreak="0">
    <w:nsid w:val="0BA154E8"/>
    <w:multiLevelType w:val="multilevel"/>
    <w:tmpl w:val="364C8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C530B4C"/>
    <w:multiLevelType w:val="hybridMultilevel"/>
    <w:tmpl w:val="23E6A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AE2416"/>
    <w:multiLevelType w:val="hybridMultilevel"/>
    <w:tmpl w:val="0C0A3CFE"/>
    <w:lvl w:ilvl="0" w:tplc="0C4056FC">
      <w:start w:val="2"/>
      <w:numFmt w:val="decimal"/>
      <w:lvlText w:val="%1.7"/>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A96EF8"/>
    <w:multiLevelType w:val="multilevel"/>
    <w:tmpl w:val="E5327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FFF5047"/>
    <w:multiLevelType w:val="multilevel"/>
    <w:tmpl w:val="FDC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0F1B20"/>
    <w:multiLevelType w:val="multilevel"/>
    <w:tmpl w:val="AE4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0F301C"/>
    <w:multiLevelType w:val="multilevel"/>
    <w:tmpl w:val="9E827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4703A1D"/>
    <w:multiLevelType w:val="hybridMultilevel"/>
    <w:tmpl w:val="76E8109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E87FCC"/>
    <w:multiLevelType w:val="hybridMultilevel"/>
    <w:tmpl w:val="E9307E12"/>
    <w:lvl w:ilvl="0" w:tplc="3FBEDDDE">
      <w:start w:val="1"/>
      <w:numFmt w:val="decimal"/>
      <w:lvlText w:val="%1.5"/>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95E3B"/>
    <w:multiLevelType w:val="multilevel"/>
    <w:tmpl w:val="DE7E1D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2C7904"/>
    <w:multiLevelType w:val="multilevel"/>
    <w:tmpl w:val="ADBA41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89E227E"/>
    <w:multiLevelType w:val="hybridMultilevel"/>
    <w:tmpl w:val="DB32A626"/>
    <w:lvl w:ilvl="0" w:tplc="F2A8A634">
      <w:start w:val="1"/>
      <w:numFmt w:val="decimal"/>
      <w:lvlText w:val="%1.6"/>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767A81"/>
    <w:multiLevelType w:val="multilevel"/>
    <w:tmpl w:val="EE38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034EF1"/>
    <w:multiLevelType w:val="multilevel"/>
    <w:tmpl w:val="663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B46593"/>
    <w:multiLevelType w:val="hybridMultilevel"/>
    <w:tmpl w:val="00643E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177CFA"/>
    <w:multiLevelType w:val="multilevel"/>
    <w:tmpl w:val="BBC8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6B15ED"/>
    <w:multiLevelType w:val="multilevel"/>
    <w:tmpl w:val="C7E65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F801F22"/>
    <w:multiLevelType w:val="multilevel"/>
    <w:tmpl w:val="05620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103FBD"/>
    <w:multiLevelType w:val="hybridMultilevel"/>
    <w:tmpl w:val="E74E6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206A4271"/>
    <w:multiLevelType w:val="multilevel"/>
    <w:tmpl w:val="314CA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1B2688C"/>
    <w:multiLevelType w:val="multilevel"/>
    <w:tmpl w:val="467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5E2BA3"/>
    <w:multiLevelType w:val="hybridMultilevel"/>
    <w:tmpl w:val="76368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A96B34"/>
    <w:multiLevelType w:val="hybridMultilevel"/>
    <w:tmpl w:val="EC680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5F22D1"/>
    <w:multiLevelType w:val="multilevel"/>
    <w:tmpl w:val="DE7E1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957B6F"/>
    <w:multiLevelType w:val="multilevel"/>
    <w:tmpl w:val="DE7E1D5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0B3BEA"/>
    <w:multiLevelType w:val="hybridMultilevel"/>
    <w:tmpl w:val="7DFA4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414065"/>
    <w:multiLevelType w:val="hybridMultilevel"/>
    <w:tmpl w:val="54966BCE"/>
    <w:lvl w:ilvl="0" w:tplc="1BC6CC7A">
      <w:start w:val="1"/>
      <w:numFmt w:val="bullet"/>
      <w:lvlText w:val=""/>
      <w:lvlJc w:val="left"/>
      <w:pPr>
        <w:ind w:left="1080" w:hanging="360"/>
      </w:pPr>
      <w:rPr>
        <w:rFonts w:ascii="Symbol" w:hAnsi="Symbol"/>
      </w:rPr>
    </w:lvl>
    <w:lvl w:ilvl="1" w:tplc="E8B04BCA">
      <w:start w:val="1"/>
      <w:numFmt w:val="bullet"/>
      <w:lvlText w:val=""/>
      <w:lvlJc w:val="left"/>
      <w:pPr>
        <w:ind w:left="1080" w:hanging="360"/>
      </w:pPr>
      <w:rPr>
        <w:rFonts w:ascii="Symbol" w:hAnsi="Symbol"/>
      </w:rPr>
    </w:lvl>
    <w:lvl w:ilvl="2" w:tplc="F3DA8B4A">
      <w:start w:val="1"/>
      <w:numFmt w:val="bullet"/>
      <w:lvlText w:val=""/>
      <w:lvlJc w:val="left"/>
      <w:pPr>
        <w:ind w:left="1080" w:hanging="360"/>
      </w:pPr>
      <w:rPr>
        <w:rFonts w:ascii="Symbol" w:hAnsi="Symbol"/>
      </w:rPr>
    </w:lvl>
    <w:lvl w:ilvl="3" w:tplc="FE06C420">
      <w:start w:val="1"/>
      <w:numFmt w:val="bullet"/>
      <w:lvlText w:val=""/>
      <w:lvlJc w:val="left"/>
      <w:pPr>
        <w:ind w:left="1080" w:hanging="360"/>
      </w:pPr>
      <w:rPr>
        <w:rFonts w:ascii="Symbol" w:hAnsi="Symbol"/>
      </w:rPr>
    </w:lvl>
    <w:lvl w:ilvl="4" w:tplc="A2066482">
      <w:start w:val="1"/>
      <w:numFmt w:val="bullet"/>
      <w:lvlText w:val=""/>
      <w:lvlJc w:val="left"/>
      <w:pPr>
        <w:ind w:left="1080" w:hanging="360"/>
      </w:pPr>
      <w:rPr>
        <w:rFonts w:ascii="Symbol" w:hAnsi="Symbol"/>
      </w:rPr>
    </w:lvl>
    <w:lvl w:ilvl="5" w:tplc="494EC2F2">
      <w:start w:val="1"/>
      <w:numFmt w:val="bullet"/>
      <w:lvlText w:val=""/>
      <w:lvlJc w:val="left"/>
      <w:pPr>
        <w:ind w:left="1080" w:hanging="360"/>
      </w:pPr>
      <w:rPr>
        <w:rFonts w:ascii="Symbol" w:hAnsi="Symbol"/>
      </w:rPr>
    </w:lvl>
    <w:lvl w:ilvl="6" w:tplc="416C454E">
      <w:start w:val="1"/>
      <w:numFmt w:val="bullet"/>
      <w:lvlText w:val=""/>
      <w:lvlJc w:val="left"/>
      <w:pPr>
        <w:ind w:left="1080" w:hanging="360"/>
      </w:pPr>
      <w:rPr>
        <w:rFonts w:ascii="Symbol" w:hAnsi="Symbol"/>
      </w:rPr>
    </w:lvl>
    <w:lvl w:ilvl="7" w:tplc="3FEA46EC">
      <w:start w:val="1"/>
      <w:numFmt w:val="bullet"/>
      <w:lvlText w:val=""/>
      <w:lvlJc w:val="left"/>
      <w:pPr>
        <w:ind w:left="1080" w:hanging="360"/>
      </w:pPr>
      <w:rPr>
        <w:rFonts w:ascii="Symbol" w:hAnsi="Symbol"/>
      </w:rPr>
    </w:lvl>
    <w:lvl w:ilvl="8" w:tplc="342CCF9A">
      <w:start w:val="1"/>
      <w:numFmt w:val="bullet"/>
      <w:lvlText w:val=""/>
      <w:lvlJc w:val="left"/>
      <w:pPr>
        <w:ind w:left="1080" w:hanging="360"/>
      </w:pPr>
      <w:rPr>
        <w:rFonts w:ascii="Symbol" w:hAnsi="Symbol"/>
      </w:rPr>
    </w:lvl>
  </w:abstractNum>
  <w:abstractNum w:abstractNumId="36" w15:restartNumberingAfterBreak="0">
    <w:nsid w:val="2AF36C38"/>
    <w:multiLevelType w:val="hybridMultilevel"/>
    <w:tmpl w:val="D9529F02"/>
    <w:lvl w:ilvl="0" w:tplc="A5C87AD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FA8708F"/>
    <w:multiLevelType w:val="hybridMultilevel"/>
    <w:tmpl w:val="CE4A7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05606D1"/>
    <w:multiLevelType w:val="hybridMultilevel"/>
    <w:tmpl w:val="6860B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0D6097"/>
    <w:multiLevelType w:val="multilevel"/>
    <w:tmpl w:val="9D9E3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6BF7DA4"/>
    <w:multiLevelType w:val="multilevel"/>
    <w:tmpl w:val="888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D01FF3"/>
    <w:multiLevelType w:val="hybridMultilevel"/>
    <w:tmpl w:val="AA6EECD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3A1D20DF"/>
    <w:multiLevelType w:val="multilevel"/>
    <w:tmpl w:val="76D09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B493034"/>
    <w:multiLevelType w:val="multilevel"/>
    <w:tmpl w:val="EFE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40B64271"/>
    <w:multiLevelType w:val="hybridMultilevel"/>
    <w:tmpl w:val="B15E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6F6574"/>
    <w:multiLevelType w:val="hybridMultilevel"/>
    <w:tmpl w:val="42FAE01A"/>
    <w:lvl w:ilvl="0" w:tplc="7AD47ACA">
      <w:start w:val="1"/>
      <w:numFmt w:val="bullet"/>
      <w:lvlText w:val=""/>
      <w:lvlJc w:val="left"/>
      <w:pPr>
        <w:ind w:left="360" w:hanging="360"/>
      </w:pPr>
      <w:rPr>
        <w:rFonts w:ascii="Symbol" w:hAnsi="Symbol" w:hint="default"/>
      </w:rPr>
    </w:lvl>
    <w:lvl w:ilvl="1" w:tplc="7AD47ACA">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2BA1651"/>
    <w:multiLevelType w:val="hybridMultilevel"/>
    <w:tmpl w:val="B5540F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9" w15:restartNumberingAfterBreak="0">
    <w:nsid w:val="46F02463"/>
    <w:multiLevelType w:val="hybridMultilevel"/>
    <w:tmpl w:val="5F3AB3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0" w15:restartNumberingAfterBreak="0">
    <w:nsid w:val="477B05CF"/>
    <w:multiLevelType w:val="hybridMultilevel"/>
    <w:tmpl w:val="65F03A96"/>
    <w:lvl w:ilvl="0" w:tplc="03C4BE9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921442A"/>
    <w:multiLevelType w:val="hybridMultilevel"/>
    <w:tmpl w:val="84AC1D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EBE1F29"/>
    <w:multiLevelType w:val="hybridMultilevel"/>
    <w:tmpl w:val="3FFAE882"/>
    <w:lvl w:ilvl="0" w:tplc="EE12E3A6">
      <w:start w:val="2"/>
      <w:numFmt w:val="decimal"/>
      <w:lvlText w:val="%1.6"/>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F041794"/>
    <w:multiLevelType w:val="hybridMultilevel"/>
    <w:tmpl w:val="FDA41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F30264A"/>
    <w:multiLevelType w:val="hybridMultilevel"/>
    <w:tmpl w:val="43883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54E74"/>
    <w:multiLevelType w:val="hybridMultilevel"/>
    <w:tmpl w:val="D7CC6F7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0F1702"/>
    <w:multiLevelType w:val="hybridMultilevel"/>
    <w:tmpl w:val="AA7869F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7" w15:restartNumberingAfterBreak="0">
    <w:nsid w:val="503B2F8C"/>
    <w:multiLevelType w:val="hybridMultilevel"/>
    <w:tmpl w:val="BAFAA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2303CCF"/>
    <w:multiLevelType w:val="multilevel"/>
    <w:tmpl w:val="198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2A46F9"/>
    <w:multiLevelType w:val="multilevel"/>
    <w:tmpl w:val="180E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4C5F65"/>
    <w:multiLevelType w:val="multilevel"/>
    <w:tmpl w:val="E54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4BA1E5A"/>
    <w:multiLevelType w:val="multilevel"/>
    <w:tmpl w:val="84F0947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3" w15:restartNumberingAfterBreak="0">
    <w:nsid w:val="56577CEF"/>
    <w:multiLevelType w:val="hybridMultilevel"/>
    <w:tmpl w:val="86620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A2866CB"/>
    <w:multiLevelType w:val="multilevel"/>
    <w:tmpl w:val="AB5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B9C27AE"/>
    <w:multiLevelType w:val="multilevel"/>
    <w:tmpl w:val="D66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272294"/>
    <w:multiLevelType w:val="hybridMultilevel"/>
    <w:tmpl w:val="9BD22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1C8EF55"/>
    <w:multiLevelType w:val="hybridMultilevel"/>
    <w:tmpl w:val="360A8F3C"/>
    <w:lvl w:ilvl="0" w:tplc="8F703B1E">
      <w:start w:val="1"/>
      <w:numFmt w:val="bullet"/>
      <w:lvlText w:val="·"/>
      <w:lvlJc w:val="left"/>
      <w:pPr>
        <w:ind w:left="720" w:hanging="360"/>
      </w:pPr>
      <w:rPr>
        <w:rFonts w:ascii="Symbol" w:hAnsi="Symbol" w:hint="default"/>
      </w:rPr>
    </w:lvl>
    <w:lvl w:ilvl="1" w:tplc="44386712">
      <w:start w:val="1"/>
      <w:numFmt w:val="bullet"/>
      <w:lvlText w:val="o"/>
      <w:lvlJc w:val="left"/>
      <w:pPr>
        <w:ind w:left="1440" w:hanging="360"/>
      </w:pPr>
      <w:rPr>
        <w:rFonts w:ascii="Courier New" w:hAnsi="Courier New" w:hint="default"/>
      </w:rPr>
    </w:lvl>
    <w:lvl w:ilvl="2" w:tplc="9154DA7E">
      <w:start w:val="1"/>
      <w:numFmt w:val="bullet"/>
      <w:lvlText w:val=""/>
      <w:lvlJc w:val="left"/>
      <w:pPr>
        <w:ind w:left="2160" w:hanging="360"/>
      </w:pPr>
      <w:rPr>
        <w:rFonts w:ascii="Wingdings" w:hAnsi="Wingdings" w:hint="default"/>
      </w:rPr>
    </w:lvl>
    <w:lvl w:ilvl="3" w:tplc="BAFE19AE">
      <w:start w:val="1"/>
      <w:numFmt w:val="bullet"/>
      <w:lvlText w:val=""/>
      <w:lvlJc w:val="left"/>
      <w:pPr>
        <w:ind w:left="2880" w:hanging="360"/>
      </w:pPr>
      <w:rPr>
        <w:rFonts w:ascii="Symbol" w:hAnsi="Symbol" w:hint="default"/>
      </w:rPr>
    </w:lvl>
    <w:lvl w:ilvl="4" w:tplc="949CD168">
      <w:start w:val="1"/>
      <w:numFmt w:val="bullet"/>
      <w:lvlText w:val="o"/>
      <w:lvlJc w:val="left"/>
      <w:pPr>
        <w:ind w:left="3600" w:hanging="360"/>
      </w:pPr>
      <w:rPr>
        <w:rFonts w:ascii="Courier New" w:hAnsi="Courier New" w:hint="default"/>
      </w:rPr>
    </w:lvl>
    <w:lvl w:ilvl="5" w:tplc="3796FA1E">
      <w:start w:val="1"/>
      <w:numFmt w:val="bullet"/>
      <w:lvlText w:val=""/>
      <w:lvlJc w:val="left"/>
      <w:pPr>
        <w:ind w:left="4320" w:hanging="360"/>
      </w:pPr>
      <w:rPr>
        <w:rFonts w:ascii="Wingdings" w:hAnsi="Wingdings" w:hint="default"/>
      </w:rPr>
    </w:lvl>
    <w:lvl w:ilvl="6" w:tplc="0F8015FE">
      <w:start w:val="1"/>
      <w:numFmt w:val="bullet"/>
      <w:lvlText w:val=""/>
      <w:lvlJc w:val="left"/>
      <w:pPr>
        <w:ind w:left="5040" w:hanging="360"/>
      </w:pPr>
      <w:rPr>
        <w:rFonts w:ascii="Symbol" w:hAnsi="Symbol" w:hint="default"/>
      </w:rPr>
    </w:lvl>
    <w:lvl w:ilvl="7" w:tplc="0D480306">
      <w:start w:val="1"/>
      <w:numFmt w:val="bullet"/>
      <w:lvlText w:val="o"/>
      <w:lvlJc w:val="left"/>
      <w:pPr>
        <w:ind w:left="5760" w:hanging="360"/>
      </w:pPr>
      <w:rPr>
        <w:rFonts w:ascii="Courier New" w:hAnsi="Courier New" w:hint="default"/>
      </w:rPr>
    </w:lvl>
    <w:lvl w:ilvl="8" w:tplc="370E6B30">
      <w:start w:val="1"/>
      <w:numFmt w:val="bullet"/>
      <w:lvlText w:val=""/>
      <w:lvlJc w:val="left"/>
      <w:pPr>
        <w:ind w:left="6480" w:hanging="360"/>
      </w:pPr>
      <w:rPr>
        <w:rFonts w:ascii="Wingdings" w:hAnsi="Wingdings" w:hint="default"/>
      </w:rPr>
    </w:lvl>
  </w:abstractNum>
  <w:abstractNum w:abstractNumId="6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63877B39"/>
    <w:multiLevelType w:val="multilevel"/>
    <w:tmpl w:val="DE7E1D5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2444DE"/>
    <w:multiLevelType w:val="multilevel"/>
    <w:tmpl w:val="AF2231F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1" w15:restartNumberingAfterBreak="0">
    <w:nsid w:val="694975EC"/>
    <w:multiLevelType w:val="hybridMultilevel"/>
    <w:tmpl w:val="17E89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98D20C0"/>
    <w:multiLevelType w:val="multilevel"/>
    <w:tmpl w:val="455AE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6A8B30CD"/>
    <w:multiLevelType w:val="hybridMultilevel"/>
    <w:tmpl w:val="94528720"/>
    <w:lvl w:ilvl="0" w:tplc="909A1088">
      <w:start w:val="1"/>
      <w:numFmt w:val="decimal"/>
      <w:lvlText w:val="%1.4"/>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C3E4DBB"/>
    <w:multiLevelType w:val="multilevel"/>
    <w:tmpl w:val="B096FF5E"/>
    <w:lvl w:ilvl="0">
      <w:start w:val="2"/>
      <w:numFmt w:val="decimal"/>
      <w:lvlText w:val="%1."/>
      <w:lvlJc w:val="left"/>
      <w:pPr>
        <w:ind w:left="720" w:hanging="360"/>
      </w:pPr>
      <w:rPr>
        <w:rFonts w:hint="default"/>
      </w:r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FC24668"/>
    <w:multiLevelType w:val="hybridMultilevel"/>
    <w:tmpl w:val="95DE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44969CF"/>
    <w:multiLevelType w:val="multilevel"/>
    <w:tmpl w:val="F79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E70AE0"/>
    <w:multiLevelType w:val="hybridMultilevel"/>
    <w:tmpl w:val="9892C5B8"/>
    <w:lvl w:ilvl="0" w:tplc="9E8869E8">
      <w:start w:val="1"/>
      <w:numFmt w:val="bullet"/>
      <w:pStyle w:val="Bullet2"/>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8" w15:restartNumberingAfterBreak="0">
    <w:nsid w:val="77775E22"/>
    <w:multiLevelType w:val="multilevel"/>
    <w:tmpl w:val="01F8E9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7CA3FBF"/>
    <w:multiLevelType w:val="multilevel"/>
    <w:tmpl w:val="6D2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117235"/>
    <w:multiLevelType w:val="hybridMultilevel"/>
    <w:tmpl w:val="57FCB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C8D1086"/>
    <w:multiLevelType w:val="hybridMultilevel"/>
    <w:tmpl w:val="9ADC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CEF2BBD"/>
    <w:multiLevelType w:val="multilevel"/>
    <w:tmpl w:val="5F3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4A0B3D"/>
    <w:multiLevelType w:val="hybridMultilevel"/>
    <w:tmpl w:val="2D265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F6A539E"/>
    <w:multiLevelType w:val="multilevel"/>
    <w:tmpl w:val="5C7C6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FD44514"/>
    <w:multiLevelType w:val="multilevel"/>
    <w:tmpl w:val="D3A4EDA4"/>
    <w:lvl w:ilvl="0">
      <w:start w:val="1"/>
      <w:numFmt w:val="lowerLetter"/>
      <w:pStyle w:val="Listnum"/>
      <w:lvlText w:val="(%1)"/>
      <w:lvlJc w:val="left"/>
      <w:pPr>
        <w:tabs>
          <w:tab w:val="num" w:pos="360"/>
        </w:tabs>
        <w:ind w:left="360" w:hanging="360"/>
      </w:pPr>
    </w:lvl>
    <w:lvl w:ilvl="1">
      <w:start w:val="1"/>
      <w:numFmt w:val="lowerRoman"/>
      <w:pStyle w:val="Listnum2"/>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decimal"/>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677683929">
    <w:abstractNumId w:val="44"/>
  </w:num>
  <w:num w:numId="2" w16cid:durableId="117276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756168">
    <w:abstractNumId w:val="62"/>
  </w:num>
  <w:num w:numId="4" w16cid:durableId="383145852">
    <w:abstractNumId w:val="61"/>
  </w:num>
  <w:num w:numId="5" w16cid:durableId="1682899368">
    <w:abstractNumId w:val="68"/>
  </w:num>
  <w:num w:numId="6" w16cid:durableId="1563905306">
    <w:abstractNumId w:val="45"/>
  </w:num>
  <w:num w:numId="7" w16cid:durableId="634411998">
    <w:abstractNumId w:val="9"/>
  </w:num>
  <w:num w:numId="8" w16cid:durableId="1751922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318202">
    <w:abstractNumId w:val="81"/>
  </w:num>
  <w:num w:numId="10" w16cid:durableId="288168986">
    <w:abstractNumId w:val="16"/>
  </w:num>
  <w:num w:numId="11" w16cid:durableId="1378357126">
    <w:abstractNumId w:val="37"/>
  </w:num>
  <w:num w:numId="12" w16cid:durableId="2145005535">
    <w:abstractNumId w:val="50"/>
  </w:num>
  <w:num w:numId="13" w16cid:durableId="152189173">
    <w:abstractNumId w:val="46"/>
  </w:num>
  <w:num w:numId="14" w16cid:durableId="1511678428">
    <w:abstractNumId w:val="83"/>
  </w:num>
  <w:num w:numId="15" w16cid:durableId="1599606956">
    <w:abstractNumId w:val="53"/>
  </w:num>
  <w:num w:numId="16" w16cid:durableId="121578591">
    <w:abstractNumId w:val="10"/>
  </w:num>
  <w:num w:numId="17" w16cid:durableId="924218331">
    <w:abstractNumId w:val="74"/>
  </w:num>
  <w:num w:numId="18" w16cid:durableId="307783327">
    <w:abstractNumId w:val="23"/>
  </w:num>
  <w:num w:numId="19" w16cid:durableId="1948733708">
    <w:abstractNumId w:val="6"/>
  </w:num>
  <w:num w:numId="20" w16cid:durableId="1218204386">
    <w:abstractNumId w:val="73"/>
  </w:num>
  <w:num w:numId="21" w16cid:durableId="142240981">
    <w:abstractNumId w:val="17"/>
  </w:num>
  <w:num w:numId="22" w16cid:durableId="1509784641">
    <w:abstractNumId w:val="20"/>
  </w:num>
  <w:num w:numId="23" w16cid:durableId="1557667852">
    <w:abstractNumId w:val="0"/>
  </w:num>
  <w:num w:numId="24" w16cid:durableId="1829176922">
    <w:abstractNumId w:val="52"/>
  </w:num>
  <w:num w:numId="25" w16cid:durableId="1180386675">
    <w:abstractNumId w:val="11"/>
  </w:num>
  <w:num w:numId="26" w16cid:durableId="1471366522">
    <w:abstractNumId w:val="32"/>
  </w:num>
  <w:num w:numId="27" w16cid:durableId="1269696903">
    <w:abstractNumId w:val="18"/>
  </w:num>
  <w:num w:numId="28" w16cid:durableId="2096391124">
    <w:abstractNumId w:val="69"/>
  </w:num>
  <w:num w:numId="29" w16cid:durableId="823014915">
    <w:abstractNumId w:val="33"/>
  </w:num>
  <w:num w:numId="30" w16cid:durableId="1184436799">
    <w:abstractNumId w:val="78"/>
  </w:num>
  <w:num w:numId="31" w16cid:durableId="1448425363">
    <w:abstractNumId w:val="47"/>
  </w:num>
  <w:num w:numId="32" w16cid:durableId="1023745246">
    <w:abstractNumId w:val="36"/>
  </w:num>
  <w:num w:numId="33" w16cid:durableId="758866478">
    <w:abstractNumId w:val="70"/>
  </w:num>
  <w:num w:numId="34" w16cid:durableId="1929777302">
    <w:abstractNumId w:val="67"/>
  </w:num>
  <w:num w:numId="35" w16cid:durableId="1238981290">
    <w:abstractNumId w:val="71"/>
  </w:num>
  <w:num w:numId="36" w16cid:durableId="1485242478">
    <w:abstractNumId w:val="1"/>
  </w:num>
  <w:num w:numId="37" w16cid:durableId="1484813747">
    <w:abstractNumId w:val="38"/>
  </w:num>
  <w:num w:numId="38" w16cid:durableId="1483038924">
    <w:abstractNumId w:val="57"/>
  </w:num>
  <w:num w:numId="39" w16cid:durableId="253321056">
    <w:abstractNumId w:val="34"/>
  </w:num>
  <w:num w:numId="40" w16cid:durableId="1968311681">
    <w:abstractNumId w:val="85"/>
  </w:num>
  <w:num w:numId="41" w16cid:durableId="499277985">
    <w:abstractNumId w:val="54"/>
  </w:num>
  <w:num w:numId="42" w16cid:durableId="578444322">
    <w:abstractNumId w:val="66"/>
  </w:num>
  <w:num w:numId="43" w16cid:durableId="107435426">
    <w:abstractNumId w:val="58"/>
  </w:num>
  <w:num w:numId="44" w16cid:durableId="835849419">
    <w:abstractNumId w:val="80"/>
  </w:num>
  <w:num w:numId="45" w16cid:durableId="1990553788">
    <w:abstractNumId w:val="30"/>
  </w:num>
  <w:num w:numId="46" w16cid:durableId="1833446045">
    <w:abstractNumId w:val="2"/>
  </w:num>
  <w:num w:numId="47" w16cid:durableId="69622996">
    <w:abstractNumId w:val="55"/>
  </w:num>
  <w:num w:numId="48" w16cid:durableId="1780371443">
    <w:abstractNumId w:val="62"/>
  </w:num>
  <w:num w:numId="49" w16cid:durableId="2011786810">
    <w:abstractNumId w:val="62"/>
  </w:num>
  <w:num w:numId="50" w16cid:durableId="1461607530">
    <w:abstractNumId w:val="27"/>
  </w:num>
  <w:num w:numId="51" w16cid:durableId="994263109">
    <w:abstractNumId w:val="56"/>
  </w:num>
  <w:num w:numId="52" w16cid:durableId="726606744">
    <w:abstractNumId w:val="41"/>
  </w:num>
  <w:num w:numId="53" w16cid:durableId="498228138">
    <w:abstractNumId w:val="49"/>
  </w:num>
  <w:num w:numId="54" w16cid:durableId="1772167071">
    <w:abstractNumId w:val="48"/>
  </w:num>
  <w:num w:numId="55" w16cid:durableId="1741366988">
    <w:abstractNumId w:val="31"/>
  </w:num>
  <w:num w:numId="56" w16cid:durableId="1638797074">
    <w:abstractNumId w:val="63"/>
  </w:num>
  <w:num w:numId="57" w16cid:durableId="1688631049">
    <w:abstractNumId w:val="77"/>
  </w:num>
  <w:num w:numId="58" w16cid:durableId="310139741">
    <w:abstractNumId w:val="51"/>
  </w:num>
  <w:num w:numId="59" w16cid:durableId="1686176544">
    <w:abstractNumId w:val="72"/>
  </w:num>
  <w:num w:numId="60" w16cid:durableId="1010179614">
    <w:abstractNumId w:val="19"/>
  </w:num>
  <w:num w:numId="61" w16cid:durableId="1579247598">
    <w:abstractNumId w:val="60"/>
  </w:num>
  <w:num w:numId="62" w16cid:durableId="271860127">
    <w:abstractNumId w:val="13"/>
  </w:num>
  <w:num w:numId="63" w16cid:durableId="1703937768">
    <w:abstractNumId w:val="82"/>
  </w:num>
  <w:num w:numId="64" w16cid:durableId="184294053">
    <w:abstractNumId w:val="14"/>
  </w:num>
  <w:num w:numId="65" w16cid:durableId="2024891749">
    <w:abstractNumId w:val="59"/>
  </w:num>
  <w:num w:numId="66" w16cid:durableId="496697911">
    <w:abstractNumId w:val="21"/>
  </w:num>
  <w:num w:numId="67" w16cid:durableId="154227467">
    <w:abstractNumId w:val="40"/>
  </w:num>
  <w:num w:numId="68" w16cid:durableId="1700155364">
    <w:abstractNumId w:val="4"/>
  </w:num>
  <w:num w:numId="69" w16cid:durableId="698749356">
    <w:abstractNumId w:val="15"/>
  </w:num>
  <w:num w:numId="70" w16cid:durableId="553546186">
    <w:abstractNumId w:val="42"/>
  </w:num>
  <w:num w:numId="71" w16cid:durableId="202334232">
    <w:abstractNumId w:val="26"/>
  </w:num>
  <w:num w:numId="72" w16cid:durableId="984971231">
    <w:abstractNumId w:val="43"/>
  </w:num>
  <w:num w:numId="73" w16cid:durableId="575015744">
    <w:abstractNumId w:val="5"/>
  </w:num>
  <w:num w:numId="74" w16cid:durableId="174810487">
    <w:abstractNumId w:val="79"/>
  </w:num>
  <w:num w:numId="75" w16cid:durableId="232617610">
    <w:abstractNumId w:val="76"/>
  </w:num>
  <w:num w:numId="76" w16cid:durableId="875460388">
    <w:abstractNumId w:val="22"/>
  </w:num>
  <w:num w:numId="77" w16cid:durableId="1290740730">
    <w:abstractNumId w:val="29"/>
  </w:num>
  <w:num w:numId="78" w16cid:durableId="1983076033">
    <w:abstractNumId w:val="12"/>
  </w:num>
  <w:num w:numId="79" w16cid:durableId="530341288">
    <w:abstractNumId w:val="84"/>
  </w:num>
  <w:num w:numId="80" w16cid:durableId="1746490408">
    <w:abstractNumId w:val="8"/>
  </w:num>
  <w:num w:numId="81" w16cid:durableId="1503547043">
    <w:abstractNumId w:val="64"/>
  </w:num>
  <w:num w:numId="82" w16cid:durableId="1644888852">
    <w:abstractNumId w:val="24"/>
  </w:num>
  <w:num w:numId="83" w16cid:durableId="1493370567">
    <w:abstractNumId w:val="65"/>
  </w:num>
  <w:num w:numId="84" w16cid:durableId="5249453">
    <w:abstractNumId w:val="25"/>
  </w:num>
  <w:num w:numId="85" w16cid:durableId="46881273">
    <w:abstractNumId w:val="39"/>
  </w:num>
  <w:num w:numId="86" w16cid:durableId="1476024889">
    <w:abstractNumId w:val="28"/>
  </w:num>
  <w:num w:numId="87" w16cid:durableId="478960748">
    <w:abstractNumId w:val="75"/>
  </w:num>
  <w:num w:numId="88" w16cid:durableId="1931809661">
    <w:abstractNumId w:val="62"/>
  </w:num>
  <w:num w:numId="89" w16cid:durableId="714085062">
    <w:abstractNumId w:val="7"/>
  </w:num>
  <w:num w:numId="90" w16cid:durableId="1603031094">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46E"/>
    <w:rsid w:val="00000593"/>
    <w:rsid w:val="00000719"/>
    <w:rsid w:val="00000807"/>
    <w:rsid w:val="000008A5"/>
    <w:rsid w:val="000009D2"/>
    <w:rsid w:val="000013B2"/>
    <w:rsid w:val="00001671"/>
    <w:rsid w:val="000016E5"/>
    <w:rsid w:val="00001DF6"/>
    <w:rsid w:val="00001EF7"/>
    <w:rsid w:val="0000243D"/>
    <w:rsid w:val="00002548"/>
    <w:rsid w:val="00002940"/>
    <w:rsid w:val="00002D68"/>
    <w:rsid w:val="00002FA1"/>
    <w:rsid w:val="00003251"/>
    <w:rsid w:val="000033E6"/>
    <w:rsid w:val="000033F7"/>
    <w:rsid w:val="00003403"/>
    <w:rsid w:val="000037A7"/>
    <w:rsid w:val="00003819"/>
    <w:rsid w:val="00003AE8"/>
    <w:rsid w:val="000040BC"/>
    <w:rsid w:val="0000440D"/>
    <w:rsid w:val="000049CF"/>
    <w:rsid w:val="00004DB2"/>
    <w:rsid w:val="0000517D"/>
    <w:rsid w:val="00005221"/>
    <w:rsid w:val="00005347"/>
    <w:rsid w:val="0000550A"/>
    <w:rsid w:val="000059F5"/>
    <w:rsid w:val="00005C16"/>
    <w:rsid w:val="000067A4"/>
    <w:rsid w:val="00006855"/>
    <w:rsid w:val="0000688E"/>
    <w:rsid w:val="00006BD6"/>
    <w:rsid w:val="00006C60"/>
    <w:rsid w:val="00006ED5"/>
    <w:rsid w:val="000072B6"/>
    <w:rsid w:val="000073B5"/>
    <w:rsid w:val="0000761B"/>
    <w:rsid w:val="00007995"/>
    <w:rsid w:val="0001021B"/>
    <w:rsid w:val="00010865"/>
    <w:rsid w:val="00010AEB"/>
    <w:rsid w:val="00010D23"/>
    <w:rsid w:val="00010E72"/>
    <w:rsid w:val="000111F9"/>
    <w:rsid w:val="00011849"/>
    <w:rsid w:val="0001186E"/>
    <w:rsid w:val="00011B10"/>
    <w:rsid w:val="00011D44"/>
    <w:rsid w:val="00011D89"/>
    <w:rsid w:val="00011EF8"/>
    <w:rsid w:val="00011FDB"/>
    <w:rsid w:val="00012478"/>
    <w:rsid w:val="000126B7"/>
    <w:rsid w:val="00012DE7"/>
    <w:rsid w:val="000130E9"/>
    <w:rsid w:val="000131BF"/>
    <w:rsid w:val="00013216"/>
    <w:rsid w:val="0001338E"/>
    <w:rsid w:val="0001354A"/>
    <w:rsid w:val="00013896"/>
    <w:rsid w:val="0001420C"/>
    <w:rsid w:val="00014BDC"/>
    <w:rsid w:val="00014CCA"/>
    <w:rsid w:val="00014DA3"/>
    <w:rsid w:val="000154FD"/>
    <w:rsid w:val="0001550A"/>
    <w:rsid w:val="0001550C"/>
    <w:rsid w:val="00015DAC"/>
    <w:rsid w:val="00015E92"/>
    <w:rsid w:val="000169EF"/>
    <w:rsid w:val="00016A2C"/>
    <w:rsid w:val="00016BA6"/>
    <w:rsid w:val="00016DFF"/>
    <w:rsid w:val="00017312"/>
    <w:rsid w:val="0001784E"/>
    <w:rsid w:val="00017C7B"/>
    <w:rsid w:val="00017E87"/>
    <w:rsid w:val="00017E89"/>
    <w:rsid w:val="00020235"/>
    <w:rsid w:val="00020284"/>
    <w:rsid w:val="000203BC"/>
    <w:rsid w:val="0002044F"/>
    <w:rsid w:val="00020678"/>
    <w:rsid w:val="000206FD"/>
    <w:rsid w:val="000208A6"/>
    <w:rsid w:val="00020941"/>
    <w:rsid w:val="00021030"/>
    <w:rsid w:val="00021226"/>
    <w:rsid w:val="000221A6"/>
    <w:rsid w:val="00022271"/>
    <w:rsid w:val="00022CB1"/>
    <w:rsid w:val="00022E9A"/>
    <w:rsid w:val="000234E5"/>
    <w:rsid w:val="000235E8"/>
    <w:rsid w:val="0002375C"/>
    <w:rsid w:val="00023A39"/>
    <w:rsid w:val="00023D18"/>
    <w:rsid w:val="00023E6F"/>
    <w:rsid w:val="00023E8E"/>
    <w:rsid w:val="00023F92"/>
    <w:rsid w:val="000240E9"/>
    <w:rsid w:val="00024782"/>
    <w:rsid w:val="00024962"/>
    <w:rsid w:val="00024D89"/>
    <w:rsid w:val="000250B6"/>
    <w:rsid w:val="00025126"/>
    <w:rsid w:val="000252A9"/>
    <w:rsid w:val="00025495"/>
    <w:rsid w:val="000257B5"/>
    <w:rsid w:val="000258AD"/>
    <w:rsid w:val="000259CA"/>
    <w:rsid w:val="0002640E"/>
    <w:rsid w:val="00026556"/>
    <w:rsid w:val="00026AF8"/>
    <w:rsid w:val="000270ED"/>
    <w:rsid w:val="00027276"/>
    <w:rsid w:val="000279CD"/>
    <w:rsid w:val="00027E75"/>
    <w:rsid w:val="00030124"/>
    <w:rsid w:val="00030126"/>
    <w:rsid w:val="000305F1"/>
    <w:rsid w:val="000310B0"/>
    <w:rsid w:val="0003186D"/>
    <w:rsid w:val="00031972"/>
    <w:rsid w:val="00031978"/>
    <w:rsid w:val="000319F9"/>
    <w:rsid w:val="00031C4F"/>
    <w:rsid w:val="00031CAB"/>
    <w:rsid w:val="0003301F"/>
    <w:rsid w:val="00033228"/>
    <w:rsid w:val="00033B38"/>
    <w:rsid w:val="00033D81"/>
    <w:rsid w:val="00033DC9"/>
    <w:rsid w:val="00033F75"/>
    <w:rsid w:val="00034059"/>
    <w:rsid w:val="000341C2"/>
    <w:rsid w:val="000342C6"/>
    <w:rsid w:val="0003476B"/>
    <w:rsid w:val="0003490D"/>
    <w:rsid w:val="00034A8A"/>
    <w:rsid w:val="00034B85"/>
    <w:rsid w:val="00034D52"/>
    <w:rsid w:val="000352B3"/>
    <w:rsid w:val="000354DD"/>
    <w:rsid w:val="000356D7"/>
    <w:rsid w:val="00035A60"/>
    <w:rsid w:val="00035F94"/>
    <w:rsid w:val="00036561"/>
    <w:rsid w:val="00037366"/>
    <w:rsid w:val="0003743C"/>
    <w:rsid w:val="00037664"/>
    <w:rsid w:val="000378FC"/>
    <w:rsid w:val="00037E67"/>
    <w:rsid w:val="00040538"/>
    <w:rsid w:val="0004082A"/>
    <w:rsid w:val="00040927"/>
    <w:rsid w:val="0004092F"/>
    <w:rsid w:val="00040E42"/>
    <w:rsid w:val="000414DF"/>
    <w:rsid w:val="00041BF0"/>
    <w:rsid w:val="00041FC3"/>
    <w:rsid w:val="0004202D"/>
    <w:rsid w:val="00042213"/>
    <w:rsid w:val="00042621"/>
    <w:rsid w:val="000426B5"/>
    <w:rsid w:val="000428C8"/>
    <w:rsid w:val="00042A9C"/>
    <w:rsid w:val="00042C8A"/>
    <w:rsid w:val="00042F01"/>
    <w:rsid w:val="00043085"/>
    <w:rsid w:val="00043C53"/>
    <w:rsid w:val="00044000"/>
    <w:rsid w:val="0004405B"/>
    <w:rsid w:val="000441FC"/>
    <w:rsid w:val="000449BE"/>
    <w:rsid w:val="00044BA2"/>
    <w:rsid w:val="00044FEE"/>
    <w:rsid w:val="0004536B"/>
    <w:rsid w:val="000459EB"/>
    <w:rsid w:val="00045C6E"/>
    <w:rsid w:val="00045C9E"/>
    <w:rsid w:val="0004651E"/>
    <w:rsid w:val="000465FD"/>
    <w:rsid w:val="00046694"/>
    <w:rsid w:val="00046B68"/>
    <w:rsid w:val="00047C60"/>
    <w:rsid w:val="0005051A"/>
    <w:rsid w:val="00050790"/>
    <w:rsid w:val="0005093A"/>
    <w:rsid w:val="00050970"/>
    <w:rsid w:val="00050A48"/>
    <w:rsid w:val="00050AED"/>
    <w:rsid w:val="00050DBD"/>
    <w:rsid w:val="00050FFE"/>
    <w:rsid w:val="0005117E"/>
    <w:rsid w:val="0005167C"/>
    <w:rsid w:val="000519CA"/>
    <w:rsid w:val="00051B6E"/>
    <w:rsid w:val="00051E44"/>
    <w:rsid w:val="00051EA6"/>
    <w:rsid w:val="0005231C"/>
    <w:rsid w:val="000525A0"/>
    <w:rsid w:val="000527DD"/>
    <w:rsid w:val="00052A6B"/>
    <w:rsid w:val="0005342E"/>
    <w:rsid w:val="000534B4"/>
    <w:rsid w:val="00053675"/>
    <w:rsid w:val="000538EF"/>
    <w:rsid w:val="000539E8"/>
    <w:rsid w:val="000539EA"/>
    <w:rsid w:val="00053B41"/>
    <w:rsid w:val="000540F4"/>
    <w:rsid w:val="0005425E"/>
    <w:rsid w:val="00054AE7"/>
    <w:rsid w:val="00054E83"/>
    <w:rsid w:val="000554DA"/>
    <w:rsid w:val="00055849"/>
    <w:rsid w:val="000558EA"/>
    <w:rsid w:val="00056E97"/>
    <w:rsid w:val="00056EC4"/>
    <w:rsid w:val="00056F5F"/>
    <w:rsid w:val="000573B5"/>
    <w:rsid w:val="00057539"/>
    <w:rsid w:val="00057549"/>
    <w:rsid w:val="00057601"/>
    <w:rsid w:val="000578B2"/>
    <w:rsid w:val="00057A0A"/>
    <w:rsid w:val="00057B0D"/>
    <w:rsid w:val="00057D4C"/>
    <w:rsid w:val="000605A7"/>
    <w:rsid w:val="00060959"/>
    <w:rsid w:val="00060AB1"/>
    <w:rsid w:val="00060B90"/>
    <w:rsid w:val="00060C8F"/>
    <w:rsid w:val="00060FBD"/>
    <w:rsid w:val="00061128"/>
    <w:rsid w:val="0006151A"/>
    <w:rsid w:val="000619A5"/>
    <w:rsid w:val="00061B7D"/>
    <w:rsid w:val="00061C42"/>
    <w:rsid w:val="00061D45"/>
    <w:rsid w:val="000622DA"/>
    <w:rsid w:val="00062559"/>
    <w:rsid w:val="0006298A"/>
    <w:rsid w:val="00062993"/>
    <w:rsid w:val="00062B2C"/>
    <w:rsid w:val="00062C82"/>
    <w:rsid w:val="00062E02"/>
    <w:rsid w:val="00062F9C"/>
    <w:rsid w:val="00063762"/>
    <w:rsid w:val="0006380F"/>
    <w:rsid w:val="0006392F"/>
    <w:rsid w:val="00063A09"/>
    <w:rsid w:val="00063AE5"/>
    <w:rsid w:val="00063B62"/>
    <w:rsid w:val="00063DD3"/>
    <w:rsid w:val="00063E94"/>
    <w:rsid w:val="00064632"/>
    <w:rsid w:val="00064B86"/>
    <w:rsid w:val="00064FFD"/>
    <w:rsid w:val="00065812"/>
    <w:rsid w:val="00065AF5"/>
    <w:rsid w:val="00065B02"/>
    <w:rsid w:val="00065D8B"/>
    <w:rsid w:val="00065DD7"/>
    <w:rsid w:val="000663B6"/>
    <w:rsid w:val="000663CD"/>
    <w:rsid w:val="000668DD"/>
    <w:rsid w:val="00066CAB"/>
    <w:rsid w:val="0006719C"/>
    <w:rsid w:val="0006725E"/>
    <w:rsid w:val="0006731A"/>
    <w:rsid w:val="00067414"/>
    <w:rsid w:val="0006751D"/>
    <w:rsid w:val="000679A2"/>
    <w:rsid w:val="00067B14"/>
    <w:rsid w:val="00067C30"/>
    <w:rsid w:val="00067CFD"/>
    <w:rsid w:val="00067DC1"/>
    <w:rsid w:val="000701DA"/>
    <w:rsid w:val="00070BA1"/>
    <w:rsid w:val="00070C56"/>
    <w:rsid w:val="00070D1A"/>
    <w:rsid w:val="0007111C"/>
    <w:rsid w:val="00071240"/>
    <w:rsid w:val="0007195B"/>
    <w:rsid w:val="00071D01"/>
    <w:rsid w:val="00071D6C"/>
    <w:rsid w:val="00071FBC"/>
    <w:rsid w:val="00072205"/>
    <w:rsid w:val="000727A9"/>
    <w:rsid w:val="00073058"/>
    <w:rsid w:val="000733FE"/>
    <w:rsid w:val="00073A4B"/>
    <w:rsid w:val="00073E20"/>
    <w:rsid w:val="00073EE2"/>
    <w:rsid w:val="00074048"/>
    <w:rsid w:val="00074219"/>
    <w:rsid w:val="0007489D"/>
    <w:rsid w:val="00074ED5"/>
    <w:rsid w:val="0007533C"/>
    <w:rsid w:val="000753ED"/>
    <w:rsid w:val="00075793"/>
    <w:rsid w:val="00075E8D"/>
    <w:rsid w:val="00075F11"/>
    <w:rsid w:val="000762F8"/>
    <w:rsid w:val="00076CF0"/>
    <w:rsid w:val="0007745A"/>
    <w:rsid w:val="00077A1D"/>
    <w:rsid w:val="00077AD3"/>
    <w:rsid w:val="00080237"/>
    <w:rsid w:val="00080DDD"/>
    <w:rsid w:val="00081324"/>
    <w:rsid w:val="000815C0"/>
    <w:rsid w:val="00081705"/>
    <w:rsid w:val="0008170F"/>
    <w:rsid w:val="0008204A"/>
    <w:rsid w:val="000822C5"/>
    <w:rsid w:val="000822DF"/>
    <w:rsid w:val="00083433"/>
    <w:rsid w:val="00083904"/>
    <w:rsid w:val="0008391A"/>
    <w:rsid w:val="00083933"/>
    <w:rsid w:val="00083E4F"/>
    <w:rsid w:val="00084630"/>
    <w:rsid w:val="000847C9"/>
    <w:rsid w:val="00084AEA"/>
    <w:rsid w:val="0008508E"/>
    <w:rsid w:val="000854E7"/>
    <w:rsid w:val="00085576"/>
    <w:rsid w:val="000859CD"/>
    <w:rsid w:val="00085B52"/>
    <w:rsid w:val="00085EE4"/>
    <w:rsid w:val="000860DC"/>
    <w:rsid w:val="000862B5"/>
    <w:rsid w:val="000867A8"/>
    <w:rsid w:val="0008686E"/>
    <w:rsid w:val="00086C59"/>
    <w:rsid w:val="00086C9C"/>
    <w:rsid w:val="00086E1B"/>
    <w:rsid w:val="00086F82"/>
    <w:rsid w:val="00087951"/>
    <w:rsid w:val="0009042A"/>
    <w:rsid w:val="0009062D"/>
    <w:rsid w:val="0009080F"/>
    <w:rsid w:val="00090A22"/>
    <w:rsid w:val="0009113B"/>
    <w:rsid w:val="00091567"/>
    <w:rsid w:val="0009168D"/>
    <w:rsid w:val="00091770"/>
    <w:rsid w:val="00091859"/>
    <w:rsid w:val="00091B64"/>
    <w:rsid w:val="00091F70"/>
    <w:rsid w:val="00092459"/>
    <w:rsid w:val="00092964"/>
    <w:rsid w:val="00092DBD"/>
    <w:rsid w:val="00093402"/>
    <w:rsid w:val="00093633"/>
    <w:rsid w:val="000939ED"/>
    <w:rsid w:val="00093BE5"/>
    <w:rsid w:val="00094156"/>
    <w:rsid w:val="00094282"/>
    <w:rsid w:val="0009442A"/>
    <w:rsid w:val="0009456C"/>
    <w:rsid w:val="00094623"/>
    <w:rsid w:val="00094C96"/>
    <w:rsid w:val="00094D77"/>
    <w:rsid w:val="00094DA3"/>
    <w:rsid w:val="000958A7"/>
    <w:rsid w:val="0009595A"/>
    <w:rsid w:val="00095A3A"/>
    <w:rsid w:val="00095AE1"/>
    <w:rsid w:val="00095D98"/>
    <w:rsid w:val="00095EA4"/>
    <w:rsid w:val="000962C4"/>
    <w:rsid w:val="000966BC"/>
    <w:rsid w:val="00096B52"/>
    <w:rsid w:val="00096CD1"/>
    <w:rsid w:val="00097199"/>
    <w:rsid w:val="00097221"/>
    <w:rsid w:val="00097508"/>
    <w:rsid w:val="00097810"/>
    <w:rsid w:val="00097B08"/>
    <w:rsid w:val="00097B7D"/>
    <w:rsid w:val="00097C8A"/>
    <w:rsid w:val="00097DBB"/>
    <w:rsid w:val="000A012C"/>
    <w:rsid w:val="000A0132"/>
    <w:rsid w:val="000A047B"/>
    <w:rsid w:val="000A0519"/>
    <w:rsid w:val="000A053C"/>
    <w:rsid w:val="000A07F1"/>
    <w:rsid w:val="000A0EB9"/>
    <w:rsid w:val="000A10B9"/>
    <w:rsid w:val="000A10BF"/>
    <w:rsid w:val="000A10E8"/>
    <w:rsid w:val="000A11F4"/>
    <w:rsid w:val="000A186C"/>
    <w:rsid w:val="000A1EA4"/>
    <w:rsid w:val="000A2476"/>
    <w:rsid w:val="000A27A0"/>
    <w:rsid w:val="000A2AFD"/>
    <w:rsid w:val="000A339D"/>
    <w:rsid w:val="000A34C1"/>
    <w:rsid w:val="000A3B52"/>
    <w:rsid w:val="000A3BA5"/>
    <w:rsid w:val="000A3EF3"/>
    <w:rsid w:val="000A4130"/>
    <w:rsid w:val="000A42D6"/>
    <w:rsid w:val="000A4E06"/>
    <w:rsid w:val="000A508F"/>
    <w:rsid w:val="000A51F8"/>
    <w:rsid w:val="000A53D8"/>
    <w:rsid w:val="000A5609"/>
    <w:rsid w:val="000A56B2"/>
    <w:rsid w:val="000A5D81"/>
    <w:rsid w:val="000A5D91"/>
    <w:rsid w:val="000A5FDF"/>
    <w:rsid w:val="000A60DA"/>
    <w:rsid w:val="000A641A"/>
    <w:rsid w:val="000A66A8"/>
    <w:rsid w:val="000A68F8"/>
    <w:rsid w:val="000A6AA6"/>
    <w:rsid w:val="000A6BD8"/>
    <w:rsid w:val="000A6C91"/>
    <w:rsid w:val="000A6ED5"/>
    <w:rsid w:val="000A74DD"/>
    <w:rsid w:val="000A7682"/>
    <w:rsid w:val="000A794E"/>
    <w:rsid w:val="000A795B"/>
    <w:rsid w:val="000A7D70"/>
    <w:rsid w:val="000A7FB4"/>
    <w:rsid w:val="000B0068"/>
    <w:rsid w:val="000B02E5"/>
    <w:rsid w:val="000B07AE"/>
    <w:rsid w:val="000B0B48"/>
    <w:rsid w:val="000B13A4"/>
    <w:rsid w:val="000B1773"/>
    <w:rsid w:val="000B2D25"/>
    <w:rsid w:val="000B3451"/>
    <w:rsid w:val="000B39BD"/>
    <w:rsid w:val="000B3EDB"/>
    <w:rsid w:val="000B4141"/>
    <w:rsid w:val="000B4198"/>
    <w:rsid w:val="000B4236"/>
    <w:rsid w:val="000B4253"/>
    <w:rsid w:val="000B428D"/>
    <w:rsid w:val="000B43AB"/>
    <w:rsid w:val="000B44DE"/>
    <w:rsid w:val="000B473B"/>
    <w:rsid w:val="000B543D"/>
    <w:rsid w:val="000B55F9"/>
    <w:rsid w:val="000B5811"/>
    <w:rsid w:val="000B5BF7"/>
    <w:rsid w:val="000B6012"/>
    <w:rsid w:val="000B64CA"/>
    <w:rsid w:val="000B656C"/>
    <w:rsid w:val="000B6958"/>
    <w:rsid w:val="000B6BC8"/>
    <w:rsid w:val="000B6D32"/>
    <w:rsid w:val="000B6EE2"/>
    <w:rsid w:val="000B74CC"/>
    <w:rsid w:val="000B7533"/>
    <w:rsid w:val="000B7620"/>
    <w:rsid w:val="000B7DF5"/>
    <w:rsid w:val="000C0176"/>
    <w:rsid w:val="000C0303"/>
    <w:rsid w:val="000C0478"/>
    <w:rsid w:val="000C05FB"/>
    <w:rsid w:val="000C073B"/>
    <w:rsid w:val="000C0CA5"/>
    <w:rsid w:val="000C1D7E"/>
    <w:rsid w:val="000C1EA1"/>
    <w:rsid w:val="000C2382"/>
    <w:rsid w:val="000C252E"/>
    <w:rsid w:val="000C26BD"/>
    <w:rsid w:val="000C26F8"/>
    <w:rsid w:val="000C297A"/>
    <w:rsid w:val="000C2EA5"/>
    <w:rsid w:val="000C3417"/>
    <w:rsid w:val="000C3C34"/>
    <w:rsid w:val="000C3D56"/>
    <w:rsid w:val="000C3FE4"/>
    <w:rsid w:val="000C42E2"/>
    <w:rsid w:val="000C42EA"/>
    <w:rsid w:val="000C4546"/>
    <w:rsid w:val="000C457D"/>
    <w:rsid w:val="000C475A"/>
    <w:rsid w:val="000C4AD2"/>
    <w:rsid w:val="000C4B0F"/>
    <w:rsid w:val="000C4E6C"/>
    <w:rsid w:val="000C4F9A"/>
    <w:rsid w:val="000C5079"/>
    <w:rsid w:val="000C52D3"/>
    <w:rsid w:val="000C5412"/>
    <w:rsid w:val="000C56C3"/>
    <w:rsid w:val="000C5BB1"/>
    <w:rsid w:val="000C5F27"/>
    <w:rsid w:val="000C60BC"/>
    <w:rsid w:val="000C62DE"/>
    <w:rsid w:val="000C66F4"/>
    <w:rsid w:val="000C6A5B"/>
    <w:rsid w:val="000C6A8B"/>
    <w:rsid w:val="000C714F"/>
    <w:rsid w:val="000C791B"/>
    <w:rsid w:val="000C7BA0"/>
    <w:rsid w:val="000D0176"/>
    <w:rsid w:val="000D02EC"/>
    <w:rsid w:val="000D0AB1"/>
    <w:rsid w:val="000D108E"/>
    <w:rsid w:val="000D1242"/>
    <w:rsid w:val="000D175E"/>
    <w:rsid w:val="000D181A"/>
    <w:rsid w:val="000D1A0D"/>
    <w:rsid w:val="000D1BFA"/>
    <w:rsid w:val="000D1EC3"/>
    <w:rsid w:val="000D2274"/>
    <w:rsid w:val="000D23AE"/>
    <w:rsid w:val="000D2ABA"/>
    <w:rsid w:val="000D2B0A"/>
    <w:rsid w:val="000D2C66"/>
    <w:rsid w:val="000D2F9A"/>
    <w:rsid w:val="000D3355"/>
    <w:rsid w:val="000D335B"/>
    <w:rsid w:val="000D3473"/>
    <w:rsid w:val="000D3EB5"/>
    <w:rsid w:val="000D4661"/>
    <w:rsid w:val="000D4A88"/>
    <w:rsid w:val="000D4BA8"/>
    <w:rsid w:val="000D4BEC"/>
    <w:rsid w:val="000D4BF5"/>
    <w:rsid w:val="000D5764"/>
    <w:rsid w:val="000D6014"/>
    <w:rsid w:val="000D63CE"/>
    <w:rsid w:val="000D66AB"/>
    <w:rsid w:val="000D6742"/>
    <w:rsid w:val="000D68AB"/>
    <w:rsid w:val="000D69CB"/>
    <w:rsid w:val="000D69E4"/>
    <w:rsid w:val="000D6BF3"/>
    <w:rsid w:val="000D6D2D"/>
    <w:rsid w:val="000D6E68"/>
    <w:rsid w:val="000D6E69"/>
    <w:rsid w:val="000D6F04"/>
    <w:rsid w:val="000E03BF"/>
    <w:rsid w:val="000E05D2"/>
    <w:rsid w:val="000E05F8"/>
    <w:rsid w:val="000E069D"/>
    <w:rsid w:val="000E06E4"/>
    <w:rsid w:val="000E0970"/>
    <w:rsid w:val="000E0A07"/>
    <w:rsid w:val="000E0AB7"/>
    <w:rsid w:val="000E0AF3"/>
    <w:rsid w:val="000E0B53"/>
    <w:rsid w:val="000E0BAA"/>
    <w:rsid w:val="000E0E8F"/>
    <w:rsid w:val="000E0EBC"/>
    <w:rsid w:val="000E15A2"/>
    <w:rsid w:val="000E178E"/>
    <w:rsid w:val="000E1CF9"/>
    <w:rsid w:val="000E1D7B"/>
    <w:rsid w:val="000E2256"/>
    <w:rsid w:val="000E23F1"/>
    <w:rsid w:val="000E24A3"/>
    <w:rsid w:val="000E24A7"/>
    <w:rsid w:val="000E29CC"/>
    <w:rsid w:val="000E29E1"/>
    <w:rsid w:val="000E2ECA"/>
    <w:rsid w:val="000E314D"/>
    <w:rsid w:val="000E3283"/>
    <w:rsid w:val="000E35AA"/>
    <w:rsid w:val="000E3602"/>
    <w:rsid w:val="000E3862"/>
    <w:rsid w:val="000E38F6"/>
    <w:rsid w:val="000E3CC7"/>
    <w:rsid w:val="000E3D35"/>
    <w:rsid w:val="000E3D95"/>
    <w:rsid w:val="000E3FC0"/>
    <w:rsid w:val="000E4229"/>
    <w:rsid w:val="000E4B06"/>
    <w:rsid w:val="000E50FB"/>
    <w:rsid w:val="000E52D9"/>
    <w:rsid w:val="000E5427"/>
    <w:rsid w:val="000E5A4B"/>
    <w:rsid w:val="000E5F39"/>
    <w:rsid w:val="000E5F52"/>
    <w:rsid w:val="000E5FDE"/>
    <w:rsid w:val="000E6A98"/>
    <w:rsid w:val="000E6BD4"/>
    <w:rsid w:val="000E6BFB"/>
    <w:rsid w:val="000E6D6D"/>
    <w:rsid w:val="000E6F3C"/>
    <w:rsid w:val="000E6F4C"/>
    <w:rsid w:val="000E7B9F"/>
    <w:rsid w:val="000F0124"/>
    <w:rsid w:val="000F045D"/>
    <w:rsid w:val="000F08BF"/>
    <w:rsid w:val="000F0BA6"/>
    <w:rsid w:val="000F1212"/>
    <w:rsid w:val="000F18E7"/>
    <w:rsid w:val="000F1ACE"/>
    <w:rsid w:val="000F1AE5"/>
    <w:rsid w:val="000F1F1E"/>
    <w:rsid w:val="000F1F43"/>
    <w:rsid w:val="000F2259"/>
    <w:rsid w:val="000F2804"/>
    <w:rsid w:val="000F294D"/>
    <w:rsid w:val="000F29F8"/>
    <w:rsid w:val="000F2BC5"/>
    <w:rsid w:val="000F2DDA"/>
    <w:rsid w:val="000F2EA0"/>
    <w:rsid w:val="000F439E"/>
    <w:rsid w:val="000F44C4"/>
    <w:rsid w:val="000F4878"/>
    <w:rsid w:val="000F4D2A"/>
    <w:rsid w:val="000F5213"/>
    <w:rsid w:val="000F55AE"/>
    <w:rsid w:val="000F59C1"/>
    <w:rsid w:val="000F5CC9"/>
    <w:rsid w:val="000F70CB"/>
    <w:rsid w:val="000F7132"/>
    <w:rsid w:val="000F73D6"/>
    <w:rsid w:val="000F75F2"/>
    <w:rsid w:val="000F77CF"/>
    <w:rsid w:val="000F7A37"/>
    <w:rsid w:val="000F7CA7"/>
    <w:rsid w:val="000F7E45"/>
    <w:rsid w:val="0010025E"/>
    <w:rsid w:val="00100F02"/>
    <w:rsid w:val="00101001"/>
    <w:rsid w:val="001011AF"/>
    <w:rsid w:val="001013E6"/>
    <w:rsid w:val="001016EE"/>
    <w:rsid w:val="001017C5"/>
    <w:rsid w:val="00101821"/>
    <w:rsid w:val="00101A72"/>
    <w:rsid w:val="00101B42"/>
    <w:rsid w:val="00102089"/>
    <w:rsid w:val="00102930"/>
    <w:rsid w:val="00102B2B"/>
    <w:rsid w:val="00103276"/>
    <w:rsid w:val="00103538"/>
    <w:rsid w:val="0010392D"/>
    <w:rsid w:val="0010447F"/>
    <w:rsid w:val="00104FE3"/>
    <w:rsid w:val="00105010"/>
    <w:rsid w:val="001050D2"/>
    <w:rsid w:val="00105233"/>
    <w:rsid w:val="0010537D"/>
    <w:rsid w:val="00105B1F"/>
    <w:rsid w:val="0010620C"/>
    <w:rsid w:val="0010659D"/>
    <w:rsid w:val="0010714F"/>
    <w:rsid w:val="0010736D"/>
    <w:rsid w:val="00107821"/>
    <w:rsid w:val="001079AB"/>
    <w:rsid w:val="00107B17"/>
    <w:rsid w:val="00107D05"/>
    <w:rsid w:val="00107FB6"/>
    <w:rsid w:val="00110380"/>
    <w:rsid w:val="00110A4C"/>
    <w:rsid w:val="00110C6B"/>
    <w:rsid w:val="00110C90"/>
    <w:rsid w:val="00111073"/>
    <w:rsid w:val="00111321"/>
    <w:rsid w:val="001117B1"/>
    <w:rsid w:val="00111905"/>
    <w:rsid w:val="00111BCB"/>
    <w:rsid w:val="001120C5"/>
    <w:rsid w:val="0011216C"/>
    <w:rsid w:val="001123E1"/>
    <w:rsid w:val="00112562"/>
    <w:rsid w:val="00112769"/>
    <w:rsid w:val="001131A9"/>
    <w:rsid w:val="0011343D"/>
    <w:rsid w:val="0011356A"/>
    <w:rsid w:val="001146D9"/>
    <w:rsid w:val="0011476B"/>
    <w:rsid w:val="00114F97"/>
    <w:rsid w:val="00115274"/>
    <w:rsid w:val="00115513"/>
    <w:rsid w:val="001156E1"/>
    <w:rsid w:val="0011589C"/>
    <w:rsid w:val="001158CA"/>
    <w:rsid w:val="00115AC9"/>
    <w:rsid w:val="00116244"/>
    <w:rsid w:val="0011625A"/>
    <w:rsid w:val="0011645C"/>
    <w:rsid w:val="00116658"/>
    <w:rsid w:val="0011675C"/>
    <w:rsid w:val="00116889"/>
    <w:rsid w:val="00116DA3"/>
    <w:rsid w:val="001171C9"/>
    <w:rsid w:val="001173CD"/>
    <w:rsid w:val="0011777B"/>
    <w:rsid w:val="00117822"/>
    <w:rsid w:val="0011798E"/>
    <w:rsid w:val="00117C69"/>
    <w:rsid w:val="0012059D"/>
    <w:rsid w:val="00120B89"/>
    <w:rsid w:val="00120BD3"/>
    <w:rsid w:val="00121168"/>
    <w:rsid w:val="0012130E"/>
    <w:rsid w:val="0012138A"/>
    <w:rsid w:val="00121E9C"/>
    <w:rsid w:val="00121F58"/>
    <w:rsid w:val="001221F8"/>
    <w:rsid w:val="001222AF"/>
    <w:rsid w:val="0012258A"/>
    <w:rsid w:val="001226A7"/>
    <w:rsid w:val="00122FEA"/>
    <w:rsid w:val="001232BD"/>
    <w:rsid w:val="00124223"/>
    <w:rsid w:val="00124646"/>
    <w:rsid w:val="00124983"/>
    <w:rsid w:val="00124ED5"/>
    <w:rsid w:val="0012502E"/>
    <w:rsid w:val="0012525B"/>
    <w:rsid w:val="001254DD"/>
    <w:rsid w:val="00125C3A"/>
    <w:rsid w:val="001260FF"/>
    <w:rsid w:val="001264FC"/>
    <w:rsid w:val="001265AF"/>
    <w:rsid w:val="001267ED"/>
    <w:rsid w:val="0012699E"/>
    <w:rsid w:val="00126FB7"/>
    <w:rsid w:val="001273EB"/>
    <w:rsid w:val="001274B9"/>
    <w:rsid w:val="001276FA"/>
    <w:rsid w:val="001277DB"/>
    <w:rsid w:val="00127998"/>
    <w:rsid w:val="00127B4B"/>
    <w:rsid w:val="001303A4"/>
    <w:rsid w:val="001308AE"/>
    <w:rsid w:val="00130A86"/>
    <w:rsid w:val="00130EA1"/>
    <w:rsid w:val="00131AA1"/>
    <w:rsid w:val="00131C2F"/>
    <w:rsid w:val="001320E8"/>
    <w:rsid w:val="001322F8"/>
    <w:rsid w:val="00132392"/>
    <w:rsid w:val="00132D8C"/>
    <w:rsid w:val="00132E92"/>
    <w:rsid w:val="0013350C"/>
    <w:rsid w:val="0013356F"/>
    <w:rsid w:val="0013362D"/>
    <w:rsid w:val="00133724"/>
    <w:rsid w:val="001345C5"/>
    <w:rsid w:val="00134793"/>
    <w:rsid w:val="00134A35"/>
    <w:rsid w:val="00134DCB"/>
    <w:rsid w:val="00134FA5"/>
    <w:rsid w:val="00135108"/>
    <w:rsid w:val="0013528B"/>
    <w:rsid w:val="00135608"/>
    <w:rsid w:val="0013587E"/>
    <w:rsid w:val="00135C26"/>
    <w:rsid w:val="00135FB1"/>
    <w:rsid w:val="001361DF"/>
    <w:rsid w:val="00136822"/>
    <w:rsid w:val="00136C96"/>
    <w:rsid w:val="00136D02"/>
    <w:rsid w:val="00136D1F"/>
    <w:rsid w:val="00136D2F"/>
    <w:rsid w:val="00136D63"/>
    <w:rsid w:val="00137887"/>
    <w:rsid w:val="00137D41"/>
    <w:rsid w:val="00140B55"/>
    <w:rsid w:val="00140ECC"/>
    <w:rsid w:val="001414EE"/>
    <w:rsid w:val="001416F8"/>
    <w:rsid w:val="0014178D"/>
    <w:rsid w:val="00142100"/>
    <w:rsid w:val="0014228A"/>
    <w:rsid w:val="001425F7"/>
    <w:rsid w:val="00142606"/>
    <w:rsid w:val="001426E7"/>
    <w:rsid w:val="001428B7"/>
    <w:rsid w:val="00142A73"/>
    <w:rsid w:val="00143287"/>
    <w:rsid w:val="001432B4"/>
    <w:rsid w:val="00143520"/>
    <w:rsid w:val="00143AD2"/>
    <w:rsid w:val="00143C72"/>
    <w:rsid w:val="00143E4A"/>
    <w:rsid w:val="001447B3"/>
    <w:rsid w:val="00144F57"/>
    <w:rsid w:val="001456D0"/>
    <w:rsid w:val="001457FB"/>
    <w:rsid w:val="00145872"/>
    <w:rsid w:val="00145C16"/>
    <w:rsid w:val="00145C81"/>
    <w:rsid w:val="001463C8"/>
    <w:rsid w:val="00146A33"/>
    <w:rsid w:val="00146BDD"/>
    <w:rsid w:val="00146BF5"/>
    <w:rsid w:val="001477C9"/>
    <w:rsid w:val="00147D9B"/>
    <w:rsid w:val="00150421"/>
    <w:rsid w:val="001508C3"/>
    <w:rsid w:val="00150A33"/>
    <w:rsid w:val="00151241"/>
    <w:rsid w:val="00151BA3"/>
    <w:rsid w:val="00151BC0"/>
    <w:rsid w:val="00151C67"/>
    <w:rsid w:val="00152073"/>
    <w:rsid w:val="00152329"/>
    <w:rsid w:val="001526D0"/>
    <w:rsid w:val="00152B95"/>
    <w:rsid w:val="00152B9B"/>
    <w:rsid w:val="00152C39"/>
    <w:rsid w:val="00152E85"/>
    <w:rsid w:val="00152FB2"/>
    <w:rsid w:val="00153B7E"/>
    <w:rsid w:val="00153FC4"/>
    <w:rsid w:val="00154265"/>
    <w:rsid w:val="001545C1"/>
    <w:rsid w:val="00154A79"/>
    <w:rsid w:val="00154C61"/>
    <w:rsid w:val="00155001"/>
    <w:rsid w:val="00155599"/>
    <w:rsid w:val="001555E4"/>
    <w:rsid w:val="001559A0"/>
    <w:rsid w:val="00155A24"/>
    <w:rsid w:val="00155B67"/>
    <w:rsid w:val="00155CE2"/>
    <w:rsid w:val="00156295"/>
    <w:rsid w:val="00156598"/>
    <w:rsid w:val="00156821"/>
    <w:rsid w:val="00157069"/>
    <w:rsid w:val="001573D0"/>
    <w:rsid w:val="001574AA"/>
    <w:rsid w:val="001576B7"/>
    <w:rsid w:val="0015772E"/>
    <w:rsid w:val="001577B0"/>
    <w:rsid w:val="00157FE4"/>
    <w:rsid w:val="0016054E"/>
    <w:rsid w:val="00160936"/>
    <w:rsid w:val="00160A0F"/>
    <w:rsid w:val="00160A25"/>
    <w:rsid w:val="00160E30"/>
    <w:rsid w:val="00161094"/>
    <w:rsid w:val="0016138D"/>
    <w:rsid w:val="00161939"/>
    <w:rsid w:val="00161AA0"/>
    <w:rsid w:val="00161B0A"/>
    <w:rsid w:val="00161D2E"/>
    <w:rsid w:val="00161F3E"/>
    <w:rsid w:val="00162093"/>
    <w:rsid w:val="00162310"/>
    <w:rsid w:val="00162325"/>
    <w:rsid w:val="001628EB"/>
    <w:rsid w:val="001629B9"/>
    <w:rsid w:val="00162A37"/>
    <w:rsid w:val="00162CA9"/>
    <w:rsid w:val="00162D41"/>
    <w:rsid w:val="001634AB"/>
    <w:rsid w:val="00163C71"/>
    <w:rsid w:val="00163E37"/>
    <w:rsid w:val="001643F7"/>
    <w:rsid w:val="0016481A"/>
    <w:rsid w:val="00164ADE"/>
    <w:rsid w:val="00164E75"/>
    <w:rsid w:val="00165094"/>
    <w:rsid w:val="00165283"/>
    <w:rsid w:val="00165459"/>
    <w:rsid w:val="00165A57"/>
    <w:rsid w:val="00165F64"/>
    <w:rsid w:val="00165FB1"/>
    <w:rsid w:val="0016607C"/>
    <w:rsid w:val="001663EF"/>
    <w:rsid w:val="00166584"/>
    <w:rsid w:val="00167079"/>
    <w:rsid w:val="001677CA"/>
    <w:rsid w:val="001678FF"/>
    <w:rsid w:val="00167EFA"/>
    <w:rsid w:val="00167F7E"/>
    <w:rsid w:val="0017030A"/>
    <w:rsid w:val="001706A8"/>
    <w:rsid w:val="00170770"/>
    <w:rsid w:val="001708A9"/>
    <w:rsid w:val="00170EA3"/>
    <w:rsid w:val="00170EC2"/>
    <w:rsid w:val="0017102C"/>
    <w:rsid w:val="001710E6"/>
    <w:rsid w:val="001712C2"/>
    <w:rsid w:val="0017185C"/>
    <w:rsid w:val="00171A17"/>
    <w:rsid w:val="00171ACB"/>
    <w:rsid w:val="00171DE1"/>
    <w:rsid w:val="00171F0D"/>
    <w:rsid w:val="00172446"/>
    <w:rsid w:val="001724A5"/>
    <w:rsid w:val="00172744"/>
    <w:rsid w:val="001727D9"/>
    <w:rsid w:val="0017295A"/>
    <w:rsid w:val="00172AF3"/>
    <w:rsid w:val="00172BAF"/>
    <w:rsid w:val="00172ED0"/>
    <w:rsid w:val="0017354E"/>
    <w:rsid w:val="0017384F"/>
    <w:rsid w:val="00173D9A"/>
    <w:rsid w:val="00173FDB"/>
    <w:rsid w:val="001742E0"/>
    <w:rsid w:val="00174391"/>
    <w:rsid w:val="0017453F"/>
    <w:rsid w:val="0017472C"/>
    <w:rsid w:val="00174852"/>
    <w:rsid w:val="00174894"/>
    <w:rsid w:val="00174A06"/>
    <w:rsid w:val="00174ABB"/>
    <w:rsid w:val="00174DB9"/>
    <w:rsid w:val="00174FA5"/>
    <w:rsid w:val="001759B8"/>
    <w:rsid w:val="00175E79"/>
    <w:rsid w:val="00175FAC"/>
    <w:rsid w:val="001760A8"/>
    <w:rsid w:val="0017674D"/>
    <w:rsid w:val="001768B4"/>
    <w:rsid w:val="00176BA6"/>
    <w:rsid w:val="001771DD"/>
    <w:rsid w:val="0017724E"/>
    <w:rsid w:val="0017766E"/>
    <w:rsid w:val="001777B6"/>
    <w:rsid w:val="00177995"/>
    <w:rsid w:val="00177A8C"/>
    <w:rsid w:val="00177B32"/>
    <w:rsid w:val="00177C19"/>
    <w:rsid w:val="00177F7C"/>
    <w:rsid w:val="001802E6"/>
    <w:rsid w:val="001806E8"/>
    <w:rsid w:val="00180CB3"/>
    <w:rsid w:val="00180D93"/>
    <w:rsid w:val="00181721"/>
    <w:rsid w:val="00181885"/>
    <w:rsid w:val="001819E9"/>
    <w:rsid w:val="00181A3C"/>
    <w:rsid w:val="00181FFF"/>
    <w:rsid w:val="001820C1"/>
    <w:rsid w:val="0018210F"/>
    <w:rsid w:val="0018244E"/>
    <w:rsid w:val="00182A57"/>
    <w:rsid w:val="00182DDA"/>
    <w:rsid w:val="00182DF3"/>
    <w:rsid w:val="00182E92"/>
    <w:rsid w:val="00183356"/>
    <w:rsid w:val="001835FD"/>
    <w:rsid w:val="00183A16"/>
    <w:rsid w:val="00183A1D"/>
    <w:rsid w:val="00183BD8"/>
    <w:rsid w:val="00183C07"/>
    <w:rsid w:val="00183E07"/>
    <w:rsid w:val="0018425A"/>
    <w:rsid w:val="00184C67"/>
    <w:rsid w:val="00185B46"/>
    <w:rsid w:val="00185EAD"/>
    <w:rsid w:val="001861D0"/>
    <w:rsid w:val="0018641F"/>
    <w:rsid w:val="001868EA"/>
    <w:rsid w:val="00186A34"/>
    <w:rsid w:val="00186B33"/>
    <w:rsid w:val="00186B84"/>
    <w:rsid w:val="001873E9"/>
    <w:rsid w:val="0018783F"/>
    <w:rsid w:val="00187CB2"/>
    <w:rsid w:val="00190039"/>
    <w:rsid w:val="00190173"/>
    <w:rsid w:val="001901B3"/>
    <w:rsid w:val="00190615"/>
    <w:rsid w:val="00190A9C"/>
    <w:rsid w:val="00190C72"/>
    <w:rsid w:val="00190E67"/>
    <w:rsid w:val="00190F76"/>
    <w:rsid w:val="00191008"/>
    <w:rsid w:val="0019101A"/>
    <w:rsid w:val="0019164D"/>
    <w:rsid w:val="00191833"/>
    <w:rsid w:val="00191B85"/>
    <w:rsid w:val="00191C19"/>
    <w:rsid w:val="00191CF5"/>
    <w:rsid w:val="00191E73"/>
    <w:rsid w:val="001921ED"/>
    <w:rsid w:val="00192377"/>
    <w:rsid w:val="00192478"/>
    <w:rsid w:val="00192966"/>
    <w:rsid w:val="001929BA"/>
    <w:rsid w:val="001929E2"/>
    <w:rsid w:val="00192D57"/>
    <w:rsid w:val="00192F9D"/>
    <w:rsid w:val="001935A7"/>
    <w:rsid w:val="00193834"/>
    <w:rsid w:val="001947F0"/>
    <w:rsid w:val="001948BC"/>
    <w:rsid w:val="00194A04"/>
    <w:rsid w:val="00194DB7"/>
    <w:rsid w:val="001965DE"/>
    <w:rsid w:val="00196759"/>
    <w:rsid w:val="00196783"/>
    <w:rsid w:val="00196871"/>
    <w:rsid w:val="00196B16"/>
    <w:rsid w:val="00196EB8"/>
    <w:rsid w:val="00196EFB"/>
    <w:rsid w:val="00196F2D"/>
    <w:rsid w:val="00196FE4"/>
    <w:rsid w:val="00197299"/>
    <w:rsid w:val="0019786B"/>
    <w:rsid w:val="001979FF"/>
    <w:rsid w:val="00197B17"/>
    <w:rsid w:val="00197CBA"/>
    <w:rsid w:val="00197EAD"/>
    <w:rsid w:val="001A076F"/>
    <w:rsid w:val="001A07AC"/>
    <w:rsid w:val="001A0A11"/>
    <w:rsid w:val="001A0A5B"/>
    <w:rsid w:val="001A0EBC"/>
    <w:rsid w:val="001A118D"/>
    <w:rsid w:val="001A14AC"/>
    <w:rsid w:val="001A1950"/>
    <w:rsid w:val="001A1B65"/>
    <w:rsid w:val="001A1C54"/>
    <w:rsid w:val="001A2305"/>
    <w:rsid w:val="001A23D6"/>
    <w:rsid w:val="001A263D"/>
    <w:rsid w:val="001A2CA9"/>
    <w:rsid w:val="001A2F93"/>
    <w:rsid w:val="001A30B0"/>
    <w:rsid w:val="001A353E"/>
    <w:rsid w:val="001A3639"/>
    <w:rsid w:val="001A3750"/>
    <w:rsid w:val="001A3ACE"/>
    <w:rsid w:val="001A3C24"/>
    <w:rsid w:val="001A41E0"/>
    <w:rsid w:val="001A422D"/>
    <w:rsid w:val="001A4544"/>
    <w:rsid w:val="001A4AD2"/>
    <w:rsid w:val="001A4B0F"/>
    <w:rsid w:val="001A4D55"/>
    <w:rsid w:val="001A4E78"/>
    <w:rsid w:val="001A5162"/>
    <w:rsid w:val="001A524E"/>
    <w:rsid w:val="001A532D"/>
    <w:rsid w:val="001A5578"/>
    <w:rsid w:val="001A5B59"/>
    <w:rsid w:val="001A6272"/>
    <w:rsid w:val="001A6658"/>
    <w:rsid w:val="001A6833"/>
    <w:rsid w:val="001A6E81"/>
    <w:rsid w:val="001A7266"/>
    <w:rsid w:val="001A789A"/>
    <w:rsid w:val="001A79E7"/>
    <w:rsid w:val="001A7B88"/>
    <w:rsid w:val="001B0058"/>
    <w:rsid w:val="001B058F"/>
    <w:rsid w:val="001B0934"/>
    <w:rsid w:val="001B095F"/>
    <w:rsid w:val="001B0D88"/>
    <w:rsid w:val="001B0F66"/>
    <w:rsid w:val="001B1B3A"/>
    <w:rsid w:val="001B1E53"/>
    <w:rsid w:val="001B2077"/>
    <w:rsid w:val="001B224E"/>
    <w:rsid w:val="001B2254"/>
    <w:rsid w:val="001B24BE"/>
    <w:rsid w:val="001B25C5"/>
    <w:rsid w:val="001B274A"/>
    <w:rsid w:val="001B29D2"/>
    <w:rsid w:val="001B2C87"/>
    <w:rsid w:val="001B3481"/>
    <w:rsid w:val="001B3499"/>
    <w:rsid w:val="001B35C3"/>
    <w:rsid w:val="001B35CD"/>
    <w:rsid w:val="001B36B5"/>
    <w:rsid w:val="001B38D3"/>
    <w:rsid w:val="001B3A66"/>
    <w:rsid w:val="001B3ED7"/>
    <w:rsid w:val="001B40F0"/>
    <w:rsid w:val="001B41FC"/>
    <w:rsid w:val="001B43A9"/>
    <w:rsid w:val="001B4480"/>
    <w:rsid w:val="001B4828"/>
    <w:rsid w:val="001B49E9"/>
    <w:rsid w:val="001B4A66"/>
    <w:rsid w:val="001B4B17"/>
    <w:rsid w:val="001B5364"/>
    <w:rsid w:val="001B5B08"/>
    <w:rsid w:val="001B63C3"/>
    <w:rsid w:val="001B643D"/>
    <w:rsid w:val="001B6949"/>
    <w:rsid w:val="001B6B96"/>
    <w:rsid w:val="001B6FE3"/>
    <w:rsid w:val="001B738B"/>
    <w:rsid w:val="001B7FFE"/>
    <w:rsid w:val="001C03AA"/>
    <w:rsid w:val="001C03B2"/>
    <w:rsid w:val="001C0960"/>
    <w:rsid w:val="001C09DB"/>
    <w:rsid w:val="001C0A2B"/>
    <w:rsid w:val="001C0D23"/>
    <w:rsid w:val="001C192D"/>
    <w:rsid w:val="001C1BDE"/>
    <w:rsid w:val="001C1D99"/>
    <w:rsid w:val="001C227B"/>
    <w:rsid w:val="001C277E"/>
    <w:rsid w:val="001C2A4A"/>
    <w:rsid w:val="001C2A72"/>
    <w:rsid w:val="001C2BE0"/>
    <w:rsid w:val="001C2FC2"/>
    <w:rsid w:val="001C31B7"/>
    <w:rsid w:val="001C344F"/>
    <w:rsid w:val="001C35A4"/>
    <w:rsid w:val="001C3E21"/>
    <w:rsid w:val="001C3E84"/>
    <w:rsid w:val="001C416E"/>
    <w:rsid w:val="001C42B9"/>
    <w:rsid w:val="001C4380"/>
    <w:rsid w:val="001C45C6"/>
    <w:rsid w:val="001C4B0B"/>
    <w:rsid w:val="001C4EF4"/>
    <w:rsid w:val="001C5B83"/>
    <w:rsid w:val="001C5E1D"/>
    <w:rsid w:val="001C5E39"/>
    <w:rsid w:val="001C656C"/>
    <w:rsid w:val="001C6591"/>
    <w:rsid w:val="001C6833"/>
    <w:rsid w:val="001C6A6E"/>
    <w:rsid w:val="001C6AA8"/>
    <w:rsid w:val="001C6C14"/>
    <w:rsid w:val="001C6FC6"/>
    <w:rsid w:val="001C7128"/>
    <w:rsid w:val="001C733C"/>
    <w:rsid w:val="001C7385"/>
    <w:rsid w:val="001C7792"/>
    <w:rsid w:val="001C7BE2"/>
    <w:rsid w:val="001C7CF2"/>
    <w:rsid w:val="001D0769"/>
    <w:rsid w:val="001D0931"/>
    <w:rsid w:val="001D0B75"/>
    <w:rsid w:val="001D0D13"/>
    <w:rsid w:val="001D16EF"/>
    <w:rsid w:val="001D2025"/>
    <w:rsid w:val="001D243D"/>
    <w:rsid w:val="001D26E7"/>
    <w:rsid w:val="001D2700"/>
    <w:rsid w:val="001D2751"/>
    <w:rsid w:val="001D2997"/>
    <w:rsid w:val="001D2CCA"/>
    <w:rsid w:val="001D2D05"/>
    <w:rsid w:val="001D2D82"/>
    <w:rsid w:val="001D3153"/>
    <w:rsid w:val="001D3221"/>
    <w:rsid w:val="001D341F"/>
    <w:rsid w:val="001D35D7"/>
    <w:rsid w:val="001D3917"/>
    <w:rsid w:val="001D39A5"/>
    <w:rsid w:val="001D3AD6"/>
    <w:rsid w:val="001D3C09"/>
    <w:rsid w:val="001D3D32"/>
    <w:rsid w:val="001D3F02"/>
    <w:rsid w:val="001D3FDC"/>
    <w:rsid w:val="001D43C8"/>
    <w:rsid w:val="001D44E8"/>
    <w:rsid w:val="001D481D"/>
    <w:rsid w:val="001D4C4E"/>
    <w:rsid w:val="001D54CB"/>
    <w:rsid w:val="001D55A4"/>
    <w:rsid w:val="001D5B14"/>
    <w:rsid w:val="001D60EC"/>
    <w:rsid w:val="001D6203"/>
    <w:rsid w:val="001D6304"/>
    <w:rsid w:val="001D648B"/>
    <w:rsid w:val="001D66F4"/>
    <w:rsid w:val="001D6F59"/>
    <w:rsid w:val="001D756D"/>
    <w:rsid w:val="001D7C2D"/>
    <w:rsid w:val="001D7DCB"/>
    <w:rsid w:val="001E029C"/>
    <w:rsid w:val="001E03D7"/>
    <w:rsid w:val="001E0524"/>
    <w:rsid w:val="001E078E"/>
    <w:rsid w:val="001E09E6"/>
    <w:rsid w:val="001E0B64"/>
    <w:rsid w:val="001E1026"/>
    <w:rsid w:val="001E116B"/>
    <w:rsid w:val="001E11FD"/>
    <w:rsid w:val="001E1415"/>
    <w:rsid w:val="001E19B3"/>
    <w:rsid w:val="001E1D2F"/>
    <w:rsid w:val="001E1FCD"/>
    <w:rsid w:val="001E2035"/>
    <w:rsid w:val="001E20F4"/>
    <w:rsid w:val="001E2341"/>
    <w:rsid w:val="001E248E"/>
    <w:rsid w:val="001E25E8"/>
    <w:rsid w:val="001E29CD"/>
    <w:rsid w:val="001E2A84"/>
    <w:rsid w:val="001E2B6D"/>
    <w:rsid w:val="001E2B8A"/>
    <w:rsid w:val="001E2C86"/>
    <w:rsid w:val="001E2CF5"/>
    <w:rsid w:val="001E39D0"/>
    <w:rsid w:val="001E3C25"/>
    <w:rsid w:val="001E3CDC"/>
    <w:rsid w:val="001E44DF"/>
    <w:rsid w:val="001E4BB7"/>
    <w:rsid w:val="001E4DA6"/>
    <w:rsid w:val="001E5046"/>
    <w:rsid w:val="001E505B"/>
    <w:rsid w:val="001E5297"/>
    <w:rsid w:val="001E572D"/>
    <w:rsid w:val="001E57EF"/>
    <w:rsid w:val="001E5A25"/>
    <w:rsid w:val="001E5A4E"/>
    <w:rsid w:val="001E5AA1"/>
    <w:rsid w:val="001E64B9"/>
    <w:rsid w:val="001E64E4"/>
    <w:rsid w:val="001E6693"/>
    <w:rsid w:val="001E67BF"/>
    <w:rsid w:val="001E68A5"/>
    <w:rsid w:val="001E6A6C"/>
    <w:rsid w:val="001E6BB0"/>
    <w:rsid w:val="001E6C6D"/>
    <w:rsid w:val="001E6C95"/>
    <w:rsid w:val="001E6DC1"/>
    <w:rsid w:val="001E710F"/>
    <w:rsid w:val="001E7282"/>
    <w:rsid w:val="001E778C"/>
    <w:rsid w:val="001E79FD"/>
    <w:rsid w:val="001E7C6D"/>
    <w:rsid w:val="001E7CE9"/>
    <w:rsid w:val="001E7D10"/>
    <w:rsid w:val="001E7F40"/>
    <w:rsid w:val="001E7FC0"/>
    <w:rsid w:val="001E7FFC"/>
    <w:rsid w:val="001F0107"/>
    <w:rsid w:val="001F044A"/>
    <w:rsid w:val="001F048F"/>
    <w:rsid w:val="001F10FE"/>
    <w:rsid w:val="001F139E"/>
    <w:rsid w:val="001F1580"/>
    <w:rsid w:val="001F1750"/>
    <w:rsid w:val="001F17AE"/>
    <w:rsid w:val="001F17EE"/>
    <w:rsid w:val="001F2139"/>
    <w:rsid w:val="001F2375"/>
    <w:rsid w:val="001F260C"/>
    <w:rsid w:val="001F2776"/>
    <w:rsid w:val="001F2964"/>
    <w:rsid w:val="001F2E13"/>
    <w:rsid w:val="001F338E"/>
    <w:rsid w:val="001F34D9"/>
    <w:rsid w:val="001F35C8"/>
    <w:rsid w:val="001F35DA"/>
    <w:rsid w:val="001F3826"/>
    <w:rsid w:val="001F4031"/>
    <w:rsid w:val="001F43A9"/>
    <w:rsid w:val="001F4A23"/>
    <w:rsid w:val="001F4CA7"/>
    <w:rsid w:val="001F54EE"/>
    <w:rsid w:val="001F5672"/>
    <w:rsid w:val="001F57B7"/>
    <w:rsid w:val="001F6923"/>
    <w:rsid w:val="001F6A7F"/>
    <w:rsid w:val="001F6BD9"/>
    <w:rsid w:val="001F6C11"/>
    <w:rsid w:val="001F6C72"/>
    <w:rsid w:val="001F6D43"/>
    <w:rsid w:val="001F6E46"/>
    <w:rsid w:val="001F77E7"/>
    <w:rsid w:val="001F7B05"/>
    <w:rsid w:val="001F7C91"/>
    <w:rsid w:val="0020007B"/>
    <w:rsid w:val="002006EE"/>
    <w:rsid w:val="002007BB"/>
    <w:rsid w:val="002009E9"/>
    <w:rsid w:val="00200A20"/>
    <w:rsid w:val="00200A72"/>
    <w:rsid w:val="00200C33"/>
    <w:rsid w:val="00200F98"/>
    <w:rsid w:val="002014D4"/>
    <w:rsid w:val="00201891"/>
    <w:rsid w:val="00201E37"/>
    <w:rsid w:val="0020287D"/>
    <w:rsid w:val="002028A7"/>
    <w:rsid w:val="00202912"/>
    <w:rsid w:val="00202C87"/>
    <w:rsid w:val="002031B0"/>
    <w:rsid w:val="002033B7"/>
    <w:rsid w:val="0020488E"/>
    <w:rsid w:val="002048ED"/>
    <w:rsid w:val="00204C3E"/>
    <w:rsid w:val="00205D25"/>
    <w:rsid w:val="00206290"/>
    <w:rsid w:val="00206463"/>
    <w:rsid w:val="0020646E"/>
    <w:rsid w:val="00206BCF"/>
    <w:rsid w:val="00206F2F"/>
    <w:rsid w:val="0020737D"/>
    <w:rsid w:val="00207717"/>
    <w:rsid w:val="00207A00"/>
    <w:rsid w:val="00207A16"/>
    <w:rsid w:val="00207A9F"/>
    <w:rsid w:val="00207EDF"/>
    <w:rsid w:val="00207F84"/>
    <w:rsid w:val="00210502"/>
    <w:rsid w:val="0021053D"/>
    <w:rsid w:val="00210A92"/>
    <w:rsid w:val="00210B33"/>
    <w:rsid w:val="00210C3F"/>
    <w:rsid w:val="00210CF4"/>
    <w:rsid w:val="00210EC0"/>
    <w:rsid w:val="002114E7"/>
    <w:rsid w:val="002115B5"/>
    <w:rsid w:val="00211AF2"/>
    <w:rsid w:val="00211BED"/>
    <w:rsid w:val="00211FFA"/>
    <w:rsid w:val="00212478"/>
    <w:rsid w:val="00212B95"/>
    <w:rsid w:val="00213135"/>
    <w:rsid w:val="00213158"/>
    <w:rsid w:val="00213340"/>
    <w:rsid w:val="002139CC"/>
    <w:rsid w:val="00213DB9"/>
    <w:rsid w:val="00214535"/>
    <w:rsid w:val="00214786"/>
    <w:rsid w:val="00214C90"/>
    <w:rsid w:val="00214EE7"/>
    <w:rsid w:val="00215068"/>
    <w:rsid w:val="002150DC"/>
    <w:rsid w:val="0021517C"/>
    <w:rsid w:val="00215193"/>
    <w:rsid w:val="00215431"/>
    <w:rsid w:val="0021547B"/>
    <w:rsid w:val="00215594"/>
    <w:rsid w:val="0021572F"/>
    <w:rsid w:val="00215902"/>
    <w:rsid w:val="00215CC8"/>
    <w:rsid w:val="00215CCE"/>
    <w:rsid w:val="00216143"/>
    <w:rsid w:val="00216301"/>
    <w:rsid w:val="002166BB"/>
    <w:rsid w:val="00216C03"/>
    <w:rsid w:val="00216E5A"/>
    <w:rsid w:val="00216E9B"/>
    <w:rsid w:val="002170F4"/>
    <w:rsid w:val="00217182"/>
    <w:rsid w:val="0021783F"/>
    <w:rsid w:val="002178C6"/>
    <w:rsid w:val="0022098F"/>
    <w:rsid w:val="00220A1A"/>
    <w:rsid w:val="00220C04"/>
    <w:rsid w:val="002212F2"/>
    <w:rsid w:val="00221507"/>
    <w:rsid w:val="00221C20"/>
    <w:rsid w:val="00221D44"/>
    <w:rsid w:val="00221F2C"/>
    <w:rsid w:val="002220B7"/>
    <w:rsid w:val="002221BB"/>
    <w:rsid w:val="0022248B"/>
    <w:rsid w:val="00222539"/>
    <w:rsid w:val="002225D5"/>
    <w:rsid w:val="002226E2"/>
    <w:rsid w:val="0022278D"/>
    <w:rsid w:val="0022297D"/>
    <w:rsid w:val="00222ACB"/>
    <w:rsid w:val="00222AF0"/>
    <w:rsid w:val="00222D80"/>
    <w:rsid w:val="00222DAF"/>
    <w:rsid w:val="002230FB"/>
    <w:rsid w:val="002231E0"/>
    <w:rsid w:val="00223477"/>
    <w:rsid w:val="00223678"/>
    <w:rsid w:val="002239AD"/>
    <w:rsid w:val="00223F17"/>
    <w:rsid w:val="00224129"/>
    <w:rsid w:val="00224152"/>
    <w:rsid w:val="002242CC"/>
    <w:rsid w:val="00224818"/>
    <w:rsid w:val="0022503E"/>
    <w:rsid w:val="002250F8"/>
    <w:rsid w:val="00225796"/>
    <w:rsid w:val="00225A35"/>
    <w:rsid w:val="00225D6D"/>
    <w:rsid w:val="00226702"/>
    <w:rsid w:val="00226972"/>
    <w:rsid w:val="00226C07"/>
    <w:rsid w:val="00226DBB"/>
    <w:rsid w:val="00226FD4"/>
    <w:rsid w:val="0022701F"/>
    <w:rsid w:val="002271D0"/>
    <w:rsid w:val="00227528"/>
    <w:rsid w:val="00227540"/>
    <w:rsid w:val="00227AA9"/>
    <w:rsid w:val="00227C68"/>
    <w:rsid w:val="00227C7D"/>
    <w:rsid w:val="00227EDD"/>
    <w:rsid w:val="00227EFF"/>
    <w:rsid w:val="00230007"/>
    <w:rsid w:val="00230609"/>
    <w:rsid w:val="0023079D"/>
    <w:rsid w:val="00230BA1"/>
    <w:rsid w:val="00230BFE"/>
    <w:rsid w:val="00230E82"/>
    <w:rsid w:val="00230F98"/>
    <w:rsid w:val="00231068"/>
    <w:rsid w:val="0023141C"/>
    <w:rsid w:val="00231468"/>
    <w:rsid w:val="002319C8"/>
    <w:rsid w:val="00231BB2"/>
    <w:rsid w:val="00231D25"/>
    <w:rsid w:val="00232222"/>
    <w:rsid w:val="002331FE"/>
    <w:rsid w:val="002333C9"/>
    <w:rsid w:val="002333F5"/>
    <w:rsid w:val="00233548"/>
    <w:rsid w:val="002335D2"/>
    <w:rsid w:val="002336EE"/>
    <w:rsid w:val="00233724"/>
    <w:rsid w:val="00233C30"/>
    <w:rsid w:val="00234138"/>
    <w:rsid w:val="00234411"/>
    <w:rsid w:val="00234433"/>
    <w:rsid w:val="0023487A"/>
    <w:rsid w:val="00234CE2"/>
    <w:rsid w:val="00234D02"/>
    <w:rsid w:val="00234F2D"/>
    <w:rsid w:val="00235222"/>
    <w:rsid w:val="00235A32"/>
    <w:rsid w:val="00236074"/>
    <w:rsid w:val="00236076"/>
    <w:rsid w:val="002360DD"/>
    <w:rsid w:val="002361F5"/>
    <w:rsid w:val="002365B4"/>
    <w:rsid w:val="00236776"/>
    <w:rsid w:val="00236C71"/>
    <w:rsid w:val="00236FD6"/>
    <w:rsid w:val="002370D6"/>
    <w:rsid w:val="00237332"/>
    <w:rsid w:val="00237502"/>
    <w:rsid w:val="002401B9"/>
    <w:rsid w:val="0024024D"/>
    <w:rsid w:val="00240411"/>
    <w:rsid w:val="00240FF1"/>
    <w:rsid w:val="002414DF"/>
    <w:rsid w:val="00241CC2"/>
    <w:rsid w:val="0024202A"/>
    <w:rsid w:val="002421F7"/>
    <w:rsid w:val="00242740"/>
    <w:rsid w:val="002428E6"/>
    <w:rsid w:val="00242A5D"/>
    <w:rsid w:val="00242E17"/>
    <w:rsid w:val="002432E1"/>
    <w:rsid w:val="00243456"/>
    <w:rsid w:val="00244163"/>
    <w:rsid w:val="0024462B"/>
    <w:rsid w:val="00245716"/>
    <w:rsid w:val="0024582B"/>
    <w:rsid w:val="0024582D"/>
    <w:rsid w:val="00245A20"/>
    <w:rsid w:val="00245C05"/>
    <w:rsid w:val="00245E7C"/>
    <w:rsid w:val="00246207"/>
    <w:rsid w:val="002462E6"/>
    <w:rsid w:val="00246C5E"/>
    <w:rsid w:val="00246C97"/>
    <w:rsid w:val="00247236"/>
    <w:rsid w:val="002475C3"/>
    <w:rsid w:val="0024799C"/>
    <w:rsid w:val="00247E80"/>
    <w:rsid w:val="00250117"/>
    <w:rsid w:val="00250184"/>
    <w:rsid w:val="002505CB"/>
    <w:rsid w:val="00250793"/>
    <w:rsid w:val="00250960"/>
    <w:rsid w:val="00250C1F"/>
    <w:rsid w:val="0025110F"/>
    <w:rsid w:val="00251343"/>
    <w:rsid w:val="002514B0"/>
    <w:rsid w:val="0025166E"/>
    <w:rsid w:val="00251954"/>
    <w:rsid w:val="00251AB4"/>
    <w:rsid w:val="00251B7D"/>
    <w:rsid w:val="00251EA4"/>
    <w:rsid w:val="002520EE"/>
    <w:rsid w:val="0025274D"/>
    <w:rsid w:val="00252757"/>
    <w:rsid w:val="00252DD5"/>
    <w:rsid w:val="002536A4"/>
    <w:rsid w:val="00253A3E"/>
    <w:rsid w:val="00253B0A"/>
    <w:rsid w:val="00253BD3"/>
    <w:rsid w:val="00253E9C"/>
    <w:rsid w:val="00254BAD"/>
    <w:rsid w:val="00254C8E"/>
    <w:rsid w:val="00254F58"/>
    <w:rsid w:val="002550E1"/>
    <w:rsid w:val="002556D1"/>
    <w:rsid w:val="00255962"/>
    <w:rsid w:val="00255FCF"/>
    <w:rsid w:val="002560DF"/>
    <w:rsid w:val="002564A4"/>
    <w:rsid w:val="002568CE"/>
    <w:rsid w:val="00256EE9"/>
    <w:rsid w:val="00256FBE"/>
    <w:rsid w:val="0025708A"/>
    <w:rsid w:val="002571AA"/>
    <w:rsid w:val="00257295"/>
    <w:rsid w:val="00257535"/>
    <w:rsid w:val="00257620"/>
    <w:rsid w:val="00257BB6"/>
    <w:rsid w:val="002600BD"/>
    <w:rsid w:val="002605D3"/>
    <w:rsid w:val="00260722"/>
    <w:rsid w:val="0026075E"/>
    <w:rsid w:val="00260D28"/>
    <w:rsid w:val="00261207"/>
    <w:rsid w:val="002612C2"/>
    <w:rsid w:val="00261582"/>
    <w:rsid w:val="0026180B"/>
    <w:rsid w:val="00261A1F"/>
    <w:rsid w:val="002620BC"/>
    <w:rsid w:val="002621A6"/>
    <w:rsid w:val="00262514"/>
    <w:rsid w:val="00262802"/>
    <w:rsid w:val="00262D87"/>
    <w:rsid w:val="00262F90"/>
    <w:rsid w:val="002633C7"/>
    <w:rsid w:val="00263629"/>
    <w:rsid w:val="00263A1F"/>
    <w:rsid w:val="00263A64"/>
    <w:rsid w:val="00263A90"/>
    <w:rsid w:val="00263B97"/>
    <w:rsid w:val="00263D1D"/>
    <w:rsid w:val="00263FDC"/>
    <w:rsid w:val="0026408B"/>
    <w:rsid w:val="00264722"/>
    <w:rsid w:val="00264820"/>
    <w:rsid w:val="00264C3A"/>
    <w:rsid w:val="00264DE1"/>
    <w:rsid w:val="00264F20"/>
    <w:rsid w:val="002654DE"/>
    <w:rsid w:val="00265515"/>
    <w:rsid w:val="0026590E"/>
    <w:rsid w:val="00265D03"/>
    <w:rsid w:val="00265DF8"/>
    <w:rsid w:val="00266083"/>
    <w:rsid w:val="00266582"/>
    <w:rsid w:val="00266828"/>
    <w:rsid w:val="002675FF"/>
    <w:rsid w:val="00267939"/>
    <w:rsid w:val="00267C3E"/>
    <w:rsid w:val="002709BB"/>
    <w:rsid w:val="00270E47"/>
    <w:rsid w:val="00271023"/>
    <w:rsid w:val="0027131C"/>
    <w:rsid w:val="002717C9"/>
    <w:rsid w:val="0027231E"/>
    <w:rsid w:val="00272424"/>
    <w:rsid w:val="002725B6"/>
    <w:rsid w:val="002728E2"/>
    <w:rsid w:val="00272EFC"/>
    <w:rsid w:val="002734C3"/>
    <w:rsid w:val="002738B5"/>
    <w:rsid w:val="00273978"/>
    <w:rsid w:val="00273BAC"/>
    <w:rsid w:val="00273F0C"/>
    <w:rsid w:val="00273F46"/>
    <w:rsid w:val="002740EC"/>
    <w:rsid w:val="00274463"/>
    <w:rsid w:val="00274888"/>
    <w:rsid w:val="002748F0"/>
    <w:rsid w:val="00275069"/>
    <w:rsid w:val="002751B3"/>
    <w:rsid w:val="002751D3"/>
    <w:rsid w:val="002757DF"/>
    <w:rsid w:val="00275A73"/>
    <w:rsid w:val="00275A8A"/>
    <w:rsid w:val="00275CA2"/>
    <w:rsid w:val="002763B3"/>
    <w:rsid w:val="002765F0"/>
    <w:rsid w:val="00276A93"/>
    <w:rsid w:val="00276BC5"/>
    <w:rsid w:val="00277014"/>
    <w:rsid w:val="002771B7"/>
    <w:rsid w:val="002772FF"/>
    <w:rsid w:val="00277468"/>
    <w:rsid w:val="00277934"/>
    <w:rsid w:val="00277A57"/>
    <w:rsid w:val="00277AC0"/>
    <w:rsid w:val="002802E3"/>
    <w:rsid w:val="0028075E"/>
    <w:rsid w:val="00280CB0"/>
    <w:rsid w:val="00281238"/>
    <w:rsid w:val="002812B6"/>
    <w:rsid w:val="0028147F"/>
    <w:rsid w:val="002816FE"/>
    <w:rsid w:val="0028188C"/>
    <w:rsid w:val="00281F35"/>
    <w:rsid w:val="0028213D"/>
    <w:rsid w:val="00282321"/>
    <w:rsid w:val="00282475"/>
    <w:rsid w:val="00282A5A"/>
    <w:rsid w:val="00282A7F"/>
    <w:rsid w:val="00282EA7"/>
    <w:rsid w:val="002835B5"/>
    <w:rsid w:val="002836EA"/>
    <w:rsid w:val="002838B6"/>
    <w:rsid w:val="0028397B"/>
    <w:rsid w:val="00283BB5"/>
    <w:rsid w:val="00283DC5"/>
    <w:rsid w:val="00284072"/>
    <w:rsid w:val="002843B7"/>
    <w:rsid w:val="0028471D"/>
    <w:rsid w:val="00284876"/>
    <w:rsid w:val="002849C9"/>
    <w:rsid w:val="002849E4"/>
    <w:rsid w:val="0028509B"/>
    <w:rsid w:val="0028567B"/>
    <w:rsid w:val="002856D0"/>
    <w:rsid w:val="00285AE3"/>
    <w:rsid w:val="00286167"/>
    <w:rsid w:val="002862F1"/>
    <w:rsid w:val="002869F0"/>
    <w:rsid w:val="00286E6E"/>
    <w:rsid w:val="00286F18"/>
    <w:rsid w:val="00286FB3"/>
    <w:rsid w:val="002872FE"/>
    <w:rsid w:val="00287538"/>
    <w:rsid w:val="0028769E"/>
    <w:rsid w:val="0028783B"/>
    <w:rsid w:val="00287CB1"/>
    <w:rsid w:val="00287D51"/>
    <w:rsid w:val="0029009B"/>
    <w:rsid w:val="0029016E"/>
    <w:rsid w:val="002906DC"/>
    <w:rsid w:val="002907A6"/>
    <w:rsid w:val="00290CA1"/>
    <w:rsid w:val="00290DFD"/>
    <w:rsid w:val="0029118C"/>
    <w:rsid w:val="00291241"/>
    <w:rsid w:val="00291373"/>
    <w:rsid w:val="002916C8"/>
    <w:rsid w:val="00291DAB"/>
    <w:rsid w:val="002922A7"/>
    <w:rsid w:val="002922BA"/>
    <w:rsid w:val="00292538"/>
    <w:rsid w:val="00292ABB"/>
    <w:rsid w:val="00293386"/>
    <w:rsid w:val="002933B8"/>
    <w:rsid w:val="00293959"/>
    <w:rsid w:val="00294383"/>
    <w:rsid w:val="0029448C"/>
    <w:rsid w:val="0029493F"/>
    <w:rsid w:val="0029549C"/>
    <w:rsid w:val="002954B6"/>
    <w:rsid w:val="00295594"/>
    <w:rsid w:val="00295731"/>
    <w:rsid w:val="002958CD"/>
    <w:rsid w:val="0029597D"/>
    <w:rsid w:val="00295D7A"/>
    <w:rsid w:val="00295F4A"/>
    <w:rsid w:val="002962C3"/>
    <w:rsid w:val="002968BF"/>
    <w:rsid w:val="002969DB"/>
    <w:rsid w:val="00296E2A"/>
    <w:rsid w:val="00296FC5"/>
    <w:rsid w:val="00296FF4"/>
    <w:rsid w:val="002970DF"/>
    <w:rsid w:val="0029752B"/>
    <w:rsid w:val="00297A73"/>
    <w:rsid w:val="002A002C"/>
    <w:rsid w:val="002A0326"/>
    <w:rsid w:val="002A0A9C"/>
    <w:rsid w:val="002A0BC8"/>
    <w:rsid w:val="002A0EE9"/>
    <w:rsid w:val="002A0F1B"/>
    <w:rsid w:val="002A160B"/>
    <w:rsid w:val="002A1C79"/>
    <w:rsid w:val="002A25BA"/>
    <w:rsid w:val="002A25FD"/>
    <w:rsid w:val="002A2881"/>
    <w:rsid w:val="002A294A"/>
    <w:rsid w:val="002A2A05"/>
    <w:rsid w:val="002A2CA6"/>
    <w:rsid w:val="002A2D6C"/>
    <w:rsid w:val="002A3131"/>
    <w:rsid w:val="002A328B"/>
    <w:rsid w:val="002A330B"/>
    <w:rsid w:val="002A363E"/>
    <w:rsid w:val="002A36DC"/>
    <w:rsid w:val="002A376F"/>
    <w:rsid w:val="002A378A"/>
    <w:rsid w:val="002A37CE"/>
    <w:rsid w:val="002A4189"/>
    <w:rsid w:val="002A45AD"/>
    <w:rsid w:val="002A45E0"/>
    <w:rsid w:val="002A468E"/>
    <w:rsid w:val="002A46F8"/>
    <w:rsid w:val="002A483C"/>
    <w:rsid w:val="002A4E88"/>
    <w:rsid w:val="002A554F"/>
    <w:rsid w:val="002A558C"/>
    <w:rsid w:val="002A55FA"/>
    <w:rsid w:val="002A574B"/>
    <w:rsid w:val="002A5826"/>
    <w:rsid w:val="002A5B7B"/>
    <w:rsid w:val="002A6382"/>
    <w:rsid w:val="002A687F"/>
    <w:rsid w:val="002A720D"/>
    <w:rsid w:val="002A7260"/>
    <w:rsid w:val="002A73A2"/>
    <w:rsid w:val="002A7536"/>
    <w:rsid w:val="002A75E4"/>
    <w:rsid w:val="002A7620"/>
    <w:rsid w:val="002A76A8"/>
    <w:rsid w:val="002A7F53"/>
    <w:rsid w:val="002A7F98"/>
    <w:rsid w:val="002B07C1"/>
    <w:rsid w:val="002B0893"/>
    <w:rsid w:val="002B0C7C"/>
    <w:rsid w:val="002B0FAF"/>
    <w:rsid w:val="002B14FA"/>
    <w:rsid w:val="002B1641"/>
    <w:rsid w:val="002B1729"/>
    <w:rsid w:val="002B1781"/>
    <w:rsid w:val="002B17CA"/>
    <w:rsid w:val="002B1910"/>
    <w:rsid w:val="002B1ABE"/>
    <w:rsid w:val="002B1C2C"/>
    <w:rsid w:val="002B1DCB"/>
    <w:rsid w:val="002B22EB"/>
    <w:rsid w:val="002B2473"/>
    <w:rsid w:val="002B299C"/>
    <w:rsid w:val="002B2E30"/>
    <w:rsid w:val="002B35E4"/>
    <w:rsid w:val="002B36C7"/>
    <w:rsid w:val="002B37B5"/>
    <w:rsid w:val="002B3AAA"/>
    <w:rsid w:val="002B4005"/>
    <w:rsid w:val="002B4830"/>
    <w:rsid w:val="002B494A"/>
    <w:rsid w:val="002B4DD4"/>
    <w:rsid w:val="002B521A"/>
    <w:rsid w:val="002B526B"/>
    <w:rsid w:val="002B5277"/>
    <w:rsid w:val="002B5375"/>
    <w:rsid w:val="002B53E5"/>
    <w:rsid w:val="002B5527"/>
    <w:rsid w:val="002B58E7"/>
    <w:rsid w:val="002B5D38"/>
    <w:rsid w:val="002B5ECC"/>
    <w:rsid w:val="002B61B9"/>
    <w:rsid w:val="002B6266"/>
    <w:rsid w:val="002B6416"/>
    <w:rsid w:val="002B6615"/>
    <w:rsid w:val="002B6F08"/>
    <w:rsid w:val="002B7304"/>
    <w:rsid w:val="002B740B"/>
    <w:rsid w:val="002B76A5"/>
    <w:rsid w:val="002B77C1"/>
    <w:rsid w:val="002B7902"/>
    <w:rsid w:val="002B7BD8"/>
    <w:rsid w:val="002C01EB"/>
    <w:rsid w:val="002C0301"/>
    <w:rsid w:val="002C0362"/>
    <w:rsid w:val="002C041A"/>
    <w:rsid w:val="002C0B14"/>
    <w:rsid w:val="002C0ED7"/>
    <w:rsid w:val="002C19C3"/>
    <w:rsid w:val="002C1C9F"/>
    <w:rsid w:val="002C1CA5"/>
    <w:rsid w:val="002C1EE5"/>
    <w:rsid w:val="002C2226"/>
    <w:rsid w:val="002C2290"/>
    <w:rsid w:val="002C2728"/>
    <w:rsid w:val="002C2973"/>
    <w:rsid w:val="002C2A3D"/>
    <w:rsid w:val="002C2FC1"/>
    <w:rsid w:val="002C318C"/>
    <w:rsid w:val="002C332A"/>
    <w:rsid w:val="002C3583"/>
    <w:rsid w:val="002C38D6"/>
    <w:rsid w:val="002C3D19"/>
    <w:rsid w:val="002C411B"/>
    <w:rsid w:val="002C4147"/>
    <w:rsid w:val="002C4305"/>
    <w:rsid w:val="002C4441"/>
    <w:rsid w:val="002C47C1"/>
    <w:rsid w:val="002C48DA"/>
    <w:rsid w:val="002C49D9"/>
    <w:rsid w:val="002C55F7"/>
    <w:rsid w:val="002C5B7C"/>
    <w:rsid w:val="002C5D5D"/>
    <w:rsid w:val="002C5EAC"/>
    <w:rsid w:val="002C5F67"/>
    <w:rsid w:val="002C6262"/>
    <w:rsid w:val="002C6310"/>
    <w:rsid w:val="002C6493"/>
    <w:rsid w:val="002C659C"/>
    <w:rsid w:val="002C67B5"/>
    <w:rsid w:val="002C7D67"/>
    <w:rsid w:val="002D01D3"/>
    <w:rsid w:val="002D06E6"/>
    <w:rsid w:val="002D08C9"/>
    <w:rsid w:val="002D12B0"/>
    <w:rsid w:val="002D1972"/>
    <w:rsid w:val="002D1D41"/>
    <w:rsid w:val="002D1E0D"/>
    <w:rsid w:val="002D1E90"/>
    <w:rsid w:val="002D23A1"/>
    <w:rsid w:val="002D2C28"/>
    <w:rsid w:val="002D37CB"/>
    <w:rsid w:val="002D3C1F"/>
    <w:rsid w:val="002D4003"/>
    <w:rsid w:val="002D407D"/>
    <w:rsid w:val="002D44F0"/>
    <w:rsid w:val="002D4A3B"/>
    <w:rsid w:val="002D5006"/>
    <w:rsid w:val="002D5297"/>
    <w:rsid w:val="002D5AD0"/>
    <w:rsid w:val="002D63B4"/>
    <w:rsid w:val="002D6634"/>
    <w:rsid w:val="002D6C86"/>
    <w:rsid w:val="002D7120"/>
    <w:rsid w:val="002D77F9"/>
    <w:rsid w:val="002D7814"/>
    <w:rsid w:val="002D7974"/>
    <w:rsid w:val="002D797F"/>
    <w:rsid w:val="002D7C61"/>
    <w:rsid w:val="002E01D0"/>
    <w:rsid w:val="002E0612"/>
    <w:rsid w:val="002E07FA"/>
    <w:rsid w:val="002E0AC2"/>
    <w:rsid w:val="002E0E40"/>
    <w:rsid w:val="002E127D"/>
    <w:rsid w:val="002E161D"/>
    <w:rsid w:val="002E1A89"/>
    <w:rsid w:val="002E1C24"/>
    <w:rsid w:val="002E1F5B"/>
    <w:rsid w:val="002E2221"/>
    <w:rsid w:val="002E2527"/>
    <w:rsid w:val="002E28A2"/>
    <w:rsid w:val="002E2CED"/>
    <w:rsid w:val="002E2E18"/>
    <w:rsid w:val="002E3100"/>
    <w:rsid w:val="002E31C4"/>
    <w:rsid w:val="002E3532"/>
    <w:rsid w:val="002E3622"/>
    <w:rsid w:val="002E3655"/>
    <w:rsid w:val="002E3E9D"/>
    <w:rsid w:val="002E3F75"/>
    <w:rsid w:val="002E4119"/>
    <w:rsid w:val="002E4615"/>
    <w:rsid w:val="002E4799"/>
    <w:rsid w:val="002E4A39"/>
    <w:rsid w:val="002E4A3B"/>
    <w:rsid w:val="002E4E89"/>
    <w:rsid w:val="002E520E"/>
    <w:rsid w:val="002E5E8A"/>
    <w:rsid w:val="002E5F4B"/>
    <w:rsid w:val="002E60D8"/>
    <w:rsid w:val="002E6245"/>
    <w:rsid w:val="002E6C95"/>
    <w:rsid w:val="002E719D"/>
    <w:rsid w:val="002E746F"/>
    <w:rsid w:val="002E76E8"/>
    <w:rsid w:val="002E79AC"/>
    <w:rsid w:val="002E7A76"/>
    <w:rsid w:val="002E7C36"/>
    <w:rsid w:val="002E7CCF"/>
    <w:rsid w:val="002E7D30"/>
    <w:rsid w:val="002E7D76"/>
    <w:rsid w:val="002F05A0"/>
    <w:rsid w:val="002F05C6"/>
    <w:rsid w:val="002F069A"/>
    <w:rsid w:val="002F08D3"/>
    <w:rsid w:val="002F0AC9"/>
    <w:rsid w:val="002F0D0E"/>
    <w:rsid w:val="002F13D1"/>
    <w:rsid w:val="002F2241"/>
    <w:rsid w:val="002F22AC"/>
    <w:rsid w:val="002F27AA"/>
    <w:rsid w:val="002F2FC9"/>
    <w:rsid w:val="002F305C"/>
    <w:rsid w:val="002F3386"/>
    <w:rsid w:val="002F3753"/>
    <w:rsid w:val="002F3817"/>
    <w:rsid w:val="002F39C1"/>
    <w:rsid w:val="002F3D32"/>
    <w:rsid w:val="002F3D9E"/>
    <w:rsid w:val="002F43FF"/>
    <w:rsid w:val="002F4715"/>
    <w:rsid w:val="002F476B"/>
    <w:rsid w:val="002F4D81"/>
    <w:rsid w:val="002F5138"/>
    <w:rsid w:val="002F5322"/>
    <w:rsid w:val="002F57FD"/>
    <w:rsid w:val="002F5863"/>
    <w:rsid w:val="002F5A8C"/>
    <w:rsid w:val="002F5B18"/>
    <w:rsid w:val="002F5B1B"/>
    <w:rsid w:val="002F5F25"/>
    <w:rsid w:val="002F5F31"/>
    <w:rsid w:val="002F5F46"/>
    <w:rsid w:val="002F6641"/>
    <w:rsid w:val="002F6F1D"/>
    <w:rsid w:val="002F70A9"/>
    <w:rsid w:val="002F7A21"/>
    <w:rsid w:val="002F7A67"/>
    <w:rsid w:val="003005EB"/>
    <w:rsid w:val="003005F5"/>
    <w:rsid w:val="0030083B"/>
    <w:rsid w:val="00300B3B"/>
    <w:rsid w:val="00300BCB"/>
    <w:rsid w:val="00300F04"/>
    <w:rsid w:val="00301047"/>
    <w:rsid w:val="0030126C"/>
    <w:rsid w:val="00301D7B"/>
    <w:rsid w:val="00302084"/>
    <w:rsid w:val="00302216"/>
    <w:rsid w:val="003024B3"/>
    <w:rsid w:val="0030268F"/>
    <w:rsid w:val="00302E03"/>
    <w:rsid w:val="0030301A"/>
    <w:rsid w:val="003036BE"/>
    <w:rsid w:val="003036E1"/>
    <w:rsid w:val="00303753"/>
    <w:rsid w:val="0030383B"/>
    <w:rsid w:val="00303C3C"/>
    <w:rsid w:val="00303E53"/>
    <w:rsid w:val="00303F55"/>
    <w:rsid w:val="003040C7"/>
    <w:rsid w:val="003041F0"/>
    <w:rsid w:val="00304544"/>
    <w:rsid w:val="00304967"/>
    <w:rsid w:val="003049DF"/>
    <w:rsid w:val="0030505A"/>
    <w:rsid w:val="00305186"/>
    <w:rsid w:val="00305332"/>
    <w:rsid w:val="00305353"/>
    <w:rsid w:val="00305CC1"/>
    <w:rsid w:val="0030602D"/>
    <w:rsid w:val="00306297"/>
    <w:rsid w:val="0030641D"/>
    <w:rsid w:val="003064D2"/>
    <w:rsid w:val="00306753"/>
    <w:rsid w:val="00306A0E"/>
    <w:rsid w:val="00306A90"/>
    <w:rsid w:val="00306DA2"/>
    <w:rsid w:val="00306E5F"/>
    <w:rsid w:val="00307109"/>
    <w:rsid w:val="00307442"/>
    <w:rsid w:val="0030757B"/>
    <w:rsid w:val="0030762E"/>
    <w:rsid w:val="003079B3"/>
    <w:rsid w:val="00307E14"/>
    <w:rsid w:val="00310821"/>
    <w:rsid w:val="00310997"/>
    <w:rsid w:val="00310BB2"/>
    <w:rsid w:val="00311413"/>
    <w:rsid w:val="00311634"/>
    <w:rsid w:val="0031179D"/>
    <w:rsid w:val="003121E1"/>
    <w:rsid w:val="0031265C"/>
    <w:rsid w:val="00312920"/>
    <w:rsid w:val="003129C6"/>
    <w:rsid w:val="00312E42"/>
    <w:rsid w:val="003130A1"/>
    <w:rsid w:val="003130E2"/>
    <w:rsid w:val="003133D4"/>
    <w:rsid w:val="0031351C"/>
    <w:rsid w:val="00313532"/>
    <w:rsid w:val="003138EE"/>
    <w:rsid w:val="00313A5A"/>
    <w:rsid w:val="00314054"/>
    <w:rsid w:val="003147A6"/>
    <w:rsid w:val="0031496A"/>
    <w:rsid w:val="00314CFD"/>
    <w:rsid w:val="0031560A"/>
    <w:rsid w:val="003156E6"/>
    <w:rsid w:val="00315A49"/>
    <w:rsid w:val="00315D98"/>
    <w:rsid w:val="00315EC7"/>
    <w:rsid w:val="00316470"/>
    <w:rsid w:val="003164A2"/>
    <w:rsid w:val="003166D1"/>
    <w:rsid w:val="00316BF5"/>
    <w:rsid w:val="00316D22"/>
    <w:rsid w:val="00316F27"/>
    <w:rsid w:val="00317618"/>
    <w:rsid w:val="00317FE8"/>
    <w:rsid w:val="003207DE"/>
    <w:rsid w:val="00320834"/>
    <w:rsid w:val="003209F1"/>
    <w:rsid w:val="00320F6E"/>
    <w:rsid w:val="0032104A"/>
    <w:rsid w:val="00321444"/>
    <w:rsid w:val="003214F1"/>
    <w:rsid w:val="003215C2"/>
    <w:rsid w:val="003215D6"/>
    <w:rsid w:val="003215D7"/>
    <w:rsid w:val="00321632"/>
    <w:rsid w:val="00322758"/>
    <w:rsid w:val="00322C88"/>
    <w:rsid w:val="00322E4B"/>
    <w:rsid w:val="0032305F"/>
    <w:rsid w:val="00323084"/>
    <w:rsid w:val="003235EC"/>
    <w:rsid w:val="003236B4"/>
    <w:rsid w:val="00323754"/>
    <w:rsid w:val="0032387F"/>
    <w:rsid w:val="00323A6C"/>
    <w:rsid w:val="00323B63"/>
    <w:rsid w:val="00323D9B"/>
    <w:rsid w:val="00323E3C"/>
    <w:rsid w:val="00324620"/>
    <w:rsid w:val="00324CBF"/>
    <w:rsid w:val="00324E1E"/>
    <w:rsid w:val="00324F03"/>
    <w:rsid w:val="003251C4"/>
    <w:rsid w:val="003255B9"/>
    <w:rsid w:val="003256FC"/>
    <w:rsid w:val="0032572C"/>
    <w:rsid w:val="003259C3"/>
    <w:rsid w:val="00325E65"/>
    <w:rsid w:val="00326025"/>
    <w:rsid w:val="0032607B"/>
    <w:rsid w:val="00326249"/>
    <w:rsid w:val="00326308"/>
    <w:rsid w:val="00326FD7"/>
    <w:rsid w:val="0032702B"/>
    <w:rsid w:val="003272A9"/>
    <w:rsid w:val="00327723"/>
    <w:rsid w:val="00327870"/>
    <w:rsid w:val="00327C1C"/>
    <w:rsid w:val="00327D5D"/>
    <w:rsid w:val="00327FE5"/>
    <w:rsid w:val="00330434"/>
    <w:rsid w:val="0033043A"/>
    <w:rsid w:val="00330538"/>
    <w:rsid w:val="00330BC2"/>
    <w:rsid w:val="00330DD0"/>
    <w:rsid w:val="003310F2"/>
    <w:rsid w:val="00331374"/>
    <w:rsid w:val="00331487"/>
    <w:rsid w:val="00331985"/>
    <w:rsid w:val="003320AF"/>
    <w:rsid w:val="003321DB"/>
    <w:rsid w:val="0033230C"/>
    <w:rsid w:val="00332522"/>
    <w:rsid w:val="0033259D"/>
    <w:rsid w:val="003325AC"/>
    <w:rsid w:val="00332755"/>
    <w:rsid w:val="00332783"/>
    <w:rsid w:val="003327D1"/>
    <w:rsid w:val="00332AAB"/>
    <w:rsid w:val="00332E19"/>
    <w:rsid w:val="0033313E"/>
    <w:rsid w:val="00333237"/>
    <w:rsid w:val="003333D2"/>
    <w:rsid w:val="00333679"/>
    <w:rsid w:val="00333A18"/>
    <w:rsid w:val="00333A29"/>
    <w:rsid w:val="00333A48"/>
    <w:rsid w:val="00333BC7"/>
    <w:rsid w:val="00333DBB"/>
    <w:rsid w:val="00333E59"/>
    <w:rsid w:val="00333FD1"/>
    <w:rsid w:val="003343F2"/>
    <w:rsid w:val="00334549"/>
    <w:rsid w:val="00334686"/>
    <w:rsid w:val="00334892"/>
    <w:rsid w:val="00334A5C"/>
    <w:rsid w:val="00334D00"/>
    <w:rsid w:val="003356FC"/>
    <w:rsid w:val="00335CFB"/>
    <w:rsid w:val="00335D17"/>
    <w:rsid w:val="00335E1E"/>
    <w:rsid w:val="00335E40"/>
    <w:rsid w:val="0033669A"/>
    <w:rsid w:val="003366B5"/>
    <w:rsid w:val="003369E4"/>
    <w:rsid w:val="00336CF1"/>
    <w:rsid w:val="00337064"/>
    <w:rsid w:val="00337287"/>
    <w:rsid w:val="003372DD"/>
    <w:rsid w:val="00337339"/>
    <w:rsid w:val="00337739"/>
    <w:rsid w:val="003379AF"/>
    <w:rsid w:val="00337ABF"/>
    <w:rsid w:val="00337E0F"/>
    <w:rsid w:val="00337EF8"/>
    <w:rsid w:val="00337FA4"/>
    <w:rsid w:val="00340010"/>
    <w:rsid w:val="00340345"/>
    <w:rsid w:val="003405A7"/>
    <w:rsid w:val="003405EC"/>
    <w:rsid w:val="003406C6"/>
    <w:rsid w:val="00340C6E"/>
    <w:rsid w:val="00340DD6"/>
    <w:rsid w:val="00341334"/>
    <w:rsid w:val="003414E8"/>
    <w:rsid w:val="003418CC"/>
    <w:rsid w:val="00341A94"/>
    <w:rsid w:val="003420CB"/>
    <w:rsid w:val="003425C4"/>
    <w:rsid w:val="00342D26"/>
    <w:rsid w:val="00342DB0"/>
    <w:rsid w:val="00342E7B"/>
    <w:rsid w:val="00342ECE"/>
    <w:rsid w:val="00342FE6"/>
    <w:rsid w:val="003433A7"/>
    <w:rsid w:val="00343485"/>
    <w:rsid w:val="003434EE"/>
    <w:rsid w:val="00343BBD"/>
    <w:rsid w:val="00343BEF"/>
    <w:rsid w:val="00343E64"/>
    <w:rsid w:val="003440A8"/>
    <w:rsid w:val="00344599"/>
    <w:rsid w:val="00344613"/>
    <w:rsid w:val="00344798"/>
    <w:rsid w:val="00344DB2"/>
    <w:rsid w:val="00344E21"/>
    <w:rsid w:val="0034513F"/>
    <w:rsid w:val="003453EA"/>
    <w:rsid w:val="00345586"/>
    <w:rsid w:val="00345741"/>
    <w:rsid w:val="003459BD"/>
    <w:rsid w:val="00345EA2"/>
    <w:rsid w:val="00345F34"/>
    <w:rsid w:val="00345F5A"/>
    <w:rsid w:val="00346667"/>
    <w:rsid w:val="00346791"/>
    <w:rsid w:val="0034694C"/>
    <w:rsid w:val="00346EF7"/>
    <w:rsid w:val="003472CD"/>
    <w:rsid w:val="00347D9B"/>
    <w:rsid w:val="0035035C"/>
    <w:rsid w:val="003509E3"/>
    <w:rsid w:val="00350D38"/>
    <w:rsid w:val="003511EA"/>
    <w:rsid w:val="00351826"/>
    <w:rsid w:val="00351955"/>
    <w:rsid w:val="00351B36"/>
    <w:rsid w:val="0035229E"/>
    <w:rsid w:val="00352407"/>
    <w:rsid w:val="00352464"/>
    <w:rsid w:val="00352AC0"/>
    <w:rsid w:val="00352D8C"/>
    <w:rsid w:val="00352EEF"/>
    <w:rsid w:val="00353029"/>
    <w:rsid w:val="00353220"/>
    <w:rsid w:val="00353723"/>
    <w:rsid w:val="00353797"/>
    <w:rsid w:val="003537F0"/>
    <w:rsid w:val="003538F4"/>
    <w:rsid w:val="00353A56"/>
    <w:rsid w:val="0035452D"/>
    <w:rsid w:val="0035493A"/>
    <w:rsid w:val="00354CEA"/>
    <w:rsid w:val="00354DA3"/>
    <w:rsid w:val="00354FAE"/>
    <w:rsid w:val="0035509E"/>
    <w:rsid w:val="003551BF"/>
    <w:rsid w:val="003554B2"/>
    <w:rsid w:val="003555BC"/>
    <w:rsid w:val="00355A75"/>
    <w:rsid w:val="00356994"/>
    <w:rsid w:val="00356A31"/>
    <w:rsid w:val="0035704F"/>
    <w:rsid w:val="00357402"/>
    <w:rsid w:val="0035777F"/>
    <w:rsid w:val="00357879"/>
    <w:rsid w:val="00357919"/>
    <w:rsid w:val="00357B4E"/>
    <w:rsid w:val="00357EA9"/>
    <w:rsid w:val="00360427"/>
    <w:rsid w:val="003609EC"/>
    <w:rsid w:val="00360B12"/>
    <w:rsid w:val="00360D35"/>
    <w:rsid w:val="0036112E"/>
    <w:rsid w:val="0036114F"/>
    <w:rsid w:val="0036155F"/>
    <w:rsid w:val="0036179D"/>
    <w:rsid w:val="00361935"/>
    <w:rsid w:val="0036290D"/>
    <w:rsid w:val="003631F4"/>
    <w:rsid w:val="0036350A"/>
    <w:rsid w:val="00363677"/>
    <w:rsid w:val="00363C55"/>
    <w:rsid w:val="00363E96"/>
    <w:rsid w:val="0036403A"/>
    <w:rsid w:val="003648A4"/>
    <w:rsid w:val="00364F56"/>
    <w:rsid w:val="00364FFD"/>
    <w:rsid w:val="00365093"/>
    <w:rsid w:val="00365DC4"/>
    <w:rsid w:val="00365EAB"/>
    <w:rsid w:val="00365FD4"/>
    <w:rsid w:val="003662B1"/>
    <w:rsid w:val="003663E6"/>
    <w:rsid w:val="00367143"/>
    <w:rsid w:val="003672A7"/>
    <w:rsid w:val="003673CD"/>
    <w:rsid w:val="00367C81"/>
    <w:rsid w:val="003692FC"/>
    <w:rsid w:val="003700A5"/>
    <w:rsid w:val="00370858"/>
    <w:rsid w:val="00370E1F"/>
    <w:rsid w:val="00370EC5"/>
    <w:rsid w:val="00370FC7"/>
    <w:rsid w:val="003716FD"/>
    <w:rsid w:val="00371915"/>
    <w:rsid w:val="003719E0"/>
    <w:rsid w:val="00371F3D"/>
    <w:rsid w:val="0037204B"/>
    <w:rsid w:val="00372299"/>
    <w:rsid w:val="003722C4"/>
    <w:rsid w:val="0037236F"/>
    <w:rsid w:val="003723A2"/>
    <w:rsid w:val="003723CF"/>
    <w:rsid w:val="00372556"/>
    <w:rsid w:val="00372726"/>
    <w:rsid w:val="00372E73"/>
    <w:rsid w:val="00372E96"/>
    <w:rsid w:val="00372EFB"/>
    <w:rsid w:val="00373576"/>
    <w:rsid w:val="003739CC"/>
    <w:rsid w:val="00373B99"/>
    <w:rsid w:val="00374078"/>
    <w:rsid w:val="003740E6"/>
    <w:rsid w:val="0037425B"/>
    <w:rsid w:val="003744CF"/>
    <w:rsid w:val="00374717"/>
    <w:rsid w:val="00374D8F"/>
    <w:rsid w:val="00375444"/>
    <w:rsid w:val="00375822"/>
    <w:rsid w:val="00376406"/>
    <w:rsid w:val="003765F7"/>
    <w:rsid w:val="0037676C"/>
    <w:rsid w:val="00376837"/>
    <w:rsid w:val="00376864"/>
    <w:rsid w:val="003768E8"/>
    <w:rsid w:val="00376A7C"/>
    <w:rsid w:val="00376ACF"/>
    <w:rsid w:val="00376D6B"/>
    <w:rsid w:val="00376FB3"/>
    <w:rsid w:val="00377444"/>
    <w:rsid w:val="00377B0A"/>
    <w:rsid w:val="003802DE"/>
    <w:rsid w:val="003804E0"/>
    <w:rsid w:val="0038063A"/>
    <w:rsid w:val="00380732"/>
    <w:rsid w:val="00380B1B"/>
    <w:rsid w:val="00381043"/>
    <w:rsid w:val="00381090"/>
    <w:rsid w:val="003810DD"/>
    <w:rsid w:val="003810E3"/>
    <w:rsid w:val="003815BB"/>
    <w:rsid w:val="00381621"/>
    <w:rsid w:val="00381D31"/>
    <w:rsid w:val="00381DE6"/>
    <w:rsid w:val="00382559"/>
    <w:rsid w:val="0038257D"/>
    <w:rsid w:val="0038271A"/>
    <w:rsid w:val="003829E5"/>
    <w:rsid w:val="003833E6"/>
    <w:rsid w:val="00383530"/>
    <w:rsid w:val="00383652"/>
    <w:rsid w:val="00383A00"/>
    <w:rsid w:val="00383B20"/>
    <w:rsid w:val="00383B55"/>
    <w:rsid w:val="0038446B"/>
    <w:rsid w:val="003847CB"/>
    <w:rsid w:val="003847E9"/>
    <w:rsid w:val="003848EF"/>
    <w:rsid w:val="003848FE"/>
    <w:rsid w:val="00384C57"/>
    <w:rsid w:val="00385012"/>
    <w:rsid w:val="0038532A"/>
    <w:rsid w:val="00385569"/>
    <w:rsid w:val="00385E80"/>
    <w:rsid w:val="00385EAC"/>
    <w:rsid w:val="00386109"/>
    <w:rsid w:val="0038653C"/>
    <w:rsid w:val="0038662D"/>
    <w:rsid w:val="00386662"/>
    <w:rsid w:val="00386944"/>
    <w:rsid w:val="00386BC7"/>
    <w:rsid w:val="00386DF8"/>
    <w:rsid w:val="003870D0"/>
    <w:rsid w:val="00387205"/>
    <w:rsid w:val="00387278"/>
    <w:rsid w:val="00387306"/>
    <w:rsid w:val="003876FC"/>
    <w:rsid w:val="003879AA"/>
    <w:rsid w:val="00387D9F"/>
    <w:rsid w:val="00387FAC"/>
    <w:rsid w:val="003901DA"/>
    <w:rsid w:val="00390245"/>
    <w:rsid w:val="003904F3"/>
    <w:rsid w:val="003909E6"/>
    <w:rsid w:val="00390CD9"/>
    <w:rsid w:val="00390F0E"/>
    <w:rsid w:val="0039128B"/>
    <w:rsid w:val="003918EC"/>
    <w:rsid w:val="00391E07"/>
    <w:rsid w:val="003927DE"/>
    <w:rsid w:val="00392DCC"/>
    <w:rsid w:val="00393224"/>
    <w:rsid w:val="003937DB"/>
    <w:rsid w:val="003938A3"/>
    <w:rsid w:val="00393F13"/>
    <w:rsid w:val="00394290"/>
    <w:rsid w:val="00394543"/>
    <w:rsid w:val="003950FF"/>
    <w:rsid w:val="00395104"/>
    <w:rsid w:val="0039569F"/>
    <w:rsid w:val="003956CC"/>
    <w:rsid w:val="00395B14"/>
    <w:rsid w:val="00395BA0"/>
    <w:rsid w:val="00395C9A"/>
    <w:rsid w:val="00395EF5"/>
    <w:rsid w:val="00395F79"/>
    <w:rsid w:val="00396493"/>
    <w:rsid w:val="00396639"/>
    <w:rsid w:val="00396C2E"/>
    <w:rsid w:val="00396CB7"/>
    <w:rsid w:val="00396D0D"/>
    <w:rsid w:val="00396EF0"/>
    <w:rsid w:val="0039704D"/>
    <w:rsid w:val="003973D6"/>
    <w:rsid w:val="003974D5"/>
    <w:rsid w:val="00397A4B"/>
    <w:rsid w:val="00397E5C"/>
    <w:rsid w:val="00397EAA"/>
    <w:rsid w:val="00397EBD"/>
    <w:rsid w:val="003A06FA"/>
    <w:rsid w:val="003A0838"/>
    <w:rsid w:val="003A0853"/>
    <w:rsid w:val="003A0C71"/>
    <w:rsid w:val="003A0C8D"/>
    <w:rsid w:val="003A0C92"/>
    <w:rsid w:val="003A0EB4"/>
    <w:rsid w:val="003A1127"/>
    <w:rsid w:val="003A17E1"/>
    <w:rsid w:val="003A17FF"/>
    <w:rsid w:val="003A19CB"/>
    <w:rsid w:val="003A1CBC"/>
    <w:rsid w:val="003A1D21"/>
    <w:rsid w:val="003A1F11"/>
    <w:rsid w:val="003A212A"/>
    <w:rsid w:val="003A233E"/>
    <w:rsid w:val="003A26CA"/>
    <w:rsid w:val="003A28B2"/>
    <w:rsid w:val="003A2D3B"/>
    <w:rsid w:val="003A2F1E"/>
    <w:rsid w:val="003A36A5"/>
    <w:rsid w:val="003A38C7"/>
    <w:rsid w:val="003A39B3"/>
    <w:rsid w:val="003A3BEB"/>
    <w:rsid w:val="003A3C96"/>
    <w:rsid w:val="003A4302"/>
    <w:rsid w:val="003A44BA"/>
    <w:rsid w:val="003A44F4"/>
    <w:rsid w:val="003A4ED1"/>
    <w:rsid w:val="003A53CF"/>
    <w:rsid w:val="003A54FE"/>
    <w:rsid w:val="003A5B10"/>
    <w:rsid w:val="003A5D72"/>
    <w:rsid w:val="003A5F1F"/>
    <w:rsid w:val="003A647A"/>
    <w:rsid w:val="003A64CF"/>
    <w:rsid w:val="003A69E1"/>
    <w:rsid w:val="003A6A2E"/>
    <w:rsid w:val="003A6B67"/>
    <w:rsid w:val="003A6BCC"/>
    <w:rsid w:val="003A7110"/>
    <w:rsid w:val="003A745D"/>
    <w:rsid w:val="003A7748"/>
    <w:rsid w:val="003A7AA2"/>
    <w:rsid w:val="003A7FCF"/>
    <w:rsid w:val="003B0020"/>
    <w:rsid w:val="003B009E"/>
    <w:rsid w:val="003B085A"/>
    <w:rsid w:val="003B0A3B"/>
    <w:rsid w:val="003B13B6"/>
    <w:rsid w:val="003B14C3"/>
    <w:rsid w:val="003B14D9"/>
    <w:rsid w:val="003B15E6"/>
    <w:rsid w:val="003B1AC0"/>
    <w:rsid w:val="003B1FE1"/>
    <w:rsid w:val="003B22EF"/>
    <w:rsid w:val="003B248F"/>
    <w:rsid w:val="003B252B"/>
    <w:rsid w:val="003B29A9"/>
    <w:rsid w:val="003B300A"/>
    <w:rsid w:val="003B3B3C"/>
    <w:rsid w:val="003B3E61"/>
    <w:rsid w:val="003B408A"/>
    <w:rsid w:val="003B481B"/>
    <w:rsid w:val="003B4C48"/>
    <w:rsid w:val="003B597A"/>
    <w:rsid w:val="003B5A50"/>
    <w:rsid w:val="003B5B0F"/>
    <w:rsid w:val="003B6791"/>
    <w:rsid w:val="003B67A3"/>
    <w:rsid w:val="003B67FD"/>
    <w:rsid w:val="003B6E4A"/>
    <w:rsid w:val="003B72C4"/>
    <w:rsid w:val="003B7884"/>
    <w:rsid w:val="003B7DE1"/>
    <w:rsid w:val="003C000F"/>
    <w:rsid w:val="003C0305"/>
    <w:rsid w:val="003C05E1"/>
    <w:rsid w:val="003C08A2"/>
    <w:rsid w:val="003C0994"/>
    <w:rsid w:val="003C0B54"/>
    <w:rsid w:val="003C0C4F"/>
    <w:rsid w:val="003C0D7D"/>
    <w:rsid w:val="003C153E"/>
    <w:rsid w:val="003C17CD"/>
    <w:rsid w:val="003C1B03"/>
    <w:rsid w:val="003C1B0C"/>
    <w:rsid w:val="003C1E6D"/>
    <w:rsid w:val="003C2045"/>
    <w:rsid w:val="003C2161"/>
    <w:rsid w:val="003C2226"/>
    <w:rsid w:val="003C2429"/>
    <w:rsid w:val="003C2799"/>
    <w:rsid w:val="003C29AE"/>
    <w:rsid w:val="003C2A22"/>
    <w:rsid w:val="003C3250"/>
    <w:rsid w:val="003C32CC"/>
    <w:rsid w:val="003C38C0"/>
    <w:rsid w:val="003C3A1E"/>
    <w:rsid w:val="003C3EDC"/>
    <w:rsid w:val="003C3F8F"/>
    <w:rsid w:val="003C42F4"/>
    <w:rsid w:val="003C43A1"/>
    <w:rsid w:val="003C4755"/>
    <w:rsid w:val="003C488E"/>
    <w:rsid w:val="003C4B3F"/>
    <w:rsid w:val="003C4C75"/>
    <w:rsid w:val="003C4E84"/>
    <w:rsid w:val="003C4EAB"/>
    <w:rsid w:val="003C4FC0"/>
    <w:rsid w:val="003C55F4"/>
    <w:rsid w:val="003C569E"/>
    <w:rsid w:val="003C5CF9"/>
    <w:rsid w:val="003C5ED5"/>
    <w:rsid w:val="003C6736"/>
    <w:rsid w:val="003C6EBC"/>
    <w:rsid w:val="003C7074"/>
    <w:rsid w:val="003C70D6"/>
    <w:rsid w:val="003C7897"/>
    <w:rsid w:val="003C7A3F"/>
    <w:rsid w:val="003C7DA3"/>
    <w:rsid w:val="003C7E09"/>
    <w:rsid w:val="003D0181"/>
    <w:rsid w:val="003D08D9"/>
    <w:rsid w:val="003D0928"/>
    <w:rsid w:val="003D0A5E"/>
    <w:rsid w:val="003D0EC2"/>
    <w:rsid w:val="003D1159"/>
    <w:rsid w:val="003D11F2"/>
    <w:rsid w:val="003D1492"/>
    <w:rsid w:val="003D1C68"/>
    <w:rsid w:val="003D1F1A"/>
    <w:rsid w:val="003D1FB8"/>
    <w:rsid w:val="003D25E9"/>
    <w:rsid w:val="003D2766"/>
    <w:rsid w:val="003D278C"/>
    <w:rsid w:val="003D2933"/>
    <w:rsid w:val="003D2A74"/>
    <w:rsid w:val="003D2B5F"/>
    <w:rsid w:val="003D2B8B"/>
    <w:rsid w:val="003D385C"/>
    <w:rsid w:val="003D3C23"/>
    <w:rsid w:val="003D3D88"/>
    <w:rsid w:val="003D3E8F"/>
    <w:rsid w:val="003D42DD"/>
    <w:rsid w:val="003D45A8"/>
    <w:rsid w:val="003D45B1"/>
    <w:rsid w:val="003D46A3"/>
    <w:rsid w:val="003D4B98"/>
    <w:rsid w:val="003D5120"/>
    <w:rsid w:val="003D51AE"/>
    <w:rsid w:val="003D5210"/>
    <w:rsid w:val="003D57F3"/>
    <w:rsid w:val="003D59B7"/>
    <w:rsid w:val="003D6475"/>
    <w:rsid w:val="003D65B8"/>
    <w:rsid w:val="003D66DC"/>
    <w:rsid w:val="003D67AE"/>
    <w:rsid w:val="003D6CC9"/>
    <w:rsid w:val="003D6EE6"/>
    <w:rsid w:val="003D7242"/>
    <w:rsid w:val="003D74BC"/>
    <w:rsid w:val="003D7883"/>
    <w:rsid w:val="003D7DCE"/>
    <w:rsid w:val="003D7E19"/>
    <w:rsid w:val="003D7E34"/>
    <w:rsid w:val="003D7EE8"/>
    <w:rsid w:val="003E088E"/>
    <w:rsid w:val="003E0A38"/>
    <w:rsid w:val="003E0E8D"/>
    <w:rsid w:val="003E0F87"/>
    <w:rsid w:val="003E12B3"/>
    <w:rsid w:val="003E166B"/>
    <w:rsid w:val="003E188A"/>
    <w:rsid w:val="003E1907"/>
    <w:rsid w:val="003E1BB6"/>
    <w:rsid w:val="003E1ED2"/>
    <w:rsid w:val="003E1F37"/>
    <w:rsid w:val="003E2113"/>
    <w:rsid w:val="003E257F"/>
    <w:rsid w:val="003E266A"/>
    <w:rsid w:val="003E28EA"/>
    <w:rsid w:val="003E2927"/>
    <w:rsid w:val="003E2CB3"/>
    <w:rsid w:val="003E32DF"/>
    <w:rsid w:val="003E335D"/>
    <w:rsid w:val="003E375C"/>
    <w:rsid w:val="003E37F6"/>
    <w:rsid w:val="003E3B45"/>
    <w:rsid w:val="003E3DC7"/>
    <w:rsid w:val="003E3E09"/>
    <w:rsid w:val="003E3F5D"/>
    <w:rsid w:val="003E4086"/>
    <w:rsid w:val="003E43E0"/>
    <w:rsid w:val="003E5892"/>
    <w:rsid w:val="003E5CB8"/>
    <w:rsid w:val="003E639E"/>
    <w:rsid w:val="003E653B"/>
    <w:rsid w:val="003E67D6"/>
    <w:rsid w:val="003E6873"/>
    <w:rsid w:val="003E71A1"/>
    <w:rsid w:val="003E71E5"/>
    <w:rsid w:val="003E75C7"/>
    <w:rsid w:val="003E762C"/>
    <w:rsid w:val="003E7887"/>
    <w:rsid w:val="003F0314"/>
    <w:rsid w:val="003F0445"/>
    <w:rsid w:val="003F06D0"/>
    <w:rsid w:val="003F0A2C"/>
    <w:rsid w:val="003F0B43"/>
    <w:rsid w:val="003F0CF0"/>
    <w:rsid w:val="003F0E9E"/>
    <w:rsid w:val="003F1033"/>
    <w:rsid w:val="003F14B1"/>
    <w:rsid w:val="003F150B"/>
    <w:rsid w:val="003F1C79"/>
    <w:rsid w:val="003F1D55"/>
    <w:rsid w:val="003F217E"/>
    <w:rsid w:val="003F2835"/>
    <w:rsid w:val="003F2B20"/>
    <w:rsid w:val="003F2C71"/>
    <w:rsid w:val="003F2C9E"/>
    <w:rsid w:val="003F3174"/>
    <w:rsid w:val="003F3225"/>
    <w:rsid w:val="003F3254"/>
    <w:rsid w:val="003F3289"/>
    <w:rsid w:val="003F332A"/>
    <w:rsid w:val="003F3405"/>
    <w:rsid w:val="003F34B7"/>
    <w:rsid w:val="003F3548"/>
    <w:rsid w:val="003F3C62"/>
    <w:rsid w:val="003F3F58"/>
    <w:rsid w:val="003F4370"/>
    <w:rsid w:val="003F4C4A"/>
    <w:rsid w:val="003F5044"/>
    <w:rsid w:val="003F5088"/>
    <w:rsid w:val="003F5124"/>
    <w:rsid w:val="003F56D1"/>
    <w:rsid w:val="003F5816"/>
    <w:rsid w:val="003F5BA2"/>
    <w:rsid w:val="003F5CB9"/>
    <w:rsid w:val="003F5F06"/>
    <w:rsid w:val="003F65EE"/>
    <w:rsid w:val="003F6DD8"/>
    <w:rsid w:val="003F7098"/>
    <w:rsid w:val="003F76AA"/>
    <w:rsid w:val="003F77FA"/>
    <w:rsid w:val="003F7C90"/>
    <w:rsid w:val="003F7EB1"/>
    <w:rsid w:val="004005AB"/>
    <w:rsid w:val="004006DE"/>
    <w:rsid w:val="0040091C"/>
    <w:rsid w:val="004013B6"/>
    <w:rsid w:val="004013C7"/>
    <w:rsid w:val="004017BF"/>
    <w:rsid w:val="00401C1C"/>
    <w:rsid w:val="00401FCF"/>
    <w:rsid w:val="004022C4"/>
    <w:rsid w:val="00402365"/>
    <w:rsid w:val="004024FB"/>
    <w:rsid w:val="004026E5"/>
    <w:rsid w:val="00402728"/>
    <w:rsid w:val="004029A8"/>
    <w:rsid w:val="00403362"/>
    <w:rsid w:val="0040369D"/>
    <w:rsid w:val="00403BE4"/>
    <w:rsid w:val="00403DD1"/>
    <w:rsid w:val="00403E0B"/>
    <w:rsid w:val="00403E90"/>
    <w:rsid w:val="00403FBC"/>
    <w:rsid w:val="00404020"/>
    <w:rsid w:val="00404062"/>
    <w:rsid w:val="00404104"/>
    <w:rsid w:val="00404791"/>
    <w:rsid w:val="00404F53"/>
    <w:rsid w:val="004050E3"/>
    <w:rsid w:val="0040512F"/>
    <w:rsid w:val="00405135"/>
    <w:rsid w:val="0040549D"/>
    <w:rsid w:val="0040551B"/>
    <w:rsid w:val="00406252"/>
    <w:rsid w:val="00406269"/>
    <w:rsid w:val="00406285"/>
    <w:rsid w:val="004069DD"/>
    <w:rsid w:val="00406A18"/>
    <w:rsid w:val="00406AE4"/>
    <w:rsid w:val="00406CC0"/>
    <w:rsid w:val="00406DE1"/>
    <w:rsid w:val="00407D8D"/>
    <w:rsid w:val="00407DBA"/>
    <w:rsid w:val="0041002F"/>
    <w:rsid w:val="004101F9"/>
    <w:rsid w:val="00410396"/>
    <w:rsid w:val="004104DD"/>
    <w:rsid w:val="00410EBE"/>
    <w:rsid w:val="004110F2"/>
    <w:rsid w:val="004114F0"/>
    <w:rsid w:val="004115A2"/>
    <w:rsid w:val="0041189D"/>
    <w:rsid w:val="00412160"/>
    <w:rsid w:val="00412680"/>
    <w:rsid w:val="00412C62"/>
    <w:rsid w:val="00412E7A"/>
    <w:rsid w:val="00413482"/>
    <w:rsid w:val="0041363B"/>
    <w:rsid w:val="0041363C"/>
    <w:rsid w:val="00413721"/>
    <w:rsid w:val="00413889"/>
    <w:rsid w:val="004143CF"/>
    <w:rsid w:val="00414650"/>
    <w:rsid w:val="004148F9"/>
    <w:rsid w:val="004150D7"/>
    <w:rsid w:val="004153B5"/>
    <w:rsid w:val="004156EA"/>
    <w:rsid w:val="004158EF"/>
    <w:rsid w:val="00415F71"/>
    <w:rsid w:val="00416416"/>
    <w:rsid w:val="00416547"/>
    <w:rsid w:val="0041697F"/>
    <w:rsid w:val="00416D1E"/>
    <w:rsid w:val="00417494"/>
    <w:rsid w:val="00417668"/>
    <w:rsid w:val="0041783E"/>
    <w:rsid w:val="00417A12"/>
    <w:rsid w:val="00417B85"/>
    <w:rsid w:val="00417BF4"/>
    <w:rsid w:val="00420190"/>
    <w:rsid w:val="00420700"/>
    <w:rsid w:val="0042084E"/>
    <w:rsid w:val="00420A83"/>
    <w:rsid w:val="00420F02"/>
    <w:rsid w:val="00420F5E"/>
    <w:rsid w:val="00420FF8"/>
    <w:rsid w:val="004213F5"/>
    <w:rsid w:val="0042157E"/>
    <w:rsid w:val="00421EEF"/>
    <w:rsid w:val="004222C7"/>
    <w:rsid w:val="0042242A"/>
    <w:rsid w:val="00422A92"/>
    <w:rsid w:val="00422C92"/>
    <w:rsid w:val="0042305E"/>
    <w:rsid w:val="004233AA"/>
    <w:rsid w:val="004234BC"/>
    <w:rsid w:val="00423657"/>
    <w:rsid w:val="00423EE5"/>
    <w:rsid w:val="00424A34"/>
    <w:rsid w:val="00424A96"/>
    <w:rsid w:val="00424D65"/>
    <w:rsid w:val="00424E87"/>
    <w:rsid w:val="0042526D"/>
    <w:rsid w:val="004253AF"/>
    <w:rsid w:val="004256A4"/>
    <w:rsid w:val="004257B7"/>
    <w:rsid w:val="0042587E"/>
    <w:rsid w:val="0042591A"/>
    <w:rsid w:val="00425A67"/>
    <w:rsid w:val="00425A7E"/>
    <w:rsid w:val="00425FCB"/>
    <w:rsid w:val="0042625A"/>
    <w:rsid w:val="0042638C"/>
    <w:rsid w:val="00426848"/>
    <w:rsid w:val="00426C83"/>
    <w:rsid w:val="004274DD"/>
    <w:rsid w:val="00427B01"/>
    <w:rsid w:val="00430393"/>
    <w:rsid w:val="0043087C"/>
    <w:rsid w:val="00430D9C"/>
    <w:rsid w:val="00430E27"/>
    <w:rsid w:val="00430E95"/>
    <w:rsid w:val="00431090"/>
    <w:rsid w:val="00431478"/>
    <w:rsid w:val="00431806"/>
    <w:rsid w:val="00431A70"/>
    <w:rsid w:val="00431D9B"/>
    <w:rsid w:val="00431F42"/>
    <w:rsid w:val="004325F1"/>
    <w:rsid w:val="0043286F"/>
    <w:rsid w:val="004333C6"/>
    <w:rsid w:val="0043350A"/>
    <w:rsid w:val="0043365E"/>
    <w:rsid w:val="00433737"/>
    <w:rsid w:val="00433779"/>
    <w:rsid w:val="00433FA4"/>
    <w:rsid w:val="00434CB0"/>
    <w:rsid w:val="0043546E"/>
    <w:rsid w:val="0043562F"/>
    <w:rsid w:val="004356A3"/>
    <w:rsid w:val="00435D5A"/>
    <w:rsid w:val="00436072"/>
    <w:rsid w:val="0043619F"/>
    <w:rsid w:val="00436BF7"/>
    <w:rsid w:val="004370A7"/>
    <w:rsid w:val="00437317"/>
    <w:rsid w:val="004376DD"/>
    <w:rsid w:val="004378F0"/>
    <w:rsid w:val="00437FF1"/>
    <w:rsid w:val="00440233"/>
    <w:rsid w:val="00440684"/>
    <w:rsid w:val="00440B47"/>
    <w:rsid w:val="00440CEF"/>
    <w:rsid w:val="00440E4C"/>
    <w:rsid w:val="00441448"/>
    <w:rsid w:val="00441CDD"/>
    <w:rsid w:val="00441D2B"/>
    <w:rsid w:val="0044228E"/>
    <w:rsid w:val="0044234C"/>
    <w:rsid w:val="00442A08"/>
    <w:rsid w:val="00442B13"/>
    <w:rsid w:val="00442C6C"/>
    <w:rsid w:val="00443297"/>
    <w:rsid w:val="00443876"/>
    <w:rsid w:val="00443CBE"/>
    <w:rsid w:val="00443E8A"/>
    <w:rsid w:val="004441BC"/>
    <w:rsid w:val="0044420E"/>
    <w:rsid w:val="0044433E"/>
    <w:rsid w:val="004445C5"/>
    <w:rsid w:val="004445EE"/>
    <w:rsid w:val="00444AD1"/>
    <w:rsid w:val="004454AD"/>
    <w:rsid w:val="00445584"/>
    <w:rsid w:val="00445596"/>
    <w:rsid w:val="00445602"/>
    <w:rsid w:val="00445618"/>
    <w:rsid w:val="004458DD"/>
    <w:rsid w:val="00445AEB"/>
    <w:rsid w:val="004468B4"/>
    <w:rsid w:val="0044695C"/>
    <w:rsid w:val="00446C21"/>
    <w:rsid w:val="00446CC6"/>
    <w:rsid w:val="00446D86"/>
    <w:rsid w:val="00446E33"/>
    <w:rsid w:val="00446FC6"/>
    <w:rsid w:val="004471F0"/>
    <w:rsid w:val="004502E7"/>
    <w:rsid w:val="0045067B"/>
    <w:rsid w:val="00450A96"/>
    <w:rsid w:val="00451071"/>
    <w:rsid w:val="00451E7A"/>
    <w:rsid w:val="00451EA0"/>
    <w:rsid w:val="00452091"/>
    <w:rsid w:val="0045230A"/>
    <w:rsid w:val="004524F3"/>
    <w:rsid w:val="00452B0A"/>
    <w:rsid w:val="00452B92"/>
    <w:rsid w:val="00452BD2"/>
    <w:rsid w:val="00453421"/>
    <w:rsid w:val="00453455"/>
    <w:rsid w:val="00453648"/>
    <w:rsid w:val="004537D2"/>
    <w:rsid w:val="00453D77"/>
    <w:rsid w:val="00453DDC"/>
    <w:rsid w:val="004543A7"/>
    <w:rsid w:val="00454956"/>
    <w:rsid w:val="00454AD0"/>
    <w:rsid w:val="00454C9E"/>
    <w:rsid w:val="00454F91"/>
    <w:rsid w:val="0045520E"/>
    <w:rsid w:val="004554CF"/>
    <w:rsid w:val="00455EC3"/>
    <w:rsid w:val="00456261"/>
    <w:rsid w:val="004562E9"/>
    <w:rsid w:val="004563F4"/>
    <w:rsid w:val="004565B8"/>
    <w:rsid w:val="004565DB"/>
    <w:rsid w:val="00456796"/>
    <w:rsid w:val="0045680C"/>
    <w:rsid w:val="0045684D"/>
    <w:rsid w:val="004569B1"/>
    <w:rsid w:val="00457296"/>
    <w:rsid w:val="00457337"/>
    <w:rsid w:val="004573A7"/>
    <w:rsid w:val="0045745B"/>
    <w:rsid w:val="00457492"/>
    <w:rsid w:val="004574FD"/>
    <w:rsid w:val="00457537"/>
    <w:rsid w:val="00457CDA"/>
    <w:rsid w:val="00457DA9"/>
    <w:rsid w:val="00460272"/>
    <w:rsid w:val="00460385"/>
    <w:rsid w:val="0046040E"/>
    <w:rsid w:val="00460AE4"/>
    <w:rsid w:val="00460FF8"/>
    <w:rsid w:val="00461354"/>
    <w:rsid w:val="00461605"/>
    <w:rsid w:val="0046199E"/>
    <w:rsid w:val="00461ABF"/>
    <w:rsid w:val="00461C68"/>
    <w:rsid w:val="00461C9E"/>
    <w:rsid w:val="00462015"/>
    <w:rsid w:val="004625A0"/>
    <w:rsid w:val="004627CB"/>
    <w:rsid w:val="00462929"/>
    <w:rsid w:val="004629A1"/>
    <w:rsid w:val="00462A45"/>
    <w:rsid w:val="00462E3D"/>
    <w:rsid w:val="00462ED4"/>
    <w:rsid w:val="0046318A"/>
    <w:rsid w:val="004638B4"/>
    <w:rsid w:val="004639E7"/>
    <w:rsid w:val="00463AAE"/>
    <w:rsid w:val="00463D6D"/>
    <w:rsid w:val="00463E9F"/>
    <w:rsid w:val="00464326"/>
    <w:rsid w:val="004644DA"/>
    <w:rsid w:val="004648BC"/>
    <w:rsid w:val="00464A0B"/>
    <w:rsid w:val="00464B51"/>
    <w:rsid w:val="00464BA2"/>
    <w:rsid w:val="00464C39"/>
    <w:rsid w:val="00464CE8"/>
    <w:rsid w:val="004653FA"/>
    <w:rsid w:val="00465C98"/>
    <w:rsid w:val="00465F2D"/>
    <w:rsid w:val="00466374"/>
    <w:rsid w:val="004666D4"/>
    <w:rsid w:val="00466735"/>
    <w:rsid w:val="004669C1"/>
    <w:rsid w:val="00466A9C"/>
    <w:rsid w:val="00466E79"/>
    <w:rsid w:val="00466F72"/>
    <w:rsid w:val="00466FAF"/>
    <w:rsid w:val="00467557"/>
    <w:rsid w:val="00467781"/>
    <w:rsid w:val="00470D7D"/>
    <w:rsid w:val="00470E07"/>
    <w:rsid w:val="00470ED1"/>
    <w:rsid w:val="004716E5"/>
    <w:rsid w:val="00471960"/>
    <w:rsid w:val="00471E02"/>
    <w:rsid w:val="00473331"/>
    <w:rsid w:val="004735C3"/>
    <w:rsid w:val="00473649"/>
    <w:rsid w:val="0047372D"/>
    <w:rsid w:val="00473BA3"/>
    <w:rsid w:val="00473C4C"/>
    <w:rsid w:val="00474164"/>
    <w:rsid w:val="00474182"/>
    <w:rsid w:val="0047418B"/>
    <w:rsid w:val="004743DD"/>
    <w:rsid w:val="00474553"/>
    <w:rsid w:val="00474929"/>
    <w:rsid w:val="00474CEA"/>
    <w:rsid w:val="00474ED4"/>
    <w:rsid w:val="004750ED"/>
    <w:rsid w:val="00475280"/>
    <w:rsid w:val="004752E3"/>
    <w:rsid w:val="004757FF"/>
    <w:rsid w:val="00475A7D"/>
    <w:rsid w:val="00475B90"/>
    <w:rsid w:val="00475CFE"/>
    <w:rsid w:val="00475ECD"/>
    <w:rsid w:val="004766C0"/>
    <w:rsid w:val="004767E3"/>
    <w:rsid w:val="004775A5"/>
    <w:rsid w:val="00477698"/>
    <w:rsid w:val="004777AC"/>
    <w:rsid w:val="00477B3C"/>
    <w:rsid w:val="00477D1D"/>
    <w:rsid w:val="00477EDE"/>
    <w:rsid w:val="00477F57"/>
    <w:rsid w:val="00480058"/>
    <w:rsid w:val="00480213"/>
    <w:rsid w:val="00480982"/>
    <w:rsid w:val="00481495"/>
    <w:rsid w:val="00481845"/>
    <w:rsid w:val="00481E16"/>
    <w:rsid w:val="00482294"/>
    <w:rsid w:val="0048243E"/>
    <w:rsid w:val="0048265D"/>
    <w:rsid w:val="0048267A"/>
    <w:rsid w:val="004828F0"/>
    <w:rsid w:val="00482A09"/>
    <w:rsid w:val="00482A38"/>
    <w:rsid w:val="004830FC"/>
    <w:rsid w:val="004831E0"/>
    <w:rsid w:val="00483559"/>
    <w:rsid w:val="00483636"/>
    <w:rsid w:val="00483968"/>
    <w:rsid w:val="004841BE"/>
    <w:rsid w:val="004843FB"/>
    <w:rsid w:val="004847F5"/>
    <w:rsid w:val="00484E04"/>
    <w:rsid w:val="00484F70"/>
    <w:rsid w:val="00484F86"/>
    <w:rsid w:val="004851B4"/>
    <w:rsid w:val="00485C8F"/>
    <w:rsid w:val="004860EE"/>
    <w:rsid w:val="0048616F"/>
    <w:rsid w:val="00486594"/>
    <w:rsid w:val="004867A2"/>
    <w:rsid w:val="004868A8"/>
    <w:rsid w:val="00486985"/>
    <w:rsid w:val="00486AE1"/>
    <w:rsid w:val="00486EF6"/>
    <w:rsid w:val="00486F1D"/>
    <w:rsid w:val="00487340"/>
    <w:rsid w:val="00487381"/>
    <w:rsid w:val="004873C0"/>
    <w:rsid w:val="0048767E"/>
    <w:rsid w:val="00487805"/>
    <w:rsid w:val="00487C0D"/>
    <w:rsid w:val="00490746"/>
    <w:rsid w:val="00490852"/>
    <w:rsid w:val="00490C85"/>
    <w:rsid w:val="00490EB2"/>
    <w:rsid w:val="004910FC"/>
    <w:rsid w:val="00491510"/>
    <w:rsid w:val="0049199E"/>
    <w:rsid w:val="00491C9C"/>
    <w:rsid w:val="00491E4F"/>
    <w:rsid w:val="00492181"/>
    <w:rsid w:val="00492691"/>
    <w:rsid w:val="004926B7"/>
    <w:rsid w:val="004926CD"/>
    <w:rsid w:val="004927F2"/>
    <w:rsid w:val="00492D85"/>
    <w:rsid w:val="00492E82"/>
    <w:rsid w:val="00492F30"/>
    <w:rsid w:val="00493534"/>
    <w:rsid w:val="00493BC0"/>
    <w:rsid w:val="004941D8"/>
    <w:rsid w:val="00494298"/>
    <w:rsid w:val="00494569"/>
    <w:rsid w:val="004945AD"/>
    <w:rsid w:val="004946F4"/>
    <w:rsid w:val="0049487E"/>
    <w:rsid w:val="00494919"/>
    <w:rsid w:val="00495BE1"/>
    <w:rsid w:val="0049602F"/>
    <w:rsid w:val="0049612F"/>
    <w:rsid w:val="00496CDA"/>
    <w:rsid w:val="00496D8A"/>
    <w:rsid w:val="0049715C"/>
    <w:rsid w:val="004973C7"/>
    <w:rsid w:val="00497562"/>
    <w:rsid w:val="0049761D"/>
    <w:rsid w:val="00497730"/>
    <w:rsid w:val="00497848"/>
    <w:rsid w:val="00497CE6"/>
    <w:rsid w:val="00497EA6"/>
    <w:rsid w:val="004A0214"/>
    <w:rsid w:val="004A052B"/>
    <w:rsid w:val="004A08B9"/>
    <w:rsid w:val="004A0BAE"/>
    <w:rsid w:val="004A0BF2"/>
    <w:rsid w:val="004A0E8C"/>
    <w:rsid w:val="004A13B1"/>
    <w:rsid w:val="004A149B"/>
    <w:rsid w:val="004A160D"/>
    <w:rsid w:val="004A1936"/>
    <w:rsid w:val="004A1B60"/>
    <w:rsid w:val="004A1DB9"/>
    <w:rsid w:val="004A1EA5"/>
    <w:rsid w:val="004A1EF8"/>
    <w:rsid w:val="004A20A6"/>
    <w:rsid w:val="004A20BF"/>
    <w:rsid w:val="004A23B8"/>
    <w:rsid w:val="004A2638"/>
    <w:rsid w:val="004A264B"/>
    <w:rsid w:val="004A29CF"/>
    <w:rsid w:val="004A2AA0"/>
    <w:rsid w:val="004A2B2D"/>
    <w:rsid w:val="004A2D87"/>
    <w:rsid w:val="004A30DC"/>
    <w:rsid w:val="004A3DFE"/>
    <w:rsid w:val="004A3E20"/>
    <w:rsid w:val="004A3E81"/>
    <w:rsid w:val="004A4195"/>
    <w:rsid w:val="004A4A88"/>
    <w:rsid w:val="004A4A9D"/>
    <w:rsid w:val="004A4E69"/>
    <w:rsid w:val="004A5092"/>
    <w:rsid w:val="004A5534"/>
    <w:rsid w:val="004A5B33"/>
    <w:rsid w:val="004A5B71"/>
    <w:rsid w:val="004A5C62"/>
    <w:rsid w:val="004A5CE5"/>
    <w:rsid w:val="004A61AD"/>
    <w:rsid w:val="004A61CA"/>
    <w:rsid w:val="004A6BE0"/>
    <w:rsid w:val="004A6FF4"/>
    <w:rsid w:val="004A707D"/>
    <w:rsid w:val="004A7506"/>
    <w:rsid w:val="004A7631"/>
    <w:rsid w:val="004A7849"/>
    <w:rsid w:val="004A7B56"/>
    <w:rsid w:val="004B0974"/>
    <w:rsid w:val="004B0BA4"/>
    <w:rsid w:val="004B0BC5"/>
    <w:rsid w:val="004B0F04"/>
    <w:rsid w:val="004B15CC"/>
    <w:rsid w:val="004B1924"/>
    <w:rsid w:val="004B1CA8"/>
    <w:rsid w:val="004B2027"/>
    <w:rsid w:val="004B2413"/>
    <w:rsid w:val="004B24AE"/>
    <w:rsid w:val="004B24B6"/>
    <w:rsid w:val="004B27BE"/>
    <w:rsid w:val="004B2DFD"/>
    <w:rsid w:val="004B30E4"/>
    <w:rsid w:val="004B310B"/>
    <w:rsid w:val="004B3937"/>
    <w:rsid w:val="004B394C"/>
    <w:rsid w:val="004B3B52"/>
    <w:rsid w:val="004B3BB9"/>
    <w:rsid w:val="004B40F0"/>
    <w:rsid w:val="004B4185"/>
    <w:rsid w:val="004B419B"/>
    <w:rsid w:val="004B4356"/>
    <w:rsid w:val="004B4968"/>
    <w:rsid w:val="004B49A5"/>
    <w:rsid w:val="004B51B9"/>
    <w:rsid w:val="004B52B8"/>
    <w:rsid w:val="004B5BC1"/>
    <w:rsid w:val="004B5E29"/>
    <w:rsid w:val="004B6137"/>
    <w:rsid w:val="004B6139"/>
    <w:rsid w:val="004B6193"/>
    <w:rsid w:val="004B653D"/>
    <w:rsid w:val="004B6E46"/>
    <w:rsid w:val="004B7121"/>
    <w:rsid w:val="004B74C2"/>
    <w:rsid w:val="004B7558"/>
    <w:rsid w:val="004B77A9"/>
    <w:rsid w:val="004B7B5A"/>
    <w:rsid w:val="004B7C38"/>
    <w:rsid w:val="004B7C6A"/>
    <w:rsid w:val="004B7D86"/>
    <w:rsid w:val="004B7FA6"/>
    <w:rsid w:val="004C00E7"/>
    <w:rsid w:val="004C014B"/>
    <w:rsid w:val="004C03AF"/>
    <w:rsid w:val="004C052E"/>
    <w:rsid w:val="004C0BB1"/>
    <w:rsid w:val="004C1291"/>
    <w:rsid w:val="004C15C7"/>
    <w:rsid w:val="004C1A95"/>
    <w:rsid w:val="004C2312"/>
    <w:rsid w:val="004C23AE"/>
    <w:rsid w:val="004C24B4"/>
    <w:rsid w:val="004C25A8"/>
    <w:rsid w:val="004C2E9D"/>
    <w:rsid w:val="004C2EE4"/>
    <w:rsid w:val="004C2F8C"/>
    <w:rsid w:val="004C328E"/>
    <w:rsid w:val="004C3391"/>
    <w:rsid w:val="004C34D3"/>
    <w:rsid w:val="004C39B4"/>
    <w:rsid w:val="004C3AE1"/>
    <w:rsid w:val="004C3D9D"/>
    <w:rsid w:val="004C3E37"/>
    <w:rsid w:val="004C4833"/>
    <w:rsid w:val="004C50A1"/>
    <w:rsid w:val="004C5541"/>
    <w:rsid w:val="004C5596"/>
    <w:rsid w:val="004C5598"/>
    <w:rsid w:val="004C5763"/>
    <w:rsid w:val="004C5C75"/>
    <w:rsid w:val="004C663D"/>
    <w:rsid w:val="004C66A8"/>
    <w:rsid w:val="004C6740"/>
    <w:rsid w:val="004C6910"/>
    <w:rsid w:val="004C6D35"/>
    <w:rsid w:val="004C6EEE"/>
    <w:rsid w:val="004C702B"/>
    <w:rsid w:val="004C703A"/>
    <w:rsid w:val="004C71C7"/>
    <w:rsid w:val="004C7828"/>
    <w:rsid w:val="004C797F"/>
    <w:rsid w:val="004D0033"/>
    <w:rsid w:val="004D0051"/>
    <w:rsid w:val="004D00FB"/>
    <w:rsid w:val="004D016B"/>
    <w:rsid w:val="004D01AE"/>
    <w:rsid w:val="004D0240"/>
    <w:rsid w:val="004D03F2"/>
    <w:rsid w:val="004D0780"/>
    <w:rsid w:val="004D10E3"/>
    <w:rsid w:val="004D1466"/>
    <w:rsid w:val="004D1724"/>
    <w:rsid w:val="004D1B22"/>
    <w:rsid w:val="004D23CC"/>
    <w:rsid w:val="004D27AD"/>
    <w:rsid w:val="004D2DFA"/>
    <w:rsid w:val="004D31F7"/>
    <w:rsid w:val="004D35BD"/>
    <w:rsid w:val="004D36F2"/>
    <w:rsid w:val="004D39FF"/>
    <w:rsid w:val="004D4277"/>
    <w:rsid w:val="004D43EE"/>
    <w:rsid w:val="004D51AC"/>
    <w:rsid w:val="004D5293"/>
    <w:rsid w:val="004D533D"/>
    <w:rsid w:val="004D59DA"/>
    <w:rsid w:val="004D5A7C"/>
    <w:rsid w:val="004D6268"/>
    <w:rsid w:val="004D656D"/>
    <w:rsid w:val="004D6AE6"/>
    <w:rsid w:val="004D6B05"/>
    <w:rsid w:val="004D6DE0"/>
    <w:rsid w:val="004D6FF1"/>
    <w:rsid w:val="004E04FA"/>
    <w:rsid w:val="004E066A"/>
    <w:rsid w:val="004E0A69"/>
    <w:rsid w:val="004E0AB7"/>
    <w:rsid w:val="004E1106"/>
    <w:rsid w:val="004E138F"/>
    <w:rsid w:val="004E15D8"/>
    <w:rsid w:val="004E1DD3"/>
    <w:rsid w:val="004E2292"/>
    <w:rsid w:val="004E235F"/>
    <w:rsid w:val="004E25D8"/>
    <w:rsid w:val="004E269E"/>
    <w:rsid w:val="004E2EBF"/>
    <w:rsid w:val="004E31DA"/>
    <w:rsid w:val="004E3425"/>
    <w:rsid w:val="004E37EC"/>
    <w:rsid w:val="004E3A1A"/>
    <w:rsid w:val="004E3BC3"/>
    <w:rsid w:val="004E3E91"/>
    <w:rsid w:val="004E42CB"/>
    <w:rsid w:val="004E4649"/>
    <w:rsid w:val="004E476F"/>
    <w:rsid w:val="004E5730"/>
    <w:rsid w:val="004E5779"/>
    <w:rsid w:val="004E5C2B"/>
    <w:rsid w:val="004E5F87"/>
    <w:rsid w:val="004E615E"/>
    <w:rsid w:val="004E6266"/>
    <w:rsid w:val="004E6B10"/>
    <w:rsid w:val="004E6D15"/>
    <w:rsid w:val="004E6EAB"/>
    <w:rsid w:val="004E7506"/>
    <w:rsid w:val="004E793B"/>
    <w:rsid w:val="004E7B00"/>
    <w:rsid w:val="004E7DC2"/>
    <w:rsid w:val="004F00DD"/>
    <w:rsid w:val="004F0924"/>
    <w:rsid w:val="004F10C3"/>
    <w:rsid w:val="004F10E7"/>
    <w:rsid w:val="004F1162"/>
    <w:rsid w:val="004F12D5"/>
    <w:rsid w:val="004F1C83"/>
    <w:rsid w:val="004F1D7F"/>
    <w:rsid w:val="004F1E07"/>
    <w:rsid w:val="004F1E66"/>
    <w:rsid w:val="004F1EC7"/>
    <w:rsid w:val="004F2028"/>
    <w:rsid w:val="004F2133"/>
    <w:rsid w:val="004F3250"/>
    <w:rsid w:val="004F33DE"/>
    <w:rsid w:val="004F3866"/>
    <w:rsid w:val="004F3C0F"/>
    <w:rsid w:val="004F3DBD"/>
    <w:rsid w:val="004F446B"/>
    <w:rsid w:val="004F46C8"/>
    <w:rsid w:val="004F49F6"/>
    <w:rsid w:val="004F4AE6"/>
    <w:rsid w:val="004F514C"/>
    <w:rsid w:val="004F5398"/>
    <w:rsid w:val="004F55DC"/>
    <w:rsid w:val="004F55F1"/>
    <w:rsid w:val="004F56D8"/>
    <w:rsid w:val="004F56F4"/>
    <w:rsid w:val="004F5E6F"/>
    <w:rsid w:val="004F6151"/>
    <w:rsid w:val="004F619F"/>
    <w:rsid w:val="004F6330"/>
    <w:rsid w:val="004F6936"/>
    <w:rsid w:val="004F6A96"/>
    <w:rsid w:val="004F6D09"/>
    <w:rsid w:val="004F6D6A"/>
    <w:rsid w:val="004F6ECC"/>
    <w:rsid w:val="004F6F0E"/>
    <w:rsid w:val="004F6FD6"/>
    <w:rsid w:val="004F79E2"/>
    <w:rsid w:val="004F7E1D"/>
    <w:rsid w:val="004F7F0D"/>
    <w:rsid w:val="0050046A"/>
    <w:rsid w:val="00500494"/>
    <w:rsid w:val="005005AF"/>
    <w:rsid w:val="00500ADC"/>
    <w:rsid w:val="00500B66"/>
    <w:rsid w:val="00500F82"/>
    <w:rsid w:val="0050100E"/>
    <w:rsid w:val="0050119C"/>
    <w:rsid w:val="00501291"/>
    <w:rsid w:val="00501319"/>
    <w:rsid w:val="0050165E"/>
    <w:rsid w:val="005018C5"/>
    <w:rsid w:val="00501AE8"/>
    <w:rsid w:val="00501D60"/>
    <w:rsid w:val="00502043"/>
    <w:rsid w:val="005020CB"/>
    <w:rsid w:val="0050218E"/>
    <w:rsid w:val="00502F75"/>
    <w:rsid w:val="0050319D"/>
    <w:rsid w:val="00503238"/>
    <w:rsid w:val="00503449"/>
    <w:rsid w:val="00503699"/>
    <w:rsid w:val="00503966"/>
    <w:rsid w:val="00503DC6"/>
    <w:rsid w:val="00504037"/>
    <w:rsid w:val="0050406B"/>
    <w:rsid w:val="005040AD"/>
    <w:rsid w:val="0050499A"/>
    <w:rsid w:val="00504D55"/>
    <w:rsid w:val="00504D5B"/>
    <w:rsid w:val="00504DDF"/>
    <w:rsid w:val="00504F7D"/>
    <w:rsid w:val="00505239"/>
    <w:rsid w:val="00505289"/>
    <w:rsid w:val="0050530F"/>
    <w:rsid w:val="005054B7"/>
    <w:rsid w:val="0050571B"/>
    <w:rsid w:val="00505DEE"/>
    <w:rsid w:val="005064EC"/>
    <w:rsid w:val="00506660"/>
    <w:rsid w:val="00506797"/>
    <w:rsid w:val="005069A1"/>
    <w:rsid w:val="00506BAD"/>
    <w:rsid w:val="00506F5D"/>
    <w:rsid w:val="00507086"/>
    <w:rsid w:val="00507691"/>
    <w:rsid w:val="0051005B"/>
    <w:rsid w:val="005101F1"/>
    <w:rsid w:val="00510234"/>
    <w:rsid w:val="005103DD"/>
    <w:rsid w:val="00510782"/>
    <w:rsid w:val="0051085F"/>
    <w:rsid w:val="00510C37"/>
    <w:rsid w:val="00510C85"/>
    <w:rsid w:val="0051116D"/>
    <w:rsid w:val="005112A1"/>
    <w:rsid w:val="005126D0"/>
    <w:rsid w:val="005128BF"/>
    <w:rsid w:val="00512911"/>
    <w:rsid w:val="0051296A"/>
    <w:rsid w:val="005132CB"/>
    <w:rsid w:val="005134EB"/>
    <w:rsid w:val="00513820"/>
    <w:rsid w:val="00513B28"/>
    <w:rsid w:val="00513C44"/>
    <w:rsid w:val="00514667"/>
    <w:rsid w:val="0051496C"/>
    <w:rsid w:val="005151D4"/>
    <w:rsid w:val="005155AC"/>
    <w:rsid w:val="005155F2"/>
    <w:rsid w:val="0051568D"/>
    <w:rsid w:val="00515A7B"/>
    <w:rsid w:val="00515ACE"/>
    <w:rsid w:val="00515E50"/>
    <w:rsid w:val="0051671B"/>
    <w:rsid w:val="005169A7"/>
    <w:rsid w:val="00516C6A"/>
    <w:rsid w:val="0051724E"/>
    <w:rsid w:val="00517347"/>
    <w:rsid w:val="005173BA"/>
    <w:rsid w:val="0051792F"/>
    <w:rsid w:val="00517A66"/>
    <w:rsid w:val="00517E4A"/>
    <w:rsid w:val="0052023C"/>
    <w:rsid w:val="00520545"/>
    <w:rsid w:val="0052066A"/>
    <w:rsid w:val="00520861"/>
    <w:rsid w:val="005209BA"/>
    <w:rsid w:val="00520B5C"/>
    <w:rsid w:val="0052225C"/>
    <w:rsid w:val="005223C5"/>
    <w:rsid w:val="005223FF"/>
    <w:rsid w:val="00522E06"/>
    <w:rsid w:val="00522EDB"/>
    <w:rsid w:val="00522F2C"/>
    <w:rsid w:val="00523067"/>
    <w:rsid w:val="005233EE"/>
    <w:rsid w:val="00523400"/>
    <w:rsid w:val="00523526"/>
    <w:rsid w:val="00523896"/>
    <w:rsid w:val="00523D28"/>
    <w:rsid w:val="0052406F"/>
    <w:rsid w:val="00524221"/>
    <w:rsid w:val="00524315"/>
    <w:rsid w:val="0052450F"/>
    <w:rsid w:val="00524B60"/>
    <w:rsid w:val="00524CEB"/>
    <w:rsid w:val="00524EE0"/>
    <w:rsid w:val="00525081"/>
    <w:rsid w:val="00525488"/>
    <w:rsid w:val="005255A2"/>
    <w:rsid w:val="0052581B"/>
    <w:rsid w:val="0052653C"/>
    <w:rsid w:val="0052654E"/>
    <w:rsid w:val="0052658A"/>
    <w:rsid w:val="00526678"/>
    <w:rsid w:val="00526AC7"/>
    <w:rsid w:val="00526C15"/>
    <w:rsid w:val="00527232"/>
    <w:rsid w:val="005273C0"/>
    <w:rsid w:val="00527636"/>
    <w:rsid w:val="005276C8"/>
    <w:rsid w:val="005277D8"/>
    <w:rsid w:val="00527C02"/>
    <w:rsid w:val="00527CFC"/>
    <w:rsid w:val="00527E02"/>
    <w:rsid w:val="00530513"/>
    <w:rsid w:val="00530964"/>
    <w:rsid w:val="00530E6C"/>
    <w:rsid w:val="005315B0"/>
    <w:rsid w:val="005321FA"/>
    <w:rsid w:val="005328F5"/>
    <w:rsid w:val="00532F28"/>
    <w:rsid w:val="0053326B"/>
    <w:rsid w:val="005334CA"/>
    <w:rsid w:val="005335FF"/>
    <w:rsid w:val="005336F6"/>
    <w:rsid w:val="00533B7D"/>
    <w:rsid w:val="00533FB4"/>
    <w:rsid w:val="005342A0"/>
    <w:rsid w:val="00534B2A"/>
    <w:rsid w:val="005353E1"/>
    <w:rsid w:val="005354BB"/>
    <w:rsid w:val="00535601"/>
    <w:rsid w:val="005358E3"/>
    <w:rsid w:val="00535903"/>
    <w:rsid w:val="00535CAD"/>
    <w:rsid w:val="00535EC7"/>
    <w:rsid w:val="0053606B"/>
    <w:rsid w:val="005360A2"/>
    <w:rsid w:val="00536335"/>
    <w:rsid w:val="00536499"/>
    <w:rsid w:val="005364B8"/>
    <w:rsid w:val="005364F3"/>
    <w:rsid w:val="00537054"/>
    <w:rsid w:val="0053768F"/>
    <w:rsid w:val="005377C1"/>
    <w:rsid w:val="00537CD7"/>
    <w:rsid w:val="00537E7E"/>
    <w:rsid w:val="00540310"/>
    <w:rsid w:val="005406DF"/>
    <w:rsid w:val="0054075C"/>
    <w:rsid w:val="00540D3D"/>
    <w:rsid w:val="00541125"/>
    <w:rsid w:val="0054121E"/>
    <w:rsid w:val="0054124B"/>
    <w:rsid w:val="00541D1C"/>
    <w:rsid w:val="00541FFA"/>
    <w:rsid w:val="00542172"/>
    <w:rsid w:val="00542391"/>
    <w:rsid w:val="00542588"/>
    <w:rsid w:val="00542A03"/>
    <w:rsid w:val="00542DAA"/>
    <w:rsid w:val="0054305C"/>
    <w:rsid w:val="005434C3"/>
    <w:rsid w:val="005437EA"/>
    <w:rsid w:val="0054385E"/>
    <w:rsid w:val="00543903"/>
    <w:rsid w:val="00543A39"/>
    <w:rsid w:val="00543BCC"/>
    <w:rsid w:val="00543F11"/>
    <w:rsid w:val="00543F62"/>
    <w:rsid w:val="00544483"/>
    <w:rsid w:val="00544484"/>
    <w:rsid w:val="005444C6"/>
    <w:rsid w:val="00545821"/>
    <w:rsid w:val="0054594E"/>
    <w:rsid w:val="00545E41"/>
    <w:rsid w:val="00546305"/>
    <w:rsid w:val="00546546"/>
    <w:rsid w:val="00546623"/>
    <w:rsid w:val="00546C0E"/>
    <w:rsid w:val="00546C23"/>
    <w:rsid w:val="00547562"/>
    <w:rsid w:val="00547771"/>
    <w:rsid w:val="00547795"/>
    <w:rsid w:val="00547A95"/>
    <w:rsid w:val="00547D9A"/>
    <w:rsid w:val="00547E96"/>
    <w:rsid w:val="00547F97"/>
    <w:rsid w:val="0055019E"/>
    <w:rsid w:val="0055042D"/>
    <w:rsid w:val="0055045B"/>
    <w:rsid w:val="00550618"/>
    <w:rsid w:val="0055119B"/>
    <w:rsid w:val="00551386"/>
    <w:rsid w:val="00551807"/>
    <w:rsid w:val="005518A1"/>
    <w:rsid w:val="005519BE"/>
    <w:rsid w:val="00551BCF"/>
    <w:rsid w:val="0055345E"/>
    <w:rsid w:val="0055376C"/>
    <w:rsid w:val="005538A6"/>
    <w:rsid w:val="00553A36"/>
    <w:rsid w:val="00553E2E"/>
    <w:rsid w:val="00553EF0"/>
    <w:rsid w:val="00554389"/>
    <w:rsid w:val="005543BF"/>
    <w:rsid w:val="0055457F"/>
    <w:rsid w:val="005547D7"/>
    <w:rsid w:val="00554AD4"/>
    <w:rsid w:val="00554D8B"/>
    <w:rsid w:val="005553BF"/>
    <w:rsid w:val="005555CD"/>
    <w:rsid w:val="005559CF"/>
    <w:rsid w:val="00555CE0"/>
    <w:rsid w:val="00555D44"/>
    <w:rsid w:val="00555EE2"/>
    <w:rsid w:val="0055634D"/>
    <w:rsid w:val="005569A1"/>
    <w:rsid w:val="00556A81"/>
    <w:rsid w:val="00556E5F"/>
    <w:rsid w:val="00557CF8"/>
    <w:rsid w:val="00560137"/>
    <w:rsid w:val="005605FD"/>
    <w:rsid w:val="0056060F"/>
    <w:rsid w:val="00560802"/>
    <w:rsid w:val="0056084C"/>
    <w:rsid w:val="00560D6A"/>
    <w:rsid w:val="00561202"/>
    <w:rsid w:val="00561437"/>
    <w:rsid w:val="0056168B"/>
    <w:rsid w:val="0056237F"/>
    <w:rsid w:val="00562507"/>
    <w:rsid w:val="005626FE"/>
    <w:rsid w:val="0056270C"/>
    <w:rsid w:val="00562811"/>
    <w:rsid w:val="00562AFC"/>
    <w:rsid w:val="00563486"/>
    <w:rsid w:val="0056388B"/>
    <w:rsid w:val="00563965"/>
    <w:rsid w:val="0056429E"/>
    <w:rsid w:val="0056482F"/>
    <w:rsid w:val="00564D93"/>
    <w:rsid w:val="00564FD7"/>
    <w:rsid w:val="005654A1"/>
    <w:rsid w:val="0056550F"/>
    <w:rsid w:val="0056594D"/>
    <w:rsid w:val="00565BA4"/>
    <w:rsid w:val="00565F26"/>
    <w:rsid w:val="00566236"/>
    <w:rsid w:val="005663B2"/>
    <w:rsid w:val="00566AC3"/>
    <w:rsid w:val="00566D5B"/>
    <w:rsid w:val="00566F08"/>
    <w:rsid w:val="00566F8C"/>
    <w:rsid w:val="00567557"/>
    <w:rsid w:val="00567763"/>
    <w:rsid w:val="005679FD"/>
    <w:rsid w:val="00567C61"/>
    <w:rsid w:val="005702C9"/>
    <w:rsid w:val="00570368"/>
    <w:rsid w:val="0057039D"/>
    <w:rsid w:val="005704FB"/>
    <w:rsid w:val="00570770"/>
    <w:rsid w:val="00570967"/>
    <w:rsid w:val="00570CC8"/>
    <w:rsid w:val="00570DD7"/>
    <w:rsid w:val="00570E7A"/>
    <w:rsid w:val="00571070"/>
    <w:rsid w:val="00571302"/>
    <w:rsid w:val="00571372"/>
    <w:rsid w:val="0057139C"/>
    <w:rsid w:val="00571ADD"/>
    <w:rsid w:val="00571E06"/>
    <w:rsid w:val="00572031"/>
    <w:rsid w:val="00572282"/>
    <w:rsid w:val="00572BB9"/>
    <w:rsid w:val="00572D86"/>
    <w:rsid w:val="00573046"/>
    <w:rsid w:val="00573590"/>
    <w:rsid w:val="00573751"/>
    <w:rsid w:val="005738AB"/>
    <w:rsid w:val="00573BD4"/>
    <w:rsid w:val="00573BFB"/>
    <w:rsid w:val="00573CA9"/>
    <w:rsid w:val="00573CE3"/>
    <w:rsid w:val="00573FEB"/>
    <w:rsid w:val="00574202"/>
    <w:rsid w:val="00574A4A"/>
    <w:rsid w:val="00574F24"/>
    <w:rsid w:val="005753C5"/>
    <w:rsid w:val="005755EF"/>
    <w:rsid w:val="00575657"/>
    <w:rsid w:val="00575C4D"/>
    <w:rsid w:val="00575D6E"/>
    <w:rsid w:val="00575DB9"/>
    <w:rsid w:val="00575E4B"/>
    <w:rsid w:val="00575FD4"/>
    <w:rsid w:val="00576B35"/>
    <w:rsid w:val="00576E84"/>
    <w:rsid w:val="005773BD"/>
    <w:rsid w:val="00577598"/>
    <w:rsid w:val="00577783"/>
    <w:rsid w:val="005777B4"/>
    <w:rsid w:val="00577AE1"/>
    <w:rsid w:val="005800BA"/>
    <w:rsid w:val="00580269"/>
    <w:rsid w:val="00580394"/>
    <w:rsid w:val="00580418"/>
    <w:rsid w:val="005809CD"/>
    <w:rsid w:val="00580E61"/>
    <w:rsid w:val="00580F22"/>
    <w:rsid w:val="005811E3"/>
    <w:rsid w:val="00581588"/>
    <w:rsid w:val="005819F8"/>
    <w:rsid w:val="00582194"/>
    <w:rsid w:val="0058242A"/>
    <w:rsid w:val="005827E4"/>
    <w:rsid w:val="00582B8C"/>
    <w:rsid w:val="00583459"/>
    <w:rsid w:val="00583538"/>
    <w:rsid w:val="005836C3"/>
    <w:rsid w:val="00583AF9"/>
    <w:rsid w:val="005841D0"/>
    <w:rsid w:val="005843D6"/>
    <w:rsid w:val="00584667"/>
    <w:rsid w:val="00584822"/>
    <w:rsid w:val="00584FAF"/>
    <w:rsid w:val="00585142"/>
    <w:rsid w:val="00585183"/>
    <w:rsid w:val="00585498"/>
    <w:rsid w:val="00585573"/>
    <w:rsid w:val="00585DD0"/>
    <w:rsid w:val="00586884"/>
    <w:rsid w:val="0058689D"/>
    <w:rsid w:val="00586A08"/>
    <w:rsid w:val="00586B2F"/>
    <w:rsid w:val="00587175"/>
    <w:rsid w:val="0058723B"/>
    <w:rsid w:val="0058757E"/>
    <w:rsid w:val="005875D1"/>
    <w:rsid w:val="005878FC"/>
    <w:rsid w:val="0058796C"/>
    <w:rsid w:val="00590198"/>
    <w:rsid w:val="005904F4"/>
    <w:rsid w:val="005905B1"/>
    <w:rsid w:val="0059082B"/>
    <w:rsid w:val="00590C58"/>
    <w:rsid w:val="00590F3C"/>
    <w:rsid w:val="0059123A"/>
    <w:rsid w:val="00591B35"/>
    <w:rsid w:val="00591EFC"/>
    <w:rsid w:val="0059278A"/>
    <w:rsid w:val="00593052"/>
    <w:rsid w:val="0059364F"/>
    <w:rsid w:val="00593783"/>
    <w:rsid w:val="00593C86"/>
    <w:rsid w:val="00593DE4"/>
    <w:rsid w:val="00593ECC"/>
    <w:rsid w:val="0059420A"/>
    <w:rsid w:val="0059458C"/>
    <w:rsid w:val="00594BF4"/>
    <w:rsid w:val="0059569C"/>
    <w:rsid w:val="00596157"/>
    <w:rsid w:val="005961DE"/>
    <w:rsid w:val="00596551"/>
    <w:rsid w:val="00596763"/>
    <w:rsid w:val="00596910"/>
    <w:rsid w:val="00596A4B"/>
    <w:rsid w:val="00596CBD"/>
    <w:rsid w:val="0059700B"/>
    <w:rsid w:val="00597494"/>
    <w:rsid w:val="00597507"/>
    <w:rsid w:val="00597527"/>
    <w:rsid w:val="00597E5C"/>
    <w:rsid w:val="00597FFC"/>
    <w:rsid w:val="005A0064"/>
    <w:rsid w:val="005A012F"/>
    <w:rsid w:val="005A086C"/>
    <w:rsid w:val="005A0B19"/>
    <w:rsid w:val="005A0B93"/>
    <w:rsid w:val="005A139C"/>
    <w:rsid w:val="005A1ABA"/>
    <w:rsid w:val="005A1D88"/>
    <w:rsid w:val="005A20B2"/>
    <w:rsid w:val="005A2199"/>
    <w:rsid w:val="005A253B"/>
    <w:rsid w:val="005A2EC3"/>
    <w:rsid w:val="005A2F9A"/>
    <w:rsid w:val="005A3210"/>
    <w:rsid w:val="005A3405"/>
    <w:rsid w:val="005A3635"/>
    <w:rsid w:val="005A388D"/>
    <w:rsid w:val="005A45FA"/>
    <w:rsid w:val="005A479D"/>
    <w:rsid w:val="005A491F"/>
    <w:rsid w:val="005A4A6E"/>
    <w:rsid w:val="005A4BF8"/>
    <w:rsid w:val="005A52E0"/>
    <w:rsid w:val="005A5495"/>
    <w:rsid w:val="005A5764"/>
    <w:rsid w:val="005A5BB5"/>
    <w:rsid w:val="005A68F9"/>
    <w:rsid w:val="005A6A35"/>
    <w:rsid w:val="005A6D52"/>
    <w:rsid w:val="005A6D98"/>
    <w:rsid w:val="005A7699"/>
    <w:rsid w:val="005A790D"/>
    <w:rsid w:val="005A79B4"/>
    <w:rsid w:val="005A7EBA"/>
    <w:rsid w:val="005B027A"/>
    <w:rsid w:val="005B0805"/>
    <w:rsid w:val="005B0CC4"/>
    <w:rsid w:val="005B1117"/>
    <w:rsid w:val="005B118A"/>
    <w:rsid w:val="005B1360"/>
    <w:rsid w:val="005B1607"/>
    <w:rsid w:val="005B18C0"/>
    <w:rsid w:val="005B1C6D"/>
    <w:rsid w:val="005B1F34"/>
    <w:rsid w:val="005B2088"/>
    <w:rsid w:val="005B21B6"/>
    <w:rsid w:val="005B22DD"/>
    <w:rsid w:val="005B2380"/>
    <w:rsid w:val="005B27DF"/>
    <w:rsid w:val="005B2A2A"/>
    <w:rsid w:val="005B2CAC"/>
    <w:rsid w:val="005B2D54"/>
    <w:rsid w:val="005B30FF"/>
    <w:rsid w:val="005B3185"/>
    <w:rsid w:val="005B3730"/>
    <w:rsid w:val="005B3A08"/>
    <w:rsid w:val="005B3A23"/>
    <w:rsid w:val="005B3D67"/>
    <w:rsid w:val="005B3E48"/>
    <w:rsid w:val="005B40C2"/>
    <w:rsid w:val="005B4328"/>
    <w:rsid w:val="005B4500"/>
    <w:rsid w:val="005B46F3"/>
    <w:rsid w:val="005B482E"/>
    <w:rsid w:val="005B573F"/>
    <w:rsid w:val="005B5994"/>
    <w:rsid w:val="005B5A6B"/>
    <w:rsid w:val="005B6185"/>
    <w:rsid w:val="005B6495"/>
    <w:rsid w:val="005B66D7"/>
    <w:rsid w:val="005B6AB1"/>
    <w:rsid w:val="005B6AB9"/>
    <w:rsid w:val="005B6BAC"/>
    <w:rsid w:val="005B72E9"/>
    <w:rsid w:val="005B78E1"/>
    <w:rsid w:val="005B7A63"/>
    <w:rsid w:val="005B7B72"/>
    <w:rsid w:val="005B7D04"/>
    <w:rsid w:val="005B7F91"/>
    <w:rsid w:val="005C00F4"/>
    <w:rsid w:val="005C0436"/>
    <w:rsid w:val="005C0955"/>
    <w:rsid w:val="005C0EF8"/>
    <w:rsid w:val="005C0F00"/>
    <w:rsid w:val="005C10D6"/>
    <w:rsid w:val="005C10FD"/>
    <w:rsid w:val="005C14FD"/>
    <w:rsid w:val="005C1846"/>
    <w:rsid w:val="005C18D4"/>
    <w:rsid w:val="005C1A00"/>
    <w:rsid w:val="005C1ABF"/>
    <w:rsid w:val="005C1E0E"/>
    <w:rsid w:val="005C26C5"/>
    <w:rsid w:val="005C2722"/>
    <w:rsid w:val="005C2CAE"/>
    <w:rsid w:val="005C30C0"/>
    <w:rsid w:val="005C3436"/>
    <w:rsid w:val="005C3888"/>
    <w:rsid w:val="005C3D27"/>
    <w:rsid w:val="005C3D92"/>
    <w:rsid w:val="005C4709"/>
    <w:rsid w:val="005C4815"/>
    <w:rsid w:val="005C49DA"/>
    <w:rsid w:val="005C4A88"/>
    <w:rsid w:val="005C4F07"/>
    <w:rsid w:val="005C4F75"/>
    <w:rsid w:val="005C508F"/>
    <w:rsid w:val="005C50F3"/>
    <w:rsid w:val="005C5137"/>
    <w:rsid w:val="005C5227"/>
    <w:rsid w:val="005C54B5"/>
    <w:rsid w:val="005C5501"/>
    <w:rsid w:val="005C5568"/>
    <w:rsid w:val="005C57C4"/>
    <w:rsid w:val="005C5870"/>
    <w:rsid w:val="005C5D80"/>
    <w:rsid w:val="005C5D91"/>
    <w:rsid w:val="005C5FAF"/>
    <w:rsid w:val="005C60F9"/>
    <w:rsid w:val="005C62AD"/>
    <w:rsid w:val="005C6409"/>
    <w:rsid w:val="005C64C4"/>
    <w:rsid w:val="005C651F"/>
    <w:rsid w:val="005C6557"/>
    <w:rsid w:val="005C6CC1"/>
    <w:rsid w:val="005C6EBD"/>
    <w:rsid w:val="005C6EFE"/>
    <w:rsid w:val="005C72B8"/>
    <w:rsid w:val="005C72F9"/>
    <w:rsid w:val="005C745D"/>
    <w:rsid w:val="005C7662"/>
    <w:rsid w:val="005C7BC8"/>
    <w:rsid w:val="005C7BF9"/>
    <w:rsid w:val="005C7D02"/>
    <w:rsid w:val="005C7EF0"/>
    <w:rsid w:val="005D0093"/>
    <w:rsid w:val="005D02EE"/>
    <w:rsid w:val="005D03A9"/>
    <w:rsid w:val="005D07B8"/>
    <w:rsid w:val="005D09C8"/>
    <w:rsid w:val="005D0EBE"/>
    <w:rsid w:val="005D11B4"/>
    <w:rsid w:val="005D1A99"/>
    <w:rsid w:val="005D1B32"/>
    <w:rsid w:val="005D1EE0"/>
    <w:rsid w:val="005D21EC"/>
    <w:rsid w:val="005D2764"/>
    <w:rsid w:val="005D330A"/>
    <w:rsid w:val="005D3826"/>
    <w:rsid w:val="005D3873"/>
    <w:rsid w:val="005D3E8E"/>
    <w:rsid w:val="005D4465"/>
    <w:rsid w:val="005D4999"/>
    <w:rsid w:val="005D4FF3"/>
    <w:rsid w:val="005D5306"/>
    <w:rsid w:val="005D54C7"/>
    <w:rsid w:val="005D5897"/>
    <w:rsid w:val="005D58D4"/>
    <w:rsid w:val="005D59E7"/>
    <w:rsid w:val="005D5A4F"/>
    <w:rsid w:val="005D5EB5"/>
    <w:rsid w:val="005D6576"/>
    <w:rsid w:val="005D6597"/>
    <w:rsid w:val="005D6689"/>
    <w:rsid w:val="005D6A00"/>
    <w:rsid w:val="005D6ACC"/>
    <w:rsid w:val="005D6AE5"/>
    <w:rsid w:val="005D735B"/>
    <w:rsid w:val="005D7380"/>
    <w:rsid w:val="005D78A6"/>
    <w:rsid w:val="005D7B4E"/>
    <w:rsid w:val="005E0467"/>
    <w:rsid w:val="005E0609"/>
    <w:rsid w:val="005E0B4A"/>
    <w:rsid w:val="005E128D"/>
    <w:rsid w:val="005E14E7"/>
    <w:rsid w:val="005E190A"/>
    <w:rsid w:val="005E1EE2"/>
    <w:rsid w:val="005E23CE"/>
    <w:rsid w:val="005E2452"/>
    <w:rsid w:val="005E26A3"/>
    <w:rsid w:val="005E27F0"/>
    <w:rsid w:val="005E2C4D"/>
    <w:rsid w:val="005E2DF5"/>
    <w:rsid w:val="005E2ECB"/>
    <w:rsid w:val="005E3090"/>
    <w:rsid w:val="005E3448"/>
    <w:rsid w:val="005E3501"/>
    <w:rsid w:val="005E3535"/>
    <w:rsid w:val="005E3584"/>
    <w:rsid w:val="005E3643"/>
    <w:rsid w:val="005E37BA"/>
    <w:rsid w:val="005E37ED"/>
    <w:rsid w:val="005E38B6"/>
    <w:rsid w:val="005E3C8F"/>
    <w:rsid w:val="005E422E"/>
    <w:rsid w:val="005E447E"/>
    <w:rsid w:val="005E4487"/>
    <w:rsid w:val="005E4F93"/>
    <w:rsid w:val="005E4FD1"/>
    <w:rsid w:val="005E5333"/>
    <w:rsid w:val="005E5636"/>
    <w:rsid w:val="005E5A23"/>
    <w:rsid w:val="005E5B59"/>
    <w:rsid w:val="005E5F6E"/>
    <w:rsid w:val="005E628E"/>
    <w:rsid w:val="005E6304"/>
    <w:rsid w:val="005E6D43"/>
    <w:rsid w:val="005E7217"/>
    <w:rsid w:val="005E74A5"/>
    <w:rsid w:val="005E7AF2"/>
    <w:rsid w:val="005E7BB0"/>
    <w:rsid w:val="005E7E02"/>
    <w:rsid w:val="005E7E33"/>
    <w:rsid w:val="005F0267"/>
    <w:rsid w:val="005F0369"/>
    <w:rsid w:val="005F0775"/>
    <w:rsid w:val="005F0920"/>
    <w:rsid w:val="005F0ACF"/>
    <w:rsid w:val="005F0B4F"/>
    <w:rsid w:val="005F0CF5"/>
    <w:rsid w:val="005F0D6F"/>
    <w:rsid w:val="005F0F6D"/>
    <w:rsid w:val="005F11AB"/>
    <w:rsid w:val="005F125A"/>
    <w:rsid w:val="005F16A1"/>
    <w:rsid w:val="005F179D"/>
    <w:rsid w:val="005F21EB"/>
    <w:rsid w:val="005F22F7"/>
    <w:rsid w:val="005F2C6B"/>
    <w:rsid w:val="005F3B1C"/>
    <w:rsid w:val="005F3CAD"/>
    <w:rsid w:val="005F3D84"/>
    <w:rsid w:val="005F3E62"/>
    <w:rsid w:val="005F4749"/>
    <w:rsid w:val="005F480B"/>
    <w:rsid w:val="005F497A"/>
    <w:rsid w:val="005F4A83"/>
    <w:rsid w:val="005F4CA8"/>
    <w:rsid w:val="005F4D72"/>
    <w:rsid w:val="005F4EAC"/>
    <w:rsid w:val="005F4ECD"/>
    <w:rsid w:val="005F50DC"/>
    <w:rsid w:val="005F5427"/>
    <w:rsid w:val="005F583A"/>
    <w:rsid w:val="005F5CC8"/>
    <w:rsid w:val="005F5CEB"/>
    <w:rsid w:val="005F60B2"/>
    <w:rsid w:val="005F628F"/>
    <w:rsid w:val="005F64CF"/>
    <w:rsid w:val="005F671F"/>
    <w:rsid w:val="005F6A77"/>
    <w:rsid w:val="005F6E22"/>
    <w:rsid w:val="005F703C"/>
    <w:rsid w:val="005F718F"/>
    <w:rsid w:val="005F74E8"/>
    <w:rsid w:val="005F7BEA"/>
    <w:rsid w:val="005F7E72"/>
    <w:rsid w:val="005F7FD1"/>
    <w:rsid w:val="0060010E"/>
    <w:rsid w:val="00600669"/>
    <w:rsid w:val="0060069B"/>
    <w:rsid w:val="00600AFF"/>
    <w:rsid w:val="00600B6E"/>
    <w:rsid w:val="00600CB8"/>
    <w:rsid w:val="00600D76"/>
    <w:rsid w:val="0060106F"/>
    <w:rsid w:val="00601342"/>
    <w:rsid w:val="0060148A"/>
    <w:rsid w:val="00601B3E"/>
    <w:rsid w:val="0060243D"/>
    <w:rsid w:val="00602EA9"/>
    <w:rsid w:val="00602EF0"/>
    <w:rsid w:val="0060300B"/>
    <w:rsid w:val="006034B3"/>
    <w:rsid w:val="006036B9"/>
    <w:rsid w:val="00603B1C"/>
    <w:rsid w:val="00603C08"/>
    <w:rsid w:val="00603E39"/>
    <w:rsid w:val="006041AD"/>
    <w:rsid w:val="0060432B"/>
    <w:rsid w:val="006043D5"/>
    <w:rsid w:val="0060444E"/>
    <w:rsid w:val="006046F4"/>
    <w:rsid w:val="00604BF4"/>
    <w:rsid w:val="00604C32"/>
    <w:rsid w:val="00605089"/>
    <w:rsid w:val="006052C2"/>
    <w:rsid w:val="006056D4"/>
    <w:rsid w:val="00605908"/>
    <w:rsid w:val="00605CBD"/>
    <w:rsid w:val="00605DC4"/>
    <w:rsid w:val="006061DC"/>
    <w:rsid w:val="00606BDD"/>
    <w:rsid w:val="00607056"/>
    <w:rsid w:val="00607622"/>
    <w:rsid w:val="00607850"/>
    <w:rsid w:val="006079AC"/>
    <w:rsid w:val="00607C81"/>
    <w:rsid w:val="00607DE1"/>
    <w:rsid w:val="00607EF7"/>
    <w:rsid w:val="006103C4"/>
    <w:rsid w:val="00610D73"/>
    <w:rsid w:val="00610D7C"/>
    <w:rsid w:val="006110FC"/>
    <w:rsid w:val="006113B8"/>
    <w:rsid w:val="00611419"/>
    <w:rsid w:val="00611582"/>
    <w:rsid w:val="006116BD"/>
    <w:rsid w:val="00611C76"/>
    <w:rsid w:val="00611DDF"/>
    <w:rsid w:val="00612557"/>
    <w:rsid w:val="00612AC8"/>
    <w:rsid w:val="00612B74"/>
    <w:rsid w:val="00612DAA"/>
    <w:rsid w:val="00612EF9"/>
    <w:rsid w:val="00613055"/>
    <w:rsid w:val="00613414"/>
    <w:rsid w:val="00614091"/>
    <w:rsid w:val="0061486C"/>
    <w:rsid w:val="0061517B"/>
    <w:rsid w:val="006153A2"/>
    <w:rsid w:val="006156B9"/>
    <w:rsid w:val="00615FA7"/>
    <w:rsid w:val="00616240"/>
    <w:rsid w:val="00616250"/>
    <w:rsid w:val="006165D6"/>
    <w:rsid w:val="00616C4D"/>
    <w:rsid w:val="00616C89"/>
    <w:rsid w:val="00616D76"/>
    <w:rsid w:val="00616E22"/>
    <w:rsid w:val="00617ED0"/>
    <w:rsid w:val="00617ED3"/>
    <w:rsid w:val="00620138"/>
    <w:rsid w:val="00620154"/>
    <w:rsid w:val="0062058F"/>
    <w:rsid w:val="00620708"/>
    <w:rsid w:val="006207CA"/>
    <w:rsid w:val="0062086A"/>
    <w:rsid w:val="006208FA"/>
    <w:rsid w:val="00621051"/>
    <w:rsid w:val="006210F1"/>
    <w:rsid w:val="0062199B"/>
    <w:rsid w:val="00622707"/>
    <w:rsid w:val="00622DBF"/>
    <w:rsid w:val="006232D9"/>
    <w:rsid w:val="0062333F"/>
    <w:rsid w:val="00623589"/>
    <w:rsid w:val="00623C78"/>
    <w:rsid w:val="00623E6D"/>
    <w:rsid w:val="00623F0F"/>
    <w:rsid w:val="0062408D"/>
    <w:rsid w:val="006240CC"/>
    <w:rsid w:val="00624139"/>
    <w:rsid w:val="00624349"/>
    <w:rsid w:val="006244B5"/>
    <w:rsid w:val="006245EA"/>
    <w:rsid w:val="00624940"/>
    <w:rsid w:val="00624B33"/>
    <w:rsid w:val="00624B56"/>
    <w:rsid w:val="00624B73"/>
    <w:rsid w:val="006250C6"/>
    <w:rsid w:val="00625135"/>
    <w:rsid w:val="006254F8"/>
    <w:rsid w:val="00625A28"/>
    <w:rsid w:val="00625AC7"/>
    <w:rsid w:val="00625B92"/>
    <w:rsid w:val="006261BA"/>
    <w:rsid w:val="00626306"/>
    <w:rsid w:val="0062660A"/>
    <w:rsid w:val="00626724"/>
    <w:rsid w:val="00626DD3"/>
    <w:rsid w:val="00626FF6"/>
    <w:rsid w:val="00627472"/>
    <w:rsid w:val="006274F0"/>
    <w:rsid w:val="00627A6C"/>
    <w:rsid w:val="00627DA7"/>
    <w:rsid w:val="006301CC"/>
    <w:rsid w:val="00630662"/>
    <w:rsid w:val="00630681"/>
    <w:rsid w:val="006309ED"/>
    <w:rsid w:val="00630DA4"/>
    <w:rsid w:val="006312E2"/>
    <w:rsid w:val="006316BA"/>
    <w:rsid w:val="006318C9"/>
    <w:rsid w:val="00631AA3"/>
    <w:rsid w:val="00631CD4"/>
    <w:rsid w:val="00631CDE"/>
    <w:rsid w:val="0063210A"/>
    <w:rsid w:val="0063230D"/>
    <w:rsid w:val="00632351"/>
    <w:rsid w:val="00632597"/>
    <w:rsid w:val="00632C72"/>
    <w:rsid w:val="00633485"/>
    <w:rsid w:val="00633837"/>
    <w:rsid w:val="00633CA0"/>
    <w:rsid w:val="00633CDD"/>
    <w:rsid w:val="00633DF1"/>
    <w:rsid w:val="00633FBA"/>
    <w:rsid w:val="006343C2"/>
    <w:rsid w:val="00634AE7"/>
    <w:rsid w:val="00634D13"/>
    <w:rsid w:val="00634FFB"/>
    <w:rsid w:val="006352A8"/>
    <w:rsid w:val="006358B4"/>
    <w:rsid w:val="00635AB4"/>
    <w:rsid w:val="00635B21"/>
    <w:rsid w:val="00635D48"/>
    <w:rsid w:val="00635E81"/>
    <w:rsid w:val="00636569"/>
    <w:rsid w:val="006367FE"/>
    <w:rsid w:val="00636CE1"/>
    <w:rsid w:val="00636DEF"/>
    <w:rsid w:val="00637069"/>
    <w:rsid w:val="006374D6"/>
    <w:rsid w:val="006377E9"/>
    <w:rsid w:val="006377EC"/>
    <w:rsid w:val="00637AC7"/>
    <w:rsid w:val="00637CEB"/>
    <w:rsid w:val="006406BC"/>
    <w:rsid w:val="00640740"/>
    <w:rsid w:val="00640790"/>
    <w:rsid w:val="0064081C"/>
    <w:rsid w:val="00640E0F"/>
    <w:rsid w:val="00640E4D"/>
    <w:rsid w:val="0064124B"/>
    <w:rsid w:val="00641440"/>
    <w:rsid w:val="00641724"/>
    <w:rsid w:val="006419AA"/>
    <w:rsid w:val="006430C9"/>
    <w:rsid w:val="006432C3"/>
    <w:rsid w:val="00643680"/>
    <w:rsid w:val="00643710"/>
    <w:rsid w:val="00643B71"/>
    <w:rsid w:val="00643CDF"/>
    <w:rsid w:val="00643EFF"/>
    <w:rsid w:val="00644235"/>
    <w:rsid w:val="00644248"/>
    <w:rsid w:val="00644A2F"/>
    <w:rsid w:val="00644AE2"/>
    <w:rsid w:val="00644B1F"/>
    <w:rsid w:val="00644B7E"/>
    <w:rsid w:val="00644CD8"/>
    <w:rsid w:val="006454E6"/>
    <w:rsid w:val="00645986"/>
    <w:rsid w:val="00645D77"/>
    <w:rsid w:val="006460D2"/>
    <w:rsid w:val="00646235"/>
    <w:rsid w:val="00646341"/>
    <w:rsid w:val="00646345"/>
    <w:rsid w:val="006463CB"/>
    <w:rsid w:val="0064644B"/>
    <w:rsid w:val="006465E5"/>
    <w:rsid w:val="00646A68"/>
    <w:rsid w:val="006476F0"/>
    <w:rsid w:val="006478A7"/>
    <w:rsid w:val="00647961"/>
    <w:rsid w:val="006503B7"/>
    <w:rsid w:val="006505BD"/>
    <w:rsid w:val="006507A5"/>
    <w:rsid w:val="006508EA"/>
    <w:rsid w:val="0065092E"/>
    <w:rsid w:val="00651072"/>
    <w:rsid w:val="00651346"/>
    <w:rsid w:val="00651442"/>
    <w:rsid w:val="00651480"/>
    <w:rsid w:val="00651735"/>
    <w:rsid w:val="00651ACF"/>
    <w:rsid w:val="00651BC6"/>
    <w:rsid w:val="00651CB0"/>
    <w:rsid w:val="00651DF3"/>
    <w:rsid w:val="00651FFD"/>
    <w:rsid w:val="00652849"/>
    <w:rsid w:val="00652AD7"/>
    <w:rsid w:val="00652B2A"/>
    <w:rsid w:val="00652F55"/>
    <w:rsid w:val="0065343D"/>
    <w:rsid w:val="0065348A"/>
    <w:rsid w:val="00653A25"/>
    <w:rsid w:val="00653AB2"/>
    <w:rsid w:val="00653AD8"/>
    <w:rsid w:val="00653E6A"/>
    <w:rsid w:val="00654210"/>
    <w:rsid w:val="0065424C"/>
    <w:rsid w:val="006542C3"/>
    <w:rsid w:val="00654972"/>
    <w:rsid w:val="00654D75"/>
    <w:rsid w:val="006551F9"/>
    <w:rsid w:val="00655606"/>
    <w:rsid w:val="00655628"/>
    <w:rsid w:val="006557A7"/>
    <w:rsid w:val="00655BAB"/>
    <w:rsid w:val="00656290"/>
    <w:rsid w:val="006569B0"/>
    <w:rsid w:val="00656D5A"/>
    <w:rsid w:val="006571EB"/>
    <w:rsid w:val="00657365"/>
    <w:rsid w:val="0065745F"/>
    <w:rsid w:val="006575EA"/>
    <w:rsid w:val="006579C1"/>
    <w:rsid w:val="006579F6"/>
    <w:rsid w:val="00657A3F"/>
    <w:rsid w:val="00657AD4"/>
    <w:rsid w:val="00657BF3"/>
    <w:rsid w:val="00657E0F"/>
    <w:rsid w:val="00657F5B"/>
    <w:rsid w:val="006601C9"/>
    <w:rsid w:val="006601CD"/>
    <w:rsid w:val="006605A5"/>
    <w:rsid w:val="00660832"/>
    <w:rsid w:val="006608D8"/>
    <w:rsid w:val="00660D63"/>
    <w:rsid w:val="006610D6"/>
    <w:rsid w:val="00661996"/>
    <w:rsid w:val="00661EAF"/>
    <w:rsid w:val="00661F05"/>
    <w:rsid w:val="00661FEA"/>
    <w:rsid w:val="006621D7"/>
    <w:rsid w:val="006625AA"/>
    <w:rsid w:val="00662811"/>
    <w:rsid w:val="006629B2"/>
    <w:rsid w:val="00662A71"/>
    <w:rsid w:val="00662B74"/>
    <w:rsid w:val="00662F40"/>
    <w:rsid w:val="0066302A"/>
    <w:rsid w:val="0066305B"/>
    <w:rsid w:val="006634AD"/>
    <w:rsid w:val="006635D4"/>
    <w:rsid w:val="00663AE6"/>
    <w:rsid w:val="00663CBE"/>
    <w:rsid w:val="006641B1"/>
    <w:rsid w:val="00664300"/>
    <w:rsid w:val="006644C6"/>
    <w:rsid w:val="006646A1"/>
    <w:rsid w:val="00664CC5"/>
    <w:rsid w:val="00664DB1"/>
    <w:rsid w:val="006655E2"/>
    <w:rsid w:val="006655EB"/>
    <w:rsid w:val="00665964"/>
    <w:rsid w:val="0066601E"/>
    <w:rsid w:val="0066619C"/>
    <w:rsid w:val="00666492"/>
    <w:rsid w:val="00666FBD"/>
    <w:rsid w:val="00667647"/>
    <w:rsid w:val="00667770"/>
    <w:rsid w:val="00667873"/>
    <w:rsid w:val="0066788F"/>
    <w:rsid w:val="00667C9E"/>
    <w:rsid w:val="00667CD4"/>
    <w:rsid w:val="00667E13"/>
    <w:rsid w:val="006700A2"/>
    <w:rsid w:val="00670581"/>
    <w:rsid w:val="00670597"/>
    <w:rsid w:val="006706D0"/>
    <w:rsid w:val="006708C5"/>
    <w:rsid w:val="00671544"/>
    <w:rsid w:val="00671734"/>
    <w:rsid w:val="00671831"/>
    <w:rsid w:val="00671C05"/>
    <w:rsid w:val="00671D37"/>
    <w:rsid w:val="00671D69"/>
    <w:rsid w:val="0067221B"/>
    <w:rsid w:val="0067249A"/>
    <w:rsid w:val="006728FA"/>
    <w:rsid w:val="00672947"/>
    <w:rsid w:val="00672BD0"/>
    <w:rsid w:val="00672C51"/>
    <w:rsid w:val="00672DD0"/>
    <w:rsid w:val="006735A2"/>
    <w:rsid w:val="0067384C"/>
    <w:rsid w:val="00673C7C"/>
    <w:rsid w:val="00673CF9"/>
    <w:rsid w:val="00673D16"/>
    <w:rsid w:val="00674034"/>
    <w:rsid w:val="0067432A"/>
    <w:rsid w:val="00674670"/>
    <w:rsid w:val="006746D2"/>
    <w:rsid w:val="00674AB6"/>
    <w:rsid w:val="00674BB0"/>
    <w:rsid w:val="00674DD6"/>
    <w:rsid w:val="00674F32"/>
    <w:rsid w:val="00674F7E"/>
    <w:rsid w:val="006751A6"/>
    <w:rsid w:val="006753D1"/>
    <w:rsid w:val="00675438"/>
    <w:rsid w:val="006756B0"/>
    <w:rsid w:val="0067582F"/>
    <w:rsid w:val="00675C31"/>
    <w:rsid w:val="00675F01"/>
    <w:rsid w:val="00676C66"/>
    <w:rsid w:val="00676EA7"/>
    <w:rsid w:val="006770B7"/>
    <w:rsid w:val="00677286"/>
    <w:rsid w:val="00677459"/>
    <w:rsid w:val="00677574"/>
    <w:rsid w:val="006777E0"/>
    <w:rsid w:val="00677E68"/>
    <w:rsid w:val="00677EA3"/>
    <w:rsid w:val="00677F3D"/>
    <w:rsid w:val="00677F61"/>
    <w:rsid w:val="00677FB0"/>
    <w:rsid w:val="006804EB"/>
    <w:rsid w:val="006806B9"/>
    <w:rsid w:val="006807F8"/>
    <w:rsid w:val="00680B30"/>
    <w:rsid w:val="00681026"/>
    <w:rsid w:val="006812ED"/>
    <w:rsid w:val="006815D0"/>
    <w:rsid w:val="0068181D"/>
    <w:rsid w:val="00681A84"/>
    <w:rsid w:val="006827E1"/>
    <w:rsid w:val="00682994"/>
    <w:rsid w:val="00682A56"/>
    <w:rsid w:val="00682AEA"/>
    <w:rsid w:val="00683878"/>
    <w:rsid w:val="00684194"/>
    <w:rsid w:val="00684380"/>
    <w:rsid w:val="0068454C"/>
    <w:rsid w:val="00684BCE"/>
    <w:rsid w:val="00685241"/>
    <w:rsid w:val="006855CC"/>
    <w:rsid w:val="006855D4"/>
    <w:rsid w:val="006856CE"/>
    <w:rsid w:val="00685785"/>
    <w:rsid w:val="006859D5"/>
    <w:rsid w:val="00685B72"/>
    <w:rsid w:val="00686025"/>
    <w:rsid w:val="00686286"/>
    <w:rsid w:val="00686410"/>
    <w:rsid w:val="00686D05"/>
    <w:rsid w:val="006871CC"/>
    <w:rsid w:val="00687506"/>
    <w:rsid w:val="00687920"/>
    <w:rsid w:val="006879CB"/>
    <w:rsid w:val="00687A37"/>
    <w:rsid w:val="00687B67"/>
    <w:rsid w:val="00690058"/>
    <w:rsid w:val="00690415"/>
    <w:rsid w:val="00690551"/>
    <w:rsid w:val="00690995"/>
    <w:rsid w:val="00690B30"/>
    <w:rsid w:val="006911D1"/>
    <w:rsid w:val="00691202"/>
    <w:rsid w:val="006912EE"/>
    <w:rsid w:val="006916E3"/>
    <w:rsid w:val="006917FC"/>
    <w:rsid w:val="00691B62"/>
    <w:rsid w:val="00691CB0"/>
    <w:rsid w:val="0069217D"/>
    <w:rsid w:val="0069290F"/>
    <w:rsid w:val="0069294C"/>
    <w:rsid w:val="00693212"/>
    <w:rsid w:val="006933B5"/>
    <w:rsid w:val="006934EB"/>
    <w:rsid w:val="00693546"/>
    <w:rsid w:val="00693D14"/>
    <w:rsid w:val="00693D7A"/>
    <w:rsid w:val="00693E49"/>
    <w:rsid w:val="00694394"/>
    <w:rsid w:val="006945A9"/>
    <w:rsid w:val="00694C41"/>
    <w:rsid w:val="006955BC"/>
    <w:rsid w:val="0069565C"/>
    <w:rsid w:val="006957EA"/>
    <w:rsid w:val="00695DC8"/>
    <w:rsid w:val="00695F85"/>
    <w:rsid w:val="0069614D"/>
    <w:rsid w:val="00696195"/>
    <w:rsid w:val="0069653E"/>
    <w:rsid w:val="006965E2"/>
    <w:rsid w:val="00696C66"/>
    <w:rsid w:val="00696D1D"/>
    <w:rsid w:val="00696D3F"/>
    <w:rsid w:val="00696EF6"/>
    <w:rsid w:val="00696F27"/>
    <w:rsid w:val="00697BD5"/>
    <w:rsid w:val="00697C96"/>
    <w:rsid w:val="00697E3D"/>
    <w:rsid w:val="006A0174"/>
    <w:rsid w:val="006A0503"/>
    <w:rsid w:val="006A05B8"/>
    <w:rsid w:val="006A0656"/>
    <w:rsid w:val="006A08B1"/>
    <w:rsid w:val="006A0A6F"/>
    <w:rsid w:val="006A0E4F"/>
    <w:rsid w:val="006A1345"/>
    <w:rsid w:val="006A1707"/>
    <w:rsid w:val="006A18C2"/>
    <w:rsid w:val="006A1E01"/>
    <w:rsid w:val="006A1F5F"/>
    <w:rsid w:val="006A1F6C"/>
    <w:rsid w:val="006A2179"/>
    <w:rsid w:val="006A227E"/>
    <w:rsid w:val="006A26B9"/>
    <w:rsid w:val="006A26FF"/>
    <w:rsid w:val="006A2717"/>
    <w:rsid w:val="006A2E38"/>
    <w:rsid w:val="006A2F97"/>
    <w:rsid w:val="006A3230"/>
    <w:rsid w:val="006A327F"/>
    <w:rsid w:val="006A32BB"/>
    <w:rsid w:val="006A3383"/>
    <w:rsid w:val="006A34F4"/>
    <w:rsid w:val="006A3B6C"/>
    <w:rsid w:val="006A3D8D"/>
    <w:rsid w:val="006A3E02"/>
    <w:rsid w:val="006A3F48"/>
    <w:rsid w:val="006A3FD3"/>
    <w:rsid w:val="006A4120"/>
    <w:rsid w:val="006A4245"/>
    <w:rsid w:val="006A4331"/>
    <w:rsid w:val="006A47A7"/>
    <w:rsid w:val="006A48CA"/>
    <w:rsid w:val="006A5038"/>
    <w:rsid w:val="006A53E4"/>
    <w:rsid w:val="006A54EA"/>
    <w:rsid w:val="006A56E3"/>
    <w:rsid w:val="006A5AB0"/>
    <w:rsid w:val="006A5DC0"/>
    <w:rsid w:val="006A619A"/>
    <w:rsid w:val="006A6592"/>
    <w:rsid w:val="006A6AB9"/>
    <w:rsid w:val="006A6C7C"/>
    <w:rsid w:val="006A7035"/>
    <w:rsid w:val="006A7175"/>
    <w:rsid w:val="006A7441"/>
    <w:rsid w:val="006A74E3"/>
    <w:rsid w:val="006A75B3"/>
    <w:rsid w:val="006A7C64"/>
    <w:rsid w:val="006A7E82"/>
    <w:rsid w:val="006B0254"/>
    <w:rsid w:val="006B045D"/>
    <w:rsid w:val="006B077C"/>
    <w:rsid w:val="006B08A4"/>
    <w:rsid w:val="006B08F5"/>
    <w:rsid w:val="006B0A58"/>
    <w:rsid w:val="006B0B54"/>
    <w:rsid w:val="006B0C81"/>
    <w:rsid w:val="006B0CB8"/>
    <w:rsid w:val="006B0E09"/>
    <w:rsid w:val="006B1313"/>
    <w:rsid w:val="006B1674"/>
    <w:rsid w:val="006B1FAE"/>
    <w:rsid w:val="006B212E"/>
    <w:rsid w:val="006B2246"/>
    <w:rsid w:val="006B23BC"/>
    <w:rsid w:val="006B2753"/>
    <w:rsid w:val="006B28C8"/>
    <w:rsid w:val="006B327D"/>
    <w:rsid w:val="006B359A"/>
    <w:rsid w:val="006B3806"/>
    <w:rsid w:val="006B380D"/>
    <w:rsid w:val="006B38A3"/>
    <w:rsid w:val="006B3B73"/>
    <w:rsid w:val="006B421A"/>
    <w:rsid w:val="006B42D3"/>
    <w:rsid w:val="006B4711"/>
    <w:rsid w:val="006B492A"/>
    <w:rsid w:val="006B532A"/>
    <w:rsid w:val="006B53AB"/>
    <w:rsid w:val="006B5A0D"/>
    <w:rsid w:val="006B5E1E"/>
    <w:rsid w:val="006B5FB3"/>
    <w:rsid w:val="006B6112"/>
    <w:rsid w:val="006B6325"/>
    <w:rsid w:val="006B6774"/>
    <w:rsid w:val="006B6803"/>
    <w:rsid w:val="006B6998"/>
    <w:rsid w:val="006B6B40"/>
    <w:rsid w:val="006B71E4"/>
    <w:rsid w:val="006B7563"/>
    <w:rsid w:val="006B7639"/>
    <w:rsid w:val="006B7748"/>
    <w:rsid w:val="006B7A46"/>
    <w:rsid w:val="006B7BB0"/>
    <w:rsid w:val="006B7DAB"/>
    <w:rsid w:val="006C00C9"/>
    <w:rsid w:val="006C0645"/>
    <w:rsid w:val="006C097A"/>
    <w:rsid w:val="006C0CC3"/>
    <w:rsid w:val="006C1080"/>
    <w:rsid w:val="006C1332"/>
    <w:rsid w:val="006C161A"/>
    <w:rsid w:val="006C18E2"/>
    <w:rsid w:val="006C1A83"/>
    <w:rsid w:val="006C31F3"/>
    <w:rsid w:val="006C31F7"/>
    <w:rsid w:val="006C3418"/>
    <w:rsid w:val="006C3B6D"/>
    <w:rsid w:val="006C4194"/>
    <w:rsid w:val="006C4558"/>
    <w:rsid w:val="006C4672"/>
    <w:rsid w:val="006C46C0"/>
    <w:rsid w:val="006C4AA5"/>
    <w:rsid w:val="006C4DD4"/>
    <w:rsid w:val="006C54DE"/>
    <w:rsid w:val="006C5708"/>
    <w:rsid w:val="006C570C"/>
    <w:rsid w:val="006C57EA"/>
    <w:rsid w:val="006C5914"/>
    <w:rsid w:val="006C5F13"/>
    <w:rsid w:val="006C5F8D"/>
    <w:rsid w:val="006C6827"/>
    <w:rsid w:val="006C6C59"/>
    <w:rsid w:val="006C72AE"/>
    <w:rsid w:val="006C75A1"/>
    <w:rsid w:val="006C7611"/>
    <w:rsid w:val="006C76C7"/>
    <w:rsid w:val="006C78CC"/>
    <w:rsid w:val="006C7A4D"/>
    <w:rsid w:val="006C7ABD"/>
    <w:rsid w:val="006C7E44"/>
    <w:rsid w:val="006C7FAD"/>
    <w:rsid w:val="006D012C"/>
    <w:rsid w:val="006D013A"/>
    <w:rsid w:val="006D042A"/>
    <w:rsid w:val="006D0A0F"/>
    <w:rsid w:val="006D0BEC"/>
    <w:rsid w:val="006D0E07"/>
    <w:rsid w:val="006D0E97"/>
    <w:rsid w:val="006D0F16"/>
    <w:rsid w:val="006D19FD"/>
    <w:rsid w:val="006D22CE"/>
    <w:rsid w:val="006D232C"/>
    <w:rsid w:val="006D29F2"/>
    <w:rsid w:val="006D2A3F"/>
    <w:rsid w:val="006D2FBC"/>
    <w:rsid w:val="006D2FC8"/>
    <w:rsid w:val="006D31B4"/>
    <w:rsid w:val="006D32CA"/>
    <w:rsid w:val="006D330C"/>
    <w:rsid w:val="006D346B"/>
    <w:rsid w:val="006D3498"/>
    <w:rsid w:val="006D37D2"/>
    <w:rsid w:val="006D3823"/>
    <w:rsid w:val="006D3EF9"/>
    <w:rsid w:val="006D4481"/>
    <w:rsid w:val="006D485F"/>
    <w:rsid w:val="006D4A0E"/>
    <w:rsid w:val="006D4E79"/>
    <w:rsid w:val="006D5079"/>
    <w:rsid w:val="006D5958"/>
    <w:rsid w:val="006D5A9A"/>
    <w:rsid w:val="006D6195"/>
    <w:rsid w:val="006D69FC"/>
    <w:rsid w:val="006D6B91"/>
    <w:rsid w:val="006D6E34"/>
    <w:rsid w:val="006D6E7E"/>
    <w:rsid w:val="006D6E98"/>
    <w:rsid w:val="006D710C"/>
    <w:rsid w:val="006D7247"/>
    <w:rsid w:val="006D735F"/>
    <w:rsid w:val="006D797F"/>
    <w:rsid w:val="006D7EDE"/>
    <w:rsid w:val="006E0270"/>
    <w:rsid w:val="006E05A6"/>
    <w:rsid w:val="006E061D"/>
    <w:rsid w:val="006E0C31"/>
    <w:rsid w:val="006E0E81"/>
    <w:rsid w:val="006E138B"/>
    <w:rsid w:val="006E154D"/>
    <w:rsid w:val="006E16FB"/>
    <w:rsid w:val="006E1867"/>
    <w:rsid w:val="006E19CA"/>
    <w:rsid w:val="006E2127"/>
    <w:rsid w:val="006E2180"/>
    <w:rsid w:val="006E22D9"/>
    <w:rsid w:val="006E23A9"/>
    <w:rsid w:val="006E2888"/>
    <w:rsid w:val="006E28DE"/>
    <w:rsid w:val="006E2B7D"/>
    <w:rsid w:val="006E2C76"/>
    <w:rsid w:val="006E2F55"/>
    <w:rsid w:val="006E330A"/>
    <w:rsid w:val="006E3374"/>
    <w:rsid w:val="006E3A19"/>
    <w:rsid w:val="006E3C17"/>
    <w:rsid w:val="006E41AA"/>
    <w:rsid w:val="006E45DF"/>
    <w:rsid w:val="006E4608"/>
    <w:rsid w:val="006E461D"/>
    <w:rsid w:val="006E493C"/>
    <w:rsid w:val="006E4D07"/>
    <w:rsid w:val="006E5078"/>
    <w:rsid w:val="006E53C0"/>
    <w:rsid w:val="006E5660"/>
    <w:rsid w:val="006E577A"/>
    <w:rsid w:val="006E5998"/>
    <w:rsid w:val="006E5D63"/>
    <w:rsid w:val="006E5DD7"/>
    <w:rsid w:val="006E64A6"/>
    <w:rsid w:val="006E67B4"/>
    <w:rsid w:val="006E6D4F"/>
    <w:rsid w:val="006E7159"/>
    <w:rsid w:val="006E7343"/>
    <w:rsid w:val="006E7536"/>
    <w:rsid w:val="006E7612"/>
    <w:rsid w:val="006E794F"/>
    <w:rsid w:val="006E7A7E"/>
    <w:rsid w:val="006E7D48"/>
    <w:rsid w:val="006E7ED4"/>
    <w:rsid w:val="006E7F25"/>
    <w:rsid w:val="006E7F4E"/>
    <w:rsid w:val="006F0330"/>
    <w:rsid w:val="006F03C8"/>
    <w:rsid w:val="006F07BC"/>
    <w:rsid w:val="006F0B23"/>
    <w:rsid w:val="006F0E4D"/>
    <w:rsid w:val="006F0FBE"/>
    <w:rsid w:val="006F1146"/>
    <w:rsid w:val="006F137B"/>
    <w:rsid w:val="006F1A01"/>
    <w:rsid w:val="006F1A28"/>
    <w:rsid w:val="006F1CDE"/>
    <w:rsid w:val="006F1FDC"/>
    <w:rsid w:val="006F203B"/>
    <w:rsid w:val="006F23DD"/>
    <w:rsid w:val="006F25D1"/>
    <w:rsid w:val="006F26A6"/>
    <w:rsid w:val="006F271E"/>
    <w:rsid w:val="006F2787"/>
    <w:rsid w:val="006F3323"/>
    <w:rsid w:val="006F3625"/>
    <w:rsid w:val="006F3CE7"/>
    <w:rsid w:val="006F4011"/>
    <w:rsid w:val="006F4BA8"/>
    <w:rsid w:val="006F4BD9"/>
    <w:rsid w:val="006F4CF1"/>
    <w:rsid w:val="006F4EC0"/>
    <w:rsid w:val="006F572F"/>
    <w:rsid w:val="006F57AD"/>
    <w:rsid w:val="006F5A65"/>
    <w:rsid w:val="006F5ADA"/>
    <w:rsid w:val="006F5CFA"/>
    <w:rsid w:val="006F6140"/>
    <w:rsid w:val="006F67E8"/>
    <w:rsid w:val="006F6B76"/>
    <w:rsid w:val="006F6B8C"/>
    <w:rsid w:val="006F7F7B"/>
    <w:rsid w:val="007004B9"/>
    <w:rsid w:val="007004FB"/>
    <w:rsid w:val="00700669"/>
    <w:rsid w:val="00700C26"/>
    <w:rsid w:val="0070134C"/>
    <w:rsid w:val="007013EF"/>
    <w:rsid w:val="007017E2"/>
    <w:rsid w:val="0070196C"/>
    <w:rsid w:val="007019BB"/>
    <w:rsid w:val="00701F09"/>
    <w:rsid w:val="00702905"/>
    <w:rsid w:val="00702F16"/>
    <w:rsid w:val="00703403"/>
    <w:rsid w:val="00703A81"/>
    <w:rsid w:val="00703AB4"/>
    <w:rsid w:val="00704188"/>
    <w:rsid w:val="007043DE"/>
    <w:rsid w:val="00704D3C"/>
    <w:rsid w:val="00704F22"/>
    <w:rsid w:val="00705055"/>
    <w:rsid w:val="00705267"/>
    <w:rsid w:val="007055BD"/>
    <w:rsid w:val="00705867"/>
    <w:rsid w:val="00705B96"/>
    <w:rsid w:val="00706064"/>
    <w:rsid w:val="007066DE"/>
    <w:rsid w:val="00706BC0"/>
    <w:rsid w:val="00707365"/>
    <w:rsid w:val="007078DA"/>
    <w:rsid w:val="007079F0"/>
    <w:rsid w:val="00707FB2"/>
    <w:rsid w:val="0071004F"/>
    <w:rsid w:val="007103E7"/>
    <w:rsid w:val="00710C42"/>
    <w:rsid w:val="00710C7D"/>
    <w:rsid w:val="00710C80"/>
    <w:rsid w:val="00710FD5"/>
    <w:rsid w:val="0071110F"/>
    <w:rsid w:val="0071111A"/>
    <w:rsid w:val="007114B8"/>
    <w:rsid w:val="00711C10"/>
    <w:rsid w:val="0071228C"/>
    <w:rsid w:val="0071233D"/>
    <w:rsid w:val="00712481"/>
    <w:rsid w:val="00712554"/>
    <w:rsid w:val="0071277A"/>
    <w:rsid w:val="00712C40"/>
    <w:rsid w:val="00712DE7"/>
    <w:rsid w:val="00713562"/>
    <w:rsid w:val="00713779"/>
    <w:rsid w:val="00713ED9"/>
    <w:rsid w:val="00714031"/>
    <w:rsid w:val="00714037"/>
    <w:rsid w:val="007146AA"/>
    <w:rsid w:val="007146E9"/>
    <w:rsid w:val="0071477B"/>
    <w:rsid w:val="00714882"/>
    <w:rsid w:val="0071506D"/>
    <w:rsid w:val="0071515D"/>
    <w:rsid w:val="00715262"/>
    <w:rsid w:val="00715369"/>
    <w:rsid w:val="007154EF"/>
    <w:rsid w:val="007157AE"/>
    <w:rsid w:val="00715866"/>
    <w:rsid w:val="00715A67"/>
    <w:rsid w:val="00715DAA"/>
    <w:rsid w:val="007163F1"/>
    <w:rsid w:val="0071675B"/>
    <w:rsid w:val="007170B0"/>
    <w:rsid w:val="007173CA"/>
    <w:rsid w:val="00717BFE"/>
    <w:rsid w:val="00717CB3"/>
    <w:rsid w:val="00717DA7"/>
    <w:rsid w:val="0072077F"/>
    <w:rsid w:val="007209CB"/>
    <w:rsid w:val="00720B15"/>
    <w:rsid w:val="007216AA"/>
    <w:rsid w:val="007217C7"/>
    <w:rsid w:val="00721AB5"/>
    <w:rsid w:val="00721CFB"/>
    <w:rsid w:val="00721DEF"/>
    <w:rsid w:val="007223CD"/>
    <w:rsid w:val="007227C8"/>
    <w:rsid w:val="007227FD"/>
    <w:rsid w:val="00722B02"/>
    <w:rsid w:val="00723120"/>
    <w:rsid w:val="007237EC"/>
    <w:rsid w:val="00723BBA"/>
    <w:rsid w:val="00724184"/>
    <w:rsid w:val="00724697"/>
    <w:rsid w:val="00724A43"/>
    <w:rsid w:val="00724E88"/>
    <w:rsid w:val="00724EFB"/>
    <w:rsid w:val="00725066"/>
    <w:rsid w:val="007251C9"/>
    <w:rsid w:val="00725AA9"/>
    <w:rsid w:val="00725D79"/>
    <w:rsid w:val="007260BA"/>
    <w:rsid w:val="00726445"/>
    <w:rsid w:val="007266E3"/>
    <w:rsid w:val="00726704"/>
    <w:rsid w:val="00726A67"/>
    <w:rsid w:val="00726B04"/>
    <w:rsid w:val="00726FA4"/>
    <w:rsid w:val="00726FC2"/>
    <w:rsid w:val="00727073"/>
    <w:rsid w:val="007273AC"/>
    <w:rsid w:val="00727B49"/>
    <w:rsid w:val="007309B3"/>
    <w:rsid w:val="00730B78"/>
    <w:rsid w:val="00730F29"/>
    <w:rsid w:val="00731130"/>
    <w:rsid w:val="0073115F"/>
    <w:rsid w:val="007312C8"/>
    <w:rsid w:val="00731356"/>
    <w:rsid w:val="00731977"/>
    <w:rsid w:val="00731A57"/>
    <w:rsid w:val="00731A5E"/>
    <w:rsid w:val="00731AD4"/>
    <w:rsid w:val="00731F96"/>
    <w:rsid w:val="007320A0"/>
    <w:rsid w:val="0073216D"/>
    <w:rsid w:val="0073239B"/>
    <w:rsid w:val="00732A74"/>
    <w:rsid w:val="00732FBF"/>
    <w:rsid w:val="00732FED"/>
    <w:rsid w:val="00733757"/>
    <w:rsid w:val="00733C8E"/>
    <w:rsid w:val="00733D25"/>
    <w:rsid w:val="00733DB8"/>
    <w:rsid w:val="00734026"/>
    <w:rsid w:val="007340C1"/>
    <w:rsid w:val="007346E4"/>
    <w:rsid w:val="00734720"/>
    <w:rsid w:val="00734B9E"/>
    <w:rsid w:val="00734BE2"/>
    <w:rsid w:val="00734CD1"/>
    <w:rsid w:val="00735564"/>
    <w:rsid w:val="00735805"/>
    <w:rsid w:val="00735912"/>
    <w:rsid w:val="00735B9E"/>
    <w:rsid w:val="00735D8F"/>
    <w:rsid w:val="00736672"/>
    <w:rsid w:val="00736802"/>
    <w:rsid w:val="00736DE7"/>
    <w:rsid w:val="0073715D"/>
    <w:rsid w:val="007372BD"/>
    <w:rsid w:val="007378D2"/>
    <w:rsid w:val="0073791B"/>
    <w:rsid w:val="00737A40"/>
    <w:rsid w:val="00737AD2"/>
    <w:rsid w:val="00737D4A"/>
    <w:rsid w:val="007407E3"/>
    <w:rsid w:val="00740A54"/>
    <w:rsid w:val="00740F22"/>
    <w:rsid w:val="0074102B"/>
    <w:rsid w:val="00741187"/>
    <w:rsid w:val="0074178B"/>
    <w:rsid w:val="007417E7"/>
    <w:rsid w:val="007419A8"/>
    <w:rsid w:val="00741B96"/>
    <w:rsid w:val="00741CF0"/>
    <w:rsid w:val="00741E8F"/>
    <w:rsid w:val="00741E94"/>
    <w:rsid w:val="00741F1A"/>
    <w:rsid w:val="007422AE"/>
    <w:rsid w:val="007422BC"/>
    <w:rsid w:val="007422C5"/>
    <w:rsid w:val="0074290E"/>
    <w:rsid w:val="00742B37"/>
    <w:rsid w:val="00742D06"/>
    <w:rsid w:val="00742F3B"/>
    <w:rsid w:val="00743DDB"/>
    <w:rsid w:val="00743E57"/>
    <w:rsid w:val="00744218"/>
    <w:rsid w:val="00744310"/>
    <w:rsid w:val="007447DA"/>
    <w:rsid w:val="00744A05"/>
    <w:rsid w:val="00744CB0"/>
    <w:rsid w:val="00744CC7"/>
    <w:rsid w:val="00744DD9"/>
    <w:rsid w:val="00744E83"/>
    <w:rsid w:val="007450F8"/>
    <w:rsid w:val="00745311"/>
    <w:rsid w:val="00745678"/>
    <w:rsid w:val="0074592B"/>
    <w:rsid w:val="007468F8"/>
    <w:rsid w:val="0074696E"/>
    <w:rsid w:val="007469D0"/>
    <w:rsid w:val="00747715"/>
    <w:rsid w:val="00747C14"/>
    <w:rsid w:val="00750135"/>
    <w:rsid w:val="00750472"/>
    <w:rsid w:val="00750D52"/>
    <w:rsid w:val="00750EC2"/>
    <w:rsid w:val="00750F3B"/>
    <w:rsid w:val="00750F3D"/>
    <w:rsid w:val="00751149"/>
    <w:rsid w:val="00751194"/>
    <w:rsid w:val="0075136E"/>
    <w:rsid w:val="007513F3"/>
    <w:rsid w:val="007514A5"/>
    <w:rsid w:val="007515E7"/>
    <w:rsid w:val="00751E2B"/>
    <w:rsid w:val="007520BD"/>
    <w:rsid w:val="007521D3"/>
    <w:rsid w:val="00752205"/>
    <w:rsid w:val="00752B28"/>
    <w:rsid w:val="00752C93"/>
    <w:rsid w:val="007536BC"/>
    <w:rsid w:val="00753AAF"/>
    <w:rsid w:val="00753AFE"/>
    <w:rsid w:val="00753B64"/>
    <w:rsid w:val="00753DCE"/>
    <w:rsid w:val="007541A9"/>
    <w:rsid w:val="00754601"/>
    <w:rsid w:val="00754E36"/>
    <w:rsid w:val="00754EF7"/>
    <w:rsid w:val="00754F80"/>
    <w:rsid w:val="00754FCE"/>
    <w:rsid w:val="007554B4"/>
    <w:rsid w:val="007555C6"/>
    <w:rsid w:val="00755A3B"/>
    <w:rsid w:val="00755AC0"/>
    <w:rsid w:val="00755DCF"/>
    <w:rsid w:val="00755E7F"/>
    <w:rsid w:val="007564F7"/>
    <w:rsid w:val="00756837"/>
    <w:rsid w:val="007572F6"/>
    <w:rsid w:val="007573E8"/>
    <w:rsid w:val="007575E9"/>
    <w:rsid w:val="0075773D"/>
    <w:rsid w:val="00757B9B"/>
    <w:rsid w:val="00760032"/>
    <w:rsid w:val="0076006E"/>
    <w:rsid w:val="00760699"/>
    <w:rsid w:val="00760932"/>
    <w:rsid w:val="00761097"/>
    <w:rsid w:val="00761337"/>
    <w:rsid w:val="00761386"/>
    <w:rsid w:val="00761466"/>
    <w:rsid w:val="007615F0"/>
    <w:rsid w:val="007617D1"/>
    <w:rsid w:val="00761D13"/>
    <w:rsid w:val="00761FDC"/>
    <w:rsid w:val="00761FEC"/>
    <w:rsid w:val="007625B9"/>
    <w:rsid w:val="00762727"/>
    <w:rsid w:val="00763139"/>
    <w:rsid w:val="00763480"/>
    <w:rsid w:val="0076375A"/>
    <w:rsid w:val="00763CFB"/>
    <w:rsid w:val="00763D1F"/>
    <w:rsid w:val="00764483"/>
    <w:rsid w:val="007644B8"/>
    <w:rsid w:val="00764806"/>
    <w:rsid w:val="00764A0F"/>
    <w:rsid w:val="00764CAE"/>
    <w:rsid w:val="00764D34"/>
    <w:rsid w:val="00764F83"/>
    <w:rsid w:val="00765070"/>
    <w:rsid w:val="007653B9"/>
    <w:rsid w:val="00765917"/>
    <w:rsid w:val="00765D68"/>
    <w:rsid w:val="0076617C"/>
    <w:rsid w:val="00767F58"/>
    <w:rsid w:val="00767F92"/>
    <w:rsid w:val="00770330"/>
    <w:rsid w:val="00770469"/>
    <w:rsid w:val="00770667"/>
    <w:rsid w:val="00770A56"/>
    <w:rsid w:val="00770B7E"/>
    <w:rsid w:val="00770BA2"/>
    <w:rsid w:val="00770CA3"/>
    <w:rsid w:val="00770D6F"/>
    <w:rsid w:val="00770F37"/>
    <w:rsid w:val="00770FBC"/>
    <w:rsid w:val="00770FE9"/>
    <w:rsid w:val="007711A0"/>
    <w:rsid w:val="00771363"/>
    <w:rsid w:val="0077154F"/>
    <w:rsid w:val="007717D1"/>
    <w:rsid w:val="00772A4A"/>
    <w:rsid w:val="00772AB4"/>
    <w:rsid w:val="00772D5E"/>
    <w:rsid w:val="007730E2"/>
    <w:rsid w:val="00773553"/>
    <w:rsid w:val="00773868"/>
    <w:rsid w:val="00773C1B"/>
    <w:rsid w:val="00774170"/>
    <w:rsid w:val="007745EC"/>
    <w:rsid w:val="0077463E"/>
    <w:rsid w:val="00774662"/>
    <w:rsid w:val="00774824"/>
    <w:rsid w:val="0077486D"/>
    <w:rsid w:val="00774BFC"/>
    <w:rsid w:val="00774E28"/>
    <w:rsid w:val="00775752"/>
    <w:rsid w:val="0077575E"/>
    <w:rsid w:val="007758FB"/>
    <w:rsid w:val="00775AFD"/>
    <w:rsid w:val="00775E47"/>
    <w:rsid w:val="007761B2"/>
    <w:rsid w:val="007761BD"/>
    <w:rsid w:val="0077675F"/>
    <w:rsid w:val="007767A4"/>
    <w:rsid w:val="007768BC"/>
    <w:rsid w:val="00776928"/>
    <w:rsid w:val="00776A46"/>
    <w:rsid w:val="00776D56"/>
    <w:rsid w:val="00776E0F"/>
    <w:rsid w:val="00776FE1"/>
    <w:rsid w:val="007770B8"/>
    <w:rsid w:val="0077725F"/>
    <w:rsid w:val="007774B1"/>
    <w:rsid w:val="00777A1B"/>
    <w:rsid w:val="00777BE1"/>
    <w:rsid w:val="00777C3F"/>
    <w:rsid w:val="00777D54"/>
    <w:rsid w:val="007805A2"/>
    <w:rsid w:val="00780678"/>
    <w:rsid w:val="00780AA3"/>
    <w:rsid w:val="00780F0A"/>
    <w:rsid w:val="0078102D"/>
    <w:rsid w:val="007816AB"/>
    <w:rsid w:val="00781D78"/>
    <w:rsid w:val="00782136"/>
    <w:rsid w:val="007821F4"/>
    <w:rsid w:val="00782222"/>
    <w:rsid w:val="00782381"/>
    <w:rsid w:val="00782604"/>
    <w:rsid w:val="007826CB"/>
    <w:rsid w:val="00782770"/>
    <w:rsid w:val="00782946"/>
    <w:rsid w:val="007831E8"/>
    <w:rsid w:val="007833D8"/>
    <w:rsid w:val="007837B3"/>
    <w:rsid w:val="0078395B"/>
    <w:rsid w:val="00783D94"/>
    <w:rsid w:val="00783F42"/>
    <w:rsid w:val="00784049"/>
    <w:rsid w:val="007840C7"/>
    <w:rsid w:val="00784538"/>
    <w:rsid w:val="00784969"/>
    <w:rsid w:val="00784E8C"/>
    <w:rsid w:val="00784F13"/>
    <w:rsid w:val="0078515A"/>
    <w:rsid w:val="00785677"/>
    <w:rsid w:val="00785C86"/>
    <w:rsid w:val="00785EF2"/>
    <w:rsid w:val="00786BD3"/>
    <w:rsid w:val="00786F16"/>
    <w:rsid w:val="00787071"/>
    <w:rsid w:val="0078717D"/>
    <w:rsid w:val="00787488"/>
    <w:rsid w:val="007874F2"/>
    <w:rsid w:val="00787EEA"/>
    <w:rsid w:val="007905AB"/>
    <w:rsid w:val="00790911"/>
    <w:rsid w:val="00790DCE"/>
    <w:rsid w:val="00790F1D"/>
    <w:rsid w:val="0079112F"/>
    <w:rsid w:val="0079130E"/>
    <w:rsid w:val="007917C7"/>
    <w:rsid w:val="00791BD7"/>
    <w:rsid w:val="00792061"/>
    <w:rsid w:val="00792131"/>
    <w:rsid w:val="00792838"/>
    <w:rsid w:val="00792944"/>
    <w:rsid w:val="00792956"/>
    <w:rsid w:val="00792D15"/>
    <w:rsid w:val="00792D23"/>
    <w:rsid w:val="00792E98"/>
    <w:rsid w:val="00792FB9"/>
    <w:rsid w:val="0079307F"/>
    <w:rsid w:val="00793176"/>
    <w:rsid w:val="007933F7"/>
    <w:rsid w:val="00793497"/>
    <w:rsid w:val="00793C5A"/>
    <w:rsid w:val="00793CE9"/>
    <w:rsid w:val="00793D9D"/>
    <w:rsid w:val="00794B35"/>
    <w:rsid w:val="00794DA2"/>
    <w:rsid w:val="0079502F"/>
    <w:rsid w:val="007953E2"/>
    <w:rsid w:val="007955D6"/>
    <w:rsid w:val="007955F3"/>
    <w:rsid w:val="00795778"/>
    <w:rsid w:val="00795FAB"/>
    <w:rsid w:val="007961BA"/>
    <w:rsid w:val="007962FE"/>
    <w:rsid w:val="007968E7"/>
    <w:rsid w:val="00796AA9"/>
    <w:rsid w:val="00796C8B"/>
    <w:rsid w:val="00796E20"/>
    <w:rsid w:val="00796E6C"/>
    <w:rsid w:val="00797602"/>
    <w:rsid w:val="0079766A"/>
    <w:rsid w:val="00797941"/>
    <w:rsid w:val="007979C6"/>
    <w:rsid w:val="00797C32"/>
    <w:rsid w:val="00797F70"/>
    <w:rsid w:val="007A00E6"/>
    <w:rsid w:val="007A017C"/>
    <w:rsid w:val="007A038D"/>
    <w:rsid w:val="007A0559"/>
    <w:rsid w:val="007A0682"/>
    <w:rsid w:val="007A0C87"/>
    <w:rsid w:val="007A11E8"/>
    <w:rsid w:val="007A13B3"/>
    <w:rsid w:val="007A1C5A"/>
    <w:rsid w:val="007A1C69"/>
    <w:rsid w:val="007A1EBB"/>
    <w:rsid w:val="007A20E0"/>
    <w:rsid w:val="007A22B4"/>
    <w:rsid w:val="007A2313"/>
    <w:rsid w:val="007A2895"/>
    <w:rsid w:val="007A38A6"/>
    <w:rsid w:val="007A3DAF"/>
    <w:rsid w:val="007A3DD1"/>
    <w:rsid w:val="007A3F1A"/>
    <w:rsid w:val="007A3FA8"/>
    <w:rsid w:val="007A40BD"/>
    <w:rsid w:val="007A424D"/>
    <w:rsid w:val="007A4427"/>
    <w:rsid w:val="007A44D4"/>
    <w:rsid w:val="007A4AA6"/>
    <w:rsid w:val="007A4C0B"/>
    <w:rsid w:val="007A51A1"/>
    <w:rsid w:val="007A537C"/>
    <w:rsid w:val="007A57E0"/>
    <w:rsid w:val="007A64D4"/>
    <w:rsid w:val="007A6619"/>
    <w:rsid w:val="007A6ED4"/>
    <w:rsid w:val="007A6FAD"/>
    <w:rsid w:val="007A739D"/>
    <w:rsid w:val="007A746F"/>
    <w:rsid w:val="007A76F6"/>
    <w:rsid w:val="007A7A1E"/>
    <w:rsid w:val="007A7D5D"/>
    <w:rsid w:val="007A7F98"/>
    <w:rsid w:val="007B0472"/>
    <w:rsid w:val="007B04ED"/>
    <w:rsid w:val="007B0586"/>
    <w:rsid w:val="007B0914"/>
    <w:rsid w:val="007B122C"/>
    <w:rsid w:val="007B12D4"/>
    <w:rsid w:val="007B1374"/>
    <w:rsid w:val="007B139A"/>
    <w:rsid w:val="007B195C"/>
    <w:rsid w:val="007B1BDC"/>
    <w:rsid w:val="007B1C93"/>
    <w:rsid w:val="007B1E01"/>
    <w:rsid w:val="007B1F68"/>
    <w:rsid w:val="007B243E"/>
    <w:rsid w:val="007B2671"/>
    <w:rsid w:val="007B2719"/>
    <w:rsid w:val="007B2AD6"/>
    <w:rsid w:val="007B2C0C"/>
    <w:rsid w:val="007B2ED9"/>
    <w:rsid w:val="007B32E5"/>
    <w:rsid w:val="007B3935"/>
    <w:rsid w:val="007B396E"/>
    <w:rsid w:val="007B39C6"/>
    <w:rsid w:val="007B3DB9"/>
    <w:rsid w:val="007B3F4C"/>
    <w:rsid w:val="007B3F9F"/>
    <w:rsid w:val="007B4B41"/>
    <w:rsid w:val="007B4B81"/>
    <w:rsid w:val="007B50FB"/>
    <w:rsid w:val="007B51BB"/>
    <w:rsid w:val="007B526B"/>
    <w:rsid w:val="007B542F"/>
    <w:rsid w:val="007B5688"/>
    <w:rsid w:val="007B589F"/>
    <w:rsid w:val="007B5925"/>
    <w:rsid w:val="007B5A0E"/>
    <w:rsid w:val="007B5CE3"/>
    <w:rsid w:val="007B5D15"/>
    <w:rsid w:val="007B5E21"/>
    <w:rsid w:val="007B5E4A"/>
    <w:rsid w:val="007B6186"/>
    <w:rsid w:val="007B62C2"/>
    <w:rsid w:val="007B63BE"/>
    <w:rsid w:val="007B63EA"/>
    <w:rsid w:val="007B66A1"/>
    <w:rsid w:val="007B675C"/>
    <w:rsid w:val="007B6A4C"/>
    <w:rsid w:val="007B6F25"/>
    <w:rsid w:val="007B6FE3"/>
    <w:rsid w:val="007B73BC"/>
    <w:rsid w:val="007B78D6"/>
    <w:rsid w:val="007B79DC"/>
    <w:rsid w:val="007B7B89"/>
    <w:rsid w:val="007B7BAC"/>
    <w:rsid w:val="007B7E65"/>
    <w:rsid w:val="007C04EE"/>
    <w:rsid w:val="007C0CCB"/>
    <w:rsid w:val="007C0E1A"/>
    <w:rsid w:val="007C17E2"/>
    <w:rsid w:val="007C1838"/>
    <w:rsid w:val="007C1E47"/>
    <w:rsid w:val="007C2048"/>
    <w:rsid w:val="007C20B9"/>
    <w:rsid w:val="007C2363"/>
    <w:rsid w:val="007C2701"/>
    <w:rsid w:val="007C2AB7"/>
    <w:rsid w:val="007C33D2"/>
    <w:rsid w:val="007C3543"/>
    <w:rsid w:val="007C39A2"/>
    <w:rsid w:val="007C3EB2"/>
    <w:rsid w:val="007C3F97"/>
    <w:rsid w:val="007C43BF"/>
    <w:rsid w:val="007C45C4"/>
    <w:rsid w:val="007C4882"/>
    <w:rsid w:val="007C49AA"/>
    <w:rsid w:val="007C53FC"/>
    <w:rsid w:val="007C54AB"/>
    <w:rsid w:val="007C597C"/>
    <w:rsid w:val="007C6047"/>
    <w:rsid w:val="007C6235"/>
    <w:rsid w:val="007C63B9"/>
    <w:rsid w:val="007C6807"/>
    <w:rsid w:val="007C6ABB"/>
    <w:rsid w:val="007C6B90"/>
    <w:rsid w:val="007C6EDD"/>
    <w:rsid w:val="007C6F2F"/>
    <w:rsid w:val="007C71CC"/>
    <w:rsid w:val="007C7301"/>
    <w:rsid w:val="007C7859"/>
    <w:rsid w:val="007C7942"/>
    <w:rsid w:val="007C7F28"/>
    <w:rsid w:val="007D0091"/>
    <w:rsid w:val="007D0384"/>
    <w:rsid w:val="007D0CC2"/>
    <w:rsid w:val="007D1300"/>
    <w:rsid w:val="007D1466"/>
    <w:rsid w:val="007D1C0C"/>
    <w:rsid w:val="007D1C25"/>
    <w:rsid w:val="007D1E96"/>
    <w:rsid w:val="007D2038"/>
    <w:rsid w:val="007D28E6"/>
    <w:rsid w:val="007D2B0B"/>
    <w:rsid w:val="007D2BDE"/>
    <w:rsid w:val="007D2E04"/>
    <w:rsid w:val="007D2FB6"/>
    <w:rsid w:val="007D32EA"/>
    <w:rsid w:val="007D39A6"/>
    <w:rsid w:val="007D3C73"/>
    <w:rsid w:val="007D3E44"/>
    <w:rsid w:val="007D4064"/>
    <w:rsid w:val="007D4526"/>
    <w:rsid w:val="007D49EB"/>
    <w:rsid w:val="007D4BA1"/>
    <w:rsid w:val="007D4D35"/>
    <w:rsid w:val="007D50F4"/>
    <w:rsid w:val="007D5213"/>
    <w:rsid w:val="007D58BD"/>
    <w:rsid w:val="007D58D6"/>
    <w:rsid w:val="007D5D09"/>
    <w:rsid w:val="007D5DB1"/>
    <w:rsid w:val="007D5E1C"/>
    <w:rsid w:val="007D6676"/>
    <w:rsid w:val="007D6C61"/>
    <w:rsid w:val="007D6E8A"/>
    <w:rsid w:val="007D7402"/>
    <w:rsid w:val="007D756E"/>
    <w:rsid w:val="007D768E"/>
    <w:rsid w:val="007D77DB"/>
    <w:rsid w:val="007D7B09"/>
    <w:rsid w:val="007E03C5"/>
    <w:rsid w:val="007E05CA"/>
    <w:rsid w:val="007E0DE2"/>
    <w:rsid w:val="007E0EDD"/>
    <w:rsid w:val="007E164E"/>
    <w:rsid w:val="007E1890"/>
    <w:rsid w:val="007E1985"/>
    <w:rsid w:val="007E1AE9"/>
    <w:rsid w:val="007E1CD0"/>
    <w:rsid w:val="007E1D73"/>
    <w:rsid w:val="007E216E"/>
    <w:rsid w:val="007E2A2D"/>
    <w:rsid w:val="007E2D1B"/>
    <w:rsid w:val="007E347E"/>
    <w:rsid w:val="007E3667"/>
    <w:rsid w:val="007E384E"/>
    <w:rsid w:val="007E3A3D"/>
    <w:rsid w:val="007E3B98"/>
    <w:rsid w:val="007E3BD5"/>
    <w:rsid w:val="007E4111"/>
    <w:rsid w:val="007E417A"/>
    <w:rsid w:val="007E42EA"/>
    <w:rsid w:val="007E492B"/>
    <w:rsid w:val="007E54D3"/>
    <w:rsid w:val="007E567D"/>
    <w:rsid w:val="007E5B12"/>
    <w:rsid w:val="007E5BEA"/>
    <w:rsid w:val="007E5EF3"/>
    <w:rsid w:val="007E65CD"/>
    <w:rsid w:val="007E6C51"/>
    <w:rsid w:val="007E7056"/>
    <w:rsid w:val="007E7169"/>
    <w:rsid w:val="007E7504"/>
    <w:rsid w:val="007E7569"/>
    <w:rsid w:val="007E768E"/>
    <w:rsid w:val="007E77A1"/>
    <w:rsid w:val="007E79ED"/>
    <w:rsid w:val="007E7A7F"/>
    <w:rsid w:val="007E7E0C"/>
    <w:rsid w:val="007E7E69"/>
    <w:rsid w:val="007F0345"/>
    <w:rsid w:val="007F09BF"/>
    <w:rsid w:val="007F0C50"/>
    <w:rsid w:val="007F12E8"/>
    <w:rsid w:val="007F1EC5"/>
    <w:rsid w:val="007F202D"/>
    <w:rsid w:val="007F2151"/>
    <w:rsid w:val="007F23E6"/>
    <w:rsid w:val="007F2411"/>
    <w:rsid w:val="007F26C3"/>
    <w:rsid w:val="007F2A22"/>
    <w:rsid w:val="007F2BB2"/>
    <w:rsid w:val="007F2DD8"/>
    <w:rsid w:val="007F2FA2"/>
    <w:rsid w:val="007F31B6"/>
    <w:rsid w:val="007F332B"/>
    <w:rsid w:val="007F36AE"/>
    <w:rsid w:val="007F3FD7"/>
    <w:rsid w:val="007F45F3"/>
    <w:rsid w:val="007F484E"/>
    <w:rsid w:val="007F49E4"/>
    <w:rsid w:val="007F546C"/>
    <w:rsid w:val="007F5868"/>
    <w:rsid w:val="007F5DCA"/>
    <w:rsid w:val="007F5DDA"/>
    <w:rsid w:val="007F625F"/>
    <w:rsid w:val="007F665E"/>
    <w:rsid w:val="007F6962"/>
    <w:rsid w:val="007F6A57"/>
    <w:rsid w:val="007F71A6"/>
    <w:rsid w:val="007F7857"/>
    <w:rsid w:val="00800370"/>
    <w:rsid w:val="00800412"/>
    <w:rsid w:val="008004A6"/>
    <w:rsid w:val="00800752"/>
    <w:rsid w:val="00800A46"/>
    <w:rsid w:val="00801726"/>
    <w:rsid w:val="00801AF1"/>
    <w:rsid w:val="00802360"/>
    <w:rsid w:val="008024CA"/>
    <w:rsid w:val="00803A31"/>
    <w:rsid w:val="00803E05"/>
    <w:rsid w:val="00804320"/>
    <w:rsid w:val="00804397"/>
    <w:rsid w:val="00805096"/>
    <w:rsid w:val="008053CD"/>
    <w:rsid w:val="00805844"/>
    <w:rsid w:val="0080587B"/>
    <w:rsid w:val="00805957"/>
    <w:rsid w:val="00805C0E"/>
    <w:rsid w:val="00805DFA"/>
    <w:rsid w:val="008060F4"/>
    <w:rsid w:val="0080613F"/>
    <w:rsid w:val="00806468"/>
    <w:rsid w:val="0080676B"/>
    <w:rsid w:val="00806B0A"/>
    <w:rsid w:val="0080754C"/>
    <w:rsid w:val="00807555"/>
    <w:rsid w:val="00810140"/>
    <w:rsid w:val="0081033C"/>
    <w:rsid w:val="0081075A"/>
    <w:rsid w:val="00810C04"/>
    <w:rsid w:val="00810D25"/>
    <w:rsid w:val="00810E0A"/>
    <w:rsid w:val="00810FAE"/>
    <w:rsid w:val="008110DB"/>
    <w:rsid w:val="00811251"/>
    <w:rsid w:val="0081159F"/>
    <w:rsid w:val="00811963"/>
    <w:rsid w:val="008119CA"/>
    <w:rsid w:val="008121B9"/>
    <w:rsid w:val="00812D78"/>
    <w:rsid w:val="00812DC7"/>
    <w:rsid w:val="00812E3A"/>
    <w:rsid w:val="008130C4"/>
    <w:rsid w:val="0081317F"/>
    <w:rsid w:val="0081375B"/>
    <w:rsid w:val="008139C0"/>
    <w:rsid w:val="00813B0D"/>
    <w:rsid w:val="00813C30"/>
    <w:rsid w:val="00813D2E"/>
    <w:rsid w:val="00813FEB"/>
    <w:rsid w:val="0081412C"/>
    <w:rsid w:val="00814B77"/>
    <w:rsid w:val="00814BAB"/>
    <w:rsid w:val="00814BD2"/>
    <w:rsid w:val="008150DB"/>
    <w:rsid w:val="00815181"/>
    <w:rsid w:val="008154FD"/>
    <w:rsid w:val="008155A8"/>
    <w:rsid w:val="008155B8"/>
    <w:rsid w:val="008155F0"/>
    <w:rsid w:val="0081593B"/>
    <w:rsid w:val="008159F6"/>
    <w:rsid w:val="00816169"/>
    <w:rsid w:val="008163A1"/>
    <w:rsid w:val="00816735"/>
    <w:rsid w:val="00816760"/>
    <w:rsid w:val="00816A97"/>
    <w:rsid w:val="00816CBF"/>
    <w:rsid w:val="00816E3C"/>
    <w:rsid w:val="00816FE9"/>
    <w:rsid w:val="0081745B"/>
    <w:rsid w:val="00817915"/>
    <w:rsid w:val="00817A8D"/>
    <w:rsid w:val="00817D0A"/>
    <w:rsid w:val="00817F22"/>
    <w:rsid w:val="008200B4"/>
    <w:rsid w:val="00820141"/>
    <w:rsid w:val="00820168"/>
    <w:rsid w:val="0082030D"/>
    <w:rsid w:val="0082055B"/>
    <w:rsid w:val="0082057A"/>
    <w:rsid w:val="008206DD"/>
    <w:rsid w:val="00820E0C"/>
    <w:rsid w:val="00821001"/>
    <w:rsid w:val="00821507"/>
    <w:rsid w:val="008217E2"/>
    <w:rsid w:val="008224C1"/>
    <w:rsid w:val="008226CE"/>
    <w:rsid w:val="0082279C"/>
    <w:rsid w:val="00822BBA"/>
    <w:rsid w:val="00822BFB"/>
    <w:rsid w:val="00823001"/>
    <w:rsid w:val="00823275"/>
    <w:rsid w:val="0082366F"/>
    <w:rsid w:val="008237A3"/>
    <w:rsid w:val="008237F7"/>
    <w:rsid w:val="00823AA2"/>
    <w:rsid w:val="00823E4E"/>
    <w:rsid w:val="00823E94"/>
    <w:rsid w:val="00824205"/>
    <w:rsid w:val="008245C9"/>
    <w:rsid w:val="00824848"/>
    <w:rsid w:val="008248A9"/>
    <w:rsid w:val="00824D43"/>
    <w:rsid w:val="0082502C"/>
    <w:rsid w:val="0082511A"/>
    <w:rsid w:val="0082526A"/>
    <w:rsid w:val="00825783"/>
    <w:rsid w:val="00825E84"/>
    <w:rsid w:val="008260C5"/>
    <w:rsid w:val="0082633F"/>
    <w:rsid w:val="00826452"/>
    <w:rsid w:val="008264E0"/>
    <w:rsid w:val="00826C16"/>
    <w:rsid w:val="0082706B"/>
    <w:rsid w:val="0083033C"/>
    <w:rsid w:val="008304AE"/>
    <w:rsid w:val="008305EB"/>
    <w:rsid w:val="00830F66"/>
    <w:rsid w:val="00831107"/>
    <w:rsid w:val="008312E1"/>
    <w:rsid w:val="00831AE2"/>
    <w:rsid w:val="00831B47"/>
    <w:rsid w:val="00831E64"/>
    <w:rsid w:val="008323D5"/>
    <w:rsid w:val="00832497"/>
    <w:rsid w:val="00832769"/>
    <w:rsid w:val="00832AB6"/>
    <w:rsid w:val="00832FD5"/>
    <w:rsid w:val="00832FE5"/>
    <w:rsid w:val="0083322C"/>
    <w:rsid w:val="0083351B"/>
    <w:rsid w:val="008336E5"/>
    <w:rsid w:val="008337B7"/>
    <w:rsid w:val="008338A2"/>
    <w:rsid w:val="00833A24"/>
    <w:rsid w:val="00833F71"/>
    <w:rsid w:val="008341BE"/>
    <w:rsid w:val="00835598"/>
    <w:rsid w:val="00835820"/>
    <w:rsid w:val="0083590A"/>
    <w:rsid w:val="00835D17"/>
    <w:rsid w:val="00835F7B"/>
    <w:rsid w:val="00835F91"/>
    <w:rsid w:val="00835FEA"/>
    <w:rsid w:val="00836249"/>
    <w:rsid w:val="008367CD"/>
    <w:rsid w:val="00836D87"/>
    <w:rsid w:val="00837136"/>
    <w:rsid w:val="00837369"/>
    <w:rsid w:val="00837533"/>
    <w:rsid w:val="00837855"/>
    <w:rsid w:val="00837C6C"/>
    <w:rsid w:val="00837D38"/>
    <w:rsid w:val="00837E29"/>
    <w:rsid w:val="00840072"/>
    <w:rsid w:val="008400A9"/>
    <w:rsid w:val="008402A1"/>
    <w:rsid w:val="008402A4"/>
    <w:rsid w:val="008409DD"/>
    <w:rsid w:val="00841523"/>
    <w:rsid w:val="00841600"/>
    <w:rsid w:val="008416F8"/>
    <w:rsid w:val="0084188D"/>
    <w:rsid w:val="00841A07"/>
    <w:rsid w:val="00841AA9"/>
    <w:rsid w:val="00841C75"/>
    <w:rsid w:val="00842904"/>
    <w:rsid w:val="00842E40"/>
    <w:rsid w:val="00843134"/>
    <w:rsid w:val="008431C5"/>
    <w:rsid w:val="008439B2"/>
    <w:rsid w:val="00843B7E"/>
    <w:rsid w:val="0084409E"/>
    <w:rsid w:val="008445DD"/>
    <w:rsid w:val="00844629"/>
    <w:rsid w:val="008458C5"/>
    <w:rsid w:val="00845BC8"/>
    <w:rsid w:val="00846013"/>
    <w:rsid w:val="008468C6"/>
    <w:rsid w:val="0084698D"/>
    <w:rsid w:val="00846AA9"/>
    <w:rsid w:val="00846E6D"/>
    <w:rsid w:val="008472F3"/>
    <w:rsid w:val="008473D2"/>
    <w:rsid w:val="008474FE"/>
    <w:rsid w:val="008476C0"/>
    <w:rsid w:val="00847A84"/>
    <w:rsid w:val="00847CE5"/>
    <w:rsid w:val="008505A1"/>
    <w:rsid w:val="0085078D"/>
    <w:rsid w:val="008508C0"/>
    <w:rsid w:val="00850E72"/>
    <w:rsid w:val="00850E9C"/>
    <w:rsid w:val="00851718"/>
    <w:rsid w:val="00851E10"/>
    <w:rsid w:val="00852573"/>
    <w:rsid w:val="008527A5"/>
    <w:rsid w:val="00852A02"/>
    <w:rsid w:val="00852BD9"/>
    <w:rsid w:val="00852F59"/>
    <w:rsid w:val="00853217"/>
    <w:rsid w:val="00853ADA"/>
    <w:rsid w:val="00853B49"/>
    <w:rsid w:val="00853D6F"/>
    <w:rsid w:val="00853EE4"/>
    <w:rsid w:val="008541D0"/>
    <w:rsid w:val="00854B27"/>
    <w:rsid w:val="0085513F"/>
    <w:rsid w:val="008552F7"/>
    <w:rsid w:val="00855300"/>
    <w:rsid w:val="00855535"/>
    <w:rsid w:val="008559FA"/>
    <w:rsid w:val="00855A1D"/>
    <w:rsid w:val="00855EF7"/>
    <w:rsid w:val="00856738"/>
    <w:rsid w:val="008567B5"/>
    <w:rsid w:val="008568BC"/>
    <w:rsid w:val="008568E5"/>
    <w:rsid w:val="00856ACC"/>
    <w:rsid w:val="00856D61"/>
    <w:rsid w:val="00856E0E"/>
    <w:rsid w:val="00857296"/>
    <w:rsid w:val="00857456"/>
    <w:rsid w:val="0085784B"/>
    <w:rsid w:val="0085785F"/>
    <w:rsid w:val="00857924"/>
    <w:rsid w:val="00857ACA"/>
    <w:rsid w:val="00857BB3"/>
    <w:rsid w:val="00857C5A"/>
    <w:rsid w:val="00857F2E"/>
    <w:rsid w:val="00857F82"/>
    <w:rsid w:val="008600FF"/>
    <w:rsid w:val="008605B3"/>
    <w:rsid w:val="008609D5"/>
    <w:rsid w:val="00860A50"/>
    <w:rsid w:val="00860AA6"/>
    <w:rsid w:val="00860B16"/>
    <w:rsid w:val="00860B21"/>
    <w:rsid w:val="008610D3"/>
    <w:rsid w:val="0086133E"/>
    <w:rsid w:val="008614A7"/>
    <w:rsid w:val="0086172D"/>
    <w:rsid w:val="008617A4"/>
    <w:rsid w:val="00861C52"/>
    <w:rsid w:val="00861CD3"/>
    <w:rsid w:val="00862026"/>
    <w:rsid w:val="0086238C"/>
    <w:rsid w:val="00862402"/>
    <w:rsid w:val="0086255E"/>
    <w:rsid w:val="008627D6"/>
    <w:rsid w:val="008627E0"/>
    <w:rsid w:val="00862D2B"/>
    <w:rsid w:val="008633F0"/>
    <w:rsid w:val="00863B7C"/>
    <w:rsid w:val="00863EFA"/>
    <w:rsid w:val="00863F30"/>
    <w:rsid w:val="00863FE0"/>
    <w:rsid w:val="0086475D"/>
    <w:rsid w:val="0086490C"/>
    <w:rsid w:val="00864A8D"/>
    <w:rsid w:val="00864E07"/>
    <w:rsid w:val="00864FB1"/>
    <w:rsid w:val="00865B0B"/>
    <w:rsid w:val="00865D46"/>
    <w:rsid w:val="00866DE2"/>
    <w:rsid w:val="008671A7"/>
    <w:rsid w:val="008671B4"/>
    <w:rsid w:val="0086754B"/>
    <w:rsid w:val="00867D9D"/>
    <w:rsid w:val="00870242"/>
    <w:rsid w:val="0087062B"/>
    <w:rsid w:val="00870787"/>
    <w:rsid w:val="00870EF8"/>
    <w:rsid w:val="0087111B"/>
    <w:rsid w:val="00871238"/>
    <w:rsid w:val="0087148F"/>
    <w:rsid w:val="008715D6"/>
    <w:rsid w:val="00871636"/>
    <w:rsid w:val="00871771"/>
    <w:rsid w:val="00871A35"/>
    <w:rsid w:val="00871E61"/>
    <w:rsid w:val="00872263"/>
    <w:rsid w:val="008724CF"/>
    <w:rsid w:val="00872955"/>
    <w:rsid w:val="00872A10"/>
    <w:rsid w:val="00872A8F"/>
    <w:rsid w:val="00872AB5"/>
    <w:rsid w:val="00872CD3"/>
    <w:rsid w:val="00872E0A"/>
    <w:rsid w:val="00872E54"/>
    <w:rsid w:val="008731A8"/>
    <w:rsid w:val="00873415"/>
    <w:rsid w:val="00873594"/>
    <w:rsid w:val="0087398F"/>
    <w:rsid w:val="00873AF7"/>
    <w:rsid w:val="00873B10"/>
    <w:rsid w:val="00873BF4"/>
    <w:rsid w:val="00873C47"/>
    <w:rsid w:val="008740CA"/>
    <w:rsid w:val="00874537"/>
    <w:rsid w:val="0087482F"/>
    <w:rsid w:val="00875285"/>
    <w:rsid w:val="00875B89"/>
    <w:rsid w:val="00875C07"/>
    <w:rsid w:val="00876485"/>
    <w:rsid w:val="00876934"/>
    <w:rsid w:val="008769FF"/>
    <w:rsid w:val="00876B22"/>
    <w:rsid w:val="00876D43"/>
    <w:rsid w:val="00876EBE"/>
    <w:rsid w:val="0087705A"/>
    <w:rsid w:val="00877635"/>
    <w:rsid w:val="00877BE6"/>
    <w:rsid w:val="00877DB8"/>
    <w:rsid w:val="00877FED"/>
    <w:rsid w:val="008806A0"/>
    <w:rsid w:val="00880738"/>
    <w:rsid w:val="00880C11"/>
    <w:rsid w:val="00881467"/>
    <w:rsid w:val="00881B27"/>
    <w:rsid w:val="00881C7C"/>
    <w:rsid w:val="00882A06"/>
    <w:rsid w:val="008833F4"/>
    <w:rsid w:val="00883966"/>
    <w:rsid w:val="00883B93"/>
    <w:rsid w:val="00883D91"/>
    <w:rsid w:val="0088407D"/>
    <w:rsid w:val="00884B62"/>
    <w:rsid w:val="0088529C"/>
    <w:rsid w:val="00885D8E"/>
    <w:rsid w:val="00886370"/>
    <w:rsid w:val="00886CC9"/>
    <w:rsid w:val="00887186"/>
    <w:rsid w:val="00887363"/>
    <w:rsid w:val="00887903"/>
    <w:rsid w:val="00890625"/>
    <w:rsid w:val="00890D5B"/>
    <w:rsid w:val="0089110B"/>
    <w:rsid w:val="0089140A"/>
    <w:rsid w:val="008914A5"/>
    <w:rsid w:val="00891620"/>
    <w:rsid w:val="00891968"/>
    <w:rsid w:val="00891A22"/>
    <w:rsid w:val="00891BF3"/>
    <w:rsid w:val="00891FB1"/>
    <w:rsid w:val="008921F0"/>
    <w:rsid w:val="008925B3"/>
    <w:rsid w:val="0089270A"/>
    <w:rsid w:val="00892B81"/>
    <w:rsid w:val="00892D77"/>
    <w:rsid w:val="00892D81"/>
    <w:rsid w:val="00892F3D"/>
    <w:rsid w:val="00893086"/>
    <w:rsid w:val="00893128"/>
    <w:rsid w:val="00893186"/>
    <w:rsid w:val="00893382"/>
    <w:rsid w:val="00893AF5"/>
    <w:rsid w:val="00893AF6"/>
    <w:rsid w:val="00893C25"/>
    <w:rsid w:val="00893D0C"/>
    <w:rsid w:val="008944D5"/>
    <w:rsid w:val="008948FB"/>
    <w:rsid w:val="00894AF6"/>
    <w:rsid w:val="00894BC4"/>
    <w:rsid w:val="0089502A"/>
    <w:rsid w:val="0089523A"/>
    <w:rsid w:val="0089542C"/>
    <w:rsid w:val="00895804"/>
    <w:rsid w:val="00895B38"/>
    <w:rsid w:val="00896660"/>
    <w:rsid w:val="00896890"/>
    <w:rsid w:val="008969D6"/>
    <w:rsid w:val="00896C68"/>
    <w:rsid w:val="00897003"/>
    <w:rsid w:val="008976B7"/>
    <w:rsid w:val="0089774D"/>
    <w:rsid w:val="00897C1E"/>
    <w:rsid w:val="00897C86"/>
    <w:rsid w:val="00897EEE"/>
    <w:rsid w:val="008A069C"/>
    <w:rsid w:val="008A10A9"/>
    <w:rsid w:val="008A147A"/>
    <w:rsid w:val="008A169F"/>
    <w:rsid w:val="008A1735"/>
    <w:rsid w:val="008A1A90"/>
    <w:rsid w:val="008A1AAE"/>
    <w:rsid w:val="008A1F0A"/>
    <w:rsid w:val="008A20BE"/>
    <w:rsid w:val="008A28A8"/>
    <w:rsid w:val="008A2CA8"/>
    <w:rsid w:val="008A3042"/>
    <w:rsid w:val="008A3AC6"/>
    <w:rsid w:val="008A4043"/>
    <w:rsid w:val="008A46B0"/>
    <w:rsid w:val="008A4A3D"/>
    <w:rsid w:val="008A4AD6"/>
    <w:rsid w:val="008A4B45"/>
    <w:rsid w:val="008A4E81"/>
    <w:rsid w:val="008A4EFA"/>
    <w:rsid w:val="008A5426"/>
    <w:rsid w:val="008A5989"/>
    <w:rsid w:val="008A5B32"/>
    <w:rsid w:val="008A5D5A"/>
    <w:rsid w:val="008A5EB9"/>
    <w:rsid w:val="008A63D2"/>
    <w:rsid w:val="008A6596"/>
    <w:rsid w:val="008A686C"/>
    <w:rsid w:val="008A6CAE"/>
    <w:rsid w:val="008A6D9E"/>
    <w:rsid w:val="008A70DB"/>
    <w:rsid w:val="008A793C"/>
    <w:rsid w:val="008A7F1F"/>
    <w:rsid w:val="008B001F"/>
    <w:rsid w:val="008B0475"/>
    <w:rsid w:val="008B0A9E"/>
    <w:rsid w:val="008B0DF0"/>
    <w:rsid w:val="008B1034"/>
    <w:rsid w:val="008B1510"/>
    <w:rsid w:val="008B1A5E"/>
    <w:rsid w:val="008B2029"/>
    <w:rsid w:val="008B2218"/>
    <w:rsid w:val="008B2343"/>
    <w:rsid w:val="008B291D"/>
    <w:rsid w:val="008B2ABA"/>
    <w:rsid w:val="008B2BAC"/>
    <w:rsid w:val="008B2EE4"/>
    <w:rsid w:val="008B32D0"/>
    <w:rsid w:val="008B3445"/>
    <w:rsid w:val="008B35CB"/>
    <w:rsid w:val="008B3821"/>
    <w:rsid w:val="008B39EB"/>
    <w:rsid w:val="008B3CCA"/>
    <w:rsid w:val="008B3F8C"/>
    <w:rsid w:val="008B427C"/>
    <w:rsid w:val="008B4D3D"/>
    <w:rsid w:val="008B56DC"/>
    <w:rsid w:val="008B57C7"/>
    <w:rsid w:val="008B5A2B"/>
    <w:rsid w:val="008B5AC8"/>
    <w:rsid w:val="008B5C8F"/>
    <w:rsid w:val="008B5CCB"/>
    <w:rsid w:val="008B5E5D"/>
    <w:rsid w:val="008B687C"/>
    <w:rsid w:val="008B68AC"/>
    <w:rsid w:val="008B6A25"/>
    <w:rsid w:val="008B6B4C"/>
    <w:rsid w:val="008B7076"/>
    <w:rsid w:val="008B725F"/>
    <w:rsid w:val="008B7402"/>
    <w:rsid w:val="008B7493"/>
    <w:rsid w:val="008B7660"/>
    <w:rsid w:val="008C0023"/>
    <w:rsid w:val="008C02DF"/>
    <w:rsid w:val="008C046B"/>
    <w:rsid w:val="008C046E"/>
    <w:rsid w:val="008C0F25"/>
    <w:rsid w:val="008C1024"/>
    <w:rsid w:val="008C147E"/>
    <w:rsid w:val="008C15FE"/>
    <w:rsid w:val="008C190D"/>
    <w:rsid w:val="008C1950"/>
    <w:rsid w:val="008C2788"/>
    <w:rsid w:val="008C29B2"/>
    <w:rsid w:val="008C2F8C"/>
    <w:rsid w:val="008C2F92"/>
    <w:rsid w:val="008C3048"/>
    <w:rsid w:val="008C32C1"/>
    <w:rsid w:val="008C3546"/>
    <w:rsid w:val="008C35C1"/>
    <w:rsid w:val="008C3757"/>
    <w:rsid w:val="008C3FF3"/>
    <w:rsid w:val="008C4187"/>
    <w:rsid w:val="008C4918"/>
    <w:rsid w:val="008C4A96"/>
    <w:rsid w:val="008C4AC6"/>
    <w:rsid w:val="008C4E5F"/>
    <w:rsid w:val="008C589D"/>
    <w:rsid w:val="008C5B9C"/>
    <w:rsid w:val="008C5C2C"/>
    <w:rsid w:val="008C5E68"/>
    <w:rsid w:val="008C5FBD"/>
    <w:rsid w:val="008C641E"/>
    <w:rsid w:val="008C67C9"/>
    <w:rsid w:val="008C6D51"/>
    <w:rsid w:val="008C6EA4"/>
    <w:rsid w:val="008C704F"/>
    <w:rsid w:val="008C705C"/>
    <w:rsid w:val="008C7622"/>
    <w:rsid w:val="008C777B"/>
    <w:rsid w:val="008C79D3"/>
    <w:rsid w:val="008C7C3D"/>
    <w:rsid w:val="008C7D4B"/>
    <w:rsid w:val="008D0115"/>
    <w:rsid w:val="008D014F"/>
    <w:rsid w:val="008D04AC"/>
    <w:rsid w:val="008D0564"/>
    <w:rsid w:val="008D0580"/>
    <w:rsid w:val="008D0652"/>
    <w:rsid w:val="008D0923"/>
    <w:rsid w:val="008D0EB8"/>
    <w:rsid w:val="008D1239"/>
    <w:rsid w:val="008D14E1"/>
    <w:rsid w:val="008D169E"/>
    <w:rsid w:val="008D170E"/>
    <w:rsid w:val="008D172F"/>
    <w:rsid w:val="008D1970"/>
    <w:rsid w:val="008D1C63"/>
    <w:rsid w:val="008D1D20"/>
    <w:rsid w:val="008D1E7F"/>
    <w:rsid w:val="008D2373"/>
    <w:rsid w:val="008D2846"/>
    <w:rsid w:val="008D2B18"/>
    <w:rsid w:val="008D2C25"/>
    <w:rsid w:val="008D2D2B"/>
    <w:rsid w:val="008D2DED"/>
    <w:rsid w:val="008D2FB7"/>
    <w:rsid w:val="008D33DB"/>
    <w:rsid w:val="008D3409"/>
    <w:rsid w:val="008D3D38"/>
    <w:rsid w:val="008D3D6D"/>
    <w:rsid w:val="008D3E95"/>
    <w:rsid w:val="008D4000"/>
    <w:rsid w:val="008D416F"/>
    <w:rsid w:val="008D4236"/>
    <w:rsid w:val="008D43A8"/>
    <w:rsid w:val="008D462F"/>
    <w:rsid w:val="008D47BA"/>
    <w:rsid w:val="008D4844"/>
    <w:rsid w:val="008D4ACE"/>
    <w:rsid w:val="008D4C17"/>
    <w:rsid w:val="008D4C94"/>
    <w:rsid w:val="008D5252"/>
    <w:rsid w:val="008D53FA"/>
    <w:rsid w:val="008D5AB5"/>
    <w:rsid w:val="008D5CE9"/>
    <w:rsid w:val="008D635A"/>
    <w:rsid w:val="008D65CF"/>
    <w:rsid w:val="008D6647"/>
    <w:rsid w:val="008D6823"/>
    <w:rsid w:val="008D6829"/>
    <w:rsid w:val="008D6C43"/>
    <w:rsid w:val="008D6CAB"/>
    <w:rsid w:val="008D6DCF"/>
    <w:rsid w:val="008D70BE"/>
    <w:rsid w:val="008D70C6"/>
    <w:rsid w:val="008D7458"/>
    <w:rsid w:val="008D74F4"/>
    <w:rsid w:val="008E01C5"/>
    <w:rsid w:val="008E049D"/>
    <w:rsid w:val="008E0998"/>
    <w:rsid w:val="008E0AF4"/>
    <w:rsid w:val="008E0D33"/>
    <w:rsid w:val="008E0F6E"/>
    <w:rsid w:val="008E12A8"/>
    <w:rsid w:val="008E1334"/>
    <w:rsid w:val="008E1535"/>
    <w:rsid w:val="008E1922"/>
    <w:rsid w:val="008E1D95"/>
    <w:rsid w:val="008E1E77"/>
    <w:rsid w:val="008E1F65"/>
    <w:rsid w:val="008E1F90"/>
    <w:rsid w:val="008E233B"/>
    <w:rsid w:val="008E24E0"/>
    <w:rsid w:val="008E273C"/>
    <w:rsid w:val="008E2A37"/>
    <w:rsid w:val="008E2DAF"/>
    <w:rsid w:val="008E2FE4"/>
    <w:rsid w:val="008E3121"/>
    <w:rsid w:val="008E31FF"/>
    <w:rsid w:val="008E35E0"/>
    <w:rsid w:val="008E3A3E"/>
    <w:rsid w:val="008E3E45"/>
    <w:rsid w:val="008E3FDC"/>
    <w:rsid w:val="008E4371"/>
    <w:rsid w:val="008E4376"/>
    <w:rsid w:val="008E4874"/>
    <w:rsid w:val="008E4B60"/>
    <w:rsid w:val="008E4DE3"/>
    <w:rsid w:val="008E4E2F"/>
    <w:rsid w:val="008E4EDB"/>
    <w:rsid w:val="008E58FF"/>
    <w:rsid w:val="008E6143"/>
    <w:rsid w:val="008E626A"/>
    <w:rsid w:val="008E64A3"/>
    <w:rsid w:val="008E659D"/>
    <w:rsid w:val="008E6EA5"/>
    <w:rsid w:val="008E6ECD"/>
    <w:rsid w:val="008E6FC6"/>
    <w:rsid w:val="008E701C"/>
    <w:rsid w:val="008E7223"/>
    <w:rsid w:val="008E7435"/>
    <w:rsid w:val="008E7807"/>
    <w:rsid w:val="008E7871"/>
    <w:rsid w:val="008E7A0A"/>
    <w:rsid w:val="008E7B49"/>
    <w:rsid w:val="008F033E"/>
    <w:rsid w:val="008F0551"/>
    <w:rsid w:val="008F05A9"/>
    <w:rsid w:val="008F0B5F"/>
    <w:rsid w:val="008F0BB3"/>
    <w:rsid w:val="008F0EB0"/>
    <w:rsid w:val="008F1122"/>
    <w:rsid w:val="008F1282"/>
    <w:rsid w:val="008F143A"/>
    <w:rsid w:val="008F1621"/>
    <w:rsid w:val="008F18A5"/>
    <w:rsid w:val="008F1A3F"/>
    <w:rsid w:val="008F1A9C"/>
    <w:rsid w:val="008F1CA6"/>
    <w:rsid w:val="008F1DE7"/>
    <w:rsid w:val="008F20DF"/>
    <w:rsid w:val="008F22FE"/>
    <w:rsid w:val="008F24EB"/>
    <w:rsid w:val="008F27E3"/>
    <w:rsid w:val="008F29E5"/>
    <w:rsid w:val="008F2BD2"/>
    <w:rsid w:val="008F3212"/>
    <w:rsid w:val="008F33A1"/>
    <w:rsid w:val="008F3646"/>
    <w:rsid w:val="008F3682"/>
    <w:rsid w:val="008F3B21"/>
    <w:rsid w:val="008F3C27"/>
    <w:rsid w:val="008F3EAC"/>
    <w:rsid w:val="008F41C3"/>
    <w:rsid w:val="008F42CD"/>
    <w:rsid w:val="008F4776"/>
    <w:rsid w:val="008F4A13"/>
    <w:rsid w:val="008F4C17"/>
    <w:rsid w:val="008F4D30"/>
    <w:rsid w:val="008F4DFF"/>
    <w:rsid w:val="008F52C3"/>
    <w:rsid w:val="008F5445"/>
    <w:rsid w:val="008F54C2"/>
    <w:rsid w:val="008F5696"/>
    <w:rsid w:val="008F59F6"/>
    <w:rsid w:val="008F5E2B"/>
    <w:rsid w:val="008F653A"/>
    <w:rsid w:val="008F688D"/>
    <w:rsid w:val="008F6965"/>
    <w:rsid w:val="008F6966"/>
    <w:rsid w:val="008F6C62"/>
    <w:rsid w:val="008F7242"/>
    <w:rsid w:val="008F72C7"/>
    <w:rsid w:val="008F749D"/>
    <w:rsid w:val="008F795B"/>
    <w:rsid w:val="008F7AB6"/>
    <w:rsid w:val="008F7ED5"/>
    <w:rsid w:val="0090008A"/>
    <w:rsid w:val="009001CC"/>
    <w:rsid w:val="00900719"/>
    <w:rsid w:val="00900B5C"/>
    <w:rsid w:val="00900D4D"/>
    <w:rsid w:val="0090162A"/>
    <w:rsid w:val="009017AC"/>
    <w:rsid w:val="00901B32"/>
    <w:rsid w:val="00901C58"/>
    <w:rsid w:val="00902A9A"/>
    <w:rsid w:val="00903033"/>
    <w:rsid w:val="0090323B"/>
    <w:rsid w:val="00903634"/>
    <w:rsid w:val="0090377A"/>
    <w:rsid w:val="009037DD"/>
    <w:rsid w:val="009039BB"/>
    <w:rsid w:val="00903B12"/>
    <w:rsid w:val="00903BED"/>
    <w:rsid w:val="00903CDF"/>
    <w:rsid w:val="00903E90"/>
    <w:rsid w:val="00903F64"/>
    <w:rsid w:val="0090461A"/>
    <w:rsid w:val="00904A1C"/>
    <w:rsid w:val="00904B4A"/>
    <w:rsid w:val="00905030"/>
    <w:rsid w:val="00905238"/>
    <w:rsid w:val="00905A5B"/>
    <w:rsid w:val="0090621A"/>
    <w:rsid w:val="00906344"/>
    <w:rsid w:val="009063D8"/>
    <w:rsid w:val="00906490"/>
    <w:rsid w:val="009066DA"/>
    <w:rsid w:val="009066E2"/>
    <w:rsid w:val="00906F46"/>
    <w:rsid w:val="00907B54"/>
    <w:rsid w:val="0091015A"/>
    <w:rsid w:val="0091044A"/>
    <w:rsid w:val="00910983"/>
    <w:rsid w:val="009109F7"/>
    <w:rsid w:val="00910E72"/>
    <w:rsid w:val="009111B2"/>
    <w:rsid w:val="0091128B"/>
    <w:rsid w:val="00911B55"/>
    <w:rsid w:val="00911E2B"/>
    <w:rsid w:val="009122E4"/>
    <w:rsid w:val="009123FC"/>
    <w:rsid w:val="00912AB7"/>
    <w:rsid w:val="00912B51"/>
    <w:rsid w:val="00912C86"/>
    <w:rsid w:val="00913820"/>
    <w:rsid w:val="00913A26"/>
    <w:rsid w:val="00913EC1"/>
    <w:rsid w:val="00914339"/>
    <w:rsid w:val="00914AA8"/>
    <w:rsid w:val="00914C4C"/>
    <w:rsid w:val="00915085"/>
    <w:rsid w:val="009150DE"/>
    <w:rsid w:val="00915180"/>
    <w:rsid w:val="00915193"/>
    <w:rsid w:val="009151F5"/>
    <w:rsid w:val="0091524F"/>
    <w:rsid w:val="00915351"/>
    <w:rsid w:val="00915A28"/>
    <w:rsid w:val="00915C5E"/>
    <w:rsid w:val="00915D78"/>
    <w:rsid w:val="00915EAC"/>
    <w:rsid w:val="00915F28"/>
    <w:rsid w:val="00915FAA"/>
    <w:rsid w:val="00916C85"/>
    <w:rsid w:val="009175AA"/>
    <w:rsid w:val="009175D1"/>
    <w:rsid w:val="00917758"/>
    <w:rsid w:val="009177B1"/>
    <w:rsid w:val="00917910"/>
    <w:rsid w:val="00917B32"/>
    <w:rsid w:val="00917DEF"/>
    <w:rsid w:val="0092049E"/>
    <w:rsid w:val="009207A9"/>
    <w:rsid w:val="00920A05"/>
    <w:rsid w:val="00920D85"/>
    <w:rsid w:val="00920DAA"/>
    <w:rsid w:val="00920DD8"/>
    <w:rsid w:val="00920F40"/>
    <w:rsid w:val="00920FD7"/>
    <w:rsid w:val="00921010"/>
    <w:rsid w:val="009210C3"/>
    <w:rsid w:val="00921137"/>
    <w:rsid w:val="0092155D"/>
    <w:rsid w:val="009217A3"/>
    <w:rsid w:val="00921912"/>
    <w:rsid w:val="00922358"/>
    <w:rsid w:val="00922573"/>
    <w:rsid w:val="00922827"/>
    <w:rsid w:val="00922839"/>
    <w:rsid w:val="00922BBF"/>
    <w:rsid w:val="00923008"/>
    <w:rsid w:val="00923038"/>
    <w:rsid w:val="0092342C"/>
    <w:rsid w:val="00924442"/>
    <w:rsid w:val="00924AE1"/>
    <w:rsid w:val="00924B57"/>
    <w:rsid w:val="009257F0"/>
    <w:rsid w:val="00925A76"/>
    <w:rsid w:val="009261D9"/>
    <w:rsid w:val="00926583"/>
    <w:rsid w:val="009267BB"/>
    <w:rsid w:val="009269B1"/>
    <w:rsid w:val="00926DBF"/>
    <w:rsid w:val="00926F0E"/>
    <w:rsid w:val="00926F24"/>
    <w:rsid w:val="0092724D"/>
    <w:rsid w:val="00927295"/>
    <w:rsid w:val="009272B3"/>
    <w:rsid w:val="00927538"/>
    <w:rsid w:val="0092778B"/>
    <w:rsid w:val="0092791F"/>
    <w:rsid w:val="00927981"/>
    <w:rsid w:val="00927E11"/>
    <w:rsid w:val="00927E46"/>
    <w:rsid w:val="009300AD"/>
    <w:rsid w:val="009300F1"/>
    <w:rsid w:val="00930149"/>
    <w:rsid w:val="009304C7"/>
    <w:rsid w:val="00930695"/>
    <w:rsid w:val="00930AF4"/>
    <w:rsid w:val="00930B7C"/>
    <w:rsid w:val="00930B84"/>
    <w:rsid w:val="009312A6"/>
    <w:rsid w:val="009312D1"/>
    <w:rsid w:val="009315BE"/>
    <w:rsid w:val="00931D35"/>
    <w:rsid w:val="00932105"/>
    <w:rsid w:val="0093247B"/>
    <w:rsid w:val="009324F1"/>
    <w:rsid w:val="009324F4"/>
    <w:rsid w:val="009326DD"/>
    <w:rsid w:val="00932746"/>
    <w:rsid w:val="009327BD"/>
    <w:rsid w:val="009329B0"/>
    <w:rsid w:val="00933357"/>
    <w:rsid w:val="0093338F"/>
    <w:rsid w:val="00933547"/>
    <w:rsid w:val="009336F4"/>
    <w:rsid w:val="00933754"/>
    <w:rsid w:val="00933BD2"/>
    <w:rsid w:val="00933BEA"/>
    <w:rsid w:val="00933CAB"/>
    <w:rsid w:val="00933F09"/>
    <w:rsid w:val="00934078"/>
    <w:rsid w:val="00934569"/>
    <w:rsid w:val="0093464B"/>
    <w:rsid w:val="009346FF"/>
    <w:rsid w:val="00934BD8"/>
    <w:rsid w:val="00934D73"/>
    <w:rsid w:val="00935842"/>
    <w:rsid w:val="00935F51"/>
    <w:rsid w:val="00936916"/>
    <w:rsid w:val="0093692B"/>
    <w:rsid w:val="0093710D"/>
    <w:rsid w:val="00937446"/>
    <w:rsid w:val="009376BC"/>
    <w:rsid w:val="009376BF"/>
    <w:rsid w:val="009379F5"/>
    <w:rsid w:val="00937BD9"/>
    <w:rsid w:val="009402BB"/>
    <w:rsid w:val="0094060F"/>
    <w:rsid w:val="00940A81"/>
    <w:rsid w:val="00940B4A"/>
    <w:rsid w:val="00941342"/>
    <w:rsid w:val="009413B2"/>
    <w:rsid w:val="009413D2"/>
    <w:rsid w:val="00941BFA"/>
    <w:rsid w:val="00942090"/>
    <w:rsid w:val="00942133"/>
    <w:rsid w:val="00942244"/>
    <w:rsid w:val="00942423"/>
    <w:rsid w:val="00942589"/>
    <w:rsid w:val="009425D8"/>
    <w:rsid w:val="009425FB"/>
    <w:rsid w:val="009426C5"/>
    <w:rsid w:val="009429FA"/>
    <w:rsid w:val="00942C31"/>
    <w:rsid w:val="00943743"/>
    <w:rsid w:val="00943850"/>
    <w:rsid w:val="00943935"/>
    <w:rsid w:val="00943A84"/>
    <w:rsid w:val="00943C7E"/>
    <w:rsid w:val="00943EAD"/>
    <w:rsid w:val="00944669"/>
    <w:rsid w:val="009448F0"/>
    <w:rsid w:val="0094493E"/>
    <w:rsid w:val="00944AA5"/>
    <w:rsid w:val="009455A5"/>
    <w:rsid w:val="009458D9"/>
    <w:rsid w:val="00945912"/>
    <w:rsid w:val="00945A43"/>
    <w:rsid w:val="009463A0"/>
    <w:rsid w:val="00946546"/>
    <w:rsid w:val="00946B25"/>
    <w:rsid w:val="009473C6"/>
    <w:rsid w:val="009473D5"/>
    <w:rsid w:val="00947DA5"/>
    <w:rsid w:val="00950041"/>
    <w:rsid w:val="00950406"/>
    <w:rsid w:val="009506D9"/>
    <w:rsid w:val="009507C0"/>
    <w:rsid w:val="00950BC7"/>
    <w:rsid w:val="00950D32"/>
    <w:rsid w:val="00950E2C"/>
    <w:rsid w:val="00951034"/>
    <w:rsid w:val="009511FA"/>
    <w:rsid w:val="00951D50"/>
    <w:rsid w:val="00951F65"/>
    <w:rsid w:val="00952100"/>
    <w:rsid w:val="00952342"/>
    <w:rsid w:val="0095246E"/>
    <w:rsid w:val="00952508"/>
    <w:rsid w:val="009525EB"/>
    <w:rsid w:val="009526E1"/>
    <w:rsid w:val="009527FB"/>
    <w:rsid w:val="009528B3"/>
    <w:rsid w:val="0095315E"/>
    <w:rsid w:val="00953187"/>
    <w:rsid w:val="00953647"/>
    <w:rsid w:val="00953891"/>
    <w:rsid w:val="00953BB8"/>
    <w:rsid w:val="009542A0"/>
    <w:rsid w:val="009544A4"/>
    <w:rsid w:val="0095450E"/>
    <w:rsid w:val="0095470B"/>
    <w:rsid w:val="00954874"/>
    <w:rsid w:val="00954A89"/>
    <w:rsid w:val="00954AA6"/>
    <w:rsid w:val="0095501A"/>
    <w:rsid w:val="0095509B"/>
    <w:rsid w:val="0095577C"/>
    <w:rsid w:val="00955C17"/>
    <w:rsid w:val="00955C1E"/>
    <w:rsid w:val="0095615A"/>
    <w:rsid w:val="0095635D"/>
    <w:rsid w:val="009563EE"/>
    <w:rsid w:val="0095657D"/>
    <w:rsid w:val="00956781"/>
    <w:rsid w:val="00956B86"/>
    <w:rsid w:val="00956ED2"/>
    <w:rsid w:val="00956F35"/>
    <w:rsid w:val="009572AD"/>
    <w:rsid w:val="0095734C"/>
    <w:rsid w:val="0095742F"/>
    <w:rsid w:val="00957608"/>
    <w:rsid w:val="00957D6D"/>
    <w:rsid w:val="009600B9"/>
    <w:rsid w:val="009602FB"/>
    <w:rsid w:val="00960548"/>
    <w:rsid w:val="00960611"/>
    <w:rsid w:val="00960A2E"/>
    <w:rsid w:val="0096100E"/>
    <w:rsid w:val="00961110"/>
    <w:rsid w:val="00961400"/>
    <w:rsid w:val="00961EB1"/>
    <w:rsid w:val="00963646"/>
    <w:rsid w:val="009637A2"/>
    <w:rsid w:val="00963DCF"/>
    <w:rsid w:val="00963EE7"/>
    <w:rsid w:val="00964086"/>
    <w:rsid w:val="00964A4A"/>
    <w:rsid w:val="00964DC7"/>
    <w:rsid w:val="00964F9D"/>
    <w:rsid w:val="0096506F"/>
    <w:rsid w:val="00965136"/>
    <w:rsid w:val="00965B70"/>
    <w:rsid w:val="00965D26"/>
    <w:rsid w:val="00965E20"/>
    <w:rsid w:val="00965FD1"/>
    <w:rsid w:val="0096632D"/>
    <w:rsid w:val="009663C7"/>
    <w:rsid w:val="00967062"/>
    <w:rsid w:val="00967124"/>
    <w:rsid w:val="0096769C"/>
    <w:rsid w:val="009676D6"/>
    <w:rsid w:val="00967820"/>
    <w:rsid w:val="00967A05"/>
    <w:rsid w:val="00967A60"/>
    <w:rsid w:val="00967AC0"/>
    <w:rsid w:val="00967D47"/>
    <w:rsid w:val="00970DF6"/>
    <w:rsid w:val="0097119A"/>
    <w:rsid w:val="0097166C"/>
    <w:rsid w:val="00971711"/>
    <w:rsid w:val="009717FF"/>
    <w:rsid w:val="009718C7"/>
    <w:rsid w:val="00971B97"/>
    <w:rsid w:val="00971C6C"/>
    <w:rsid w:val="00972118"/>
    <w:rsid w:val="00972144"/>
    <w:rsid w:val="0097261D"/>
    <w:rsid w:val="0097276B"/>
    <w:rsid w:val="009729D9"/>
    <w:rsid w:val="009734C0"/>
    <w:rsid w:val="009734CD"/>
    <w:rsid w:val="009739FD"/>
    <w:rsid w:val="00973D51"/>
    <w:rsid w:val="00973DEC"/>
    <w:rsid w:val="009741DB"/>
    <w:rsid w:val="0097429C"/>
    <w:rsid w:val="00974330"/>
    <w:rsid w:val="009743E8"/>
    <w:rsid w:val="00974981"/>
    <w:rsid w:val="00974E81"/>
    <w:rsid w:val="00975193"/>
    <w:rsid w:val="00975475"/>
    <w:rsid w:val="0097559F"/>
    <w:rsid w:val="00975AB1"/>
    <w:rsid w:val="00975B05"/>
    <w:rsid w:val="009761EA"/>
    <w:rsid w:val="00976BBD"/>
    <w:rsid w:val="00976D56"/>
    <w:rsid w:val="00976FC5"/>
    <w:rsid w:val="009770C9"/>
    <w:rsid w:val="009770E2"/>
    <w:rsid w:val="009771DD"/>
    <w:rsid w:val="00977257"/>
    <w:rsid w:val="009775E4"/>
    <w:rsid w:val="0097761E"/>
    <w:rsid w:val="00977873"/>
    <w:rsid w:val="00980015"/>
    <w:rsid w:val="00980456"/>
    <w:rsid w:val="009804C0"/>
    <w:rsid w:val="00980ADF"/>
    <w:rsid w:val="00980F3D"/>
    <w:rsid w:val="0098123F"/>
    <w:rsid w:val="0098139B"/>
    <w:rsid w:val="0098151D"/>
    <w:rsid w:val="009816EC"/>
    <w:rsid w:val="009821E6"/>
    <w:rsid w:val="009823B7"/>
    <w:rsid w:val="00982454"/>
    <w:rsid w:val="00982589"/>
    <w:rsid w:val="00982759"/>
    <w:rsid w:val="00982B5B"/>
    <w:rsid w:val="00982CF0"/>
    <w:rsid w:val="009832E5"/>
    <w:rsid w:val="0098348E"/>
    <w:rsid w:val="0098350D"/>
    <w:rsid w:val="009838E0"/>
    <w:rsid w:val="00983C62"/>
    <w:rsid w:val="00984486"/>
    <w:rsid w:val="009845EF"/>
    <w:rsid w:val="009845F8"/>
    <w:rsid w:val="0098484C"/>
    <w:rsid w:val="00984C4A"/>
    <w:rsid w:val="00984D9F"/>
    <w:rsid w:val="0098513A"/>
    <w:rsid w:val="009853B5"/>
    <w:rsid w:val="009853E1"/>
    <w:rsid w:val="00985738"/>
    <w:rsid w:val="00985A01"/>
    <w:rsid w:val="00985E24"/>
    <w:rsid w:val="00985EAD"/>
    <w:rsid w:val="00986198"/>
    <w:rsid w:val="009865E2"/>
    <w:rsid w:val="00986904"/>
    <w:rsid w:val="00986C94"/>
    <w:rsid w:val="00986DEA"/>
    <w:rsid w:val="00986E6B"/>
    <w:rsid w:val="00987CA7"/>
    <w:rsid w:val="00990032"/>
    <w:rsid w:val="009903D4"/>
    <w:rsid w:val="009906C9"/>
    <w:rsid w:val="0099072D"/>
    <w:rsid w:val="0099084A"/>
    <w:rsid w:val="00990B19"/>
    <w:rsid w:val="00990C87"/>
    <w:rsid w:val="00991342"/>
    <w:rsid w:val="009913D3"/>
    <w:rsid w:val="0099145B"/>
    <w:rsid w:val="0099153B"/>
    <w:rsid w:val="00991769"/>
    <w:rsid w:val="0099185B"/>
    <w:rsid w:val="009919D0"/>
    <w:rsid w:val="00991D35"/>
    <w:rsid w:val="00991DBF"/>
    <w:rsid w:val="009922EA"/>
    <w:rsid w:val="0099232C"/>
    <w:rsid w:val="00992369"/>
    <w:rsid w:val="009926C4"/>
    <w:rsid w:val="009927A1"/>
    <w:rsid w:val="00992A2C"/>
    <w:rsid w:val="00992C93"/>
    <w:rsid w:val="00993360"/>
    <w:rsid w:val="00993898"/>
    <w:rsid w:val="00993AA1"/>
    <w:rsid w:val="00993D28"/>
    <w:rsid w:val="00993E71"/>
    <w:rsid w:val="00993F02"/>
    <w:rsid w:val="00994154"/>
    <w:rsid w:val="0099436B"/>
    <w:rsid w:val="00994386"/>
    <w:rsid w:val="009945F5"/>
    <w:rsid w:val="0099473A"/>
    <w:rsid w:val="0099487C"/>
    <w:rsid w:val="00994A09"/>
    <w:rsid w:val="00994FE2"/>
    <w:rsid w:val="0099504B"/>
    <w:rsid w:val="009952C5"/>
    <w:rsid w:val="0099530C"/>
    <w:rsid w:val="00995D7B"/>
    <w:rsid w:val="009961B1"/>
    <w:rsid w:val="009963CF"/>
    <w:rsid w:val="00996437"/>
    <w:rsid w:val="009965EE"/>
    <w:rsid w:val="009967B1"/>
    <w:rsid w:val="00996E45"/>
    <w:rsid w:val="00996F8A"/>
    <w:rsid w:val="0099714A"/>
    <w:rsid w:val="0099714C"/>
    <w:rsid w:val="009974D4"/>
    <w:rsid w:val="00997664"/>
    <w:rsid w:val="009976CC"/>
    <w:rsid w:val="009976CD"/>
    <w:rsid w:val="00997741"/>
    <w:rsid w:val="00997778"/>
    <w:rsid w:val="009A0BE0"/>
    <w:rsid w:val="009A13D8"/>
    <w:rsid w:val="009A1AA1"/>
    <w:rsid w:val="009A1ADE"/>
    <w:rsid w:val="009A279E"/>
    <w:rsid w:val="009A29B9"/>
    <w:rsid w:val="009A2BF5"/>
    <w:rsid w:val="009A2E0C"/>
    <w:rsid w:val="009A2F73"/>
    <w:rsid w:val="009A2FFA"/>
    <w:rsid w:val="009A3015"/>
    <w:rsid w:val="009A3490"/>
    <w:rsid w:val="009A3638"/>
    <w:rsid w:val="009A372F"/>
    <w:rsid w:val="009A3A2A"/>
    <w:rsid w:val="009A3BEE"/>
    <w:rsid w:val="009A3FF3"/>
    <w:rsid w:val="009A52F1"/>
    <w:rsid w:val="009A5A95"/>
    <w:rsid w:val="009A5EB2"/>
    <w:rsid w:val="009A5F5A"/>
    <w:rsid w:val="009A60F9"/>
    <w:rsid w:val="009A66BE"/>
    <w:rsid w:val="009A6983"/>
    <w:rsid w:val="009A6B71"/>
    <w:rsid w:val="009A7376"/>
    <w:rsid w:val="009A75BD"/>
    <w:rsid w:val="009A7655"/>
    <w:rsid w:val="009A7D59"/>
    <w:rsid w:val="009A7EB3"/>
    <w:rsid w:val="009B004F"/>
    <w:rsid w:val="009B050F"/>
    <w:rsid w:val="009B05FD"/>
    <w:rsid w:val="009B0611"/>
    <w:rsid w:val="009B07C2"/>
    <w:rsid w:val="009B0860"/>
    <w:rsid w:val="009B0A6F"/>
    <w:rsid w:val="009B0A94"/>
    <w:rsid w:val="009B0C62"/>
    <w:rsid w:val="009B0D52"/>
    <w:rsid w:val="009B0F91"/>
    <w:rsid w:val="009B1037"/>
    <w:rsid w:val="009B1206"/>
    <w:rsid w:val="009B1522"/>
    <w:rsid w:val="009B168C"/>
    <w:rsid w:val="009B16ED"/>
    <w:rsid w:val="009B190E"/>
    <w:rsid w:val="009B1D73"/>
    <w:rsid w:val="009B1D85"/>
    <w:rsid w:val="009B22D4"/>
    <w:rsid w:val="009B23AD"/>
    <w:rsid w:val="009B2662"/>
    <w:rsid w:val="009B2961"/>
    <w:rsid w:val="009B2AE8"/>
    <w:rsid w:val="009B2D06"/>
    <w:rsid w:val="009B2FAF"/>
    <w:rsid w:val="009B34EC"/>
    <w:rsid w:val="009B3586"/>
    <w:rsid w:val="009B359F"/>
    <w:rsid w:val="009B35F8"/>
    <w:rsid w:val="009B3906"/>
    <w:rsid w:val="009B3DE2"/>
    <w:rsid w:val="009B444E"/>
    <w:rsid w:val="009B46D7"/>
    <w:rsid w:val="009B4A61"/>
    <w:rsid w:val="009B4E26"/>
    <w:rsid w:val="009B5036"/>
    <w:rsid w:val="009B54CD"/>
    <w:rsid w:val="009B55B6"/>
    <w:rsid w:val="009B5622"/>
    <w:rsid w:val="009B567B"/>
    <w:rsid w:val="009B5885"/>
    <w:rsid w:val="009B59E9"/>
    <w:rsid w:val="009B5AA2"/>
    <w:rsid w:val="009B5AC2"/>
    <w:rsid w:val="009B5BA4"/>
    <w:rsid w:val="009B5DC0"/>
    <w:rsid w:val="009B5F81"/>
    <w:rsid w:val="009B6014"/>
    <w:rsid w:val="009B6502"/>
    <w:rsid w:val="009B6A89"/>
    <w:rsid w:val="009B6E52"/>
    <w:rsid w:val="009B70AA"/>
    <w:rsid w:val="009B7238"/>
    <w:rsid w:val="009B75F6"/>
    <w:rsid w:val="009B7700"/>
    <w:rsid w:val="009B772B"/>
    <w:rsid w:val="009B7ECB"/>
    <w:rsid w:val="009C0793"/>
    <w:rsid w:val="009C09FF"/>
    <w:rsid w:val="009C0B3B"/>
    <w:rsid w:val="009C0C82"/>
    <w:rsid w:val="009C0D25"/>
    <w:rsid w:val="009C125B"/>
    <w:rsid w:val="009C16DE"/>
    <w:rsid w:val="009C18B7"/>
    <w:rsid w:val="009C1C32"/>
    <w:rsid w:val="009C1E85"/>
    <w:rsid w:val="009C1F28"/>
    <w:rsid w:val="009C245E"/>
    <w:rsid w:val="009C252A"/>
    <w:rsid w:val="009C2C7D"/>
    <w:rsid w:val="009C2DFA"/>
    <w:rsid w:val="009C341B"/>
    <w:rsid w:val="009C38E8"/>
    <w:rsid w:val="009C3A25"/>
    <w:rsid w:val="009C3C40"/>
    <w:rsid w:val="009C3CF1"/>
    <w:rsid w:val="009C40D8"/>
    <w:rsid w:val="009C423F"/>
    <w:rsid w:val="009C42B3"/>
    <w:rsid w:val="009C42BB"/>
    <w:rsid w:val="009C4B8E"/>
    <w:rsid w:val="009C4CC0"/>
    <w:rsid w:val="009C5053"/>
    <w:rsid w:val="009C5388"/>
    <w:rsid w:val="009C578C"/>
    <w:rsid w:val="009C57BD"/>
    <w:rsid w:val="009C5AD1"/>
    <w:rsid w:val="009C5C0B"/>
    <w:rsid w:val="009C5E77"/>
    <w:rsid w:val="009C61E3"/>
    <w:rsid w:val="009C6873"/>
    <w:rsid w:val="009C6C6A"/>
    <w:rsid w:val="009C6D8B"/>
    <w:rsid w:val="009C6DD5"/>
    <w:rsid w:val="009C73C1"/>
    <w:rsid w:val="009C7A43"/>
    <w:rsid w:val="009C7A7E"/>
    <w:rsid w:val="009C7B9A"/>
    <w:rsid w:val="009C7BE2"/>
    <w:rsid w:val="009C7D29"/>
    <w:rsid w:val="009C7EF5"/>
    <w:rsid w:val="009C7F7F"/>
    <w:rsid w:val="009D02E8"/>
    <w:rsid w:val="009D0AD5"/>
    <w:rsid w:val="009D0B70"/>
    <w:rsid w:val="009D0FF4"/>
    <w:rsid w:val="009D1325"/>
    <w:rsid w:val="009D17A5"/>
    <w:rsid w:val="009D1E39"/>
    <w:rsid w:val="009D20B7"/>
    <w:rsid w:val="009D22FC"/>
    <w:rsid w:val="009D2669"/>
    <w:rsid w:val="009D29FB"/>
    <w:rsid w:val="009D2E33"/>
    <w:rsid w:val="009D3024"/>
    <w:rsid w:val="009D328F"/>
    <w:rsid w:val="009D32DC"/>
    <w:rsid w:val="009D3C59"/>
    <w:rsid w:val="009D3C9A"/>
    <w:rsid w:val="009D3E4B"/>
    <w:rsid w:val="009D3EAA"/>
    <w:rsid w:val="009D4429"/>
    <w:rsid w:val="009D460F"/>
    <w:rsid w:val="009D4A0C"/>
    <w:rsid w:val="009D4EAD"/>
    <w:rsid w:val="009D5078"/>
    <w:rsid w:val="009D51D0"/>
    <w:rsid w:val="009D5D89"/>
    <w:rsid w:val="009D5DEC"/>
    <w:rsid w:val="009D6033"/>
    <w:rsid w:val="009D6903"/>
    <w:rsid w:val="009D6973"/>
    <w:rsid w:val="009D6A33"/>
    <w:rsid w:val="009D6C2F"/>
    <w:rsid w:val="009D70A4"/>
    <w:rsid w:val="009D711D"/>
    <w:rsid w:val="009D7157"/>
    <w:rsid w:val="009D7457"/>
    <w:rsid w:val="009D76E0"/>
    <w:rsid w:val="009D7852"/>
    <w:rsid w:val="009D7AAE"/>
    <w:rsid w:val="009D7AD7"/>
    <w:rsid w:val="009D7B14"/>
    <w:rsid w:val="009D7C46"/>
    <w:rsid w:val="009D7D11"/>
    <w:rsid w:val="009D7D46"/>
    <w:rsid w:val="009E0090"/>
    <w:rsid w:val="009E00F8"/>
    <w:rsid w:val="009E010D"/>
    <w:rsid w:val="009E013C"/>
    <w:rsid w:val="009E0304"/>
    <w:rsid w:val="009E0440"/>
    <w:rsid w:val="009E08D1"/>
    <w:rsid w:val="009E0D96"/>
    <w:rsid w:val="009E102A"/>
    <w:rsid w:val="009E113B"/>
    <w:rsid w:val="009E1231"/>
    <w:rsid w:val="009E1B43"/>
    <w:rsid w:val="009E1B95"/>
    <w:rsid w:val="009E1CFB"/>
    <w:rsid w:val="009E1D0A"/>
    <w:rsid w:val="009E1DA0"/>
    <w:rsid w:val="009E1E7F"/>
    <w:rsid w:val="009E2447"/>
    <w:rsid w:val="009E2626"/>
    <w:rsid w:val="009E296B"/>
    <w:rsid w:val="009E2A73"/>
    <w:rsid w:val="009E2D51"/>
    <w:rsid w:val="009E33CE"/>
    <w:rsid w:val="009E3533"/>
    <w:rsid w:val="009E4436"/>
    <w:rsid w:val="009E4777"/>
    <w:rsid w:val="009E48C3"/>
    <w:rsid w:val="009E496F"/>
    <w:rsid w:val="009E4B0D"/>
    <w:rsid w:val="009E4B8D"/>
    <w:rsid w:val="009E50EA"/>
    <w:rsid w:val="009E5248"/>
    <w:rsid w:val="009E5250"/>
    <w:rsid w:val="009E55A1"/>
    <w:rsid w:val="009E5BA3"/>
    <w:rsid w:val="009E5E7F"/>
    <w:rsid w:val="009E5ED6"/>
    <w:rsid w:val="009E60F2"/>
    <w:rsid w:val="009E60FF"/>
    <w:rsid w:val="009E623B"/>
    <w:rsid w:val="009E62B0"/>
    <w:rsid w:val="009E631A"/>
    <w:rsid w:val="009E6CA2"/>
    <w:rsid w:val="009E6D2C"/>
    <w:rsid w:val="009E6F1A"/>
    <w:rsid w:val="009E7460"/>
    <w:rsid w:val="009E74CE"/>
    <w:rsid w:val="009E7A69"/>
    <w:rsid w:val="009E7D53"/>
    <w:rsid w:val="009E7F92"/>
    <w:rsid w:val="009E7F9D"/>
    <w:rsid w:val="009F02A3"/>
    <w:rsid w:val="009F0596"/>
    <w:rsid w:val="009F05C5"/>
    <w:rsid w:val="009F067B"/>
    <w:rsid w:val="009F073B"/>
    <w:rsid w:val="009F08E8"/>
    <w:rsid w:val="009F0F99"/>
    <w:rsid w:val="009F12CC"/>
    <w:rsid w:val="009F146C"/>
    <w:rsid w:val="009F18AE"/>
    <w:rsid w:val="009F1C01"/>
    <w:rsid w:val="009F1DCA"/>
    <w:rsid w:val="009F1EA1"/>
    <w:rsid w:val="009F2071"/>
    <w:rsid w:val="009F2182"/>
    <w:rsid w:val="009F243A"/>
    <w:rsid w:val="009F2B9F"/>
    <w:rsid w:val="009F2F27"/>
    <w:rsid w:val="009F3461"/>
    <w:rsid w:val="009F34AA"/>
    <w:rsid w:val="009F36AE"/>
    <w:rsid w:val="009F37C6"/>
    <w:rsid w:val="009F3F1F"/>
    <w:rsid w:val="009F40E3"/>
    <w:rsid w:val="009F42E5"/>
    <w:rsid w:val="009F4796"/>
    <w:rsid w:val="009F4909"/>
    <w:rsid w:val="009F4AA5"/>
    <w:rsid w:val="009F4ABC"/>
    <w:rsid w:val="009F4C6C"/>
    <w:rsid w:val="009F5598"/>
    <w:rsid w:val="009F57FE"/>
    <w:rsid w:val="009F58D2"/>
    <w:rsid w:val="009F5CF1"/>
    <w:rsid w:val="009F5EC2"/>
    <w:rsid w:val="009F6423"/>
    <w:rsid w:val="009F64DD"/>
    <w:rsid w:val="009F68A6"/>
    <w:rsid w:val="009F6B1C"/>
    <w:rsid w:val="009F6BCB"/>
    <w:rsid w:val="009F6C81"/>
    <w:rsid w:val="009F7193"/>
    <w:rsid w:val="009F7485"/>
    <w:rsid w:val="009F76D7"/>
    <w:rsid w:val="009F7B78"/>
    <w:rsid w:val="009F7BF2"/>
    <w:rsid w:val="009F7D4D"/>
    <w:rsid w:val="00A0057A"/>
    <w:rsid w:val="00A00EEA"/>
    <w:rsid w:val="00A011F7"/>
    <w:rsid w:val="00A01FB1"/>
    <w:rsid w:val="00A02012"/>
    <w:rsid w:val="00A020AD"/>
    <w:rsid w:val="00A022ED"/>
    <w:rsid w:val="00A02398"/>
    <w:rsid w:val="00A027BB"/>
    <w:rsid w:val="00A02ABC"/>
    <w:rsid w:val="00A02FA1"/>
    <w:rsid w:val="00A02FE2"/>
    <w:rsid w:val="00A03337"/>
    <w:rsid w:val="00A03819"/>
    <w:rsid w:val="00A03EC9"/>
    <w:rsid w:val="00A03F20"/>
    <w:rsid w:val="00A0406D"/>
    <w:rsid w:val="00A0408D"/>
    <w:rsid w:val="00A04156"/>
    <w:rsid w:val="00A046C8"/>
    <w:rsid w:val="00A04AB4"/>
    <w:rsid w:val="00A04CCE"/>
    <w:rsid w:val="00A04DD3"/>
    <w:rsid w:val="00A05403"/>
    <w:rsid w:val="00A05778"/>
    <w:rsid w:val="00A057BC"/>
    <w:rsid w:val="00A05ED6"/>
    <w:rsid w:val="00A067AF"/>
    <w:rsid w:val="00A06A5E"/>
    <w:rsid w:val="00A071BF"/>
    <w:rsid w:val="00A07204"/>
    <w:rsid w:val="00A07421"/>
    <w:rsid w:val="00A075B0"/>
    <w:rsid w:val="00A0776B"/>
    <w:rsid w:val="00A07801"/>
    <w:rsid w:val="00A101FD"/>
    <w:rsid w:val="00A1029C"/>
    <w:rsid w:val="00A10FB9"/>
    <w:rsid w:val="00A1111E"/>
    <w:rsid w:val="00A11381"/>
    <w:rsid w:val="00A11421"/>
    <w:rsid w:val="00A116C1"/>
    <w:rsid w:val="00A11CB6"/>
    <w:rsid w:val="00A1269D"/>
    <w:rsid w:val="00A12C36"/>
    <w:rsid w:val="00A12EEC"/>
    <w:rsid w:val="00A134F6"/>
    <w:rsid w:val="00A1389F"/>
    <w:rsid w:val="00A138A9"/>
    <w:rsid w:val="00A140BB"/>
    <w:rsid w:val="00A14141"/>
    <w:rsid w:val="00A14603"/>
    <w:rsid w:val="00A14682"/>
    <w:rsid w:val="00A147B6"/>
    <w:rsid w:val="00A14D29"/>
    <w:rsid w:val="00A15061"/>
    <w:rsid w:val="00A152B4"/>
    <w:rsid w:val="00A152E2"/>
    <w:rsid w:val="00A157B1"/>
    <w:rsid w:val="00A15806"/>
    <w:rsid w:val="00A15BF9"/>
    <w:rsid w:val="00A15C69"/>
    <w:rsid w:val="00A15E05"/>
    <w:rsid w:val="00A16E19"/>
    <w:rsid w:val="00A16E3C"/>
    <w:rsid w:val="00A17560"/>
    <w:rsid w:val="00A1758A"/>
    <w:rsid w:val="00A17644"/>
    <w:rsid w:val="00A176C5"/>
    <w:rsid w:val="00A177D2"/>
    <w:rsid w:val="00A17D1A"/>
    <w:rsid w:val="00A20162"/>
    <w:rsid w:val="00A20478"/>
    <w:rsid w:val="00A20AF5"/>
    <w:rsid w:val="00A20D22"/>
    <w:rsid w:val="00A20F99"/>
    <w:rsid w:val="00A212F7"/>
    <w:rsid w:val="00A21527"/>
    <w:rsid w:val="00A2159A"/>
    <w:rsid w:val="00A21F2E"/>
    <w:rsid w:val="00A22229"/>
    <w:rsid w:val="00A22437"/>
    <w:rsid w:val="00A22605"/>
    <w:rsid w:val="00A22ED4"/>
    <w:rsid w:val="00A231B2"/>
    <w:rsid w:val="00A23200"/>
    <w:rsid w:val="00A234ED"/>
    <w:rsid w:val="00A236AA"/>
    <w:rsid w:val="00A23B8B"/>
    <w:rsid w:val="00A23C5A"/>
    <w:rsid w:val="00A24442"/>
    <w:rsid w:val="00A24ADA"/>
    <w:rsid w:val="00A24C5D"/>
    <w:rsid w:val="00A24DE9"/>
    <w:rsid w:val="00A24E58"/>
    <w:rsid w:val="00A24ED0"/>
    <w:rsid w:val="00A24FA2"/>
    <w:rsid w:val="00A24FF8"/>
    <w:rsid w:val="00A251D8"/>
    <w:rsid w:val="00A255BA"/>
    <w:rsid w:val="00A25740"/>
    <w:rsid w:val="00A25B6A"/>
    <w:rsid w:val="00A25C71"/>
    <w:rsid w:val="00A25D4E"/>
    <w:rsid w:val="00A25E80"/>
    <w:rsid w:val="00A26062"/>
    <w:rsid w:val="00A26356"/>
    <w:rsid w:val="00A2637E"/>
    <w:rsid w:val="00A26899"/>
    <w:rsid w:val="00A26967"/>
    <w:rsid w:val="00A26B9F"/>
    <w:rsid w:val="00A26CFD"/>
    <w:rsid w:val="00A26E2C"/>
    <w:rsid w:val="00A2789D"/>
    <w:rsid w:val="00A27C7A"/>
    <w:rsid w:val="00A27DB7"/>
    <w:rsid w:val="00A30599"/>
    <w:rsid w:val="00A306B1"/>
    <w:rsid w:val="00A3074F"/>
    <w:rsid w:val="00A3096F"/>
    <w:rsid w:val="00A309CC"/>
    <w:rsid w:val="00A30A74"/>
    <w:rsid w:val="00A30F50"/>
    <w:rsid w:val="00A31713"/>
    <w:rsid w:val="00A31752"/>
    <w:rsid w:val="00A31871"/>
    <w:rsid w:val="00A31A39"/>
    <w:rsid w:val="00A31C24"/>
    <w:rsid w:val="00A31E4C"/>
    <w:rsid w:val="00A3228A"/>
    <w:rsid w:val="00A323B2"/>
    <w:rsid w:val="00A32577"/>
    <w:rsid w:val="00A328EE"/>
    <w:rsid w:val="00A329B6"/>
    <w:rsid w:val="00A32B4B"/>
    <w:rsid w:val="00A330BB"/>
    <w:rsid w:val="00A3362B"/>
    <w:rsid w:val="00A33AA8"/>
    <w:rsid w:val="00A33AE0"/>
    <w:rsid w:val="00A33E99"/>
    <w:rsid w:val="00A34243"/>
    <w:rsid w:val="00A34378"/>
    <w:rsid w:val="00A34679"/>
    <w:rsid w:val="00A34699"/>
    <w:rsid w:val="00A34E89"/>
    <w:rsid w:val="00A35067"/>
    <w:rsid w:val="00A35214"/>
    <w:rsid w:val="00A35552"/>
    <w:rsid w:val="00A359F9"/>
    <w:rsid w:val="00A35DF5"/>
    <w:rsid w:val="00A35E90"/>
    <w:rsid w:val="00A35EE7"/>
    <w:rsid w:val="00A35FA4"/>
    <w:rsid w:val="00A364A7"/>
    <w:rsid w:val="00A364D2"/>
    <w:rsid w:val="00A36509"/>
    <w:rsid w:val="00A36645"/>
    <w:rsid w:val="00A36BE4"/>
    <w:rsid w:val="00A36C57"/>
    <w:rsid w:val="00A37226"/>
    <w:rsid w:val="00A37311"/>
    <w:rsid w:val="00A379CF"/>
    <w:rsid w:val="00A37A23"/>
    <w:rsid w:val="00A37B28"/>
    <w:rsid w:val="00A4024D"/>
    <w:rsid w:val="00A4095D"/>
    <w:rsid w:val="00A40B04"/>
    <w:rsid w:val="00A40DD2"/>
    <w:rsid w:val="00A4135A"/>
    <w:rsid w:val="00A414C5"/>
    <w:rsid w:val="00A4188C"/>
    <w:rsid w:val="00A41F7A"/>
    <w:rsid w:val="00A425AE"/>
    <w:rsid w:val="00A4277C"/>
    <w:rsid w:val="00A4286D"/>
    <w:rsid w:val="00A4294A"/>
    <w:rsid w:val="00A42D22"/>
    <w:rsid w:val="00A43A11"/>
    <w:rsid w:val="00A43AB7"/>
    <w:rsid w:val="00A43CE3"/>
    <w:rsid w:val="00A44220"/>
    <w:rsid w:val="00A445E3"/>
    <w:rsid w:val="00A446F5"/>
    <w:rsid w:val="00A447B5"/>
    <w:rsid w:val="00A447EA"/>
    <w:rsid w:val="00A44882"/>
    <w:rsid w:val="00A45104"/>
    <w:rsid w:val="00A45125"/>
    <w:rsid w:val="00A4514C"/>
    <w:rsid w:val="00A4559B"/>
    <w:rsid w:val="00A45949"/>
    <w:rsid w:val="00A45DE4"/>
    <w:rsid w:val="00A4616E"/>
    <w:rsid w:val="00A464E6"/>
    <w:rsid w:val="00A46624"/>
    <w:rsid w:val="00A467EE"/>
    <w:rsid w:val="00A46B41"/>
    <w:rsid w:val="00A47737"/>
    <w:rsid w:val="00A507F3"/>
    <w:rsid w:val="00A509DC"/>
    <w:rsid w:val="00A50DA9"/>
    <w:rsid w:val="00A5101E"/>
    <w:rsid w:val="00A51072"/>
    <w:rsid w:val="00A51292"/>
    <w:rsid w:val="00A514EE"/>
    <w:rsid w:val="00A51626"/>
    <w:rsid w:val="00A5174A"/>
    <w:rsid w:val="00A51A1B"/>
    <w:rsid w:val="00A51A63"/>
    <w:rsid w:val="00A51A79"/>
    <w:rsid w:val="00A51B37"/>
    <w:rsid w:val="00A51D78"/>
    <w:rsid w:val="00A5210B"/>
    <w:rsid w:val="00A52261"/>
    <w:rsid w:val="00A52B49"/>
    <w:rsid w:val="00A53801"/>
    <w:rsid w:val="00A54141"/>
    <w:rsid w:val="00A54432"/>
    <w:rsid w:val="00A54715"/>
    <w:rsid w:val="00A54D80"/>
    <w:rsid w:val="00A5501D"/>
    <w:rsid w:val="00A55543"/>
    <w:rsid w:val="00A558E8"/>
    <w:rsid w:val="00A55D91"/>
    <w:rsid w:val="00A55D94"/>
    <w:rsid w:val="00A56568"/>
    <w:rsid w:val="00A5685D"/>
    <w:rsid w:val="00A57089"/>
    <w:rsid w:val="00A5735E"/>
    <w:rsid w:val="00A573A2"/>
    <w:rsid w:val="00A57645"/>
    <w:rsid w:val="00A577B0"/>
    <w:rsid w:val="00A57D64"/>
    <w:rsid w:val="00A57E5E"/>
    <w:rsid w:val="00A6061C"/>
    <w:rsid w:val="00A60960"/>
    <w:rsid w:val="00A60E52"/>
    <w:rsid w:val="00A610F6"/>
    <w:rsid w:val="00A61925"/>
    <w:rsid w:val="00A6197E"/>
    <w:rsid w:val="00A61D92"/>
    <w:rsid w:val="00A6231A"/>
    <w:rsid w:val="00A625E7"/>
    <w:rsid w:val="00A62C79"/>
    <w:rsid w:val="00A62D44"/>
    <w:rsid w:val="00A6312F"/>
    <w:rsid w:val="00A63834"/>
    <w:rsid w:val="00A63B9B"/>
    <w:rsid w:val="00A64166"/>
    <w:rsid w:val="00A641EF"/>
    <w:rsid w:val="00A644AB"/>
    <w:rsid w:val="00A64540"/>
    <w:rsid w:val="00A65025"/>
    <w:rsid w:val="00A6536F"/>
    <w:rsid w:val="00A65436"/>
    <w:rsid w:val="00A6544F"/>
    <w:rsid w:val="00A65D12"/>
    <w:rsid w:val="00A65DFA"/>
    <w:rsid w:val="00A663A2"/>
    <w:rsid w:val="00A663E0"/>
    <w:rsid w:val="00A66896"/>
    <w:rsid w:val="00A67263"/>
    <w:rsid w:val="00A67279"/>
    <w:rsid w:val="00A674CC"/>
    <w:rsid w:val="00A677B8"/>
    <w:rsid w:val="00A67AF4"/>
    <w:rsid w:val="00A70445"/>
    <w:rsid w:val="00A707A2"/>
    <w:rsid w:val="00A70E70"/>
    <w:rsid w:val="00A71136"/>
    <w:rsid w:val="00A71380"/>
    <w:rsid w:val="00A71435"/>
    <w:rsid w:val="00A7161C"/>
    <w:rsid w:val="00A718E8"/>
    <w:rsid w:val="00A71CE4"/>
    <w:rsid w:val="00A71D83"/>
    <w:rsid w:val="00A72196"/>
    <w:rsid w:val="00A72277"/>
    <w:rsid w:val="00A72976"/>
    <w:rsid w:val="00A72B4A"/>
    <w:rsid w:val="00A72C41"/>
    <w:rsid w:val="00A730CC"/>
    <w:rsid w:val="00A733E9"/>
    <w:rsid w:val="00A7362D"/>
    <w:rsid w:val="00A73B16"/>
    <w:rsid w:val="00A73B2B"/>
    <w:rsid w:val="00A73B69"/>
    <w:rsid w:val="00A73BE6"/>
    <w:rsid w:val="00A73C02"/>
    <w:rsid w:val="00A73CF0"/>
    <w:rsid w:val="00A73E9A"/>
    <w:rsid w:val="00A73FD7"/>
    <w:rsid w:val="00A74002"/>
    <w:rsid w:val="00A7401B"/>
    <w:rsid w:val="00A74415"/>
    <w:rsid w:val="00A745D5"/>
    <w:rsid w:val="00A75AF1"/>
    <w:rsid w:val="00A75F6A"/>
    <w:rsid w:val="00A76219"/>
    <w:rsid w:val="00A76E26"/>
    <w:rsid w:val="00A77238"/>
    <w:rsid w:val="00A778D0"/>
    <w:rsid w:val="00A77AA3"/>
    <w:rsid w:val="00A77B75"/>
    <w:rsid w:val="00A77C72"/>
    <w:rsid w:val="00A80108"/>
    <w:rsid w:val="00A80853"/>
    <w:rsid w:val="00A81804"/>
    <w:rsid w:val="00A818F9"/>
    <w:rsid w:val="00A81B39"/>
    <w:rsid w:val="00A81DEA"/>
    <w:rsid w:val="00A81FB9"/>
    <w:rsid w:val="00A8236D"/>
    <w:rsid w:val="00A824BC"/>
    <w:rsid w:val="00A82914"/>
    <w:rsid w:val="00A82949"/>
    <w:rsid w:val="00A82FF2"/>
    <w:rsid w:val="00A834B4"/>
    <w:rsid w:val="00A835BF"/>
    <w:rsid w:val="00A8388F"/>
    <w:rsid w:val="00A83A93"/>
    <w:rsid w:val="00A83ED4"/>
    <w:rsid w:val="00A84432"/>
    <w:rsid w:val="00A845ED"/>
    <w:rsid w:val="00A84E58"/>
    <w:rsid w:val="00A85472"/>
    <w:rsid w:val="00A854EB"/>
    <w:rsid w:val="00A855D7"/>
    <w:rsid w:val="00A85911"/>
    <w:rsid w:val="00A85B38"/>
    <w:rsid w:val="00A85F80"/>
    <w:rsid w:val="00A86219"/>
    <w:rsid w:val="00A86298"/>
    <w:rsid w:val="00A86810"/>
    <w:rsid w:val="00A86A4E"/>
    <w:rsid w:val="00A86A9D"/>
    <w:rsid w:val="00A86B48"/>
    <w:rsid w:val="00A86ED4"/>
    <w:rsid w:val="00A86F6B"/>
    <w:rsid w:val="00A86FC3"/>
    <w:rsid w:val="00A872E5"/>
    <w:rsid w:val="00A87452"/>
    <w:rsid w:val="00A87A02"/>
    <w:rsid w:val="00A90481"/>
    <w:rsid w:val="00A90A12"/>
    <w:rsid w:val="00A91406"/>
    <w:rsid w:val="00A92061"/>
    <w:rsid w:val="00A923C3"/>
    <w:rsid w:val="00A924B6"/>
    <w:rsid w:val="00A926E3"/>
    <w:rsid w:val="00A92C93"/>
    <w:rsid w:val="00A92D4E"/>
    <w:rsid w:val="00A9314F"/>
    <w:rsid w:val="00A9348F"/>
    <w:rsid w:val="00A93620"/>
    <w:rsid w:val="00A93736"/>
    <w:rsid w:val="00A93DBF"/>
    <w:rsid w:val="00A94120"/>
    <w:rsid w:val="00A94340"/>
    <w:rsid w:val="00A94414"/>
    <w:rsid w:val="00A95237"/>
    <w:rsid w:val="00A95704"/>
    <w:rsid w:val="00A95742"/>
    <w:rsid w:val="00A95A76"/>
    <w:rsid w:val="00A95ABE"/>
    <w:rsid w:val="00A9616E"/>
    <w:rsid w:val="00A9642F"/>
    <w:rsid w:val="00A96492"/>
    <w:rsid w:val="00A9678A"/>
    <w:rsid w:val="00A9693B"/>
    <w:rsid w:val="00A9698D"/>
    <w:rsid w:val="00A96AD1"/>
    <w:rsid w:val="00A96E65"/>
    <w:rsid w:val="00A96ECE"/>
    <w:rsid w:val="00A97379"/>
    <w:rsid w:val="00A97411"/>
    <w:rsid w:val="00A974D1"/>
    <w:rsid w:val="00A976B5"/>
    <w:rsid w:val="00A97A99"/>
    <w:rsid w:val="00A97BA2"/>
    <w:rsid w:val="00A97C72"/>
    <w:rsid w:val="00AA11F1"/>
    <w:rsid w:val="00AA16A8"/>
    <w:rsid w:val="00AA1728"/>
    <w:rsid w:val="00AA186E"/>
    <w:rsid w:val="00AA2016"/>
    <w:rsid w:val="00AA2131"/>
    <w:rsid w:val="00AA22F0"/>
    <w:rsid w:val="00AA2E23"/>
    <w:rsid w:val="00AA310B"/>
    <w:rsid w:val="00AA3B5A"/>
    <w:rsid w:val="00AA4288"/>
    <w:rsid w:val="00AA4452"/>
    <w:rsid w:val="00AA47F0"/>
    <w:rsid w:val="00AA4D49"/>
    <w:rsid w:val="00AA4E6F"/>
    <w:rsid w:val="00AA4EC8"/>
    <w:rsid w:val="00AA4FFE"/>
    <w:rsid w:val="00AA50AF"/>
    <w:rsid w:val="00AA52A3"/>
    <w:rsid w:val="00AA57C3"/>
    <w:rsid w:val="00AA606F"/>
    <w:rsid w:val="00AA639E"/>
    <w:rsid w:val="00AA63D4"/>
    <w:rsid w:val="00AA649B"/>
    <w:rsid w:val="00AA6DD6"/>
    <w:rsid w:val="00AA7009"/>
    <w:rsid w:val="00AA7090"/>
    <w:rsid w:val="00AA72AA"/>
    <w:rsid w:val="00AA7701"/>
    <w:rsid w:val="00AB02CF"/>
    <w:rsid w:val="00AB0612"/>
    <w:rsid w:val="00AB06CB"/>
    <w:rsid w:val="00AB06E8"/>
    <w:rsid w:val="00AB080A"/>
    <w:rsid w:val="00AB0829"/>
    <w:rsid w:val="00AB0A37"/>
    <w:rsid w:val="00AB0D31"/>
    <w:rsid w:val="00AB1124"/>
    <w:rsid w:val="00AB1413"/>
    <w:rsid w:val="00AB15EB"/>
    <w:rsid w:val="00AB16EA"/>
    <w:rsid w:val="00AB170A"/>
    <w:rsid w:val="00AB1769"/>
    <w:rsid w:val="00AB1C45"/>
    <w:rsid w:val="00AB1CD3"/>
    <w:rsid w:val="00AB1D88"/>
    <w:rsid w:val="00AB2871"/>
    <w:rsid w:val="00AB2B35"/>
    <w:rsid w:val="00AB2E3E"/>
    <w:rsid w:val="00AB3159"/>
    <w:rsid w:val="00AB317F"/>
    <w:rsid w:val="00AB31D5"/>
    <w:rsid w:val="00AB3280"/>
    <w:rsid w:val="00AB352F"/>
    <w:rsid w:val="00AB3A54"/>
    <w:rsid w:val="00AB3BAB"/>
    <w:rsid w:val="00AB3E5D"/>
    <w:rsid w:val="00AB41AF"/>
    <w:rsid w:val="00AB442A"/>
    <w:rsid w:val="00AB46C9"/>
    <w:rsid w:val="00AB4731"/>
    <w:rsid w:val="00AB474B"/>
    <w:rsid w:val="00AB4A45"/>
    <w:rsid w:val="00AB4EAF"/>
    <w:rsid w:val="00AB53D1"/>
    <w:rsid w:val="00AB54B3"/>
    <w:rsid w:val="00AB5A5C"/>
    <w:rsid w:val="00AB5B3E"/>
    <w:rsid w:val="00AB62BC"/>
    <w:rsid w:val="00AB72B8"/>
    <w:rsid w:val="00AB762C"/>
    <w:rsid w:val="00AB777A"/>
    <w:rsid w:val="00AB77C9"/>
    <w:rsid w:val="00AB7B66"/>
    <w:rsid w:val="00AB7D91"/>
    <w:rsid w:val="00AC00E2"/>
    <w:rsid w:val="00AC04F2"/>
    <w:rsid w:val="00AC0B98"/>
    <w:rsid w:val="00AC1092"/>
    <w:rsid w:val="00AC15D4"/>
    <w:rsid w:val="00AC15FC"/>
    <w:rsid w:val="00AC194B"/>
    <w:rsid w:val="00AC1D37"/>
    <w:rsid w:val="00AC1F7C"/>
    <w:rsid w:val="00AC1FDE"/>
    <w:rsid w:val="00AC2195"/>
    <w:rsid w:val="00AC265F"/>
    <w:rsid w:val="00AC274B"/>
    <w:rsid w:val="00AC27D7"/>
    <w:rsid w:val="00AC2C5B"/>
    <w:rsid w:val="00AC2DCD"/>
    <w:rsid w:val="00AC34B7"/>
    <w:rsid w:val="00AC3633"/>
    <w:rsid w:val="00AC3980"/>
    <w:rsid w:val="00AC4433"/>
    <w:rsid w:val="00AC4764"/>
    <w:rsid w:val="00AC4AE9"/>
    <w:rsid w:val="00AC4FB7"/>
    <w:rsid w:val="00AC512D"/>
    <w:rsid w:val="00AC5194"/>
    <w:rsid w:val="00AC5299"/>
    <w:rsid w:val="00AC560E"/>
    <w:rsid w:val="00AC5F88"/>
    <w:rsid w:val="00AC6121"/>
    <w:rsid w:val="00AC6631"/>
    <w:rsid w:val="00AC6918"/>
    <w:rsid w:val="00AC6938"/>
    <w:rsid w:val="00AC6D36"/>
    <w:rsid w:val="00AC7019"/>
    <w:rsid w:val="00AC7759"/>
    <w:rsid w:val="00AC79E0"/>
    <w:rsid w:val="00AD024D"/>
    <w:rsid w:val="00AD0479"/>
    <w:rsid w:val="00AD083B"/>
    <w:rsid w:val="00AD0CBA"/>
    <w:rsid w:val="00AD0FB6"/>
    <w:rsid w:val="00AD14B3"/>
    <w:rsid w:val="00AD18AE"/>
    <w:rsid w:val="00AD1903"/>
    <w:rsid w:val="00AD1EB8"/>
    <w:rsid w:val="00AD2053"/>
    <w:rsid w:val="00AD225F"/>
    <w:rsid w:val="00AD2390"/>
    <w:rsid w:val="00AD265D"/>
    <w:rsid w:val="00AD26E2"/>
    <w:rsid w:val="00AD2AD3"/>
    <w:rsid w:val="00AD2B31"/>
    <w:rsid w:val="00AD32EC"/>
    <w:rsid w:val="00AD32F6"/>
    <w:rsid w:val="00AD33F5"/>
    <w:rsid w:val="00AD347E"/>
    <w:rsid w:val="00AD3B5F"/>
    <w:rsid w:val="00AD3CFC"/>
    <w:rsid w:val="00AD40DE"/>
    <w:rsid w:val="00AD4563"/>
    <w:rsid w:val="00AD4B13"/>
    <w:rsid w:val="00AD4F20"/>
    <w:rsid w:val="00AD57E1"/>
    <w:rsid w:val="00AD66A3"/>
    <w:rsid w:val="00AD69AA"/>
    <w:rsid w:val="00AD6CAC"/>
    <w:rsid w:val="00AD702E"/>
    <w:rsid w:val="00AD784C"/>
    <w:rsid w:val="00AD7B9E"/>
    <w:rsid w:val="00AD7D19"/>
    <w:rsid w:val="00AD7D65"/>
    <w:rsid w:val="00AD7E06"/>
    <w:rsid w:val="00AE01BD"/>
    <w:rsid w:val="00AE048D"/>
    <w:rsid w:val="00AE06C4"/>
    <w:rsid w:val="00AE077D"/>
    <w:rsid w:val="00AE090E"/>
    <w:rsid w:val="00AE0ABF"/>
    <w:rsid w:val="00AE0EE8"/>
    <w:rsid w:val="00AE126A"/>
    <w:rsid w:val="00AE1360"/>
    <w:rsid w:val="00AE1641"/>
    <w:rsid w:val="00AE166C"/>
    <w:rsid w:val="00AE1891"/>
    <w:rsid w:val="00AE1BAE"/>
    <w:rsid w:val="00AE1C66"/>
    <w:rsid w:val="00AE218E"/>
    <w:rsid w:val="00AE25EE"/>
    <w:rsid w:val="00AE2915"/>
    <w:rsid w:val="00AE2DE6"/>
    <w:rsid w:val="00AE3005"/>
    <w:rsid w:val="00AE3192"/>
    <w:rsid w:val="00AE31E5"/>
    <w:rsid w:val="00AE35A3"/>
    <w:rsid w:val="00AE3A7A"/>
    <w:rsid w:val="00AE3BD5"/>
    <w:rsid w:val="00AE3C9D"/>
    <w:rsid w:val="00AE3D95"/>
    <w:rsid w:val="00AE459F"/>
    <w:rsid w:val="00AE4AC0"/>
    <w:rsid w:val="00AE5032"/>
    <w:rsid w:val="00AE5526"/>
    <w:rsid w:val="00AE55AF"/>
    <w:rsid w:val="00AE5921"/>
    <w:rsid w:val="00AE59A0"/>
    <w:rsid w:val="00AE5A78"/>
    <w:rsid w:val="00AE5E57"/>
    <w:rsid w:val="00AE66E8"/>
    <w:rsid w:val="00AE66FA"/>
    <w:rsid w:val="00AE67C5"/>
    <w:rsid w:val="00AE6EAB"/>
    <w:rsid w:val="00AE7319"/>
    <w:rsid w:val="00AE7809"/>
    <w:rsid w:val="00AE7951"/>
    <w:rsid w:val="00AF0147"/>
    <w:rsid w:val="00AF02EE"/>
    <w:rsid w:val="00AF0533"/>
    <w:rsid w:val="00AF0608"/>
    <w:rsid w:val="00AF0C57"/>
    <w:rsid w:val="00AF0F38"/>
    <w:rsid w:val="00AF11FD"/>
    <w:rsid w:val="00AF1612"/>
    <w:rsid w:val="00AF1831"/>
    <w:rsid w:val="00AF1EE7"/>
    <w:rsid w:val="00AF1FC7"/>
    <w:rsid w:val="00AF1FE6"/>
    <w:rsid w:val="00AF26F3"/>
    <w:rsid w:val="00AF2BBF"/>
    <w:rsid w:val="00AF2C9A"/>
    <w:rsid w:val="00AF3093"/>
    <w:rsid w:val="00AF314F"/>
    <w:rsid w:val="00AF3730"/>
    <w:rsid w:val="00AF3A07"/>
    <w:rsid w:val="00AF41CE"/>
    <w:rsid w:val="00AF46A7"/>
    <w:rsid w:val="00AF4C3D"/>
    <w:rsid w:val="00AF4E2F"/>
    <w:rsid w:val="00AF4F27"/>
    <w:rsid w:val="00AF5055"/>
    <w:rsid w:val="00AF53B9"/>
    <w:rsid w:val="00AF5A1A"/>
    <w:rsid w:val="00AF5A3C"/>
    <w:rsid w:val="00AF5F04"/>
    <w:rsid w:val="00AF6285"/>
    <w:rsid w:val="00AF62DB"/>
    <w:rsid w:val="00AF6454"/>
    <w:rsid w:val="00AF64D6"/>
    <w:rsid w:val="00AF6759"/>
    <w:rsid w:val="00AF6896"/>
    <w:rsid w:val="00AF6A91"/>
    <w:rsid w:val="00AF6FF7"/>
    <w:rsid w:val="00AF7349"/>
    <w:rsid w:val="00AF73D9"/>
    <w:rsid w:val="00AF75A0"/>
    <w:rsid w:val="00AF77BF"/>
    <w:rsid w:val="00AF77F2"/>
    <w:rsid w:val="00AF78FB"/>
    <w:rsid w:val="00AF7A73"/>
    <w:rsid w:val="00B00071"/>
    <w:rsid w:val="00B000C1"/>
    <w:rsid w:val="00B00672"/>
    <w:rsid w:val="00B00AF5"/>
    <w:rsid w:val="00B017F9"/>
    <w:rsid w:val="00B01B4D"/>
    <w:rsid w:val="00B01B91"/>
    <w:rsid w:val="00B01E38"/>
    <w:rsid w:val="00B02261"/>
    <w:rsid w:val="00B02731"/>
    <w:rsid w:val="00B0306D"/>
    <w:rsid w:val="00B03869"/>
    <w:rsid w:val="00B038BA"/>
    <w:rsid w:val="00B038CF"/>
    <w:rsid w:val="00B03AFF"/>
    <w:rsid w:val="00B03B24"/>
    <w:rsid w:val="00B03BB5"/>
    <w:rsid w:val="00B03BB8"/>
    <w:rsid w:val="00B03CDB"/>
    <w:rsid w:val="00B03F19"/>
    <w:rsid w:val="00B03FD5"/>
    <w:rsid w:val="00B04110"/>
    <w:rsid w:val="00B04489"/>
    <w:rsid w:val="00B04A39"/>
    <w:rsid w:val="00B04AD7"/>
    <w:rsid w:val="00B04D12"/>
    <w:rsid w:val="00B053C7"/>
    <w:rsid w:val="00B056BC"/>
    <w:rsid w:val="00B059A6"/>
    <w:rsid w:val="00B05F37"/>
    <w:rsid w:val="00B06085"/>
    <w:rsid w:val="00B061FA"/>
    <w:rsid w:val="00B06571"/>
    <w:rsid w:val="00B06596"/>
    <w:rsid w:val="00B065D1"/>
    <w:rsid w:val="00B068BA"/>
    <w:rsid w:val="00B068D3"/>
    <w:rsid w:val="00B068DC"/>
    <w:rsid w:val="00B06F8B"/>
    <w:rsid w:val="00B07217"/>
    <w:rsid w:val="00B07526"/>
    <w:rsid w:val="00B0760E"/>
    <w:rsid w:val="00B0796F"/>
    <w:rsid w:val="00B07AEB"/>
    <w:rsid w:val="00B07D6F"/>
    <w:rsid w:val="00B103F5"/>
    <w:rsid w:val="00B10C79"/>
    <w:rsid w:val="00B111EE"/>
    <w:rsid w:val="00B11530"/>
    <w:rsid w:val="00B116E6"/>
    <w:rsid w:val="00B1179C"/>
    <w:rsid w:val="00B11C23"/>
    <w:rsid w:val="00B11C51"/>
    <w:rsid w:val="00B11C65"/>
    <w:rsid w:val="00B11CE8"/>
    <w:rsid w:val="00B11EEB"/>
    <w:rsid w:val="00B11F89"/>
    <w:rsid w:val="00B12097"/>
    <w:rsid w:val="00B129B2"/>
    <w:rsid w:val="00B13230"/>
    <w:rsid w:val="00B1369C"/>
    <w:rsid w:val="00B13851"/>
    <w:rsid w:val="00B1394B"/>
    <w:rsid w:val="00B13B1C"/>
    <w:rsid w:val="00B13F0B"/>
    <w:rsid w:val="00B14230"/>
    <w:rsid w:val="00B142DD"/>
    <w:rsid w:val="00B143F8"/>
    <w:rsid w:val="00B1470E"/>
    <w:rsid w:val="00B14A75"/>
    <w:rsid w:val="00B14B5F"/>
    <w:rsid w:val="00B1508B"/>
    <w:rsid w:val="00B154F6"/>
    <w:rsid w:val="00B156C0"/>
    <w:rsid w:val="00B15706"/>
    <w:rsid w:val="00B157C5"/>
    <w:rsid w:val="00B15B1C"/>
    <w:rsid w:val="00B15D5A"/>
    <w:rsid w:val="00B16026"/>
    <w:rsid w:val="00B16581"/>
    <w:rsid w:val="00B16CC9"/>
    <w:rsid w:val="00B16ED1"/>
    <w:rsid w:val="00B16F2C"/>
    <w:rsid w:val="00B17725"/>
    <w:rsid w:val="00B17B64"/>
    <w:rsid w:val="00B17C5A"/>
    <w:rsid w:val="00B17D6E"/>
    <w:rsid w:val="00B20040"/>
    <w:rsid w:val="00B203CE"/>
    <w:rsid w:val="00B20702"/>
    <w:rsid w:val="00B20CBB"/>
    <w:rsid w:val="00B20D5F"/>
    <w:rsid w:val="00B21887"/>
    <w:rsid w:val="00B21B9B"/>
    <w:rsid w:val="00B21F90"/>
    <w:rsid w:val="00B22202"/>
    <w:rsid w:val="00B22263"/>
    <w:rsid w:val="00B22291"/>
    <w:rsid w:val="00B228E2"/>
    <w:rsid w:val="00B22C4C"/>
    <w:rsid w:val="00B22D35"/>
    <w:rsid w:val="00B22EFF"/>
    <w:rsid w:val="00B2322A"/>
    <w:rsid w:val="00B23512"/>
    <w:rsid w:val="00B2373F"/>
    <w:rsid w:val="00B238EF"/>
    <w:rsid w:val="00B23B8B"/>
    <w:rsid w:val="00B23CC0"/>
    <w:rsid w:val="00B23F9A"/>
    <w:rsid w:val="00B2417B"/>
    <w:rsid w:val="00B248AB"/>
    <w:rsid w:val="00B24A51"/>
    <w:rsid w:val="00B24E6F"/>
    <w:rsid w:val="00B25156"/>
    <w:rsid w:val="00B25259"/>
    <w:rsid w:val="00B25378"/>
    <w:rsid w:val="00B25614"/>
    <w:rsid w:val="00B2597C"/>
    <w:rsid w:val="00B2651F"/>
    <w:rsid w:val="00B26982"/>
    <w:rsid w:val="00B26CB5"/>
    <w:rsid w:val="00B2719E"/>
    <w:rsid w:val="00B272B3"/>
    <w:rsid w:val="00B2752E"/>
    <w:rsid w:val="00B30072"/>
    <w:rsid w:val="00B302E8"/>
    <w:rsid w:val="00B307CC"/>
    <w:rsid w:val="00B3082D"/>
    <w:rsid w:val="00B30990"/>
    <w:rsid w:val="00B30D5E"/>
    <w:rsid w:val="00B30EDD"/>
    <w:rsid w:val="00B313A8"/>
    <w:rsid w:val="00B3180C"/>
    <w:rsid w:val="00B31914"/>
    <w:rsid w:val="00B31A71"/>
    <w:rsid w:val="00B31A79"/>
    <w:rsid w:val="00B32117"/>
    <w:rsid w:val="00B321F0"/>
    <w:rsid w:val="00B3239F"/>
    <w:rsid w:val="00B326B7"/>
    <w:rsid w:val="00B327D2"/>
    <w:rsid w:val="00B328EA"/>
    <w:rsid w:val="00B32A2B"/>
    <w:rsid w:val="00B32D14"/>
    <w:rsid w:val="00B32FD2"/>
    <w:rsid w:val="00B330EE"/>
    <w:rsid w:val="00B331CB"/>
    <w:rsid w:val="00B340E8"/>
    <w:rsid w:val="00B3427F"/>
    <w:rsid w:val="00B34703"/>
    <w:rsid w:val="00B34879"/>
    <w:rsid w:val="00B34B16"/>
    <w:rsid w:val="00B34C91"/>
    <w:rsid w:val="00B355CA"/>
    <w:rsid w:val="00B35626"/>
    <w:rsid w:val="00B3588E"/>
    <w:rsid w:val="00B35CF6"/>
    <w:rsid w:val="00B35F6B"/>
    <w:rsid w:val="00B36030"/>
    <w:rsid w:val="00B360CA"/>
    <w:rsid w:val="00B361DF"/>
    <w:rsid w:val="00B3622F"/>
    <w:rsid w:val="00B36522"/>
    <w:rsid w:val="00B365A7"/>
    <w:rsid w:val="00B36DCD"/>
    <w:rsid w:val="00B37151"/>
    <w:rsid w:val="00B372D3"/>
    <w:rsid w:val="00B37396"/>
    <w:rsid w:val="00B374AB"/>
    <w:rsid w:val="00B37C7A"/>
    <w:rsid w:val="00B37DD2"/>
    <w:rsid w:val="00B37EE5"/>
    <w:rsid w:val="00B40000"/>
    <w:rsid w:val="00B403AA"/>
    <w:rsid w:val="00B40678"/>
    <w:rsid w:val="00B4097E"/>
    <w:rsid w:val="00B40DAB"/>
    <w:rsid w:val="00B41108"/>
    <w:rsid w:val="00B41492"/>
    <w:rsid w:val="00B4150D"/>
    <w:rsid w:val="00B4171C"/>
    <w:rsid w:val="00B4175F"/>
    <w:rsid w:val="00B4198F"/>
    <w:rsid w:val="00B41A32"/>
    <w:rsid w:val="00B41D12"/>
    <w:rsid w:val="00B41EC1"/>
    <w:rsid w:val="00B41EE8"/>
    <w:rsid w:val="00B41F3D"/>
    <w:rsid w:val="00B42108"/>
    <w:rsid w:val="00B42132"/>
    <w:rsid w:val="00B42170"/>
    <w:rsid w:val="00B423B5"/>
    <w:rsid w:val="00B4262C"/>
    <w:rsid w:val="00B42827"/>
    <w:rsid w:val="00B43022"/>
    <w:rsid w:val="00B431E8"/>
    <w:rsid w:val="00B432BD"/>
    <w:rsid w:val="00B43402"/>
    <w:rsid w:val="00B43B29"/>
    <w:rsid w:val="00B43BDF"/>
    <w:rsid w:val="00B43E19"/>
    <w:rsid w:val="00B4411A"/>
    <w:rsid w:val="00B446BB"/>
    <w:rsid w:val="00B45141"/>
    <w:rsid w:val="00B4542C"/>
    <w:rsid w:val="00B45A04"/>
    <w:rsid w:val="00B46761"/>
    <w:rsid w:val="00B46E21"/>
    <w:rsid w:val="00B4748E"/>
    <w:rsid w:val="00B474E3"/>
    <w:rsid w:val="00B47C05"/>
    <w:rsid w:val="00B5013D"/>
    <w:rsid w:val="00B50255"/>
    <w:rsid w:val="00B50B51"/>
    <w:rsid w:val="00B511F7"/>
    <w:rsid w:val="00B519CD"/>
    <w:rsid w:val="00B51E05"/>
    <w:rsid w:val="00B51E2F"/>
    <w:rsid w:val="00B51F1E"/>
    <w:rsid w:val="00B520E7"/>
    <w:rsid w:val="00B5273A"/>
    <w:rsid w:val="00B52E56"/>
    <w:rsid w:val="00B52F78"/>
    <w:rsid w:val="00B5313A"/>
    <w:rsid w:val="00B53415"/>
    <w:rsid w:val="00B534E2"/>
    <w:rsid w:val="00B53608"/>
    <w:rsid w:val="00B53637"/>
    <w:rsid w:val="00B5374D"/>
    <w:rsid w:val="00B539D7"/>
    <w:rsid w:val="00B53A7D"/>
    <w:rsid w:val="00B53B69"/>
    <w:rsid w:val="00B53B7B"/>
    <w:rsid w:val="00B53C29"/>
    <w:rsid w:val="00B54248"/>
    <w:rsid w:val="00B548B0"/>
    <w:rsid w:val="00B54A99"/>
    <w:rsid w:val="00B5552A"/>
    <w:rsid w:val="00B55C64"/>
    <w:rsid w:val="00B55E52"/>
    <w:rsid w:val="00B55FC7"/>
    <w:rsid w:val="00B561DE"/>
    <w:rsid w:val="00B563EF"/>
    <w:rsid w:val="00B565A7"/>
    <w:rsid w:val="00B56738"/>
    <w:rsid w:val="00B56A69"/>
    <w:rsid w:val="00B56D45"/>
    <w:rsid w:val="00B56E96"/>
    <w:rsid w:val="00B570B7"/>
    <w:rsid w:val="00B570BE"/>
    <w:rsid w:val="00B570C4"/>
    <w:rsid w:val="00B57329"/>
    <w:rsid w:val="00B57668"/>
    <w:rsid w:val="00B57BB8"/>
    <w:rsid w:val="00B57FB0"/>
    <w:rsid w:val="00B6040F"/>
    <w:rsid w:val="00B60C3B"/>
    <w:rsid w:val="00B60E61"/>
    <w:rsid w:val="00B60FAC"/>
    <w:rsid w:val="00B614C7"/>
    <w:rsid w:val="00B619DB"/>
    <w:rsid w:val="00B61E09"/>
    <w:rsid w:val="00B6205C"/>
    <w:rsid w:val="00B6294A"/>
    <w:rsid w:val="00B62B50"/>
    <w:rsid w:val="00B62E2B"/>
    <w:rsid w:val="00B62E93"/>
    <w:rsid w:val="00B6317A"/>
    <w:rsid w:val="00B63528"/>
    <w:rsid w:val="00B63566"/>
    <w:rsid w:val="00B635B7"/>
    <w:rsid w:val="00B63724"/>
    <w:rsid w:val="00B639DD"/>
    <w:rsid w:val="00B63AE8"/>
    <w:rsid w:val="00B63CB8"/>
    <w:rsid w:val="00B6452E"/>
    <w:rsid w:val="00B647AE"/>
    <w:rsid w:val="00B649EA"/>
    <w:rsid w:val="00B650E6"/>
    <w:rsid w:val="00B6521D"/>
    <w:rsid w:val="00B65537"/>
    <w:rsid w:val="00B65950"/>
    <w:rsid w:val="00B66056"/>
    <w:rsid w:val="00B6674A"/>
    <w:rsid w:val="00B6678B"/>
    <w:rsid w:val="00B667C6"/>
    <w:rsid w:val="00B66D83"/>
    <w:rsid w:val="00B66F04"/>
    <w:rsid w:val="00B672C0"/>
    <w:rsid w:val="00B674C6"/>
    <w:rsid w:val="00B674CF"/>
    <w:rsid w:val="00B675F4"/>
    <w:rsid w:val="00B676FD"/>
    <w:rsid w:val="00B6778A"/>
    <w:rsid w:val="00B678B6"/>
    <w:rsid w:val="00B703FA"/>
    <w:rsid w:val="00B7041C"/>
    <w:rsid w:val="00B70485"/>
    <w:rsid w:val="00B704C0"/>
    <w:rsid w:val="00B70A58"/>
    <w:rsid w:val="00B7100F"/>
    <w:rsid w:val="00B71703"/>
    <w:rsid w:val="00B71758"/>
    <w:rsid w:val="00B71888"/>
    <w:rsid w:val="00B725D8"/>
    <w:rsid w:val="00B726A7"/>
    <w:rsid w:val="00B72B7A"/>
    <w:rsid w:val="00B72C66"/>
    <w:rsid w:val="00B72E4E"/>
    <w:rsid w:val="00B734F2"/>
    <w:rsid w:val="00B736CB"/>
    <w:rsid w:val="00B73778"/>
    <w:rsid w:val="00B738EB"/>
    <w:rsid w:val="00B739F7"/>
    <w:rsid w:val="00B73D2C"/>
    <w:rsid w:val="00B73F1E"/>
    <w:rsid w:val="00B74520"/>
    <w:rsid w:val="00B74699"/>
    <w:rsid w:val="00B7479D"/>
    <w:rsid w:val="00B74FF6"/>
    <w:rsid w:val="00B750D9"/>
    <w:rsid w:val="00B750EB"/>
    <w:rsid w:val="00B751EF"/>
    <w:rsid w:val="00B75316"/>
    <w:rsid w:val="00B75646"/>
    <w:rsid w:val="00B75DDB"/>
    <w:rsid w:val="00B7629E"/>
    <w:rsid w:val="00B76B91"/>
    <w:rsid w:val="00B772C3"/>
    <w:rsid w:val="00B7744A"/>
    <w:rsid w:val="00B7768F"/>
    <w:rsid w:val="00B77BD3"/>
    <w:rsid w:val="00B77CA4"/>
    <w:rsid w:val="00B77D38"/>
    <w:rsid w:val="00B80237"/>
    <w:rsid w:val="00B8055A"/>
    <w:rsid w:val="00B80587"/>
    <w:rsid w:val="00B81318"/>
    <w:rsid w:val="00B8173D"/>
    <w:rsid w:val="00B8187E"/>
    <w:rsid w:val="00B8189F"/>
    <w:rsid w:val="00B81AA9"/>
    <w:rsid w:val="00B822C1"/>
    <w:rsid w:val="00B82572"/>
    <w:rsid w:val="00B8283A"/>
    <w:rsid w:val="00B82A54"/>
    <w:rsid w:val="00B82BF2"/>
    <w:rsid w:val="00B82C25"/>
    <w:rsid w:val="00B82DA9"/>
    <w:rsid w:val="00B82F29"/>
    <w:rsid w:val="00B8304F"/>
    <w:rsid w:val="00B8328F"/>
    <w:rsid w:val="00B834B7"/>
    <w:rsid w:val="00B83526"/>
    <w:rsid w:val="00B83542"/>
    <w:rsid w:val="00B8376A"/>
    <w:rsid w:val="00B841C3"/>
    <w:rsid w:val="00B84732"/>
    <w:rsid w:val="00B847AE"/>
    <w:rsid w:val="00B848AF"/>
    <w:rsid w:val="00B84A8A"/>
    <w:rsid w:val="00B84BC1"/>
    <w:rsid w:val="00B84EE1"/>
    <w:rsid w:val="00B84EF9"/>
    <w:rsid w:val="00B851E2"/>
    <w:rsid w:val="00B85200"/>
    <w:rsid w:val="00B852C4"/>
    <w:rsid w:val="00B854B5"/>
    <w:rsid w:val="00B85B9E"/>
    <w:rsid w:val="00B86331"/>
    <w:rsid w:val="00B86CC0"/>
    <w:rsid w:val="00B86D39"/>
    <w:rsid w:val="00B874BD"/>
    <w:rsid w:val="00B87A0F"/>
    <w:rsid w:val="00B87D4F"/>
    <w:rsid w:val="00B87F28"/>
    <w:rsid w:val="00B90729"/>
    <w:rsid w:val="00B907C2"/>
    <w:rsid w:val="00B907DA"/>
    <w:rsid w:val="00B90860"/>
    <w:rsid w:val="00B917A9"/>
    <w:rsid w:val="00B9192F"/>
    <w:rsid w:val="00B91D4C"/>
    <w:rsid w:val="00B91EE6"/>
    <w:rsid w:val="00B92086"/>
    <w:rsid w:val="00B9212A"/>
    <w:rsid w:val="00B924F4"/>
    <w:rsid w:val="00B92889"/>
    <w:rsid w:val="00B92A23"/>
    <w:rsid w:val="00B92BBA"/>
    <w:rsid w:val="00B92C3B"/>
    <w:rsid w:val="00B92D19"/>
    <w:rsid w:val="00B92FC1"/>
    <w:rsid w:val="00B9324C"/>
    <w:rsid w:val="00B93AFC"/>
    <w:rsid w:val="00B93F34"/>
    <w:rsid w:val="00B93F87"/>
    <w:rsid w:val="00B94501"/>
    <w:rsid w:val="00B948AE"/>
    <w:rsid w:val="00B94A02"/>
    <w:rsid w:val="00B94C5E"/>
    <w:rsid w:val="00B950BC"/>
    <w:rsid w:val="00B954D7"/>
    <w:rsid w:val="00B95741"/>
    <w:rsid w:val="00B95830"/>
    <w:rsid w:val="00B95FE0"/>
    <w:rsid w:val="00B96202"/>
    <w:rsid w:val="00B96296"/>
    <w:rsid w:val="00B9630A"/>
    <w:rsid w:val="00B963D7"/>
    <w:rsid w:val="00B96479"/>
    <w:rsid w:val="00B964A4"/>
    <w:rsid w:val="00B965F1"/>
    <w:rsid w:val="00B9695D"/>
    <w:rsid w:val="00B96B10"/>
    <w:rsid w:val="00B96C3E"/>
    <w:rsid w:val="00B9703D"/>
    <w:rsid w:val="00B9714C"/>
    <w:rsid w:val="00B9747C"/>
    <w:rsid w:val="00B97995"/>
    <w:rsid w:val="00B979AB"/>
    <w:rsid w:val="00B979BF"/>
    <w:rsid w:val="00BA00D7"/>
    <w:rsid w:val="00BA086B"/>
    <w:rsid w:val="00BA0924"/>
    <w:rsid w:val="00BA0DF6"/>
    <w:rsid w:val="00BA1048"/>
    <w:rsid w:val="00BA1676"/>
    <w:rsid w:val="00BA284A"/>
    <w:rsid w:val="00BA29AD"/>
    <w:rsid w:val="00BA2C20"/>
    <w:rsid w:val="00BA2C9F"/>
    <w:rsid w:val="00BA2CFB"/>
    <w:rsid w:val="00BA33CF"/>
    <w:rsid w:val="00BA33D6"/>
    <w:rsid w:val="00BA38BA"/>
    <w:rsid w:val="00BA3F8D"/>
    <w:rsid w:val="00BA435E"/>
    <w:rsid w:val="00BA5279"/>
    <w:rsid w:val="00BA5607"/>
    <w:rsid w:val="00BA5702"/>
    <w:rsid w:val="00BA596E"/>
    <w:rsid w:val="00BA5D81"/>
    <w:rsid w:val="00BA6457"/>
    <w:rsid w:val="00BA6D89"/>
    <w:rsid w:val="00BA6FAE"/>
    <w:rsid w:val="00BA71C9"/>
    <w:rsid w:val="00BA738C"/>
    <w:rsid w:val="00BA7818"/>
    <w:rsid w:val="00BA799D"/>
    <w:rsid w:val="00BA7DEA"/>
    <w:rsid w:val="00BB0019"/>
    <w:rsid w:val="00BB0277"/>
    <w:rsid w:val="00BB0605"/>
    <w:rsid w:val="00BB069B"/>
    <w:rsid w:val="00BB0704"/>
    <w:rsid w:val="00BB0817"/>
    <w:rsid w:val="00BB0AE1"/>
    <w:rsid w:val="00BB1110"/>
    <w:rsid w:val="00BB1206"/>
    <w:rsid w:val="00BB179F"/>
    <w:rsid w:val="00BB17B7"/>
    <w:rsid w:val="00BB1860"/>
    <w:rsid w:val="00BB1E8E"/>
    <w:rsid w:val="00BB1F85"/>
    <w:rsid w:val="00BB1FA6"/>
    <w:rsid w:val="00BB2084"/>
    <w:rsid w:val="00BB228F"/>
    <w:rsid w:val="00BB23BB"/>
    <w:rsid w:val="00BB3521"/>
    <w:rsid w:val="00BB3870"/>
    <w:rsid w:val="00BB3AC4"/>
    <w:rsid w:val="00BB3C43"/>
    <w:rsid w:val="00BB42B2"/>
    <w:rsid w:val="00BB468C"/>
    <w:rsid w:val="00BB46AE"/>
    <w:rsid w:val="00BB46CD"/>
    <w:rsid w:val="00BB4C5F"/>
    <w:rsid w:val="00BB4E6D"/>
    <w:rsid w:val="00BB5287"/>
    <w:rsid w:val="00BB5520"/>
    <w:rsid w:val="00BB554A"/>
    <w:rsid w:val="00BB55F4"/>
    <w:rsid w:val="00BB5649"/>
    <w:rsid w:val="00BB56C1"/>
    <w:rsid w:val="00BB5701"/>
    <w:rsid w:val="00BB57D7"/>
    <w:rsid w:val="00BB58FA"/>
    <w:rsid w:val="00BB6616"/>
    <w:rsid w:val="00BB687E"/>
    <w:rsid w:val="00BB6D20"/>
    <w:rsid w:val="00BB7266"/>
    <w:rsid w:val="00BB7A10"/>
    <w:rsid w:val="00BB7C3E"/>
    <w:rsid w:val="00BB7E60"/>
    <w:rsid w:val="00BC00B7"/>
    <w:rsid w:val="00BC04A4"/>
    <w:rsid w:val="00BC05F8"/>
    <w:rsid w:val="00BC0937"/>
    <w:rsid w:val="00BC0A4B"/>
    <w:rsid w:val="00BC1305"/>
    <w:rsid w:val="00BC1EC7"/>
    <w:rsid w:val="00BC254A"/>
    <w:rsid w:val="00BC261B"/>
    <w:rsid w:val="00BC2841"/>
    <w:rsid w:val="00BC28C6"/>
    <w:rsid w:val="00BC28D3"/>
    <w:rsid w:val="00BC2A18"/>
    <w:rsid w:val="00BC322D"/>
    <w:rsid w:val="00BC32B9"/>
    <w:rsid w:val="00BC39D4"/>
    <w:rsid w:val="00BC3BAF"/>
    <w:rsid w:val="00BC3D01"/>
    <w:rsid w:val="00BC43C0"/>
    <w:rsid w:val="00BC4460"/>
    <w:rsid w:val="00BC4668"/>
    <w:rsid w:val="00BC46B9"/>
    <w:rsid w:val="00BC47E0"/>
    <w:rsid w:val="00BC4A2E"/>
    <w:rsid w:val="00BC4A57"/>
    <w:rsid w:val="00BC4F3A"/>
    <w:rsid w:val="00BC5A4C"/>
    <w:rsid w:val="00BC5AB3"/>
    <w:rsid w:val="00BC5D97"/>
    <w:rsid w:val="00BC60BE"/>
    <w:rsid w:val="00BC6F69"/>
    <w:rsid w:val="00BC728C"/>
    <w:rsid w:val="00BC73B8"/>
    <w:rsid w:val="00BC7468"/>
    <w:rsid w:val="00BC75FA"/>
    <w:rsid w:val="00BC7D4F"/>
    <w:rsid w:val="00BC7E1F"/>
    <w:rsid w:val="00BC7ED7"/>
    <w:rsid w:val="00BC7EF1"/>
    <w:rsid w:val="00BD0EB4"/>
    <w:rsid w:val="00BD12BB"/>
    <w:rsid w:val="00BD1DFD"/>
    <w:rsid w:val="00BD1E07"/>
    <w:rsid w:val="00BD2014"/>
    <w:rsid w:val="00BD21E7"/>
    <w:rsid w:val="00BD2314"/>
    <w:rsid w:val="00BD2528"/>
    <w:rsid w:val="00BD2850"/>
    <w:rsid w:val="00BD2E12"/>
    <w:rsid w:val="00BD3D35"/>
    <w:rsid w:val="00BD3FA5"/>
    <w:rsid w:val="00BD4101"/>
    <w:rsid w:val="00BD44C1"/>
    <w:rsid w:val="00BD4579"/>
    <w:rsid w:val="00BD475D"/>
    <w:rsid w:val="00BD4CAF"/>
    <w:rsid w:val="00BD5191"/>
    <w:rsid w:val="00BD51E4"/>
    <w:rsid w:val="00BD5850"/>
    <w:rsid w:val="00BD59D5"/>
    <w:rsid w:val="00BD5B9F"/>
    <w:rsid w:val="00BD5CC8"/>
    <w:rsid w:val="00BD5DB4"/>
    <w:rsid w:val="00BD6069"/>
    <w:rsid w:val="00BD6354"/>
    <w:rsid w:val="00BD6BC9"/>
    <w:rsid w:val="00BD739A"/>
    <w:rsid w:val="00BD79FA"/>
    <w:rsid w:val="00BD7D60"/>
    <w:rsid w:val="00BD7D86"/>
    <w:rsid w:val="00BE03E1"/>
    <w:rsid w:val="00BE0721"/>
    <w:rsid w:val="00BE1A9D"/>
    <w:rsid w:val="00BE1D05"/>
    <w:rsid w:val="00BE1D8D"/>
    <w:rsid w:val="00BE2345"/>
    <w:rsid w:val="00BE234E"/>
    <w:rsid w:val="00BE24A1"/>
    <w:rsid w:val="00BE26BD"/>
    <w:rsid w:val="00BE28D2"/>
    <w:rsid w:val="00BE34BE"/>
    <w:rsid w:val="00BE36C8"/>
    <w:rsid w:val="00BE3A06"/>
    <w:rsid w:val="00BE3C91"/>
    <w:rsid w:val="00BE3F45"/>
    <w:rsid w:val="00BE3FB8"/>
    <w:rsid w:val="00BE41A7"/>
    <w:rsid w:val="00BE4632"/>
    <w:rsid w:val="00BE4A64"/>
    <w:rsid w:val="00BE5705"/>
    <w:rsid w:val="00BE5B23"/>
    <w:rsid w:val="00BE5E43"/>
    <w:rsid w:val="00BE5FE8"/>
    <w:rsid w:val="00BE6357"/>
    <w:rsid w:val="00BE677F"/>
    <w:rsid w:val="00BE6AF4"/>
    <w:rsid w:val="00BE6B4D"/>
    <w:rsid w:val="00BE7198"/>
    <w:rsid w:val="00BE755E"/>
    <w:rsid w:val="00BE7B34"/>
    <w:rsid w:val="00BE7F08"/>
    <w:rsid w:val="00BF015E"/>
    <w:rsid w:val="00BF06A2"/>
    <w:rsid w:val="00BF0A40"/>
    <w:rsid w:val="00BF0AA7"/>
    <w:rsid w:val="00BF0E91"/>
    <w:rsid w:val="00BF1024"/>
    <w:rsid w:val="00BF137A"/>
    <w:rsid w:val="00BF13DF"/>
    <w:rsid w:val="00BF16E5"/>
    <w:rsid w:val="00BF1747"/>
    <w:rsid w:val="00BF1B98"/>
    <w:rsid w:val="00BF2506"/>
    <w:rsid w:val="00BF259B"/>
    <w:rsid w:val="00BF26D3"/>
    <w:rsid w:val="00BF35BF"/>
    <w:rsid w:val="00BF3DF7"/>
    <w:rsid w:val="00BF431A"/>
    <w:rsid w:val="00BF447A"/>
    <w:rsid w:val="00BF45CB"/>
    <w:rsid w:val="00BF4A27"/>
    <w:rsid w:val="00BF52AE"/>
    <w:rsid w:val="00BF5499"/>
    <w:rsid w:val="00BF5535"/>
    <w:rsid w:val="00BF557D"/>
    <w:rsid w:val="00BF5723"/>
    <w:rsid w:val="00BF5D09"/>
    <w:rsid w:val="00BF5DBE"/>
    <w:rsid w:val="00BF5EF0"/>
    <w:rsid w:val="00BF658D"/>
    <w:rsid w:val="00BF6CC6"/>
    <w:rsid w:val="00BF706F"/>
    <w:rsid w:val="00BF71C7"/>
    <w:rsid w:val="00BF782D"/>
    <w:rsid w:val="00BF7943"/>
    <w:rsid w:val="00BF7D4A"/>
    <w:rsid w:val="00BF7F58"/>
    <w:rsid w:val="00C0011C"/>
    <w:rsid w:val="00C0018E"/>
    <w:rsid w:val="00C001E2"/>
    <w:rsid w:val="00C001E8"/>
    <w:rsid w:val="00C004F0"/>
    <w:rsid w:val="00C00C99"/>
    <w:rsid w:val="00C01176"/>
    <w:rsid w:val="00C01299"/>
    <w:rsid w:val="00C01381"/>
    <w:rsid w:val="00C01AB1"/>
    <w:rsid w:val="00C01B33"/>
    <w:rsid w:val="00C01BCE"/>
    <w:rsid w:val="00C01DCC"/>
    <w:rsid w:val="00C0219D"/>
    <w:rsid w:val="00C02255"/>
    <w:rsid w:val="00C02447"/>
    <w:rsid w:val="00C026A0"/>
    <w:rsid w:val="00C026BF"/>
    <w:rsid w:val="00C02AFF"/>
    <w:rsid w:val="00C02EB0"/>
    <w:rsid w:val="00C038E3"/>
    <w:rsid w:val="00C03B67"/>
    <w:rsid w:val="00C03E81"/>
    <w:rsid w:val="00C0428D"/>
    <w:rsid w:val="00C0438B"/>
    <w:rsid w:val="00C04B83"/>
    <w:rsid w:val="00C04CF2"/>
    <w:rsid w:val="00C04DEF"/>
    <w:rsid w:val="00C05559"/>
    <w:rsid w:val="00C0557C"/>
    <w:rsid w:val="00C05E0E"/>
    <w:rsid w:val="00C05FA5"/>
    <w:rsid w:val="00C06137"/>
    <w:rsid w:val="00C062BF"/>
    <w:rsid w:val="00C064F5"/>
    <w:rsid w:val="00C066B0"/>
    <w:rsid w:val="00C06929"/>
    <w:rsid w:val="00C06D4E"/>
    <w:rsid w:val="00C06FA0"/>
    <w:rsid w:val="00C0719C"/>
    <w:rsid w:val="00C074B8"/>
    <w:rsid w:val="00C07513"/>
    <w:rsid w:val="00C0785C"/>
    <w:rsid w:val="00C079B8"/>
    <w:rsid w:val="00C07C51"/>
    <w:rsid w:val="00C07C74"/>
    <w:rsid w:val="00C07F0D"/>
    <w:rsid w:val="00C10037"/>
    <w:rsid w:val="00C1025A"/>
    <w:rsid w:val="00C1041E"/>
    <w:rsid w:val="00C106A5"/>
    <w:rsid w:val="00C10CE5"/>
    <w:rsid w:val="00C1153F"/>
    <w:rsid w:val="00C115E1"/>
    <w:rsid w:val="00C11F35"/>
    <w:rsid w:val="00C123EA"/>
    <w:rsid w:val="00C12A49"/>
    <w:rsid w:val="00C12B05"/>
    <w:rsid w:val="00C132F8"/>
    <w:rsid w:val="00C133EE"/>
    <w:rsid w:val="00C13B31"/>
    <w:rsid w:val="00C13CBB"/>
    <w:rsid w:val="00C13CC7"/>
    <w:rsid w:val="00C14172"/>
    <w:rsid w:val="00C14270"/>
    <w:rsid w:val="00C147AD"/>
    <w:rsid w:val="00C149D0"/>
    <w:rsid w:val="00C15D95"/>
    <w:rsid w:val="00C16CB4"/>
    <w:rsid w:val="00C16DC9"/>
    <w:rsid w:val="00C17085"/>
    <w:rsid w:val="00C17AF5"/>
    <w:rsid w:val="00C17DF5"/>
    <w:rsid w:val="00C200E5"/>
    <w:rsid w:val="00C200FF"/>
    <w:rsid w:val="00C202D5"/>
    <w:rsid w:val="00C2031D"/>
    <w:rsid w:val="00C2031E"/>
    <w:rsid w:val="00C2058B"/>
    <w:rsid w:val="00C207AA"/>
    <w:rsid w:val="00C20943"/>
    <w:rsid w:val="00C20A53"/>
    <w:rsid w:val="00C20F5A"/>
    <w:rsid w:val="00C213A1"/>
    <w:rsid w:val="00C21429"/>
    <w:rsid w:val="00C2144B"/>
    <w:rsid w:val="00C21726"/>
    <w:rsid w:val="00C218C5"/>
    <w:rsid w:val="00C21EF1"/>
    <w:rsid w:val="00C21F6E"/>
    <w:rsid w:val="00C22258"/>
    <w:rsid w:val="00C22362"/>
    <w:rsid w:val="00C223FB"/>
    <w:rsid w:val="00C2249E"/>
    <w:rsid w:val="00C22657"/>
    <w:rsid w:val="00C226FA"/>
    <w:rsid w:val="00C22768"/>
    <w:rsid w:val="00C228D7"/>
    <w:rsid w:val="00C22B7A"/>
    <w:rsid w:val="00C22D2B"/>
    <w:rsid w:val="00C22F49"/>
    <w:rsid w:val="00C2311D"/>
    <w:rsid w:val="00C2346F"/>
    <w:rsid w:val="00C237F3"/>
    <w:rsid w:val="00C23A45"/>
    <w:rsid w:val="00C24067"/>
    <w:rsid w:val="00C242A3"/>
    <w:rsid w:val="00C243E7"/>
    <w:rsid w:val="00C24624"/>
    <w:rsid w:val="00C246C1"/>
    <w:rsid w:val="00C24B5C"/>
    <w:rsid w:val="00C257A0"/>
    <w:rsid w:val="00C257CE"/>
    <w:rsid w:val="00C25811"/>
    <w:rsid w:val="00C2591D"/>
    <w:rsid w:val="00C25D49"/>
    <w:rsid w:val="00C26286"/>
    <w:rsid w:val="00C262CE"/>
    <w:rsid w:val="00C26588"/>
    <w:rsid w:val="00C2661F"/>
    <w:rsid w:val="00C2678D"/>
    <w:rsid w:val="00C27D58"/>
    <w:rsid w:val="00C27DBA"/>
    <w:rsid w:val="00C27DE9"/>
    <w:rsid w:val="00C27E46"/>
    <w:rsid w:val="00C27F2F"/>
    <w:rsid w:val="00C27F9B"/>
    <w:rsid w:val="00C30000"/>
    <w:rsid w:val="00C30208"/>
    <w:rsid w:val="00C30307"/>
    <w:rsid w:val="00C30A2E"/>
    <w:rsid w:val="00C30B4D"/>
    <w:rsid w:val="00C30B9E"/>
    <w:rsid w:val="00C30BDB"/>
    <w:rsid w:val="00C30C00"/>
    <w:rsid w:val="00C30E09"/>
    <w:rsid w:val="00C31235"/>
    <w:rsid w:val="00C3125C"/>
    <w:rsid w:val="00C31462"/>
    <w:rsid w:val="00C31575"/>
    <w:rsid w:val="00C31BC3"/>
    <w:rsid w:val="00C31CF6"/>
    <w:rsid w:val="00C31DED"/>
    <w:rsid w:val="00C31E62"/>
    <w:rsid w:val="00C31E7D"/>
    <w:rsid w:val="00C31E9F"/>
    <w:rsid w:val="00C32224"/>
    <w:rsid w:val="00C322D4"/>
    <w:rsid w:val="00C32518"/>
    <w:rsid w:val="00C32989"/>
    <w:rsid w:val="00C33069"/>
    <w:rsid w:val="00C33388"/>
    <w:rsid w:val="00C335B9"/>
    <w:rsid w:val="00C34684"/>
    <w:rsid w:val="00C34938"/>
    <w:rsid w:val="00C34EA6"/>
    <w:rsid w:val="00C34F6E"/>
    <w:rsid w:val="00C34FBE"/>
    <w:rsid w:val="00C352CC"/>
    <w:rsid w:val="00C35484"/>
    <w:rsid w:val="00C3548A"/>
    <w:rsid w:val="00C35529"/>
    <w:rsid w:val="00C35673"/>
    <w:rsid w:val="00C356AE"/>
    <w:rsid w:val="00C35D5F"/>
    <w:rsid w:val="00C35FB5"/>
    <w:rsid w:val="00C36713"/>
    <w:rsid w:val="00C3693A"/>
    <w:rsid w:val="00C36A5C"/>
    <w:rsid w:val="00C36A79"/>
    <w:rsid w:val="00C36C25"/>
    <w:rsid w:val="00C36C62"/>
    <w:rsid w:val="00C36F34"/>
    <w:rsid w:val="00C36F7B"/>
    <w:rsid w:val="00C3714E"/>
    <w:rsid w:val="00C372FC"/>
    <w:rsid w:val="00C3740D"/>
    <w:rsid w:val="00C37691"/>
    <w:rsid w:val="00C400E2"/>
    <w:rsid w:val="00C4030B"/>
    <w:rsid w:val="00C406EB"/>
    <w:rsid w:val="00C40798"/>
    <w:rsid w:val="00C40B71"/>
    <w:rsid w:val="00C40BD6"/>
    <w:rsid w:val="00C41366"/>
    <w:rsid w:val="00C414E0"/>
    <w:rsid w:val="00C41710"/>
    <w:rsid w:val="00C4173A"/>
    <w:rsid w:val="00C41818"/>
    <w:rsid w:val="00C41A75"/>
    <w:rsid w:val="00C41FD5"/>
    <w:rsid w:val="00C42115"/>
    <w:rsid w:val="00C427B9"/>
    <w:rsid w:val="00C42890"/>
    <w:rsid w:val="00C428D8"/>
    <w:rsid w:val="00C4296A"/>
    <w:rsid w:val="00C42AEB"/>
    <w:rsid w:val="00C42AF4"/>
    <w:rsid w:val="00C42B00"/>
    <w:rsid w:val="00C42F5F"/>
    <w:rsid w:val="00C43292"/>
    <w:rsid w:val="00C43562"/>
    <w:rsid w:val="00C43638"/>
    <w:rsid w:val="00C43A65"/>
    <w:rsid w:val="00C43C73"/>
    <w:rsid w:val="00C43E28"/>
    <w:rsid w:val="00C4413A"/>
    <w:rsid w:val="00C4421F"/>
    <w:rsid w:val="00C4438C"/>
    <w:rsid w:val="00C44534"/>
    <w:rsid w:val="00C446D9"/>
    <w:rsid w:val="00C4480D"/>
    <w:rsid w:val="00C4494B"/>
    <w:rsid w:val="00C44E8D"/>
    <w:rsid w:val="00C45590"/>
    <w:rsid w:val="00C45656"/>
    <w:rsid w:val="00C459BB"/>
    <w:rsid w:val="00C46723"/>
    <w:rsid w:val="00C46A4B"/>
    <w:rsid w:val="00C46E1A"/>
    <w:rsid w:val="00C4714A"/>
    <w:rsid w:val="00C47393"/>
    <w:rsid w:val="00C475C3"/>
    <w:rsid w:val="00C479A9"/>
    <w:rsid w:val="00C50361"/>
    <w:rsid w:val="00C50487"/>
    <w:rsid w:val="00C50850"/>
    <w:rsid w:val="00C508C1"/>
    <w:rsid w:val="00C50DED"/>
    <w:rsid w:val="00C5104F"/>
    <w:rsid w:val="00C51058"/>
    <w:rsid w:val="00C513F6"/>
    <w:rsid w:val="00C5151C"/>
    <w:rsid w:val="00C51A50"/>
    <w:rsid w:val="00C51C69"/>
    <w:rsid w:val="00C51EB7"/>
    <w:rsid w:val="00C521AC"/>
    <w:rsid w:val="00C52217"/>
    <w:rsid w:val="00C5265A"/>
    <w:rsid w:val="00C526CC"/>
    <w:rsid w:val="00C52CC1"/>
    <w:rsid w:val="00C5318C"/>
    <w:rsid w:val="00C53304"/>
    <w:rsid w:val="00C53429"/>
    <w:rsid w:val="00C53A4A"/>
    <w:rsid w:val="00C53BF4"/>
    <w:rsid w:val="00C53F2D"/>
    <w:rsid w:val="00C54512"/>
    <w:rsid w:val="00C54612"/>
    <w:rsid w:val="00C546E1"/>
    <w:rsid w:val="00C54703"/>
    <w:rsid w:val="00C5489D"/>
    <w:rsid w:val="00C54969"/>
    <w:rsid w:val="00C54D9F"/>
    <w:rsid w:val="00C5502E"/>
    <w:rsid w:val="00C55554"/>
    <w:rsid w:val="00C556A5"/>
    <w:rsid w:val="00C55883"/>
    <w:rsid w:val="00C55F4B"/>
    <w:rsid w:val="00C55F63"/>
    <w:rsid w:val="00C55F6D"/>
    <w:rsid w:val="00C565C5"/>
    <w:rsid w:val="00C56634"/>
    <w:rsid w:val="00C56821"/>
    <w:rsid w:val="00C56C28"/>
    <w:rsid w:val="00C56DE2"/>
    <w:rsid w:val="00C571E6"/>
    <w:rsid w:val="00C57E9A"/>
    <w:rsid w:val="00C602FF"/>
    <w:rsid w:val="00C60411"/>
    <w:rsid w:val="00C60986"/>
    <w:rsid w:val="00C61174"/>
    <w:rsid w:val="00C6148F"/>
    <w:rsid w:val="00C61D81"/>
    <w:rsid w:val="00C621B1"/>
    <w:rsid w:val="00C62F7A"/>
    <w:rsid w:val="00C630A8"/>
    <w:rsid w:val="00C63533"/>
    <w:rsid w:val="00C638C5"/>
    <w:rsid w:val="00C63A1F"/>
    <w:rsid w:val="00C63B85"/>
    <w:rsid w:val="00C63B9C"/>
    <w:rsid w:val="00C63E41"/>
    <w:rsid w:val="00C643F2"/>
    <w:rsid w:val="00C64D52"/>
    <w:rsid w:val="00C64EDE"/>
    <w:rsid w:val="00C65461"/>
    <w:rsid w:val="00C65B68"/>
    <w:rsid w:val="00C65D17"/>
    <w:rsid w:val="00C65D29"/>
    <w:rsid w:val="00C66174"/>
    <w:rsid w:val="00C664F9"/>
    <w:rsid w:val="00C666A0"/>
    <w:rsid w:val="00C6682F"/>
    <w:rsid w:val="00C66C71"/>
    <w:rsid w:val="00C66E55"/>
    <w:rsid w:val="00C66E63"/>
    <w:rsid w:val="00C66EDC"/>
    <w:rsid w:val="00C67141"/>
    <w:rsid w:val="00C67249"/>
    <w:rsid w:val="00C67BF4"/>
    <w:rsid w:val="00C67E9D"/>
    <w:rsid w:val="00C701C1"/>
    <w:rsid w:val="00C70741"/>
    <w:rsid w:val="00C70950"/>
    <w:rsid w:val="00C7120C"/>
    <w:rsid w:val="00C7131B"/>
    <w:rsid w:val="00C71354"/>
    <w:rsid w:val="00C713D3"/>
    <w:rsid w:val="00C719F0"/>
    <w:rsid w:val="00C71CCF"/>
    <w:rsid w:val="00C71D46"/>
    <w:rsid w:val="00C7275E"/>
    <w:rsid w:val="00C72EAA"/>
    <w:rsid w:val="00C72F36"/>
    <w:rsid w:val="00C731AF"/>
    <w:rsid w:val="00C73635"/>
    <w:rsid w:val="00C7411E"/>
    <w:rsid w:val="00C741C9"/>
    <w:rsid w:val="00C743B4"/>
    <w:rsid w:val="00C7475B"/>
    <w:rsid w:val="00C748F2"/>
    <w:rsid w:val="00C749A1"/>
    <w:rsid w:val="00C74A25"/>
    <w:rsid w:val="00C74C5D"/>
    <w:rsid w:val="00C74C9C"/>
    <w:rsid w:val="00C7529F"/>
    <w:rsid w:val="00C75549"/>
    <w:rsid w:val="00C7593B"/>
    <w:rsid w:val="00C759B8"/>
    <w:rsid w:val="00C75AA3"/>
    <w:rsid w:val="00C75E8F"/>
    <w:rsid w:val="00C76119"/>
    <w:rsid w:val="00C764D6"/>
    <w:rsid w:val="00C76806"/>
    <w:rsid w:val="00C76ED3"/>
    <w:rsid w:val="00C774E6"/>
    <w:rsid w:val="00C777EA"/>
    <w:rsid w:val="00C800E2"/>
    <w:rsid w:val="00C8017E"/>
    <w:rsid w:val="00C80ADC"/>
    <w:rsid w:val="00C80E9E"/>
    <w:rsid w:val="00C80F93"/>
    <w:rsid w:val="00C81A42"/>
    <w:rsid w:val="00C81A70"/>
    <w:rsid w:val="00C81AE3"/>
    <w:rsid w:val="00C81B51"/>
    <w:rsid w:val="00C81DE0"/>
    <w:rsid w:val="00C82114"/>
    <w:rsid w:val="00C82B5C"/>
    <w:rsid w:val="00C8336C"/>
    <w:rsid w:val="00C83FBB"/>
    <w:rsid w:val="00C8456B"/>
    <w:rsid w:val="00C84783"/>
    <w:rsid w:val="00C84A3E"/>
    <w:rsid w:val="00C85454"/>
    <w:rsid w:val="00C85469"/>
    <w:rsid w:val="00C8616A"/>
    <w:rsid w:val="00C863C4"/>
    <w:rsid w:val="00C868E6"/>
    <w:rsid w:val="00C869E0"/>
    <w:rsid w:val="00C86CA1"/>
    <w:rsid w:val="00C86DAA"/>
    <w:rsid w:val="00C872E6"/>
    <w:rsid w:val="00C875C6"/>
    <w:rsid w:val="00C878E8"/>
    <w:rsid w:val="00C87B05"/>
    <w:rsid w:val="00C900BE"/>
    <w:rsid w:val="00C906D2"/>
    <w:rsid w:val="00C90779"/>
    <w:rsid w:val="00C90952"/>
    <w:rsid w:val="00C90989"/>
    <w:rsid w:val="00C90CC8"/>
    <w:rsid w:val="00C90D54"/>
    <w:rsid w:val="00C90DAB"/>
    <w:rsid w:val="00C90DEF"/>
    <w:rsid w:val="00C90FDA"/>
    <w:rsid w:val="00C9127A"/>
    <w:rsid w:val="00C91455"/>
    <w:rsid w:val="00C91465"/>
    <w:rsid w:val="00C916C7"/>
    <w:rsid w:val="00C91BCB"/>
    <w:rsid w:val="00C920EA"/>
    <w:rsid w:val="00C92204"/>
    <w:rsid w:val="00C925C4"/>
    <w:rsid w:val="00C92682"/>
    <w:rsid w:val="00C9276D"/>
    <w:rsid w:val="00C92C4B"/>
    <w:rsid w:val="00C93248"/>
    <w:rsid w:val="00C935C1"/>
    <w:rsid w:val="00C93964"/>
    <w:rsid w:val="00C93C3E"/>
    <w:rsid w:val="00C93DDD"/>
    <w:rsid w:val="00C948F4"/>
    <w:rsid w:val="00C94C90"/>
    <w:rsid w:val="00C94C98"/>
    <w:rsid w:val="00C94FBE"/>
    <w:rsid w:val="00C9508E"/>
    <w:rsid w:val="00C958A2"/>
    <w:rsid w:val="00C95A88"/>
    <w:rsid w:val="00C95AA9"/>
    <w:rsid w:val="00C95C72"/>
    <w:rsid w:val="00C95DD4"/>
    <w:rsid w:val="00C96031"/>
    <w:rsid w:val="00C96115"/>
    <w:rsid w:val="00C96224"/>
    <w:rsid w:val="00C9623A"/>
    <w:rsid w:val="00C96C2C"/>
    <w:rsid w:val="00C97280"/>
    <w:rsid w:val="00C973A9"/>
    <w:rsid w:val="00CA015E"/>
    <w:rsid w:val="00CA03CD"/>
    <w:rsid w:val="00CA057A"/>
    <w:rsid w:val="00CA05C2"/>
    <w:rsid w:val="00CA0CCD"/>
    <w:rsid w:val="00CA0CF9"/>
    <w:rsid w:val="00CA0FAA"/>
    <w:rsid w:val="00CA11C2"/>
    <w:rsid w:val="00CA12E3"/>
    <w:rsid w:val="00CA1434"/>
    <w:rsid w:val="00CA1476"/>
    <w:rsid w:val="00CA1C2E"/>
    <w:rsid w:val="00CA2044"/>
    <w:rsid w:val="00CA2318"/>
    <w:rsid w:val="00CA2425"/>
    <w:rsid w:val="00CA279B"/>
    <w:rsid w:val="00CA2D19"/>
    <w:rsid w:val="00CA3115"/>
    <w:rsid w:val="00CA3227"/>
    <w:rsid w:val="00CA3351"/>
    <w:rsid w:val="00CA3386"/>
    <w:rsid w:val="00CA37B7"/>
    <w:rsid w:val="00CA43A0"/>
    <w:rsid w:val="00CA456A"/>
    <w:rsid w:val="00CA4D58"/>
    <w:rsid w:val="00CA5593"/>
    <w:rsid w:val="00CA5818"/>
    <w:rsid w:val="00CA59A3"/>
    <w:rsid w:val="00CA5DBD"/>
    <w:rsid w:val="00CA629D"/>
    <w:rsid w:val="00CA657E"/>
    <w:rsid w:val="00CA6611"/>
    <w:rsid w:val="00CA67CC"/>
    <w:rsid w:val="00CA6AE6"/>
    <w:rsid w:val="00CA6B1C"/>
    <w:rsid w:val="00CA6E5A"/>
    <w:rsid w:val="00CA734E"/>
    <w:rsid w:val="00CA74A6"/>
    <w:rsid w:val="00CA75F6"/>
    <w:rsid w:val="00CA782F"/>
    <w:rsid w:val="00CA78A7"/>
    <w:rsid w:val="00CA7C98"/>
    <w:rsid w:val="00CB02E7"/>
    <w:rsid w:val="00CB0898"/>
    <w:rsid w:val="00CB089D"/>
    <w:rsid w:val="00CB0D5B"/>
    <w:rsid w:val="00CB1040"/>
    <w:rsid w:val="00CB1045"/>
    <w:rsid w:val="00CB1408"/>
    <w:rsid w:val="00CB14D5"/>
    <w:rsid w:val="00CB150F"/>
    <w:rsid w:val="00CB187B"/>
    <w:rsid w:val="00CB1CE7"/>
    <w:rsid w:val="00CB227A"/>
    <w:rsid w:val="00CB2375"/>
    <w:rsid w:val="00CB2835"/>
    <w:rsid w:val="00CB2E30"/>
    <w:rsid w:val="00CB2EEF"/>
    <w:rsid w:val="00CB31E6"/>
    <w:rsid w:val="00CB3285"/>
    <w:rsid w:val="00CB3488"/>
    <w:rsid w:val="00CB396B"/>
    <w:rsid w:val="00CB3AAA"/>
    <w:rsid w:val="00CB3EC1"/>
    <w:rsid w:val="00CB440C"/>
    <w:rsid w:val="00CB4500"/>
    <w:rsid w:val="00CB471B"/>
    <w:rsid w:val="00CB4DF2"/>
    <w:rsid w:val="00CB549B"/>
    <w:rsid w:val="00CB5621"/>
    <w:rsid w:val="00CB58A2"/>
    <w:rsid w:val="00CB5B1D"/>
    <w:rsid w:val="00CB5B7A"/>
    <w:rsid w:val="00CB5EA8"/>
    <w:rsid w:val="00CB628C"/>
    <w:rsid w:val="00CB6832"/>
    <w:rsid w:val="00CB71F5"/>
    <w:rsid w:val="00CB769B"/>
    <w:rsid w:val="00CB7739"/>
    <w:rsid w:val="00CB7878"/>
    <w:rsid w:val="00CB7A43"/>
    <w:rsid w:val="00CB7D4F"/>
    <w:rsid w:val="00CB7FA3"/>
    <w:rsid w:val="00CC00DD"/>
    <w:rsid w:val="00CC0584"/>
    <w:rsid w:val="00CC0C72"/>
    <w:rsid w:val="00CC0CB3"/>
    <w:rsid w:val="00CC0D59"/>
    <w:rsid w:val="00CC0E71"/>
    <w:rsid w:val="00CC14C7"/>
    <w:rsid w:val="00CC14CD"/>
    <w:rsid w:val="00CC17B4"/>
    <w:rsid w:val="00CC1811"/>
    <w:rsid w:val="00CC1AF4"/>
    <w:rsid w:val="00CC1B72"/>
    <w:rsid w:val="00CC1C8A"/>
    <w:rsid w:val="00CC2225"/>
    <w:rsid w:val="00CC2387"/>
    <w:rsid w:val="00CC263A"/>
    <w:rsid w:val="00CC275C"/>
    <w:rsid w:val="00CC2BFD"/>
    <w:rsid w:val="00CC2C8E"/>
    <w:rsid w:val="00CC2E95"/>
    <w:rsid w:val="00CC2F2F"/>
    <w:rsid w:val="00CC3959"/>
    <w:rsid w:val="00CC3EF2"/>
    <w:rsid w:val="00CC3F33"/>
    <w:rsid w:val="00CC42EC"/>
    <w:rsid w:val="00CC467F"/>
    <w:rsid w:val="00CC4EC2"/>
    <w:rsid w:val="00CC5B52"/>
    <w:rsid w:val="00CC5BCB"/>
    <w:rsid w:val="00CC5C6A"/>
    <w:rsid w:val="00CC5D29"/>
    <w:rsid w:val="00CC610B"/>
    <w:rsid w:val="00CC6204"/>
    <w:rsid w:val="00CC629F"/>
    <w:rsid w:val="00CC6429"/>
    <w:rsid w:val="00CC68FB"/>
    <w:rsid w:val="00CC6F40"/>
    <w:rsid w:val="00CC7005"/>
    <w:rsid w:val="00CC7287"/>
    <w:rsid w:val="00CC73CA"/>
    <w:rsid w:val="00CC74F8"/>
    <w:rsid w:val="00CC79B4"/>
    <w:rsid w:val="00CD00CE"/>
    <w:rsid w:val="00CD0438"/>
    <w:rsid w:val="00CD0449"/>
    <w:rsid w:val="00CD05B3"/>
    <w:rsid w:val="00CD0797"/>
    <w:rsid w:val="00CD0D55"/>
    <w:rsid w:val="00CD144E"/>
    <w:rsid w:val="00CD14B8"/>
    <w:rsid w:val="00CD1757"/>
    <w:rsid w:val="00CD177E"/>
    <w:rsid w:val="00CD238D"/>
    <w:rsid w:val="00CD23F3"/>
    <w:rsid w:val="00CD2500"/>
    <w:rsid w:val="00CD2611"/>
    <w:rsid w:val="00CD2915"/>
    <w:rsid w:val="00CD2E93"/>
    <w:rsid w:val="00CD3476"/>
    <w:rsid w:val="00CD3A88"/>
    <w:rsid w:val="00CD3BD3"/>
    <w:rsid w:val="00CD3FC0"/>
    <w:rsid w:val="00CD4301"/>
    <w:rsid w:val="00CD45F5"/>
    <w:rsid w:val="00CD4C2F"/>
    <w:rsid w:val="00CD4ED9"/>
    <w:rsid w:val="00CD50EA"/>
    <w:rsid w:val="00CD5BD1"/>
    <w:rsid w:val="00CD5D9C"/>
    <w:rsid w:val="00CD5DAF"/>
    <w:rsid w:val="00CD5EB3"/>
    <w:rsid w:val="00CD6169"/>
    <w:rsid w:val="00CD623D"/>
    <w:rsid w:val="00CD6391"/>
    <w:rsid w:val="00CD64DF"/>
    <w:rsid w:val="00CD68C5"/>
    <w:rsid w:val="00CD729A"/>
    <w:rsid w:val="00CD768F"/>
    <w:rsid w:val="00CD7EF2"/>
    <w:rsid w:val="00CE0746"/>
    <w:rsid w:val="00CE088A"/>
    <w:rsid w:val="00CE1096"/>
    <w:rsid w:val="00CE1319"/>
    <w:rsid w:val="00CE1640"/>
    <w:rsid w:val="00CE18BF"/>
    <w:rsid w:val="00CE1A22"/>
    <w:rsid w:val="00CE1ACA"/>
    <w:rsid w:val="00CE1F16"/>
    <w:rsid w:val="00CE225F"/>
    <w:rsid w:val="00CE274A"/>
    <w:rsid w:val="00CE2BAF"/>
    <w:rsid w:val="00CE2FE3"/>
    <w:rsid w:val="00CE3841"/>
    <w:rsid w:val="00CE3ABE"/>
    <w:rsid w:val="00CE3AFE"/>
    <w:rsid w:val="00CE3CC0"/>
    <w:rsid w:val="00CE3D0C"/>
    <w:rsid w:val="00CE41C7"/>
    <w:rsid w:val="00CE41D4"/>
    <w:rsid w:val="00CE481B"/>
    <w:rsid w:val="00CE49AF"/>
    <w:rsid w:val="00CE4A43"/>
    <w:rsid w:val="00CE4CD2"/>
    <w:rsid w:val="00CE4E2E"/>
    <w:rsid w:val="00CE4EEE"/>
    <w:rsid w:val="00CE4F92"/>
    <w:rsid w:val="00CE5102"/>
    <w:rsid w:val="00CE5539"/>
    <w:rsid w:val="00CE58A8"/>
    <w:rsid w:val="00CE5A20"/>
    <w:rsid w:val="00CE5B10"/>
    <w:rsid w:val="00CE5BAD"/>
    <w:rsid w:val="00CE5E1C"/>
    <w:rsid w:val="00CE66F7"/>
    <w:rsid w:val="00CE6B53"/>
    <w:rsid w:val="00CE6CD0"/>
    <w:rsid w:val="00CE7723"/>
    <w:rsid w:val="00CE7DF0"/>
    <w:rsid w:val="00CE7F52"/>
    <w:rsid w:val="00CF0390"/>
    <w:rsid w:val="00CF05EF"/>
    <w:rsid w:val="00CF098E"/>
    <w:rsid w:val="00CF0EA5"/>
    <w:rsid w:val="00CF1817"/>
    <w:rsid w:val="00CF1B70"/>
    <w:rsid w:val="00CF1D10"/>
    <w:rsid w:val="00CF211B"/>
    <w:rsid w:val="00CF2244"/>
    <w:rsid w:val="00CF2296"/>
    <w:rsid w:val="00CF230C"/>
    <w:rsid w:val="00CF2C71"/>
    <w:rsid w:val="00CF2F50"/>
    <w:rsid w:val="00CF2F92"/>
    <w:rsid w:val="00CF3055"/>
    <w:rsid w:val="00CF30E0"/>
    <w:rsid w:val="00CF3215"/>
    <w:rsid w:val="00CF321C"/>
    <w:rsid w:val="00CF344E"/>
    <w:rsid w:val="00CF4056"/>
    <w:rsid w:val="00CF41C1"/>
    <w:rsid w:val="00CF4444"/>
    <w:rsid w:val="00CF4650"/>
    <w:rsid w:val="00CF4882"/>
    <w:rsid w:val="00CF499A"/>
    <w:rsid w:val="00CF4AF1"/>
    <w:rsid w:val="00CF4C05"/>
    <w:rsid w:val="00CF538C"/>
    <w:rsid w:val="00CF5AAE"/>
    <w:rsid w:val="00CF5AF4"/>
    <w:rsid w:val="00CF6198"/>
    <w:rsid w:val="00CF6662"/>
    <w:rsid w:val="00CF6AB2"/>
    <w:rsid w:val="00CF7795"/>
    <w:rsid w:val="00CF77C1"/>
    <w:rsid w:val="00CF7832"/>
    <w:rsid w:val="00CF7861"/>
    <w:rsid w:val="00CF7BFF"/>
    <w:rsid w:val="00CF7C7E"/>
    <w:rsid w:val="00CF7D7E"/>
    <w:rsid w:val="00D0000C"/>
    <w:rsid w:val="00D0021A"/>
    <w:rsid w:val="00D004C1"/>
    <w:rsid w:val="00D006BF"/>
    <w:rsid w:val="00D006CE"/>
    <w:rsid w:val="00D00964"/>
    <w:rsid w:val="00D00FF3"/>
    <w:rsid w:val="00D010DA"/>
    <w:rsid w:val="00D011DD"/>
    <w:rsid w:val="00D016F1"/>
    <w:rsid w:val="00D017AC"/>
    <w:rsid w:val="00D01DD0"/>
    <w:rsid w:val="00D01E3A"/>
    <w:rsid w:val="00D020FC"/>
    <w:rsid w:val="00D02608"/>
    <w:rsid w:val="00D02919"/>
    <w:rsid w:val="00D02DB9"/>
    <w:rsid w:val="00D02EAD"/>
    <w:rsid w:val="00D03602"/>
    <w:rsid w:val="00D0375C"/>
    <w:rsid w:val="00D043D7"/>
    <w:rsid w:val="00D0470D"/>
    <w:rsid w:val="00D04A9C"/>
    <w:rsid w:val="00D04C61"/>
    <w:rsid w:val="00D05B8D"/>
    <w:rsid w:val="00D05B9B"/>
    <w:rsid w:val="00D05CC1"/>
    <w:rsid w:val="00D065A2"/>
    <w:rsid w:val="00D0673D"/>
    <w:rsid w:val="00D06C31"/>
    <w:rsid w:val="00D06CC3"/>
    <w:rsid w:val="00D06E99"/>
    <w:rsid w:val="00D06EC9"/>
    <w:rsid w:val="00D079AA"/>
    <w:rsid w:val="00D07F00"/>
    <w:rsid w:val="00D07FB3"/>
    <w:rsid w:val="00D10D5C"/>
    <w:rsid w:val="00D1130F"/>
    <w:rsid w:val="00D11327"/>
    <w:rsid w:val="00D11471"/>
    <w:rsid w:val="00D11BA1"/>
    <w:rsid w:val="00D11D7B"/>
    <w:rsid w:val="00D120B7"/>
    <w:rsid w:val="00D12AC4"/>
    <w:rsid w:val="00D12AE3"/>
    <w:rsid w:val="00D12B51"/>
    <w:rsid w:val="00D12CEC"/>
    <w:rsid w:val="00D13141"/>
    <w:rsid w:val="00D13242"/>
    <w:rsid w:val="00D13434"/>
    <w:rsid w:val="00D1379E"/>
    <w:rsid w:val="00D137CE"/>
    <w:rsid w:val="00D13A49"/>
    <w:rsid w:val="00D14082"/>
    <w:rsid w:val="00D14774"/>
    <w:rsid w:val="00D14795"/>
    <w:rsid w:val="00D14E14"/>
    <w:rsid w:val="00D15079"/>
    <w:rsid w:val="00D1571F"/>
    <w:rsid w:val="00D15DB5"/>
    <w:rsid w:val="00D16408"/>
    <w:rsid w:val="00D1677F"/>
    <w:rsid w:val="00D16BD6"/>
    <w:rsid w:val="00D173D2"/>
    <w:rsid w:val="00D17B72"/>
    <w:rsid w:val="00D17F9F"/>
    <w:rsid w:val="00D17FF3"/>
    <w:rsid w:val="00D201EB"/>
    <w:rsid w:val="00D20387"/>
    <w:rsid w:val="00D205E4"/>
    <w:rsid w:val="00D20722"/>
    <w:rsid w:val="00D20F64"/>
    <w:rsid w:val="00D21075"/>
    <w:rsid w:val="00D214E4"/>
    <w:rsid w:val="00D216E5"/>
    <w:rsid w:val="00D21C54"/>
    <w:rsid w:val="00D22004"/>
    <w:rsid w:val="00D224FB"/>
    <w:rsid w:val="00D22926"/>
    <w:rsid w:val="00D22D1B"/>
    <w:rsid w:val="00D22F6E"/>
    <w:rsid w:val="00D232B4"/>
    <w:rsid w:val="00D23E93"/>
    <w:rsid w:val="00D24065"/>
    <w:rsid w:val="00D24601"/>
    <w:rsid w:val="00D247E7"/>
    <w:rsid w:val="00D24ADD"/>
    <w:rsid w:val="00D24BDF"/>
    <w:rsid w:val="00D24C26"/>
    <w:rsid w:val="00D24D30"/>
    <w:rsid w:val="00D25319"/>
    <w:rsid w:val="00D25387"/>
    <w:rsid w:val="00D25434"/>
    <w:rsid w:val="00D25755"/>
    <w:rsid w:val="00D25CCD"/>
    <w:rsid w:val="00D26405"/>
    <w:rsid w:val="00D26668"/>
    <w:rsid w:val="00D27192"/>
    <w:rsid w:val="00D272AA"/>
    <w:rsid w:val="00D27430"/>
    <w:rsid w:val="00D2746D"/>
    <w:rsid w:val="00D2756E"/>
    <w:rsid w:val="00D27B22"/>
    <w:rsid w:val="00D27CAC"/>
    <w:rsid w:val="00D3031B"/>
    <w:rsid w:val="00D303A0"/>
    <w:rsid w:val="00D3101A"/>
    <w:rsid w:val="00D3119A"/>
    <w:rsid w:val="00D3185C"/>
    <w:rsid w:val="00D31991"/>
    <w:rsid w:val="00D3205F"/>
    <w:rsid w:val="00D3297B"/>
    <w:rsid w:val="00D32DA4"/>
    <w:rsid w:val="00D3318E"/>
    <w:rsid w:val="00D336B7"/>
    <w:rsid w:val="00D33E72"/>
    <w:rsid w:val="00D34022"/>
    <w:rsid w:val="00D3403B"/>
    <w:rsid w:val="00D340EC"/>
    <w:rsid w:val="00D344AC"/>
    <w:rsid w:val="00D3450D"/>
    <w:rsid w:val="00D3453A"/>
    <w:rsid w:val="00D3467E"/>
    <w:rsid w:val="00D3513F"/>
    <w:rsid w:val="00D35153"/>
    <w:rsid w:val="00D35340"/>
    <w:rsid w:val="00D35BD6"/>
    <w:rsid w:val="00D35CBD"/>
    <w:rsid w:val="00D35D97"/>
    <w:rsid w:val="00D361B5"/>
    <w:rsid w:val="00D3649E"/>
    <w:rsid w:val="00D365F0"/>
    <w:rsid w:val="00D36768"/>
    <w:rsid w:val="00D36982"/>
    <w:rsid w:val="00D36BC2"/>
    <w:rsid w:val="00D36C88"/>
    <w:rsid w:val="00D36C9B"/>
    <w:rsid w:val="00D36E50"/>
    <w:rsid w:val="00D3763E"/>
    <w:rsid w:val="00D37656"/>
    <w:rsid w:val="00D376B1"/>
    <w:rsid w:val="00D37CD6"/>
    <w:rsid w:val="00D37FE5"/>
    <w:rsid w:val="00D40276"/>
    <w:rsid w:val="00D40F4D"/>
    <w:rsid w:val="00D40F90"/>
    <w:rsid w:val="00D411A2"/>
    <w:rsid w:val="00D41409"/>
    <w:rsid w:val="00D41AEE"/>
    <w:rsid w:val="00D41C4F"/>
    <w:rsid w:val="00D41D17"/>
    <w:rsid w:val="00D422AB"/>
    <w:rsid w:val="00D428CB"/>
    <w:rsid w:val="00D42BD0"/>
    <w:rsid w:val="00D42E60"/>
    <w:rsid w:val="00D42E9B"/>
    <w:rsid w:val="00D42F43"/>
    <w:rsid w:val="00D43073"/>
    <w:rsid w:val="00D43890"/>
    <w:rsid w:val="00D43AA9"/>
    <w:rsid w:val="00D43D80"/>
    <w:rsid w:val="00D43E7A"/>
    <w:rsid w:val="00D43F2E"/>
    <w:rsid w:val="00D43F44"/>
    <w:rsid w:val="00D447CE"/>
    <w:rsid w:val="00D44A40"/>
    <w:rsid w:val="00D44B39"/>
    <w:rsid w:val="00D44B45"/>
    <w:rsid w:val="00D453D2"/>
    <w:rsid w:val="00D455B0"/>
    <w:rsid w:val="00D45621"/>
    <w:rsid w:val="00D456EB"/>
    <w:rsid w:val="00D457B7"/>
    <w:rsid w:val="00D45F95"/>
    <w:rsid w:val="00D4606D"/>
    <w:rsid w:val="00D460F3"/>
    <w:rsid w:val="00D46861"/>
    <w:rsid w:val="00D46AC7"/>
    <w:rsid w:val="00D46D56"/>
    <w:rsid w:val="00D46D6C"/>
    <w:rsid w:val="00D46ED7"/>
    <w:rsid w:val="00D470AE"/>
    <w:rsid w:val="00D4774D"/>
    <w:rsid w:val="00D479E9"/>
    <w:rsid w:val="00D47EBB"/>
    <w:rsid w:val="00D47EC7"/>
    <w:rsid w:val="00D47F51"/>
    <w:rsid w:val="00D50017"/>
    <w:rsid w:val="00D505AD"/>
    <w:rsid w:val="00D507F5"/>
    <w:rsid w:val="00D50B9C"/>
    <w:rsid w:val="00D50D49"/>
    <w:rsid w:val="00D5108C"/>
    <w:rsid w:val="00D513AF"/>
    <w:rsid w:val="00D5168D"/>
    <w:rsid w:val="00D52192"/>
    <w:rsid w:val="00D5247A"/>
    <w:rsid w:val="00D5284D"/>
    <w:rsid w:val="00D52D73"/>
    <w:rsid w:val="00D52E58"/>
    <w:rsid w:val="00D52F4E"/>
    <w:rsid w:val="00D52FF2"/>
    <w:rsid w:val="00D5319E"/>
    <w:rsid w:val="00D538B7"/>
    <w:rsid w:val="00D539B4"/>
    <w:rsid w:val="00D542CD"/>
    <w:rsid w:val="00D54372"/>
    <w:rsid w:val="00D54D1A"/>
    <w:rsid w:val="00D54E39"/>
    <w:rsid w:val="00D54FEC"/>
    <w:rsid w:val="00D552EF"/>
    <w:rsid w:val="00D552F5"/>
    <w:rsid w:val="00D556FA"/>
    <w:rsid w:val="00D55991"/>
    <w:rsid w:val="00D55E9B"/>
    <w:rsid w:val="00D5640D"/>
    <w:rsid w:val="00D565CA"/>
    <w:rsid w:val="00D567AB"/>
    <w:rsid w:val="00D567E6"/>
    <w:rsid w:val="00D56835"/>
    <w:rsid w:val="00D5690D"/>
    <w:rsid w:val="00D56A61"/>
    <w:rsid w:val="00D56B20"/>
    <w:rsid w:val="00D56BE8"/>
    <w:rsid w:val="00D56D49"/>
    <w:rsid w:val="00D56F00"/>
    <w:rsid w:val="00D56FDF"/>
    <w:rsid w:val="00D57461"/>
    <w:rsid w:val="00D5748D"/>
    <w:rsid w:val="00D574AC"/>
    <w:rsid w:val="00D576F3"/>
    <w:rsid w:val="00D5773C"/>
    <w:rsid w:val="00D578B3"/>
    <w:rsid w:val="00D57A67"/>
    <w:rsid w:val="00D60023"/>
    <w:rsid w:val="00D603A2"/>
    <w:rsid w:val="00D6043B"/>
    <w:rsid w:val="00D6043E"/>
    <w:rsid w:val="00D606F4"/>
    <w:rsid w:val="00D608F3"/>
    <w:rsid w:val="00D60A27"/>
    <w:rsid w:val="00D61171"/>
    <w:rsid w:val="00D613B3"/>
    <w:rsid w:val="00D6150F"/>
    <w:rsid w:val="00D6173B"/>
    <w:rsid w:val="00D618F4"/>
    <w:rsid w:val="00D61C8D"/>
    <w:rsid w:val="00D6244B"/>
    <w:rsid w:val="00D62A60"/>
    <w:rsid w:val="00D630DE"/>
    <w:rsid w:val="00D63636"/>
    <w:rsid w:val="00D63945"/>
    <w:rsid w:val="00D63EA4"/>
    <w:rsid w:val="00D640AD"/>
    <w:rsid w:val="00D641C4"/>
    <w:rsid w:val="00D64538"/>
    <w:rsid w:val="00D647A0"/>
    <w:rsid w:val="00D647A1"/>
    <w:rsid w:val="00D64D31"/>
    <w:rsid w:val="00D64F9A"/>
    <w:rsid w:val="00D6501B"/>
    <w:rsid w:val="00D6541E"/>
    <w:rsid w:val="00D65B44"/>
    <w:rsid w:val="00D65FEC"/>
    <w:rsid w:val="00D66726"/>
    <w:rsid w:val="00D66ACD"/>
    <w:rsid w:val="00D66D5D"/>
    <w:rsid w:val="00D66EFE"/>
    <w:rsid w:val="00D670E6"/>
    <w:rsid w:val="00D67460"/>
    <w:rsid w:val="00D676F5"/>
    <w:rsid w:val="00D678A4"/>
    <w:rsid w:val="00D678DE"/>
    <w:rsid w:val="00D67AB0"/>
    <w:rsid w:val="00D67BBD"/>
    <w:rsid w:val="00D67D1A"/>
    <w:rsid w:val="00D67E3D"/>
    <w:rsid w:val="00D67E79"/>
    <w:rsid w:val="00D67FAC"/>
    <w:rsid w:val="00D70066"/>
    <w:rsid w:val="00D7009E"/>
    <w:rsid w:val="00D70AC2"/>
    <w:rsid w:val="00D711D9"/>
    <w:rsid w:val="00D714CC"/>
    <w:rsid w:val="00D71B9F"/>
    <w:rsid w:val="00D71D06"/>
    <w:rsid w:val="00D71D98"/>
    <w:rsid w:val="00D71E23"/>
    <w:rsid w:val="00D72571"/>
    <w:rsid w:val="00D72615"/>
    <w:rsid w:val="00D7289B"/>
    <w:rsid w:val="00D72AFF"/>
    <w:rsid w:val="00D73509"/>
    <w:rsid w:val="00D73AFB"/>
    <w:rsid w:val="00D73B4D"/>
    <w:rsid w:val="00D73DE3"/>
    <w:rsid w:val="00D73F2A"/>
    <w:rsid w:val="00D743BB"/>
    <w:rsid w:val="00D74618"/>
    <w:rsid w:val="00D751D7"/>
    <w:rsid w:val="00D7544E"/>
    <w:rsid w:val="00D75853"/>
    <w:rsid w:val="00D75B10"/>
    <w:rsid w:val="00D75C99"/>
    <w:rsid w:val="00D75EA7"/>
    <w:rsid w:val="00D760C0"/>
    <w:rsid w:val="00D76268"/>
    <w:rsid w:val="00D7644A"/>
    <w:rsid w:val="00D76540"/>
    <w:rsid w:val="00D76A2C"/>
    <w:rsid w:val="00D76A35"/>
    <w:rsid w:val="00D76CB4"/>
    <w:rsid w:val="00D76E15"/>
    <w:rsid w:val="00D77252"/>
    <w:rsid w:val="00D77710"/>
    <w:rsid w:val="00D77A36"/>
    <w:rsid w:val="00D77A82"/>
    <w:rsid w:val="00D77C1B"/>
    <w:rsid w:val="00D77C5F"/>
    <w:rsid w:val="00D77DE2"/>
    <w:rsid w:val="00D77EF1"/>
    <w:rsid w:val="00D80477"/>
    <w:rsid w:val="00D805EA"/>
    <w:rsid w:val="00D80BFD"/>
    <w:rsid w:val="00D80CA3"/>
    <w:rsid w:val="00D80EF1"/>
    <w:rsid w:val="00D80FB4"/>
    <w:rsid w:val="00D81ADF"/>
    <w:rsid w:val="00D81C94"/>
    <w:rsid w:val="00D81F21"/>
    <w:rsid w:val="00D8214A"/>
    <w:rsid w:val="00D82348"/>
    <w:rsid w:val="00D824F5"/>
    <w:rsid w:val="00D82CAB"/>
    <w:rsid w:val="00D83592"/>
    <w:rsid w:val="00D836A6"/>
    <w:rsid w:val="00D837FF"/>
    <w:rsid w:val="00D83B83"/>
    <w:rsid w:val="00D83C1B"/>
    <w:rsid w:val="00D83D06"/>
    <w:rsid w:val="00D844F4"/>
    <w:rsid w:val="00D849A5"/>
    <w:rsid w:val="00D849FB"/>
    <w:rsid w:val="00D84C0A"/>
    <w:rsid w:val="00D84F28"/>
    <w:rsid w:val="00D851BA"/>
    <w:rsid w:val="00D858EC"/>
    <w:rsid w:val="00D85903"/>
    <w:rsid w:val="00D85C3A"/>
    <w:rsid w:val="00D86261"/>
    <w:rsid w:val="00D864F2"/>
    <w:rsid w:val="00D86580"/>
    <w:rsid w:val="00D86F57"/>
    <w:rsid w:val="00D8713E"/>
    <w:rsid w:val="00D876D2"/>
    <w:rsid w:val="00D879A4"/>
    <w:rsid w:val="00D87BB6"/>
    <w:rsid w:val="00D87C75"/>
    <w:rsid w:val="00D90119"/>
    <w:rsid w:val="00D90D60"/>
    <w:rsid w:val="00D91197"/>
    <w:rsid w:val="00D91293"/>
    <w:rsid w:val="00D913D6"/>
    <w:rsid w:val="00D9179E"/>
    <w:rsid w:val="00D91F42"/>
    <w:rsid w:val="00D92079"/>
    <w:rsid w:val="00D920A8"/>
    <w:rsid w:val="00D922A6"/>
    <w:rsid w:val="00D92359"/>
    <w:rsid w:val="00D929B2"/>
    <w:rsid w:val="00D929FD"/>
    <w:rsid w:val="00D92A38"/>
    <w:rsid w:val="00D92C62"/>
    <w:rsid w:val="00D9319F"/>
    <w:rsid w:val="00D931BA"/>
    <w:rsid w:val="00D9363F"/>
    <w:rsid w:val="00D9365D"/>
    <w:rsid w:val="00D938B7"/>
    <w:rsid w:val="00D9397C"/>
    <w:rsid w:val="00D93BAB"/>
    <w:rsid w:val="00D93C3D"/>
    <w:rsid w:val="00D93C78"/>
    <w:rsid w:val="00D94020"/>
    <w:rsid w:val="00D94350"/>
    <w:rsid w:val="00D943F8"/>
    <w:rsid w:val="00D946E5"/>
    <w:rsid w:val="00D9532D"/>
    <w:rsid w:val="00D95470"/>
    <w:rsid w:val="00D95612"/>
    <w:rsid w:val="00D956FE"/>
    <w:rsid w:val="00D9598C"/>
    <w:rsid w:val="00D95DB1"/>
    <w:rsid w:val="00D96170"/>
    <w:rsid w:val="00D962AD"/>
    <w:rsid w:val="00D96314"/>
    <w:rsid w:val="00D9637E"/>
    <w:rsid w:val="00D96610"/>
    <w:rsid w:val="00D96AF6"/>
    <w:rsid w:val="00D96B55"/>
    <w:rsid w:val="00D96FD9"/>
    <w:rsid w:val="00D97143"/>
    <w:rsid w:val="00D97438"/>
    <w:rsid w:val="00DA009A"/>
    <w:rsid w:val="00DA0200"/>
    <w:rsid w:val="00DA0455"/>
    <w:rsid w:val="00DA052E"/>
    <w:rsid w:val="00DA1183"/>
    <w:rsid w:val="00DA14B0"/>
    <w:rsid w:val="00DA17AD"/>
    <w:rsid w:val="00DA2062"/>
    <w:rsid w:val="00DA2619"/>
    <w:rsid w:val="00DA278E"/>
    <w:rsid w:val="00DA2D8B"/>
    <w:rsid w:val="00DA337F"/>
    <w:rsid w:val="00DA38CF"/>
    <w:rsid w:val="00DA3A54"/>
    <w:rsid w:val="00DA4099"/>
    <w:rsid w:val="00DA41A7"/>
    <w:rsid w:val="00DA4239"/>
    <w:rsid w:val="00DA4B25"/>
    <w:rsid w:val="00DA51F3"/>
    <w:rsid w:val="00DA526B"/>
    <w:rsid w:val="00DA5610"/>
    <w:rsid w:val="00DA588C"/>
    <w:rsid w:val="00DA5C65"/>
    <w:rsid w:val="00DA64F9"/>
    <w:rsid w:val="00DA65DE"/>
    <w:rsid w:val="00DA69C4"/>
    <w:rsid w:val="00DA6AE0"/>
    <w:rsid w:val="00DA6BCF"/>
    <w:rsid w:val="00DA6CFB"/>
    <w:rsid w:val="00DA6F48"/>
    <w:rsid w:val="00DA722C"/>
    <w:rsid w:val="00DA79B0"/>
    <w:rsid w:val="00DA7EB3"/>
    <w:rsid w:val="00DB0006"/>
    <w:rsid w:val="00DB0158"/>
    <w:rsid w:val="00DB0251"/>
    <w:rsid w:val="00DB025F"/>
    <w:rsid w:val="00DB0355"/>
    <w:rsid w:val="00DB0483"/>
    <w:rsid w:val="00DB08A4"/>
    <w:rsid w:val="00DB0B61"/>
    <w:rsid w:val="00DB0C6C"/>
    <w:rsid w:val="00DB119C"/>
    <w:rsid w:val="00DB141B"/>
    <w:rsid w:val="00DB1474"/>
    <w:rsid w:val="00DB1853"/>
    <w:rsid w:val="00DB2025"/>
    <w:rsid w:val="00DB2509"/>
    <w:rsid w:val="00DB2524"/>
    <w:rsid w:val="00DB2962"/>
    <w:rsid w:val="00DB2C7B"/>
    <w:rsid w:val="00DB2F21"/>
    <w:rsid w:val="00DB372C"/>
    <w:rsid w:val="00DB37A7"/>
    <w:rsid w:val="00DB39A1"/>
    <w:rsid w:val="00DB447A"/>
    <w:rsid w:val="00DB499E"/>
    <w:rsid w:val="00DB513B"/>
    <w:rsid w:val="00DB526E"/>
    <w:rsid w:val="00DB52FB"/>
    <w:rsid w:val="00DB5591"/>
    <w:rsid w:val="00DB55F2"/>
    <w:rsid w:val="00DB573B"/>
    <w:rsid w:val="00DB5AE1"/>
    <w:rsid w:val="00DB6A9B"/>
    <w:rsid w:val="00DB6BCB"/>
    <w:rsid w:val="00DB6D3A"/>
    <w:rsid w:val="00DB6E67"/>
    <w:rsid w:val="00DB6EF9"/>
    <w:rsid w:val="00DB734B"/>
    <w:rsid w:val="00DB73BB"/>
    <w:rsid w:val="00DB74D4"/>
    <w:rsid w:val="00DB75E0"/>
    <w:rsid w:val="00DB76E6"/>
    <w:rsid w:val="00DC008F"/>
    <w:rsid w:val="00DC00C1"/>
    <w:rsid w:val="00DC00FD"/>
    <w:rsid w:val="00DC013B"/>
    <w:rsid w:val="00DC090B"/>
    <w:rsid w:val="00DC0B0E"/>
    <w:rsid w:val="00DC1418"/>
    <w:rsid w:val="00DC166D"/>
    <w:rsid w:val="00DC1679"/>
    <w:rsid w:val="00DC184E"/>
    <w:rsid w:val="00DC1C43"/>
    <w:rsid w:val="00DC219B"/>
    <w:rsid w:val="00DC21A6"/>
    <w:rsid w:val="00DC2296"/>
    <w:rsid w:val="00DC23F9"/>
    <w:rsid w:val="00DC2464"/>
    <w:rsid w:val="00DC25E9"/>
    <w:rsid w:val="00DC27AA"/>
    <w:rsid w:val="00DC297E"/>
    <w:rsid w:val="00DC2C3D"/>
    <w:rsid w:val="00DC2CF1"/>
    <w:rsid w:val="00DC2DC7"/>
    <w:rsid w:val="00DC2E2F"/>
    <w:rsid w:val="00DC306F"/>
    <w:rsid w:val="00DC30C1"/>
    <w:rsid w:val="00DC3202"/>
    <w:rsid w:val="00DC34B2"/>
    <w:rsid w:val="00DC39E3"/>
    <w:rsid w:val="00DC3A7C"/>
    <w:rsid w:val="00DC4105"/>
    <w:rsid w:val="00DC42EA"/>
    <w:rsid w:val="00DC44F8"/>
    <w:rsid w:val="00DC4796"/>
    <w:rsid w:val="00DC49B0"/>
    <w:rsid w:val="00DC4BD3"/>
    <w:rsid w:val="00DC4F19"/>
    <w:rsid w:val="00DC4FCF"/>
    <w:rsid w:val="00DC50E0"/>
    <w:rsid w:val="00DC51FD"/>
    <w:rsid w:val="00DC5E00"/>
    <w:rsid w:val="00DC5F1D"/>
    <w:rsid w:val="00DC5FD8"/>
    <w:rsid w:val="00DC6386"/>
    <w:rsid w:val="00DC64D1"/>
    <w:rsid w:val="00DC651C"/>
    <w:rsid w:val="00DC6A7C"/>
    <w:rsid w:val="00DC73F5"/>
    <w:rsid w:val="00DC75B5"/>
    <w:rsid w:val="00DD0039"/>
    <w:rsid w:val="00DD0205"/>
    <w:rsid w:val="00DD0DB6"/>
    <w:rsid w:val="00DD0F2C"/>
    <w:rsid w:val="00DD0FC8"/>
    <w:rsid w:val="00DD1130"/>
    <w:rsid w:val="00DD1163"/>
    <w:rsid w:val="00DD12A4"/>
    <w:rsid w:val="00DD169D"/>
    <w:rsid w:val="00DD1844"/>
    <w:rsid w:val="00DD1951"/>
    <w:rsid w:val="00DD1FAB"/>
    <w:rsid w:val="00DD2102"/>
    <w:rsid w:val="00DD23C7"/>
    <w:rsid w:val="00DD2918"/>
    <w:rsid w:val="00DD2BD4"/>
    <w:rsid w:val="00DD34FB"/>
    <w:rsid w:val="00DD3962"/>
    <w:rsid w:val="00DD3CA8"/>
    <w:rsid w:val="00DD3CAF"/>
    <w:rsid w:val="00DD3E8E"/>
    <w:rsid w:val="00DD3F58"/>
    <w:rsid w:val="00DD3FFA"/>
    <w:rsid w:val="00DD427D"/>
    <w:rsid w:val="00DD4543"/>
    <w:rsid w:val="00DD45E4"/>
    <w:rsid w:val="00DD473A"/>
    <w:rsid w:val="00DD487D"/>
    <w:rsid w:val="00DD4BF3"/>
    <w:rsid w:val="00DD4E83"/>
    <w:rsid w:val="00DD51B6"/>
    <w:rsid w:val="00DD6529"/>
    <w:rsid w:val="00DD6628"/>
    <w:rsid w:val="00DD6945"/>
    <w:rsid w:val="00DD6D0D"/>
    <w:rsid w:val="00DD6FAE"/>
    <w:rsid w:val="00DD790C"/>
    <w:rsid w:val="00DE0400"/>
    <w:rsid w:val="00DE06D5"/>
    <w:rsid w:val="00DE0B0E"/>
    <w:rsid w:val="00DE13C4"/>
    <w:rsid w:val="00DE17B5"/>
    <w:rsid w:val="00DE1934"/>
    <w:rsid w:val="00DE1988"/>
    <w:rsid w:val="00DE1B1C"/>
    <w:rsid w:val="00DE20A0"/>
    <w:rsid w:val="00DE210E"/>
    <w:rsid w:val="00DE29DE"/>
    <w:rsid w:val="00DE2AFA"/>
    <w:rsid w:val="00DE2B7D"/>
    <w:rsid w:val="00DE2D04"/>
    <w:rsid w:val="00DE2FA3"/>
    <w:rsid w:val="00DE3250"/>
    <w:rsid w:val="00DE33E0"/>
    <w:rsid w:val="00DE3458"/>
    <w:rsid w:val="00DE3854"/>
    <w:rsid w:val="00DE3985"/>
    <w:rsid w:val="00DE3BF3"/>
    <w:rsid w:val="00DE3DBE"/>
    <w:rsid w:val="00DE4854"/>
    <w:rsid w:val="00DE4AED"/>
    <w:rsid w:val="00DE4DAB"/>
    <w:rsid w:val="00DE502A"/>
    <w:rsid w:val="00DE531B"/>
    <w:rsid w:val="00DE5607"/>
    <w:rsid w:val="00DE5643"/>
    <w:rsid w:val="00DE5BEE"/>
    <w:rsid w:val="00DE5FFE"/>
    <w:rsid w:val="00DE6028"/>
    <w:rsid w:val="00DE6179"/>
    <w:rsid w:val="00DE61BD"/>
    <w:rsid w:val="00DE62C3"/>
    <w:rsid w:val="00DE6830"/>
    <w:rsid w:val="00DE6C2B"/>
    <w:rsid w:val="00DE6C65"/>
    <w:rsid w:val="00DE6C85"/>
    <w:rsid w:val="00DE6EB4"/>
    <w:rsid w:val="00DE6FE6"/>
    <w:rsid w:val="00DE7581"/>
    <w:rsid w:val="00DE78A3"/>
    <w:rsid w:val="00DE7E0E"/>
    <w:rsid w:val="00DF01D0"/>
    <w:rsid w:val="00DF069C"/>
    <w:rsid w:val="00DF07DE"/>
    <w:rsid w:val="00DF07FC"/>
    <w:rsid w:val="00DF0B55"/>
    <w:rsid w:val="00DF0E62"/>
    <w:rsid w:val="00DF0FE7"/>
    <w:rsid w:val="00DF114F"/>
    <w:rsid w:val="00DF1A71"/>
    <w:rsid w:val="00DF1EF2"/>
    <w:rsid w:val="00DF246A"/>
    <w:rsid w:val="00DF2495"/>
    <w:rsid w:val="00DF26BA"/>
    <w:rsid w:val="00DF2F67"/>
    <w:rsid w:val="00DF30D0"/>
    <w:rsid w:val="00DF31C1"/>
    <w:rsid w:val="00DF3573"/>
    <w:rsid w:val="00DF364F"/>
    <w:rsid w:val="00DF36B4"/>
    <w:rsid w:val="00DF389F"/>
    <w:rsid w:val="00DF40AB"/>
    <w:rsid w:val="00DF4440"/>
    <w:rsid w:val="00DF4D0E"/>
    <w:rsid w:val="00DF4E58"/>
    <w:rsid w:val="00DF501D"/>
    <w:rsid w:val="00DF50FC"/>
    <w:rsid w:val="00DF51D1"/>
    <w:rsid w:val="00DF51E4"/>
    <w:rsid w:val="00DF5443"/>
    <w:rsid w:val="00DF67C7"/>
    <w:rsid w:val="00DF68C7"/>
    <w:rsid w:val="00DF68F0"/>
    <w:rsid w:val="00DF7037"/>
    <w:rsid w:val="00DF731A"/>
    <w:rsid w:val="00DF7356"/>
    <w:rsid w:val="00DF7425"/>
    <w:rsid w:val="00DF7639"/>
    <w:rsid w:val="00DF7A62"/>
    <w:rsid w:val="00DF7C97"/>
    <w:rsid w:val="00DF7E31"/>
    <w:rsid w:val="00E00288"/>
    <w:rsid w:val="00E00862"/>
    <w:rsid w:val="00E00A38"/>
    <w:rsid w:val="00E00EBA"/>
    <w:rsid w:val="00E00ED9"/>
    <w:rsid w:val="00E01025"/>
    <w:rsid w:val="00E013B1"/>
    <w:rsid w:val="00E014FB"/>
    <w:rsid w:val="00E02C08"/>
    <w:rsid w:val="00E02DD8"/>
    <w:rsid w:val="00E03191"/>
    <w:rsid w:val="00E033AD"/>
    <w:rsid w:val="00E033BF"/>
    <w:rsid w:val="00E034FD"/>
    <w:rsid w:val="00E0379C"/>
    <w:rsid w:val="00E03B5B"/>
    <w:rsid w:val="00E03CC7"/>
    <w:rsid w:val="00E03F91"/>
    <w:rsid w:val="00E04332"/>
    <w:rsid w:val="00E046B3"/>
    <w:rsid w:val="00E04A9C"/>
    <w:rsid w:val="00E04BBB"/>
    <w:rsid w:val="00E04D4D"/>
    <w:rsid w:val="00E04DCE"/>
    <w:rsid w:val="00E04E94"/>
    <w:rsid w:val="00E0503E"/>
    <w:rsid w:val="00E053BC"/>
    <w:rsid w:val="00E05465"/>
    <w:rsid w:val="00E056C8"/>
    <w:rsid w:val="00E05C8F"/>
    <w:rsid w:val="00E060AF"/>
    <w:rsid w:val="00E061FD"/>
    <w:rsid w:val="00E0625C"/>
    <w:rsid w:val="00E06B75"/>
    <w:rsid w:val="00E06BFD"/>
    <w:rsid w:val="00E06D95"/>
    <w:rsid w:val="00E06DB0"/>
    <w:rsid w:val="00E07028"/>
    <w:rsid w:val="00E0792F"/>
    <w:rsid w:val="00E07A17"/>
    <w:rsid w:val="00E07B01"/>
    <w:rsid w:val="00E07C2A"/>
    <w:rsid w:val="00E07CDD"/>
    <w:rsid w:val="00E103DE"/>
    <w:rsid w:val="00E108D0"/>
    <w:rsid w:val="00E10CF8"/>
    <w:rsid w:val="00E10E63"/>
    <w:rsid w:val="00E11125"/>
    <w:rsid w:val="00E11332"/>
    <w:rsid w:val="00E11352"/>
    <w:rsid w:val="00E11377"/>
    <w:rsid w:val="00E117CD"/>
    <w:rsid w:val="00E11CA4"/>
    <w:rsid w:val="00E11F56"/>
    <w:rsid w:val="00E12A5B"/>
    <w:rsid w:val="00E12C64"/>
    <w:rsid w:val="00E12FDE"/>
    <w:rsid w:val="00E130BE"/>
    <w:rsid w:val="00E1311F"/>
    <w:rsid w:val="00E138B6"/>
    <w:rsid w:val="00E13BE0"/>
    <w:rsid w:val="00E13C46"/>
    <w:rsid w:val="00E14310"/>
    <w:rsid w:val="00E145BE"/>
    <w:rsid w:val="00E145C8"/>
    <w:rsid w:val="00E14CC0"/>
    <w:rsid w:val="00E14EDF"/>
    <w:rsid w:val="00E152FC"/>
    <w:rsid w:val="00E15388"/>
    <w:rsid w:val="00E1540D"/>
    <w:rsid w:val="00E1569C"/>
    <w:rsid w:val="00E15D32"/>
    <w:rsid w:val="00E15EA7"/>
    <w:rsid w:val="00E160AB"/>
    <w:rsid w:val="00E16861"/>
    <w:rsid w:val="00E16E0D"/>
    <w:rsid w:val="00E16F6B"/>
    <w:rsid w:val="00E16F73"/>
    <w:rsid w:val="00E170DC"/>
    <w:rsid w:val="00E17486"/>
    <w:rsid w:val="00E17546"/>
    <w:rsid w:val="00E176A4"/>
    <w:rsid w:val="00E17787"/>
    <w:rsid w:val="00E177CB"/>
    <w:rsid w:val="00E17964"/>
    <w:rsid w:val="00E17C8E"/>
    <w:rsid w:val="00E17DE9"/>
    <w:rsid w:val="00E17F2E"/>
    <w:rsid w:val="00E17F57"/>
    <w:rsid w:val="00E2021C"/>
    <w:rsid w:val="00E209C9"/>
    <w:rsid w:val="00E20FE9"/>
    <w:rsid w:val="00E210B5"/>
    <w:rsid w:val="00E21258"/>
    <w:rsid w:val="00E21287"/>
    <w:rsid w:val="00E2163D"/>
    <w:rsid w:val="00E21757"/>
    <w:rsid w:val="00E21964"/>
    <w:rsid w:val="00E21C89"/>
    <w:rsid w:val="00E225A3"/>
    <w:rsid w:val="00E22688"/>
    <w:rsid w:val="00E22813"/>
    <w:rsid w:val="00E2281B"/>
    <w:rsid w:val="00E229A4"/>
    <w:rsid w:val="00E22A11"/>
    <w:rsid w:val="00E22B6A"/>
    <w:rsid w:val="00E22B92"/>
    <w:rsid w:val="00E22C5E"/>
    <w:rsid w:val="00E22D97"/>
    <w:rsid w:val="00E23223"/>
    <w:rsid w:val="00E2329A"/>
    <w:rsid w:val="00E2377B"/>
    <w:rsid w:val="00E23A2D"/>
    <w:rsid w:val="00E24458"/>
    <w:rsid w:val="00E24983"/>
    <w:rsid w:val="00E24F23"/>
    <w:rsid w:val="00E24F88"/>
    <w:rsid w:val="00E25040"/>
    <w:rsid w:val="00E2525A"/>
    <w:rsid w:val="00E25654"/>
    <w:rsid w:val="00E2571C"/>
    <w:rsid w:val="00E25913"/>
    <w:rsid w:val="00E25B1D"/>
    <w:rsid w:val="00E25E70"/>
    <w:rsid w:val="00E25F77"/>
    <w:rsid w:val="00E25F7C"/>
    <w:rsid w:val="00E261B3"/>
    <w:rsid w:val="00E263C4"/>
    <w:rsid w:val="00E26818"/>
    <w:rsid w:val="00E2683A"/>
    <w:rsid w:val="00E26BF1"/>
    <w:rsid w:val="00E26F4A"/>
    <w:rsid w:val="00E274FE"/>
    <w:rsid w:val="00E278B3"/>
    <w:rsid w:val="00E27BF6"/>
    <w:rsid w:val="00E27FCA"/>
    <w:rsid w:val="00E27FFC"/>
    <w:rsid w:val="00E3076F"/>
    <w:rsid w:val="00E3086F"/>
    <w:rsid w:val="00E309C8"/>
    <w:rsid w:val="00E30B15"/>
    <w:rsid w:val="00E30B44"/>
    <w:rsid w:val="00E30B72"/>
    <w:rsid w:val="00E30B85"/>
    <w:rsid w:val="00E30CB1"/>
    <w:rsid w:val="00E31317"/>
    <w:rsid w:val="00E31330"/>
    <w:rsid w:val="00E314B5"/>
    <w:rsid w:val="00E31909"/>
    <w:rsid w:val="00E31E0F"/>
    <w:rsid w:val="00E32B1E"/>
    <w:rsid w:val="00E32B5A"/>
    <w:rsid w:val="00E33237"/>
    <w:rsid w:val="00E334C8"/>
    <w:rsid w:val="00E335A3"/>
    <w:rsid w:val="00E33A2C"/>
    <w:rsid w:val="00E33D79"/>
    <w:rsid w:val="00E340D9"/>
    <w:rsid w:val="00E34278"/>
    <w:rsid w:val="00E34537"/>
    <w:rsid w:val="00E348C0"/>
    <w:rsid w:val="00E34904"/>
    <w:rsid w:val="00E34B82"/>
    <w:rsid w:val="00E350F2"/>
    <w:rsid w:val="00E35685"/>
    <w:rsid w:val="00E36220"/>
    <w:rsid w:val="00E36574"/>
    <w:rsid w:val="00E36665"/>
    <w:rsid w:val="00E36E83"/>
    <w:rsid w:val="00E370B4"/>
    <w:rsid w:val="00E40181"/>
    <w:rsid w:val="00E401C5"/>
    <w:rsid w:val="00E40902"/>
    <w:rsid w:val="00E4102F"/>
    <w:rsid w:val="00E41242"/>
    <w:rsid w:val="00E41765"/>
    <w:rsid w:val="00E4208C"/>
    <w:rsid w:val="00E421F3"/>
    <w:rsid w:val="00E42977"/>
    <w:rsid w:val="00E42A60"/>
    <w:rsid w:val="00E42CB9"/>
    <w:rsid w:val="00E42E40"/>
    <w:rsid w:val="00E43ABB"/>
    <w:rsid w:val="00E43B39"/>
    <w:rsid w:val="00E43C92"/>
    <w:rsid w:val="00E43EA7"/>
    <w:rsid w:val="00E4495F"/>
    <w:rsid w:val="00E449A2"/>
    <w:rsid w:val="00E44A96"/>
    <w:rsid w:val="00E45740"/>
    <w:rsid w:val="00E45A78"/>
    <w:rsid w:val="00E45C6B"/>
    <w:rsid w:val="00E45DCF"/>
    <w:rsid w:val="00E4611D"/>
    <w:rsid w:val="00E463B7"/>
    <w:rsid w:val="00E464D4"/>
    <w:rsid w:val="00E46663"/>
    <w:rsid w:val="00E468D2"/>
    <w:rsid w:val="00E46A20"/>
    <w:rsid w:val="00E46D9D"/>
    <w:rsid w:val="00E479AC"/>
    <w:rsid w:val="00E47E0B"/>
    <w:rsid w:val="00E47F48"/>
    <w:rsid w:val="00E47F57"/>
    <w:rsid w:val="00E50130"/>
    <w:rsid w:val="00E50484"/>
    <w:rsid w:val="00E506DC"/>
    <w:rsid w:val="00E50A88"/>
    <w:rsid w:val="00E5161A"/>
    <w:rsid w:val="00E51827"/>
    <w:rsid w:val="00E51DC5"/>
    <w:rsid w:val="00E51E0A"/>
    <w:rsid w:val="00E52107"/>
    <w:rsid w:val="00E5226F"/>
    <w:rsid w:val="00E52B4A"/>
    <w:rsid w:val="00E52E9B"/>
    <w:rsid w:val="00E534E0"/>
    <w:rsid w:val="00E538FF"/>
    <w:rsid w:val="00E53A48"/>
    <w:rsid w:val="00E53EFC"/>
    <w:rsid w:val="00E54265"/>
    <w:rsid w:val="00E542E3"/>
    <w:rsid w:val="00E54413"/>
    <w:rsid w:val="00E5473A"/>
    <w:rsid w:val="00E54950"/>
    <w:rsid w:val="00E54E5F"/>
    <w:rsid w:val="00E55143"/>
    <w:rsid w:val="00E55148"/>
    <w:rsid w:val="00E55B78"/>
    <w:rsid w:val="00E55D07"/>
    <w:rsid w:val="00E55FB3"/>
    <w:rsid w:val="00E56344"/>
    <w:rsid w:val="00E564A9"/>
    <w:rsid w:val="00E5662A"/>
    <w:rsid w:val="00E567B7"/>
    <w:rsid w:val="00E56A01"/>
    <w:rsid w:val="00E56B27"/>
    <w:rsid w:val="00E56FD4"/>
    <w:rsid w:val="00E578B1"/>
    <w:rsid w:val="00E579E7"/>
    <w:rsid w:val="00E57F7F"/>
    <w:rsid w:val="00E6086B"/>
    <w:rsid w:val="00E6099B"/>
    <w:rsid w:val="00E613D9"/>
    <w:rsid w:val="00E615BA"/>
    <w:rsid w:val="00E61DB8"/>
    <w:rsid w:val="00E620E0"/>
    <w:rsid w:val="00E621E5"/>
    <w:rsid w:val="00E624B2"/>
    <w:rsid w:val="00E625EF"/>
    <w:rsid w:val="00E629A1"/>
    <w:rsid w:val="00E64122"/>
    <w:rsid w:val="00E64677"/>
    <w:rsid w:val="00E649A9"/>
    <w:rsid w:val="00E64F69"/>
    <w:rsid w:val="00E653E9"/>
    <w:rsid w:val="00E65750"/>
    <w:rsid w:val="00E659EE"/>
    <w:rsid w:val="00E664BC"/>
    <w:rsid w:val="00E66CBB"/>
    <w:rsid w:val="00E66E69"/>
    <w:rsid w:val="00E67339"/>
    <w:rsid w:val="00E673DE"/>
    <w:rsid w:val="00E6794C"/>
    <w:rsid w:val="00E67A44"/>
    <w:rsid w:val="00E67C41"/>
    <w:rsid w:val="00E700FE"/>
    <w:rsid w:val="00E7060F"/>
    <w:rsid w:val="00E70F45"/>
    <w:rsid w:val="00E7138C"/>
    <w:rsid w:val="00E71476"/>
    <w:rsid w:val="00E71591"/>
    <w:rsid w:val="00E716F6"/>
    <w:rsid w:val="00E71A29"/>
    <w:rsid w:val="00E71A36"/>
    <w:rsid w:val="00E71C4F"/>
    <w:rsid w:val="00E71CEB"/>
    <w:rsid w:val="00E724B8"/>
    <w:rsid w:val="00E729A2"/>
    <w:rsid w:val="00E73257"/>
    <w:rsid w:val="00E73405"/>
    <w:rsid w:val="00E73407"/>
    <w:rsid w:val="00E734DA"/>
    <w:rsid w:val="00E7387A"/>
    <w:rsid w:val="00E73F2C"/>
    <w:rsid w:val="00E7474F"/>
    <w:rsid w:val="00E7496C"/>
    <w:rsid w:val="00E74CC3"/>
    <w:rsid w:val="00E74F7F"/>
    <w:rsid w:val="00E754EA"/>
    <w:rsid w:val="00E76082"/>
    <w:rsid w:val="00E767EA"/>
    <w:rsid w:val="00E7711A"/>
    <w:rsid w:val="00E7722E"/>
    <w:rsid w:val="00E77CC0"/>
    <w:rsid w:val="00E77D3B"/>
    <w:rsid w:val="00E802D6"/>
    <w:rsid w:val="00E806F4"/>
    <w:rsid w:val="00E80955"/>
    <w:rsid w:val="00E80DE3"/>
    <w:rsid w:val="00E80F2F"/>
    <w:rsid w:val="00E810ED"/>
    <w:rsid w:val="00E812F0"/>
    <w:rsid w:val="00E8153B"/>
    <w:rsid w:val="00E8202C"/>
    <w:rsid w:val="00E82A19"/>
    <w:rsid w:val="00E82C55"/>
    <w:rsid w:val="00E82DD9"/>
    <w:rsid w:val="00E83061"/>
    <w:rsid w:val="00E8314F"/>
    <w:rsid w:val="00E832C0"/>
    <w:rsid w:val="00E8367F"/>
    <w:rsid w:val="00E83DAB"/>
    <w:rsid w:val="00E83F19"/>
    <w:rsid w:val="00E84204"/>
    <w:rsid w:val="00E846A2"/>
    <w:rsid w:val="00E847B5"/>
    <w:rsid w:val="00E849EC"/>
    <w:rsid w:val="00E8526F"/>
    <w:rsid w:val="00E856D8"/>
    <w:rsid w:val="00E85796"/>
    <w:rsid w:val="00E85897"/>
    <w:rsid w:val="00E85D94"/>
    <w:rsid w:val="00E86129"/>
    <w:rsid w:val="00E8612E"/>
    <w:rsid w:val="00E862B8"/>
    <w:rsid w:val="00E867E5"/>
    <w:rsid w:val="00E8690B"/>
    <w:rsid w:val="00E8787E"/>
    <w:rsid w:val="00E87BCE"/>
    <w:rsid w:val="00E900C1"/>
    <w:rsid w:val="00E908B9"/>
    <w:rsid w:val="00E90D17"/>
    <w:rsid w:val="00E914B5"/>
    <w:rsid w:val="00E91682"/>
    <w:rsid w:val="00E9169E"/>
    <w:rsid w:val="00E9188B"/>
    <w:rsid w:val="00E91FA5"/>
    <w:rsid w:val="00E9224C"/>
    <w:rsid w:val="00E92254"/>
    <w:rsid w:val="00E92351"/>
    <w:rsid w:val="00E923EB"/>
    <w:rsid w:val="00E9275D"/>
    <w:rsid w:val="00E92800"/>
    <w:rsid w:val="00E92AC3"/>
    <w:rsid w:val="00E92B69"/>
    <w:rsid w:val="00E92BAD"/>
    <w:rsid w:val="00E93277"/>
    <w:rsid w:val="00E94109"/>
    <w:rsid w:val="00E94162"/>
    <w:rsid w:val="00E94508"/>
    <w:rsid w:val="00E946AD"/>
    <w:rsid w:val="00E94B5F"/>
    <w:rsid w:val="00E94DB7"/>
    <w:rsid w:val="00E94E6A"/>
    <w:rsid w:val="00E95105"/>
    <w:rsid w:val="00E95586"/>
    <w:rsid w:val="00E956E2"/>
    <w:rsid w:val="00E960C8"/>
    <w:rsid w:val="00E96222"/>
    <w:rsid w:val="00E962A8"/>
    <w:rsid w:val="00E962E0"/>
    <w:rsid w:val="00E966F0"/>
    <w:rsid w:val="00E96A16"/>
    <w:rsid w:val="00E96CA5"/>
    <w:rsid w:val="00E96CB6"/>
    <w:rsid w:val="00E96E17"/>
    <w:rsid w:val="00E97302"/>
    <w:rsid w:val="00E97C90"/>
    <w:rsid w:val="00EA0652"/>
    <w:rsid w:val="00EA07EF"/>
    <w:rsid w:val="00EA0AD4"/>
    <w:rsid w:val="00EA0B35"/>
    <w:rsid w:val="00EA0D1B"/>
    <w:rsid w:val="00EA1035"/>
    <w:rsid w:val="00EA10C7"/>
    <w:rsid w:val="00EA12F6"/>
    <w:rsid w:val="00EA1405"/>
    <w:rsid w:val="00EA1497"/>
    <w:rsid w:val="00EA1524"/>
    <w:rsid w:val="00EA1B52"/>
    <w:rsid w:val="00EA1E44"/>
    <w:rsid w:val="00EA22E1"/>
    <w:rsid w:val="00EA2DBF"/>
    <w:rsid w:val="00EA2F6A"/>
    <w:rsid w:val="00EA308F"/>
    <w:rsid w:val="00EA3270"/>
    <w:rsid w:val="00EA3302"/>
    <w:rsid w:val="00EA35B4"/>
    <w:rsid w:val="00EA3AC8"/>
    <w:rsid w:val="00EA43D4"/>
    <w:rsid w:val="00EA458B"/>
    <w:rsid w:val="00EA49F3"/>
    <w:rsid w:val="00EA4CE6"/>
    <w:rsid w:val="00EA4E0B"/>
    <w:rsid w:val="00EA4F82"/>
    <w:rsid w:val="00EA583C"/>
    <w:rsid w:val="00EA5DD3"/>
    <w:rsid w:val="00EA5FDD"/>
    <w:rsid w:val="00EA61A6"/>
    <w:rsid w:val="00EA62A6"/>
    <w:rsid w:val="00EA675D"/>
    <w:rsid w:val="00EA7119"/>
    <w:rsid w:val="00EA73FF"/>
    <w:rsid w:val="00EA7C7D"/>
    <w:rsid w:val="00EB00E0"/>
    <w:rsid w:val="00EB043E"/>
    <w:rsid w:val="00EB05D5"/>
    <w:rsid w:val="00EB0641"/>
    <w:rsid w:val="00EB1136"/>
    <w:rsid w:val="00EB15B6"/>
    <w:rsid w:val="00EB2135"/>
    <w:rsid w:val="00EB215E"/>
    <w:rsid w:val="00EB23E9"/>
    <w:rsid w:val="00EB296E"/>
    <w:rsid w:val="00EB2BED"/>
    <w:rsid w:val="00EB2D8F"/>
    <w:rsid w:val="00EB2F97"/>
    <w:rsid w:val="00EB38D1"/>
    <w:rsid w:val="00EB42E4"/>
    <w:rsid w:val="00EB438F"/>
    <w:rsid w:val="00EB4472"/>
    <w:rsid w:val="00EB44F3"/>
    <w:rsid w:val="00EB452E"/>
    <w:rsid w:val="00EB48E2"/>
    <w:rsid w:val="00EB4B82"/>
    <w:rsid w:val="00EB4BC7"/>
    <w:rsid w:val="00EB52A5"/>
    <w:rsid w:val="00EB57E5"/>
    <w:rsid w:val="00EB57F6"/>
    <w:rsid w:val="00EB58E9"/>
    <w:rsid w:val="00EB5915"/>
    <w:rsid w:val="00EB5D01"/>
    <w:rsid w:val="00EB5DEC"/>
    <w:rsid w:val="00EB68B0"/>
    <w:rsid w:val="00EB6EEA"/>
    <w:rsid w:val="00EB7254"/>
    <w:rsid w:val="00EB75B1"/>
    <w:rsid w:val="00EB7D82"/>
    <w:rsid w:val="00EB7DAC"/>
    <w:rsid w:val="00EB7E30"/>
    <w:rsid w:val="00EC01A2"/>
    <w:rsid w:val="00EC059F"/>
    <w:rsid w:val="00EC05A3"/>
    <w:rsid w:val="00EC0638"/>
    <w:rsid w:val="00EC075D"/>
    <w:rsid w:val="00EC0D81"/>
    <w:rsid w:val="00EC0DCF"/>
    <w:rsid w:val="00EC0E69"/>
    <w:rsid w:val="00EC135B"/>
    <w:rsid w:val="00EC15F8"/>
    <w:rsid w:val="00EC1795"/>
    <w:rsid w:val="00EC17CD"/>
    <w:rsid w:val="00EC1A47"/>
    <w:rsid w:val="00EC1F24"/>
    <w:rsid w:val="00EC22F6"/>
    <w:rsid w:val="00EC2462"/>
    <w:rsid w:val="00EC25C9"/>
    <w:rsid w:val="00EC2BB2"/>
    <w:rsid w:val="00EC3139"/>
    <w:rsid w:val="00EC337E"/>
    <w:rsid w:val="00EC36EF"/>
    <w:rsid w:val="00EC3AF9"/>
    <w:rsid w:val="00EC3DB9"/>
    <w:rsid w:val="00EC4372"/>
    <w:rsid w:val="00EC4515"/>
    <w:rsid w:val="00EC52D5"/>
    <w:rsid w:val="00EC544D"/>
    <w:rsid w:val="00EC55E1"/>
    <w:rsid w:val="00EC58CA"/>
    <w:rsid w:val="00EC5E8F"/>
    <w:rsid w:val="00EC60CC"/>
    <w:rsid w:val="00EC623F"/>
    <w:rsid w:val="00EC64DC"/>
    <w:rsid w:val="00EC67B9"/>
    <w:rsid w:val="00EC718C"/>
    <w:rsid w:val="00EC73C4"/>
    <w:rsid w:val="00EC77C7"/>
    <w:rsid w:val="00EC797C"/>
    <w:rsid w:val="00EC7D89"/>
    <w:rsid w:val="00ED019E"/>
    <w:rsid w:val="00ED0B64"/>
    <w:rsid w:val="00ED1588"/>
    <w:rsid w:val="00ED15ED"/>
    <w:rsid w:val="00ED1BA3"/>
    <w:rsid w:val="00ED1C91"/>
    <w:rsid w:val="00ED1D3B"/>
    <w:rsid w:val="00ED1D53"/>
    <w:rsid w:val="00ED1F8E"/>
    <w:rsid w:val="00ED261D"/>
    <w:rsid w:val="00ED26D8"/>
    <w:rsid w:val="00ED28BD"/>
    <w:rsid w:val="00ED3154"/>
    <w:rsid w:val="00ED3BDF"/>
    <w:rsid w:val="00ED40FC"/>
    <w:rsid w:val="00ED4769"/>
    <w:rsid w:val="00ED4770"/>
    <w:rsid w:val="00ED49A1"/>
    <w:rsid w:val="00ED4EB6"/>
    <w:rsid w:val="00ED4EBB"/>
    <w:rsid w:val="00ED51A8"/>
    <w:rsid w:val="00ED5343"/>
    <w:rsid w:val="00ED5419"/>
    <w:rsid w:val="00ED571A"/>
    <w:rsid w:val="00ED588F"/>
    <w:rsid w:val="00ED5B9B"/>
    <w:rsid w:val="00ED5E65"/>
    <w:rsid w:val="00ED61A7"/>
    <w:rsid w:val="00ED621A"/>
    <w:rsid w:val="00ED63BF"/>
    <w:rsid w:val="00ED654F"/>
    <w:rsid w:val="00ED6B67"/>
    <w:rsid w:val="00ED6BAD"/>
    <w:rsid w:val="00ED6C3E"/>
    <w:rsid w:val="00ED7167"/>
    <w:rsid w:val="00ED7278"/>
    <w:rsid w:val="00ED7377"/>
    <w:rsid w:val="00ED7447"/>
    <w:rsid w:val="00ED7586"/>
    <w:rsid w:val="00ED7762"/>
    <w:rsid w:val="00ED78D7"/>
    <w:rsid w:val="00ED7F29"/>
    <w:rsid w:val="00ED7FBD"/>
    <w:rsid w:val="00EE00D6"/>
    <w:rsid w:val="00EE013F"/>
    <w:rsid w:val="00EE05DB"/>
    <w:rsid w:val="00EE0E78"/>
    <w:rsid w:val="00EE0FA7"/>
    <w:rsid w:val="00EE11E7"/>
    <w:rsid w:val="00EE1488"/>
    <w:rsid w:val="00EE1518"/>
    <w:rsid w:val="00EE1F9F"/>
    <w:rsid w:val="00EE21B3"/>
    <w:rsid w:val="00EE244A"/>
    <w:rsid w:val="00EE265A"/>
    <w:rsid w:val="00EE265B"/>
    <w:rsid w:val="00EE2917"/>
    <w:rsid w:val="00EE293A"/>
    <w:rsid w:val="00EE29AD"/>
    <w:rsid w:val="00EE2B4E"/>
    <w:rsid w:val="00EE3027"/>
    <w:rsid w:val="00EE32AC"/>
    <w:rsid w:val="00EE3588"/>
    <w:rsid w:val="00EE36E9"/>
    <w:rsid w:val="00EE3706"/>
    <w:rsid w:val="00EE3B49"/>
    <w:rsid w:val="00EE3B8B"/>
    <w:rsid w:val="00EE3CB5"/>
    <w:rsid w:val="00EE3E24"/>
    <w:rsid w:val="00EE3E89"/>
    <w:rsid w:val="00EE45AD"/>
    <w:rsid w:val="00EE4739"/>
    <w:rsid w:val="00EE4CBC"/>
    <w:rsid w:val="00EE4D5D"/>
    <w:rsid w:val="00EE5131"/>
    <w:rsid w:val="00EE56EA"/>
    <w:rsid w:val="00EE579F"/>
    <w:rsid w:val="00EE5EFE"/>
    <w:rsid w:val="00EE5F7C"/>
    <w:rsid w:val="00EE62D7"/>
    <w:rsid w:val="00EE64D4"/>
    <w:rsid w:val="00EE6A2F"/>
    <w:rsid w:val="00EE6B8E"/>
    <w:rsid w:val="00EE7497"/>
    <w:rsid w:val="00EE7C95"/>
    <w:rsid w:val="00EE7E5B"/>
    <w:rsid w:val="00EF010A"/>
    <w:rsid w:val="00EF06BA"/>
    <w:rsid w:val="00EF07A9"/>
    <w:rsid w:val="00EF0DBA"/>
    <w:rsid w:val="00EF109B"/>
    <w:rsid w:val="00EF1428"/>
    <w:rsid w:val="00EF184A"/>
    <w:rsid w:val="00EF1D15"/>
    <w:rsid w:val="00EF201C"/>
    <w:rsid w:val="00EF23E8"/>
    <w:rsid w:val="00EF2815"/>
    <w:rsid w:val="00EF2865"/>
    <w:rsid w:val="00EF2C72"/>
    <w:rsid w:val="00EF2F46"/>
    <w:rsid w:val="00EF301A"/>
    <w:rsid w:val="00EF3584"/>
    <w:rsid w:val="00EF36AF"/>
    <w:rsid w:val="00EF3879"/>
    <w:rsid w:val="00EF3AD7"/>
    <w:rsid w:val="00EF3F93"/>
    <w:rsid w:val="00EF3FD8"/>
    <w:rsid w:val="00EF460E"/>
    <w:rsid w:val="00EF4A63"/>
    <w:rsid w:val="00EF4F28"/>
    <w:rsid w:val="00EF4FAA"/>
    <w:rsid w:val="00EF502F"/>
    <w:rsid w:val="00EF57F6"/>
    <w:rsid w:val="00EF588D"/>
    <w:rsid w:val="00EF59A3"/>
    <w:rsid w:val="00EF59EF"/>
    <w:rsid w:val="00EF5ED5"/>
    <w:rsid w:val="00EF609F"/>
    <w:rsid w:val="00EF640B"/>
    <w:rsid w:val="00EF64CA"/>
    <w:rsid w:val="00EF6675"/>
    <w:rsid w:val="00EF6F1D"/>
    <w:rsid w:val="00EF71E1"/>
    <w:rsid w:val="00EF7421"/>
    <w:rsid w:val="00EF782E"/>
    <w:rsid w:val="00EF78B0"/>
    <w:rsid w:val="00EF797B"/>
    <w:rsid w:val="00EF7A65"/>
    <w:rsid w:val="00EF7C4E"/>
    <w:rsid w:val="00F00340"/>
    <w:rsid w:val="00F003AE"/>
    <w:rsid w:val="00F004A6"/>
    <w:rsid w:val="00F00605"/>
    <w:rsid w:val="00F00631"/>
    <w:rsid w:val="00F0063D"/>
    <w:rsid w:val="00F008F7"/>
    <w:rsid w:val="00F00EAD"/>
    <w:rsid w:val="00F00F9C"/>
    <w:rsid w:val="00F01160"/>
    <w:rsid w:val="00F01470"/>
    <w:rsid w:val="00F014DD"/>
    <w:rsid w:val="00F01B10"/>
    <w:rsid w:val="00F01C99"/>
    <w:rsid w:val="00F01E5F"/>
    <w:rsid w:val="00F020D9"/>
    <w:rsid w:val="00F0222E"/>
    <w:rsid w:val="00F02437"/>
    <w:rsid w:val="00F024F3"/>
    <w:rsid w:val="00F029E7"/>
    <w:rsid w:val="00F02ABA"/>
    <w:rsid w:val="00F03184"/>
    <w:rsid w:val="00F0346F"/>
    <w:rsid w:val="00F034BE"/>
    <w:rsid w:val="00F03987"/>
    <w:rsid w:val="00F03995"/>
    <w:rsid w:val="00F039FE"/>
    <w:rsid w:val="00F03C4C"/>
    <w:rsid w:val="00F0403C"/>
    <w:rsid w:val="00F0422E"/>
    <w:rsid w:val="00F0435E"/>
    <w:rsid w:val="00F0437A"/>
    <w:rsid w:val="00F04C4D"/>
    <w:rsid w:val="00F04D94"/>
    <w:rsid w:val="00F04E4A"/>
    <w:rsid w:val="00F05044"/>
    <w:rsid w:val="00F055F4"/>
    <w:rsid w:val="00F05B49"/>
    <w:rsid w:val="00F05B5A"/>
    <w:rsid w:val="00F0608A"/>
    <w:rsid w:val="00F060C6"/>
    <w:rsid w:val="00F06339"/>
    <w:rsid w:val="00F064F2"/>
    <w:rsid w:val="00F06666"/>
    <w:rsid w:val="00F06B70"/>
    <w:rsid w:val="00F06F2A"/>
    <w:rsid w:val="00F07783"/>
    <w:rsid w:val="00F07F0A"/>
    <w:rsid w:val="00F10170"/>
    <w:rsid w:val="00F101B8"/>
    <w:rsid w:val="00F11037"/>
    <w:rsid w:val="00F111AB"/>
    <w:rsid w:val="00F11619"/>
    <w:rsid w:val="00F11751"/>
    <w:rsid w:val="00F11DAA"/>
    <w:rsid w:val="00F11FB0"/>
    <w:rsid w:val="00F12752"/>
    <w:rsid w:val="00F13107"/>
    <w:rsid w:val="00F1373A"/>
    <w:rsid w:val="00F13A02"/>
    <w:rsid w:val="00F13BB1"/>
    <w:rsid w:val="00F13C33"/>
    <w:rsid w:val="00F1458C"/>
    <w:rsid w:val="00F146DC"/>
    <w:rsid w:val="00F14B46"/>
    <w:rsid w:val="00F15144"/>
    <w:rsid w:val="00F153CE"/>
    <w:rsid w:val="00F157C2"/>
    <w:rsid w:val="00F159A1"/>
    <w:rsid w:val="00F15CC8"/>
    <w:rsid w:val="00F15E7D"/>
    <w:rsid w:val="00F16074"/>
    <w:rsid w:val="00F16554"/>
    <w:rsid w:val="00F16703"/>
    <w:rsid w:val="00F168C0"/>
    <w:rsid w:val="00F16C80"/>
    <w:rsid w:val="00F16F0F"/>
    <w:rsid w:val="00F16F1B"/>
    <w:rsid w:val="00F173A8"/>
    <w:rsid w:val="00F17486"/>
    <w:rsid w:val="00F202BD"/>
    <w:rsid w:val="00F202F8"/>
    <w:rsid w:val="00F203E1"/>
    <w:rsid w:val="00F20683"/>
    <w:rsid w:val="00F20717"/>
    <w:rsid w:val="00F211FF"/>
    <w:rsid w:val="00F21546"/>
    <w:rsid w:val="00F2158D"/>
    <w:rsid w:val="00F21AD0"/>
    <w:rsid w:val="00F21BF5"/>
    <w:rsid w:val="00F21C70"/>
    <w:rsid w:val="00F21E19"/>
    <w:rsid w:val="00F21E7A"/>
    <w:rsid w:val="00F21F72"/>
    <w:rsid w:val="00F220E6"/>
    <w:rsid w:val="00F222CF"/>
    <w:rsid w:val="00F2289A"/>
    <w:rsid w:val="00F23163"/>
    <w:rsid w:val="00F232BB"/>
    <w:rsid w:val="00F232E4"/>
    <w:rsid w:val="00F235AA"/>
    <w:rsid w:val="00F235C2"/>
    <w:rsid w:val="00F238E0"/>
    <w:rsid w:val="00F23A8F"/>
    <w:rsid w:val="00F23B88"/>
    <w:rsid w:val="00F23D39"/>
    <w:rsid w:val="00F24C1A"/>
    <w:rsid w:val="00F24D9D"/>
    <w:rsid w:val="00F2501E"/>
    <w:rsid w:val="00F250A9"/>
    <w:rsid w:val="00F252F6"/>
    <w:rsid w:val="00F25B97"/>
    <w:rsid w:val="00F25C51"/>
    <w:rsid w:val="00F25CB8"/>
    <w:rsid w:val="00F25E40"/>
    <w:rsid w:val="00F261D5"/>
    <w:rsid w:val="00F26333"/>
    <w:rsid w:val="00F2636C"/>
    <w:rsid w:val="00F267AF"/>
    <w:rsid w:val="00F26B94"/>
    <w:rsid w:val="00F26DCC"/>
    <w:rsid w:val="00F26E37"/>
    <w:rsid w:val="00F2705C"/>
    <w:rsid w:val="00F27942"/>
    <w:rsid w:val="00F27B36"/>
    <w:rsid w:val="00F301EE"/>
    <w:rsid w:val="00F30375"/>
    <w:rsid w:val="00F30C77"/>
    <w:rsid w:val="00F30FC6"/>
    <w:rsid w:val="00F30FF4"/>
    <w:rsid w:val="00F3122E"/>
    <w:rsid w:val="00F31597"/>
    <w:rsid w:val="00F31615"/>
    <w:rsid w:val="00F31776"/>
    <w:rsid w:val="00F3178C"/>
    <w:rsid w:val="00F3179C"/>
    <w:rsid w:val="00F31882"/>
    <w:rsid w:val="00F31969"/>
    <w:rsid w:val="00F31A90"/>
    <w:rsid w:val="00F31CC6"/>
    <w:rsid w:val="00F32368"/>
    <w:rsid w:val="00F32781"/>
    <w:rsid w:val="00F327F3"/>
    <w:rsid w:val="00F32999"/>
    <w:rsid w:val="00F32EDD"/>
    <w:rsid w:val="00F331AD"/>
    <w:rsid w:val="00F331BA"/>
    <w:rsid w:val="00F33B4D"/>
    <w:rsid w:val="00F33B9A"/>
    <w:rsid w:val="00F33C85"/>
    <w:rsid w:val="00F3485D"/>
    <w:rsid w:val="00F3490A"/>
    <w:rsid w:val="00F34BBE"/>
    <w:rsid w:val="00F35287"/>
    <w:rsid w:val="00F3589D"/>
    <w:rsid w:val="00F35C69"/>
    <w:rsid w:val="00F361DB"/>
    <w:rsid w:val="00F365F9"/>
    <w:rsid w:val="00F36934"/>
    <w:rsid w:val="00F36A6F"/>
    <w:rsid w:val="00F36D55"/>
    <w:rsid w:val="00F37028"/>
    <w:rsid w:val="00F37777"/>
    <w:rsid w:val="00F37DF2"/>
    <w:rsid w:val="00F40133"/>
    <w:rsid w:val="00F4031C"/>
    <w:rsid w:val="00F406AC"/>
    <w:rsid w:val="00F40A70"/>
    <w:rsid w:val="00F40BA0"/>
    <w:rsid w:val="00F41216"/>
    <w:rsid w:val="00F41594"/>
    <w:rsid w:val="00F415CA"/>
    <w:rsid w:val="00F4163B"/>
    <w:rsid w:val="00F41780"/>
    <w:rsid w:val="00F418C1"/>
    <w:rsid w:val="00F41FBB"/>
    <w:rsid w:val="00F42806"/>
    <w:rsid w:val="00F42A73"/>
    <w:rsid w:val="00F42B10"/>
    <w:rsid w:val="00F42D6E"/>
    <w:rsid w:val="00F432DA"/>
    <w:rsid w:val="00F43A37"/>
    <w:rsid w:val="00F43C1E"/>
    <w:rsid w:val="00F43DE2"/>
    <w:rsid w:val="00F44123"/>
    <w:rsid w:val="00F44319"/>
    <w:rsid w:val="00F45313"/>
    <w:rsid w:val="00F453AF"/>
    <w:rsid w:val="00F45517"/>
    <w:rsid w:val="00F45CB7"/>
    <w:rsid w:val="00F45E5C"/>
    <w:rsid w:val="00F462E7"/>
    <w:rsid w:val="00F4641B"/>
    <w:rsid w:val="00F464ED"/>
    <w:rsid w:val="00F466D4"/>
    <w:rsid w:val="00F46989"/>
    <w:rsid w:val="00F46B44"/>
    <w:rsid w:val="00F46B9C"/>
    <w:rsid w:val="00F46CBC"/>
    <w:rsid w:val="00F46D8D"/>
    <w:rsid w:val="00F46EB8"/>
    <w:rsid w:val="00F47043"/>
    <w:rsid w:val="00F47A2B"/>
    <w:rsid w:val="00F503CF"/>
    <w:rsid w:val="00F50701"/>
    <w:rsid w:val="00F50BA1"/>
    <w:rsid w:val="00F50CD1"/>
    <w:rsid w:val="00F511E4"/>
    <w:rsid w:val="00F5174F"/>
    <w:rsid w:val="00F517DB"/>
    <w:rsid w:val="00F51BC1"/>
    <w:rsid w:val="00F51D9F"/>
    <w:rsid w:val="00F52079"/>
    <w:rsid w:val="00F520B2"/>
    <w:rsid w:val="00F520C6"/>
    <w:rsid w:val="00F521DD"/>
    <w:rsid w:val="00F522B9"/>
    <w:rsid w:val="00F52CFD"/>
    <w:rsid w:val="00F52D09"/>
    <w:rsid w:val="00F52E08"/>
    <w:rsid w:val="00F536EE"/>
    <w:rsid w:val="00F53A66"/>
    <w:rsid w:val="00F53B46"/>
    <w:rsid w:val="00F54246"/>
    <w:rsid w:val="00F5462D"/>
    <w:rsid w:val="00F546D1"/>
    <w:rsid w:val="00F54A62"/>
    <w:rsid w:val="00F55827"/>
    <w:rsid w:val="00F55B21"/>
    <w:rsid w:val="00F55F29"/>
    <w:rsid w:val="00F56097"/>
    <w:rsid w:val="00F56338"/>
    <w:rsid w:val="00F564C0"/>
    <w:rsid w:val="00F56921"/>
    <w:rsid w:val="00F56BF8"/>
    <w:rsid w:val="00F56EF6"/>
    <w:rsid w:val="00F56F0A"/>
    <w:rsid w:val="00F56FBF"/>
    <w:rsid w:val="00F570CF"/>
    <w:rsid w:val="00F57166"/>
    <w:rsid w:val="00F5725D"/>
    <w:rsid w:val="00F572B9"/>
    <w:rsid w:val="00F575B8"/>
    <w:rsid w:val="00F57DD6"/>
    <w:rsid w:val="00F57EBA"/>
    <w:rsid w:val="00F60082"/>
    <w:rsid w:val="00F60113"/>
    <w:rsid w:val="00F60B60"/>
    <w:rsid w:val="00F60CA1"/>
    <w:rsid w:val="00F60FFF"/>
    <w:rsid w:val="00F610C5"/>
    <w:rsid w:val="00F610DA"/>
    <w:rsid w:val="00F61571"/>
    <w:rsid w:val="00F6160D"/>
    <w:rsid w:val="00F618DE"/>
    <w:rsid w:val="00F61A6F"/>
    <w:rsid w:val="00F61A9F"/>
    <w:rsid w:val="00F61B5F"/>
    <w:rsid w:val="00F6220A"/>
    <w:rsid w:val="00F62308"/>
    <w:rsid w:val="00F62335"/>
    <w:rsid w:val="00F624AE"/>
    <w:rsid w:val="00F624CB"/>
    <w:rsid w:val="00F6256B"/>
    <w:rsid w:val="00F62820"/>
    <w:rsid w:val="00F62AB3"/>
    <w:rsid w:val="00F62C2C"/>
    <w:rsid w:val="00F62C55"/>
    <w:rsid w:val="00F63024"/>
    <w:rsid w:val="00F63794"/>
    <w:rsid w:val="00F6390C"/>
    <w:rsid w:val="00F63996"/>
    <w:rsid w:val="00F639AC"/>
    <w:rsid w:val="00F63CF8"/>
    <w:rsid w:val="00F63F46"/>
    <w:rsid w:val="00F64196"/>
    <w:rsid w:val="00F64696"/>
    <w:rsid w:val="00F64821"/>
    <w:rsid w:val="00F64A41"/>
    <w:rsid w:val="00F64BD1"/>
    <w:rsid w:val="00F64ED1"/>
    <w:rsid w:val="00F650CF"/>
    <w:rsid w:val="00F654D4"/>
    <w:rsid w:val="00F656D8"/>
    <w:rsid w:val="00F65AA9"/>
    <w:rsid w:val="00F65B18"/>
    <w:rsid w:val="00F660D3"/>
    <w:rsid w:val="00F6630F"/>
    <w:rsid w:val="00F66941"/>
    <w:rsid w:val="00F66AE0"/>
    <w:rsid w:val="00F672B0"/>
    <w:rsid w:val="00F6768F"/>
    <w:rsid w:val="00F676BC"/>
    <w:rsid w:val="00F678CB"/>
    <w:rsid w:val="00F67B20"/>
    <w:rsid w:val="00F67DE2"/>
    <w:rsid w:val="00F67DF9"/>
    <w:rsid w:val="00F706EF"/>
    <w:rsid w:val="00F70AB3"/>
    <w:rsid w:val="00F70AB6"/>
    <w:rsid w:val="00F70FFC"/>
    <w:rsid w:val="00F71A43"/>
    <w:rsid w:val="00F72098"/>
    <w:rsid w:val="00F7229E"/>
    <w:rsid w:val="00F72408"/>
    <w:rsid w:val="00F7296A"/>
    <w:rsid w:val="00F72B9B"/>
    <w:rsid w:val="00F72C2C"/>
    <w:rsid w:val="00F72D60"/>
    <w:rsid w:val="00F73143"/>
    <w:rsid w:val="00F736F9"/>
    <w:rsid w:val="00F73A9B"/>
    <w:rsid w:val="00F73B54"/>
    <w:rsid w:val="00F7412A"/>
    <w:rsid w:val="00F741DA"/>
    <w:rsid w:val="00F741F2"/>
    <w:rsid w:val="00F74439"/>
    <w:rsid w:val="00F74573"/>
    <w:rsid w:val="00F74817"/>
    <w:rsid w:val="00F74ACA"/>
    <w:rsid w:val="00F74E2F"/>
    <w:rsid w:val="00F74EC2"/>
    <w:rsid w:val="00F74EFD"/>
    <w:rsid w:val="00F74F62"/>
    <w:rsid w:val="00F7519F"/>
    <w:rsid w:val="00F75895"/>
    <w:rsid w:val="00F7661F"/>
    <w:rsid w:val="00F76C14"/>
    <w:rsid w:val="00F76CAB"/>
    <w:rsid w:val="00F7728D"/>
    <w:rsid w:val="00F772C6"/>
    <w:rsid w:val="00F77627"/>
    <w:rsid w:val="00F77C82"/>
    <w:rsid w:val="00F77E30"/>
    <w:rsid w:val="00F77E7D"/>
    <w:rsid w:val="00F8066F"/>
    <w:rsid w:val="00F80689"/>
    <w:rsid w:val="00F8072C"/>
    <w:rsid w:val="00F80D80"/>
    <w:rsid w:val="00F80EE6"/>
    <w:rsid w:val="00F81060"/>
    <w:rsid w:val="00F81390"/>
    <w:rsid w:val="00F815B5"/>
    <w:rsid w:val="00F81922"/>
    <w:rsid w:val="00F81C40"/>
    <w:rsid w:val="00F81C62"/>
    <w:rsid w:val="00F820E6"/>
    <w:rsid w:val="00F826B4"/>
    <w:rsid w:val="00F82953"/>
    <w:rsid w:val="00F82F2B"/>
    <w:rsid w:val="00F82FC9"/>
    <w:rsid w:val="00F83A2F"/>
    <w:rsid w:val="00F83A91"/>
    <w:rsid w:val="00F83E8A"/>
    <w:rsid w:val="00F84D49"/>
    <w:rsid w:val="00F85001"/>
    <w:rsid w:val="00F85195"/>
    <w:rsid w:val="00F8564F"/>
    <w:rsid w:val="00F856E5"/>
    <w:rsid w:val="00F857D4"/>
    <w:rsid w:val="00F85C52"/>
    <w:rsid w:val="00F85F81"/>
    <w:rsid w:val="00F868E3"/>
    <w:rsid w:val="00F8696C"/>
    <w:rsid w:val="00F87226"/>
    <w:rsid w:val="00F87351"/>
    <w:rsid w:val="00F877EA"/>
    <w:rsid w:val="00F879CC"/>
    <w:rsid w:val="00F87E4C"/>
    <w:rsid w:val="00F90004"/>
    <w:rsid w:val="00F902AC"/>
    <w:rsid w:val="00F90CEB"/>
    <w:rsid w:val="00F910EA"/>
    <w:rsid w:val="00F91194"/>
    <w:rsid w:val="00F91650"/>
    <w:rsid w:val="00F9167B"/>
    <w:rsid w:val="00F91782"/>
    <w:rsid w:val="00F91E59"/>
    <w:rsid w:val="00F91F66"/>
    <w:rsid w:val="00F921E6"/>
    <w:rsid w:val="00F92203"/>
    <w:rsid w:val="00F925B8"/>
    <w:rsid w:val="00F92805"/>
    <w:rsid w:val="00F92875"/>
    <w:rsid w:val="00F92898"/>
    <w:rsid w:val="00F92EB4"/>
    <w:rsid w:val="00F938BA"/>
    <w:rsid w:val="00F93948"/>
    <w:rsid w:val="00F93A26"/>
    <w:rsid w:val="00F93D8B"/>
    <w:rsid w:val="00F94C8A"/>
    <w:rsid w:val="00F94D42"/>
    <w:rsid w:val="00F953B9"/>
    <w:rsid w:val="00F953CD"/>
    <w:rsid w:val="00F957FE"/>
    <w:rsid w:val="00F958B9"/>
    <w:rsid w:val="00F958FE"/>
    <w:rsid w:val="00F95DAB"/>
    <w:rsid w:val="00F96096"/>
    <w:rsid w:val="00F96297"/>
    <w:rsid w:val="00F96A39"/>
    <w:rsid w:val="00F96D6F"/>
    <w:rsid w:val="00F97478"/>
    <w:rsid w:val="00F97710"/>
    <w:rsid w:val="00F97919"/>
    <w:rsid w:val="00F97AD8"/>
    <w:rsid w:val="00FA058B"/>
    <w:rsid w:val="00FA0821"/>
    <w:rsid w:val="00FA0A75"/>
    <w:rsid w:val="00FA0FCA"/>
    <w:rsid w:val="00FA1238"/>
    <w:rsid w:val="00FA1617"/>
    <w:rsid w:val="00FA169D"/>
    <w:rsid w:val="00FA194A"/>
    <w:rsid w:val="00FA1A61"/>
    <w:rsid w:val="00FA1B2A"/>
    <w:rsid w:val="00FA1C8F"/>
    <w:rsid w:val="00FA1CB6"/>
    <w:rsid w:val="00FA203D"/>
    <w:rsid w:val="00FA230B"/>
    <w:rsid w:val="00FA231B"/>
    <w:rsid w:val="00FA2546"/>
    <w:rsid w:val="00FA2923"/>
    <w:rsid w:val="00FA298C"/>
    <w:rsid w:val="00FA2A6D"/>
    <w:rsid w:val="00FA2C46"/>
    <w:rsid w:val="00FA309A"/>
    <w:rsid w:val="00FA3306"/>
    <w:rsid w:val="00FA3525"/>
    <w:rsid w:val="00FA3559"/>
    <w:rsid w:val="00FA392D"/>
    <w:rsid w:val="00FA3E0C"/>
    <w:rsid w:val="00FA3FD2"/>
    <w:rsid w:val="00FA4210"/>
    <w:rsid w:val="00FA4240"/>
    <w:rsid w:val="00FA424F"/>
    <w:rsid w:val="00FA43DF"/>
    <w:rsid w:val="00FA4534"/>
    <w:rsid w:val="00FA4EB8"/>
    <w:rsid w:val="00FA5561"/>
    <w:rsid w:val="00FA5649"/>
    <w:rsid w:val="00FA5A53"/>
    <w:rsid w:val="00FA5FCF"/>
    <w:rsid w:val="00FA657B"/>
    <w:rsid w:val="00FA6679"/>
    <w:rsid w:val="00FA6761"/>
    <w:rsid w:val="00FA6D8C"/>
    <w:rsid w:val="00FA6E28"/>
    <w:rsid w:val="00FA6E72"/>
    <w:rsid w:val="00FA6F89"/>
    <w:rsid w:val="00FA7178"/>
    <w:rsid w:val="00FA7379"/>
    <w:rsid w:val="00FA77AB"/>
    <w:rsid w:val="00FA7865"/>
    <w:rsid w:val="00FB0057"/>
    <w:rsid w:val="00FB0871"/>
    <w:rsid w:val="00FB08E9"/>
    <w:rsid w:val="00FB09BF"/>
    <w:rsid w:val="00FB09CD"/>
    <w:rsid w:val="00FB0C40"/>
    <w:rsid w:val="00FB1CE2"/>
    <w:rsid w:val="00FB1D92"/>
    <w:rsid w:val="00FB1EAA"/>
    <w:rsid w:val="00FB1F6E"/>
    <w:rsid w:val="00FB2264"/>
    <w:rsid w:val="00FB22EE"/>
    <w:rsid w:val="00FB25F3"/>
    <w:rsid w:val="00FB2B35"/>
    <w:rsid w:val="00FB2C2B"/>
    <w:rsid w:val="00FB2C35"/>
    <w:rsid w:val="00FB2CA1"/>
    <w:rsid w:val="00FB2D4D"/>
    <w:rsid w:val="00FB330A"/>
    <w:rsid w:val="00FB35BC"/>
    <w:rsid w:val="00FB3887"/>
    <w:rsid w:val="00FB3D6B"/>
    <w:rsid w:val="00FB3DDA"/>
    <w:rsid w:val="00FB4030"/>
    <w:rsid w:val="00FB40CC"/>
    <w:rsid w:val="00FB4274"/>
    <w:rsid w:val="00FB43C4"/>
    <w:rsid w:val="00FB4567"/>
    <w:rsid w:val="00FB4769"/>
    <w:rsid w:val="00FB4CDA"/>
    <w:rsid w:val="00FB4D33"/>
    <w:rsid w:val="00FB4FEC"/>
    <w:rsid w:val="00FB572A"/>
    <w:rsid w:val="00FB5A0D"/>
    <w:rsid w:val="00FB5D46"/>
    <w:rsid w:val="00FB5D92"/>
    <w:rsid w:val="00FB5EA0"/>
    <w:rsid w:val="00FB6481"/>
    <w:rsid w:val="00FB6657"/>
    <w:rsid w:val="00FB69D5"/>
    <w:rsid w:val="00FB6A89"/>
    <w:rsid w:val="00FB6D36"/>
    <w:rsid w:val="00FB6DAD"/>
    <w:rsid w:val="00FB742F"/>
    <w:rsid w:val="00FB74BE"/>
    <w:rsid w:val="00FB753A"/>
    <w:rsid w:val="00FB798C"/>
    <w:rsid w:val="00FB7A16"/>
    <w:rsid w:val="00FB7EDA"/>
    <w:rsid w:val="00FC0300"/>
    <w:rsid w:val="00FC0423"/>
    <w:rsid w:val="00FC0965"/>
    <w:rsid w:val="00FC0C3A"/>
    <w:rsid w:val="00FC0F81"/>
    <w:rsid w:val="00FC1621"/>
    <w:rsid w:val="00FC16E6"/>
    <w:rsid w:val="00FC1AF9"/>
    <w:rsid w:val="00FC1B6A"/>
    <w:rsid w:val="00FC1E99"/>
    <w:rsid w:val="00FC2086"/>
    <w:rsid w:val="00FC2116"/>
    <w:rsid w:val="00FC2179"/>
    <w:rsid w:val="00FC252F"/>
    <w:rsid w:val="00FC27A8"/>
    <w:rsid w:val="00FC29FC"/>
    <w:rsid w:val="00FC2A0A"/>
    <w:rsid w:val="00FC2B4E"/>
    <w:rsid w:val="00FC2D17"/>
    <w:rsid w:val="00FC2E33"/>
    <w:rsid w:val="00FC327B"/>
    <w:rsid w:val="00FC3528"/>
    <w:rsid w:val="00FC3765"/>
    <w:rsid w:val="00FC395C"/>
    <w:rsid w:val="00FC3C8F"/>
    <w:rsid w:val="00FC3EE0"/>
    <w:rsid w:val="00FC4283"/>
    <w:rsid w:val="00FC43F9"/>
    <w:rsid w:val="00FC4F7E"/>
    <w:rsid w:val="00FC5899"/>
    <w:rsid w:val="00FC59EA"/>
    <w:rsid w:val="00FC5BAE"/>
    <w:rsid w:val="00FC5E8E"/>
    <w:rsid w:val="00FC600C"/>
    <w:rsid w:val="00FC60DB"/>
    <w:rsid w:val="00FC6317"/>
    <w:rsid w:val="00FC64A5"/>
    <w:rsid w:val="00FC6506"/>
    <w:rsid w:val="00FC65CE"/>
    <w:rsid w:val="00FC6C6C"/>
    <w:rsid w:val="00FC6DA7"/>
    <w:rsid w:val="00FC7360"/>
    <w:rsid w:val="00FC7364"/>
    <w:rsid w:val="00FC73AE"/>
    <w:rsid w:val="00FC74F5"/>
    <w:rsid w:val="00FC77F9"/>
    <w:rsid w:val="00FC7DD0"/>
    <w:rsid w:val="00FC7EB1"/>
    <w:rsid w:val="00FC7EFA"/>
    <w:rsid w:val="00FC7FA6"/>
    <w:rsid w:val="00FD049F"/>
    <w:rsid w:val="00FD0666"/>
    <w:rsid w:val="00FD0AB1"/>
    <w:rsid w:val="00FD0AD8"/>
    <w:rsid w:val="00FD102D"/>
    <w:rsid w:val="00FD13E9"/>
    <w:rsid w:val="00FD168F"/>
    <w:rsid w:val="00FD16E7"/>
    <w:rsid w:val="00FD1DD6"/>
    <w:rsid w:val="00FD1E59"/>
    <w:rsid w:val="00FD231B"/>
    <w:rsid w:val="00FD2326"/>
    <w:rsid w:val="00FD249C"/>
    <w:rsid w:val="00FD2804"/>
    <w:rsid w:val="00FD28A9"/>
    <w:rsid w:val="00FD2992"/>
    <w:rsid w:val="00FD2EB2"/>
    <w:rsid w:val="00FD305E"/>
    <w:rsid w:val="00FD3181"/>
    <w:rsid w:val="00FD3386"/>
    <w:rsid w:val="00FD34CF"/>
    <w:rsid w:val="00FD3608"/>
    <w:rsid w:val="00FD3766"/>
    <w:rsid w:val="00FD37B2"/>
    <w:rsid w:val="00FD3AF1"/>
    <w:rsid w:val="00FD3C69"/>
    <w:rsid w:val="00FD3D05"/>
    <w:rsid w:val="00FD3D4F"/>
    <w:rsid w:val="00FD3EB2"/>
    <w:rsid w:val="00FD4602"/>
    <w:rsid w:val="00FD47C4"/>
    <w:rsid w:val="00FD4DE0"/>
    <w:rsid w:val="00FD51E4"/>
    <w:rsid w:val="00FD58F8"/>
    <w:rsid w:val="00FD5D6F"/>
    <w:rsid w:val="00FD5FF7"/>
    <w:rsid w:val="00FD643E"/>
    <w:rsid w:val="00FD68D3"/>
    <w:rsid w:val="00FD70D3"/>
    <w:rsid w:val="00FD7152"/>
    <w:rsid w:val="00FD74A5"/>
    <w:rsid w:val="00FD77B7"/>
    <w:rsid w:val="00FD7847"/>
    <w:rsid w:val="00FD79EA"/>
    <w:rsid w:val="00FD7CF9"/>
    <w:rsid w:val="00FD7E8C"/>
    <w:rsid w:val="00FE0092"/>
    <w:rsid w:val="00FE0661"/>
    <w:rsid w:val="00FE06F3"/>
    <w:rsid w:val="00FE0B2A"/>
    <w:rsid w:val="00FE1002"/>
    <w:rsid w:val="00FE144B"/>
    <w:rsid w:val="00FE16B3"/>
    <w:rsid w:val="00FE1FBF"/>
    <w:rsid w:val="00FE208A"/>
    <w:rsid w:val="00FE260A"/>
    <w:rsid w:val="00FE27A1"/>
    <w:rsid w:val="00FE291E"/>
    <w:rsid w:val="00FE29AE"/>
    <w:rsid w:val="00FE2DCF"/>
    <w:rsid w:val="00FE307E"/>
    <w:rsid w:val="00FE331E"/>
    <w:rsid w:val="00FE35FD"/>
    <w:rsid w:val="00FE3922"/>
    <w:rsid w:val="00FE3A28"/>
    <w:rsid w:val="00FE3D06"/>
    <w:rsid w:val="00FE3F3F"/>
    <w:rsid w:val="00FE3FA7"/>
    <w:rsid w:val="00FE4081"/>
    <w:rsid w:val="00FE47F4"/>
    <w:rsid w:val="00FE48B6"/>
    <w:rsid w:val="00FE48F7"/>
    <w:rsid w:val="00FE4A89"/>
    <w:rsid w:val="00FE4B34"/>
    <w:rsid w:val="00FE5654"/>
    <w:rsid w:val="00FE5ADC"/>
    <w:rsid w:val="00FE5CAE"/>
    <w:rsid w:val="00FE6323"/>
    <w:rsid w:val="00FE6880"/>
    <w:rsid w:val="00FE7417"/>
    <w:rsid w:val="00FE7509"/>
    <w:rsid w:val="00FF02BC"/>
    <w:rsid w:val="00FF036D"/>
    <w:rsid w:val="00FF03F3"/>
    <w:rsid w:val="00FF0591"/>
    <w:rsid w:val="00FF0682"/>
    <w:rsid w:val="00FF0744"/>
    <w:rsid w:val="00FF096F"/>
    <w:rsid w:val="00FF0C08"/>
    <w:rsid w:val="00FF117C"/>
    <w:rsid w:val="00FF11E6"/>
    <w:rsid w:val="00FF12A3"/>
    <w:rsid w:val="00FF1571"/>
    <w:rsid w:val="00FF19B4"/>
    <w:rsid w:val="00FF1F57"/>
    <w:rsid w:val="00FF22A4"/>
    <w:rsid w:val="00FF233E"/>
    <w:rsid w:val="00FF23A4"/>
    <w:rsid w:val="00FF2A4E"/>
    <w:rsid w:val="00FF2B2D"/>
    <w:rsid w:val="00FF2BD7"/>
    <w:rsid w:val="00FF2F2D"/>
    <w:rsid w:val="00FF2FCE"/>
    <w:rsid w:val="00FF3087"/>
    <w:rsid w:val="00FF31CF"/>
    <w:rsid w:val="00FF35EB"/>
    <w:rsid w:val="00FF394C"/>
    <w:rsid w:val="00FF3DC1"/>
    <w:rsid w:val="00FF3F54"/>
    <w:rsid w:val="00FF400B"/>
    <w:rsid w:val="00FF403F"/>
    <w:rsid w:val="00FF4076"/>
    <w:rsid w:val="00FF40A3"/>
    <w:rsid w:val="00FF4395"/>
    <w:rsid w:val="00FF43A8"/>
    <w:rsid w:val="00FF4440"/>
    <w:rsid w:val="00FF476A"/>
    <w:rsid w:val="00FF48BB"/>
    <w:rsid w:val="00FF4A0E"/>
    <w:rsid w:val="00FF4A6B"/>
    <w:rsid w:val="00FF4F7D"/>
    <w:rsid w:val="00FF53B2"/>
    <w:rsid w:val="00FF586B"/>
    <w:rsid w:val="00FF589D"/>
    <w:rsid w:val="00FF5B84"/>
    <w:rsid w:val="00FF5D67"/>
    <w:rsid w:val="00FF6D1C"/>
    <w:rsid w:val="00FF6D9D"/>
    <w:rsid w:val="00FF6E92"/>
    <w:rsid w:val="00FF6FA8"/>
    <w:rsid w:val="00FF72C2"/>
    <w:rsid w:val="00FF734B"/>
    <w:rsid w:val="00FF7394"/>
    <w:rsid w:val="00FF760B"/>
    <w:rsid w:val="00FF7620"/>
    <w:rsid w:val="00FF7B14"/>
    <w:rsid w:val="00FF7D07"/>
    <w:rsid w:val="00FF7D71"/>
    <w:rsid w:val="00FF7DD5"/>
    <w:rsid w:val="01C30002"/>
    <w:rsid w:val="01DB305B"/>
    <w:rsid w:val="04C5BA8B"/>
    <w:rsid w:val="053F58B8"/>
    <w:rsid w:val="07949281"/>
    <w:rsid w:val="08389E0E"/>
    <w:rsid w:val="0CB525AF"/>
    <w:rsid w:val="0D1A1879"/>
    <w:rsid w:val="0E64468E"/>
    <w:rsid w:val="104B5FC1"/>
    <w:rsid w:val="11BA9308"/>
    <w:rsid w:val="150E30B9"/>
    <w:rsid w:val="17F6A81F"/>
    <w:rsid w:val="18D7D7D3"/>
    <w:rsid w:val="19942A50"/>
    <w:rsid w:val="19C41543"/>
    <w:rsid w:val="1B939AD9"/>
    <w:rsid w:val="1C3ADD88"/>
    <w:rsid w:val="1D1E5F4A"/>
    <w:rsid w:val="1F81C705"/>
    <w:rsid w:val="1FB61546"/>
    <w:rsid w:val="201DB4E6"/>
    <w:rsid w:val="21CE05D4"/>
    <w:rsid w:val="25D8D869"/>
    <w:rsid w:val="29194548"/>
    <w:rsid w:val="29A89923"/>
    <w:rsid w:val="30648DF9"/>
    <w:rsid w:val="314240E5"/>
    <w:rsid w:val="326F467D"/>
    <w:rsid w:val="3403A868"/>
    <w:rsid w:val="376ED271"/>
    <w:rsid w:val="39A59C1F"/>
    <w:rsid w:val="3AA91F48"/>
    <w:rsid w:val="3BD9F3ED"/>
    <w:rsid w:val="3CC19DE1"/>
    <w:rsid w:val="3EF4F1CD"/>
    <w:rsid w:val="42A28ED2"/>
    <w:rsid w:val="43AD543D"/>
    <w:rsid w:val="43DC65EF"/>
    <w:rsid w:val="46520A2A"/>
    <w:rsid w:val="4ACF9CA3"/>
    <w:rsid w:val="4CCC3489"/>
    <w:rsid w:val="4FFAF184"/>
    <w:rsid w:val="51458647"/>
    <w:rsid w:val="53E0FC6B"/>
    <w:rsid w:val="54186C0D"/>
    <w:rsid w:val="55142715"/>
    <w:rsid w:val="55D1921E"/>
    <w:rsid w:val="576DF73F"/>
    <w:rsid w:val="57934EED"/>
    <w:rsid w:val="5794DE61"/>
    <w:rsid w:val="57B942DD"/>
    <w:rsid w:val="5880C270"/>
    <w:rsid w:val="5BC5B2B0"/>
    <w:rsid w:val="5C54C52B"/>
    <w:rsid w:val="5C8CF6C6"/>
    <w:rsid w:val="5CD96AA3"/>
    <w:rsid w:val="5D7EC493"/>
    <w:rsid w:val="5DB5C6E9"/>
    <w:rsid w:val="5DB7F80A"/>
    <w:rsid w:val="6216FA84"/>
    <w:rsid w:val="63BC2E90"/>
    <w:rsid w:val="6403AA59"/>
    <w:rsid w:val="6756E328"/>
    <w:rsid w:val="6AE6E907"/>
    <w:rsid w:val="6AE7DD61"/>
    <w:rsid w:val="6B30526A"/>
    <w:rsid w:val="6BE06FEC"/>
    <w:rsid w:val="6E1DAB3B"/>
    <w:rsid w:val="6EB95A7E"/>
    <w:rsid w:val="706D77A0"/>
    <w:rsid w:val="71AA5564"/>
    <w:rsid w:val="723352C2"/>
    <w:rsid w:val="72CF62C0"/>
    <w:rsid w:val="745B604B"/>
    <w:rsid w:val="78F74F08"/>
    <w:rsid w:val="79CC9534"/>
    <w:rsid w:val="79DB0A07"/>
    <w:rsid w:val="7ACFAF1A"/>
    <w:rsid w:val="7D075AE0"/>
    <w:rsid w:val="7E1C691E"/>
    <w:rsid w:val="7E7736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AB790F1-CC4C-42C0-95B7-1A930232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342ECE"/>
    <w:pPr>
      <w:keepNext/>
      <w:keepLines/>
      <w:spacing w:before="520" w:after="240" w:line="560" w:lineRule="atLeast"/>
      <w:outlineLvl w:val="0"/>
    </w:pPr>
    <w:rPr>
      <w:rFonts w:ascii="Arial" w:eastAsia="MS Gothic" w:hAnsi="Arial" w:cs="Arial"/>
      <w:b/>
      <w:bCs/>
      <w:color w:val="004C97"/>
      <w:kern w:val="32"/>
      <w:sz w:val="52"/>
      <w:szCs w:val="44"/>
      <w:lang w:eastAsia="en-US"/>
    </w:rPr>
  </w:style>
  <w:style w:type="paragraph" w:styleId="Heading2">
    <w:name w:val="heading 2"/>
    <w:next w:val="Body"/>
    <w:link w:val="Heading2Char"/>
    <w:uiPriority w:val="1"/>
    <w:qFormat/>
    <w:rsid w:val="007C6B90"/>
    <w:pPr>
      <w:keepNext/>
      <w:keepLines/>
      <w:spacing w:before="480" w:after="120" w:line="400" w:lineRule="atLeast"/>
      <w:outlineLvl w:val="1"/>
    </w:pPr>
    <w:rPr>
      <w:rFonts w:ascii="Arial" w:hAnsi="Arial"/>
      <w:b/>
      <w:color w:val="004C97"/>
      <w:sz w:val="36"/>
      <w:szCs w:val="28"/>
      <w:lang w:eastAsia="en-US"/>
    </w:rPr>
  </w:style>
  <w:style w:type="paragraph" w:styleId="Heading3">
    <w:name w:val="heading 3"/>
    <w:next w:val="Body"/>
    <w:link w:val="Heading3Char"/>
    <w:uiPriority w:val="1"/>
    <w:qFormat/>
    <w:rsid w:val="00175FAC"/>
    <w:pPr>
      <w:keepNext/>
      <w:keepLines/>
      <w:spacing w:before="360" w:after="120" w:line="360" w:lineRule="atLeast"/>
      <w:outlineLvl w:val="2"/>
    </w:pPr>
    <w:rPr>
      <w:rFonts w:ascii="Arial" w:eastAsia="MS Gothic" w:hAnsi="Arial"/>
      <w:bCs/>
      <w:color w:val="004C97"/>
      <w:sz w:val="32"/>
      <w:szCs w:val="26"/>
      <w:lang w:eastAsia="en-US"/>
    </w:rPr>
  </w:style>
  <w:style w:type="paragraph" w:styleId="Heading4">
    <w:name w:val="heading 4"/>
    <w:next w:val="Body"/>
    <w:link w:val="Heading4Char"/>
    <w:uiPriority w:val="1"/>
    <w:qFormat/>
    <w:rsid w:val="00AF5A1A"/>
    <w:pPr>
      <w:keepLines/>
      <w:spacing w:before="360" w:after="80" w:line="320" w:lineRule="atLeast"/>
      <w:outlineLvl w:val="3"/>
    </w:pPr>
    <w:rPr>
      <w:rFonts w:ascii="Arial" w:eastAsia="MS Mincho" w:hAnsi="Arial"/>
      <w:b/>
      <w:bCs/>
      <w:color w:val="004C97"/>
      <w:sz w:val="28"/>
      <w:szCs w:val="22"/>
      <w:lang w:eastAsia="en-US"/>
    </w:rPr>
  </w:style>
  <w:style w:type="paragraph" w:styleId="Heading5">
    <w:name w:val="heading 5"/>
    <w:next w:val="Body"/>
    <w:link w:val="Heading5Char"/>
    <w:uiPriority w:val="98"/>
    <w:qFormat/>
    <w:rsid w:val="00AF5A1A"/>
    <w:pPr>
      <w:keepNext/>
      <w:keepLines/>
      <w:spacing w:before="360" w:after="80" w:line="280" w:lineRule="atLeast"/>
      <w:outlineLvl w:val="4"/>
    </w:pPr>
    <w:rPr>
      <w:rFonts w:ascii="Arial" w:eastAsia="MS Mincho" w:hAnsi="Arial"/>
      <w:b/>
      <w:bCs/>
      <w:iCs/>
      <w:color w:val="004C97"/>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75FAC"/>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C80ADC"/>
    <w:rPr>
      <w:rFonts w:ascii="Arial" w:eastAsia="MS Gothic" w:hAnsi="Arial" w:cs="Arial"/>
      <w:b/>
      <w:bCs/>
      <w:color w:val="004C97"/>
      <w:kern w:val="32"/>
      <w:sz w:val="52"/>
      <w:szCs w:val="44"/>
      <w:lang w:eastAsia="en-US"/>
    </w:rPr>
  </w:style>
  <w:style w:type="character" w:customStyle="1" w:styleId="Heading2Char">
    <w:name w:val="Heading 2 Char"/>
    <w:link w:val="Heading2"/>
    <w:uiPriority w:val="1"/>
    <w:rsid w:val="00F15144"/>
    <w:rPr>
      <w:rFonts w:ascii="Arial" w:hAnsi="Arial"/>
      <w:b/>
      <w:color w:val="004C97"/>
      <w:sz w:val="36"/>
      <w:szCs w:val="28"/>
      <w:lang w:eastAsia="en-US"/>
    </w:rPr>
  </w:style>
  <w:style w:type="character" w:customStyle="1" w:styleId="Heading3Char">
    <w:name w:val="Heading 3 Char"/>
    <w:link w:val="Heading3"/>
    <w:uiPriority w:val="1"/>
    <w:rsid w:val="00F15144"/>
    <w:rPr>
      <w:rFonts w:ascii="Arial" w:eastAsia="MS Gothic" w:hAnsi="Arial"/>
      <w:bCs/>
      <w:color w:val="004C97"/>
      <w:sz w:val="32"/>
      <w:szCs w:val="26"/>
      <w:lang w:eastAsia="en-US"/>
    </w:rPr>
  </w:style>
  <w:style w:type="character" w:customStyle="1" w:styleId="Heading4Char">
    <w:name w:val="Heading 4 Char"/>
    <w:link w:val="Heading4"/>
    <w:uiPriority w:val="1"/>
    <w:rsid w:val="002564A4"/>
    <w:rPr>
      <w:rFonts w:ascii="Arial" w:eastAsia="MS Mincho" w:hAnsi="Arial"/>
      <w:b/>
      <w:bCs/>
      <w:color w:val="004C97"/>
      <w:sz w:val="28"/>
      <w:szCs w:val="22"/>
      <w:lang w:eastAsia="en-US"/>
    </w:rPr>
  </w:style>
  <w:style w:type="paragraph" w:styleId="Header">
    <w:name w:val="header"/>
    <w:link w:val="HeaderChar"/>
    <w:uiPriority w:val="10"/>
    <w:rsid w:val="00C335B9"/>
    <w:pPr>
      <w:spacing w:before="240"/>
    </w:pPr>
    <w:rPr>
      <w:rFonts w:ascii="Arial" w:hAnsi="Arial" w:cs="Arial"/>
      <w:color w:val="004C97"/>
      <w:sz w:val="24"/>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C27D58"/>
    <w:pPr>
      <w:spacing w:before="240" w:after="120"/>
    </w:pPr>
    <w:rPr>
      <w:b/>
    </w:r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27D58"/>
    <w:pPr>
      <w:numPr>
        <w:numId w:val="3"/>
      </w:numPr>
      <w:spacing w:line="300" w:lineRule="atLeast"/>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E348C0"/>
    <w:pPr>
      <w:keepNext/>
      <w:keepLines/>
      <w:tabs>
        <w:tab w:val="right" w:leader="dot" w:pos="9299"/>
      </w:tabs>
      <w:spacing w:before="160" w:line="320" w:lineRule="atLeast"/>
    </w:pPr>
    <w:rPr>
      <w:b/>
      <w:noProof/>
      <w:color w:val="004C97"/>
      <w:sz w:val="24"/>
    </w:rPr>
  </w:style>
  <w:style w:type="character" w:customStyle="1" w:styleId="Heading5Char">
    <w:name w:val="Heading 5 Char"/>
    <w:link w:val="Heading5"/>
    <w:uiPriority w:val="98"/>
    <w:rsid w:val="004C014B"/>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E348C0"/>
    <w:pPr>
      <w:keepLines/>
      <w:tabs>
        <w:tab w:val="right" w:leader="dot" w:pos="9299"/>
      </w:tabs>
    </w:pPr>
    <w:rPr>
      <w:b/>
      <w:noProof/>
      <w:sz w:val="24"/>
    </w:rPr>
  </w:style>
  <w:style w:type="paragraph" w:styleId="TOC3">
    <w:name w:val="toc 3"/>
    <w:basedOn w:val="Normal"/>
    <w:next w:val="Normal"/>
    <w:uiPriority w:val="39"/>
    <w:rsid w:val="00C80ADC"/>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C80ADC"/>
    <w:pPr>
      <w:spacing w:before="80" w:after="60"/>
    </w:pPr>
    <w:rPr>
      <w:rFonts w:ascii="Arial" w:hAnsi="Arial"/>
      <w:sz w:val="24"/>
      <w:lang w:eastAsia="en-US"/>
    </w:rPr>
  </w:style>
  <w:style w:type="paragraph" w:customStyle="1" w:styleId="Tablecaption">
    <w:name w:val="Table caption"/>
    <w:next w:val="Body"/>
    <w:uiPriority w:val="3"/>
    <w:qFormat/>
    <w:rsid w:val="00C80ADC"/>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AF5A1A"/>
    <w:pPr>
      <w:spacing w:after="240" w:line="600" w:lineRule="atLeast"/>
    </w:pPr>
    <w:rPr>
      <w:rFonts w:ascii="Arial" w:hAnsi="Arial"/>
      <w:b/>
      <w:color w:val="004C97"/>
      <w:sz w:val="56"/>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C80ADC"/>
    <w:pPr>
      <w:spacing w:before="12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80ADC"/>
    <w:pPr>
      <w:numPr>
        <w:numId w:val="57"/>
      </w:numPr>
      <w:spacing w:after="40"/>
      <w:ind w:left="568" w:hanging="284"/>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20646E"/>
    <w:pPr>
      <w:spacing w:before="80" w:after="60"/>
    </w:pPr>
    <w:rPr>
      <w:rFonts w:ascii="Arial" w:hAnsi="Arial"/>
      <w:b/>
      <w:color w:val="FFFFFF" w:themeColor="background1"/>
      <w:sz w:val="24"/>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E3E45"/>
    <w:pPr>
      <w:spacing w:after="120" w:line="400" w:lineRule="atLeast"/>
    </w:pPr>
    <w:rPr>
      <w:rFonts w:ascii="Arial" w:hAnsi="Arial"/>
      <w:color w:val="004C97"/>
      <w:sz w:val="40"/>
      <w:szCs w:val="24"/>
      <w:lang w:eastAsia="en-US"/>
    </w:rPr>
  </w:style>
  <w:style w:type="paragraph" w:styleId="FootnoteText">
    <w:name w:val="footnote text"/>
    <w:basedOn w:val="Normal"/>
    <w:link w:val="FootnoteTextChar"/>
    <w:uiPriority w:val="8"/>
    <w:rsid w:val="00C80ADC"/>
    <w:pPr>
      <w:spacing w:before="60" w:after="60" w:line="220" w:lineRule="atLeast"/>
    </w:pPr>
    <w:rPr>
      <w:rFonts w:eastAsia="MS Gothic" w:cs="Arial"/>
      <w:sz w:val="22"/>
      <w:szCs w:val="16"/>
    </w:rPr>
  </w:style>
  <w:style w:type="character" w:customStyle="1" w:styleId="FootnoteTextChar">
    <w:name w:val="Footnote Text Char"/>
    <w:link w:val="FootnoteText"/>
    <w:uiPriority w:val="8"/>
    <w:rsid w:val="00C80ADC"/>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80ADC"/>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C80ADC"/>
    <w:pPr>
      <w:spacing w:after="60" w:line="270" w:lineRule="atLeast"/>
    </w:pPr>
  </w:style>
  <w:style w:type="paragraph" w:customStyle="1" w:styleId="Introtext">
    <w:name w:val="Intro text"/>
    <w:basedOn w:val="Body"/>
    <w:uiPriority w:val="11"/>
    <w:rsid w:val="00064632"/>
    <w:pPr>
      <w:spacing w:line="340" w:lineRule="atLeast"/>
    </w:pPr>
    <w:rPr>
      <w:color w:val="004C97"/>
      <w:sz w:val="30"/>
    </w:rPr>
  </w:style>
  <w:style w:type="character" w:customStyle="1" w:styleId="HeaderChar">
    <w:name w:val="Header Char"/>
    <w:basedOn w:val="DefaultParagraphFont"/>
    <w:link w:val="Header"/>
    <w:uiPriority w:val="10"/>
    <w:rsid w:val="00C80ADC"/>
    <w:rPr>
      <w:rFonts w:ascii="Arial" w:hAnsi="Arial" w:cs="Arial"/>
      <w:color w:val="004C97"/>
      <w:sz w:val="24"/>
      <w:szCs w:val="18"/>
      <w:lang w:eastAsia="en-US"/>
    </w:rPr>
  </w:style>
  <w:style w:type="paragraph" w:customStyle="1" w:styleId="xmsonormal">
    <w:name w:val="x_msonormal"/>
    <w:basedOn w:val="Normal"/>
    <w:rsid w:val="00E2281B"/>
    <w:pPr>
      <w:spacing w:before="100" w:beforeAutospacing="1" w:after="100" w:afterAutospacing="1" w:line="240" w:lineRule="auto"/>
    </w:pPr>
    <w:rPr>
      <w:rFonts w:ascii="Times New Roman" w:hAnsi="Times New Roman"/>
      <w:sz w:val="24"/>
      <w:szCs w:val="24"/>
      <w:lang w:eastAsia="en-AU"/>
    </w:rPr>
  </w:style>
  <w:style w:type="paragraph" w:styleId="TOCHeading">
    <w:name w:val="TOC Heading"/>
    <w:basedOn w:val="Heading1"/>
    <w:next w:val="Normal"/>
    <w:uiPriority w:val="39"/>
    <w:unhideWhenUsed/>
    <w:qFormat/>
    <w:rsid w:val="00BC28D3"/>
    <w:pPr>
      <w:spacing w:before="240" w:after="480" w:line="440" w:lineRule="atLeast"/>
      <w:outlineLvl w:val="9"/>
    </w:pPr>
    <w:rPr>
      <w:rFonts w:eastAsiaTheme="majorEastAsia" w:cstheme="majorBidi"/>
      <w:bCs w:val="0"/>
      <w:kern w:val="0"/>
      <w:szCs w:val="32"/>
      <w:lang w:val="en-US"/>
    </w:rPr>
  </w:style>
  <w:style w:type="character" w:styleId="Mention">
    <w:name w:val="Mention"/>
    <w:basedOn w:val="DefaultParagraphFont"/>
    <w:uiPriority w:val="99"/>
    <w:unhideWhenUsed/>
    <w:rsid w:val="00893086"/>
    <w:rPr>
      <w:color w:val="2B579A"/>
      <w:shd w:val="clear" w:color="auto" w:fill="E1DFDD"/>
    </w:rPr>
  </w:style>
  <w:style w:type="paragraph" w:styleId="NoSpacing">
    <w:name w:val="No Spacing"/>
    <w:uiPriority w:val="1"/>
    <w:qFormat/>
    <w:rsid w:val="00FF036D"/>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051E44"/>
    <w:pPr>
      <w:spacing w:before="100" w:beforeAutospacing="1" w:after="100" w:afterAutospacing="1" w:line="240" w:lineRule="auto"/>
    </w:pPr>
    <w:rPr>
      <w:rFonts w:ascii="Times New Roman" w:hAnsi="Times New Roman"/>
      <w:sz w:val="24"/>
      <w:szCs w:val="24"/>
      <w:lang w:eastAsia="en-AU"/>
    </w:rPr>
  </w:style>
  <w:style w:type="paragraph" w:customStyle="1" w:styleId="Listnumindent2">
    <w:name w:val="List num indent 2"/>
    <w:basedOn w:val="Normal"/>
    <w:uiPriority w:val="9"/>
    <w:qFormat/>
    <w:rsid w:val="00FF53B2"/>
    <w:pPr>
      <w:numPr>
        <w:ilvl w:val="7"/>
        <w:numId w:val="40"/>
      </w:numPr>
      <w:spacing w:before="100" w:line="264" w:lineRule="auto"/>
      <w:contextualSpacing/>
    </w:pPr>
    <w:rPr>
      <w:rFonts w:asciiTheme="minorHAnsi" w:eastAsiaTheme="minorEastAsia" w:hAnsiTheme="minorHAnsi" w:cstheme="minorBidi"/>
      <w:color w:val="000000" w:themeColor="text1"/>
      <w:sz w:val="20"/>
      <w:lang w:eastAsia="en-AU"/>
    </w:rPr>
  </w:style>
  <w:style w:type="paragraph" w:customStyle="1" w:styleId="Listnumindent">
    <w:name w:val="List num indent"/>
    <w:basedOn w:val="Normal"/>
    <w:uiPriority w:val="9"/>
    <w:qFormat/>
    <w:rsid w:val="00FF53B2"/>
    <w:pPr>
      <w:numPr>
        <w:ilvl w:val="6"/>
        <w:numId w:val="40"/>
      </w:numPr>
      <w:spacing w:before="100" w:line="264" w:lineRule="auto"/>
    </w:pPr>
    <w:rPr>
      <w:rFonts w:asciiTheme="minorHAnsi" w:eastAsiaTheme="minorEastAsia" w:hAnsiTheme="minorHAnsi" w:cstheme="minorBidi"/>
      <w:color w:val="000000" w:themeColor="text1"/>
      <w:sz w:val="20"/>
      <w:lang w:eastAsia="en-AU"/>
    </w:rPr>
  </w:style>
  <w:style w:type="paragraph" w:customStyle="1" w:styleId="Listnum">
    <w:name w:val="List num"/>
    <w:basedOn w:val="Normal"/>
    <w:uiPriority w:val="1"/>
    <w:qFormat/>
    <w:rsid w:val="00FF53B2"/>
    <w:pPr>
      <w:numPr>
        <w:numId w:val="40"/>
      </w:numPr>
      <w:spacing w:before="120" w:line="264" w:lineRule="auto"/>
    </w:pPr>
    <w:rPr>
      <w:rFonts w:asciiTheme="minorHAnsi" w:eastAsiaTheme="minorEastAsia" w:hAnsiTheme="minorHAnsi" w:cstheme="minorBidi"/>
      <w:color w:val="000000" w:themeColor="text1"/>
      <w:sz w:val="20"/>
      <w:lang w:eastAsia="en-AU"/>
    </w:rPr>
  </w:style>
  <w:style w:type="paragraph" w:customStyle="1" w:styleId="Listnum2">
    <w:name w:val="List num 2"/>
    <w:basedOn w:val="Normal"/>
    <w:uiPriority w:val="1"/>
    <w:qFormat/>
    <w:rsid w:val="00FF53B2"/>
    <w:pPr>
      <w:numPr>
        <w:ilvl w:val="1"/>
        <w:numId w:val="40"/>
      </w:numPr>
      <w:spacing w:before="120" w:line="264" w:lineRule="auto"/>
    </w:pPr>
    <w:rPr>
      <w:rFonts w:asciiTheme="minorHAnsi" w:eastAsiaTheme="minorEastAsia" w:hAnsiTheme="minorHAnsi" w:cstheme="minorBidi"/>
      <w:color w:val="000000" w:themeColor="text1"/>
      <w:sz w:val="20"/>
      <w:lang w:eastAsia="en-AU"/>
    </w:rPr>
  </w:style>
  <w:style w:type="paragraph" w:customStyle="1" w:styleId="Numparaindent">
    <w:name w:val="Num para indent"/>
    <w:basedOn w:val="Normal"/>
    <w:uiPriority w:val="9"/>
    <w:qFormat/>
    <w:rsid w:val="00FF53B2"/>
    <w:pPr>
      <w:numPr>
        <w:ilvl w:val="8"/>
        <w:numId w:val="40"/>
      </w:numPr>
      <w:spacing w:before="120" w:line="264" w:lineRule="auto"/>
      <w:contextualSpacing/>
    </w:pPr>
    <w:rPr>
      <w:rFonts w:asciiTheme="minorHAnsi" w:eastAsiaTheme="minorEastAsia" w:hAnsiTheme="minorHAnsi" w:cstheme="minorBidi"/>
      <w:color w:val="000000" w:themeColor="text1"/>
      <w:sz w:val="20"/>
      <w:lang w:eastAsia="en-AU"/>
    </w:rPr>
  </w:style>
  <w:style w:type="paragraph" w:styleId="NormalIndent">
    <w:name w:val="Normal Indent"/>
    <w:basedOn w:val="Normal"/>
    <w:uiPriority w:val="99"/>
    <w:semiHidden/>
    <w:unhideWhenUsed/>
    <w:rsid w:val="00FF53B2"/>
    <w:pPr>
      <w:ind w:left="720"/>
    </w:pPr>
  </w:style>
  <w:style w:type="paragraph" w:customStyle="1" w:styleId="heading1red">
    <w:name w:val="heading 1 red"/>
    <w:basedOn w:val="Heading1"/>
    <w:uiPriority w:val="11"/>
    <w:rsid w:val="00A05403"/>
    <w:rPr>
      <w:b w:val="0"/>
      <w:color w:val="AF272F"/>
    </w:rPr>
  </w:style>
  <w:style w:type="paragraph" w:customStyle="1" w:styleId="introtextred">
    <w:name w:val="intro text red"/>
    <w:basedOn w:val="Introtext"/>
    <w:uiPriority w:val="11"/>
    <w:rsid w:val="00A05403"/>
    <w:rPr>
      <w:color w:val="AF272F"/>
    </w:rPr>
  </w:style>
  <w:style w:type="table" w:customStyle="1" w:styleId="autismplantable">
    <w:name w:val="autism plan table"/>
    <w:basedOn w:val="TableNormal"/>
    <w:uiPriority w:val="99"/>
    <w:rsid w:val="00A05403"/>
    <w:tblPr>
      <w:tblBorders>
        <w:top w:val="single" w:sz="8" w:space="0" w:color="004C97"/>
        <w:bottom w:val="single" w:sz="8" w:space="0" w:color="004C97"/>
        <w:insideH w:val="single" w:sz="8" w:space="0" w:color="004C97"/>
      </w:tblBorders>
    </w:tblPr>
    <w:tblStylePr w:type="firstRow">
      <w:tblPr/>
      <w:tcPr>
        <w:tcBorders>
          <w:top w:val="nil"/>
          <w:left w:val="nil"/>
          <w:bottom w:val="nil"/>
          <w:right w:val="nil"/>
          <w:insideH w:val="nil"/>
          <w:insideV w:val="nil"/>
          <w:tl2br w:val="nil"/>
          <w:tr2bl w:val="nil"/>
        </w:tcBorders>
        <w:shd w:val="clear" w:color="auto" w:fill="004C97"/>
      </w:tcPr>
    </w:tblStylePr>
    <w:tblStylePr w:type="firstCol">
      <w:tblPr/>
      <w:tcPr>
        <w:tcBorders>
          <w:top w:val="nil"/>
          <w:left w:val="nil"/>
          <w:bottom w:val="nil"/>
          <w:right w:val="nil"/>
          <w:insideH w:val="nil"/>
          <w:insideV w:val="nil"/>
          <w:tl2br w:val="nil"/>
          <w:tr2bl w:val="nil"/>
        </w:tcBorders>
        <w:shd w:val="clear" w:color="auto" w:fill="D9E4EF"/>
      </w:tcPr>
    </w:tblStylePr>
  </w:style>
  <w:style w:type="paragraph" w:customStyle="1" w:styleId="Tablecolheadblue">
    <w:name w:val="Table col head blue"/>
    <w:basedOn w:val="Tablecolhead"/>
    <w:uiPriority w:val="11"/>
    <w:rsid w:val="00DD3FFA"/>
    <w:pPr>
      <w:spacing w:before="240" w:after="120"/>
    </w:pPr>
    <w:rPr>
      <w:color w:val="004C97"/>
    </w:rPr>
  </w:style>
  <w:style w:type="paragraph" w:customStyle="1" w:styleId="TOCheadingfactsheet">
    <w:name w:val="TOC heading fact sheet"/>
    <w:basedOn w:val="Heading2"/>
    <w:next w:val="Body"/>
    <w:link w:val="TOCheadingfactsheetChar"/>
    <w:uiPriority w:val="4"/>
    <w:rsid w:val="00A05403"/>
    <w:pPr>
      <w:spacing w:after="200" w:line="330" w:lineRule="atLeast"/>
      <w:outlineLvl w:val="9"/>
    </w:pPr>
    <w:rPr>
      <w:sz w:val="29"/>
    </w:rPr>
  </w:style>
  <w:style w:type="character" w:customStyle="1" w:styleId="TOCheadingfactsheetChar">
    <w:name w:val="TOC heading fact sheet Char"/>
    <w:link w:val="TOCheadingfactsheet"/>
    <w:uiPriority w:val="4"/>
    <w:rsid w:val="00A05403"/>
    <w:rPr>
      <w:rFonts w:ascii="Arial" w:hAnsi="Arial"/>
      <w:b/>
      <w:color w:val="201547"/>
      <w:sz w:val="29"/>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226">
      <w:bodyDiv w:val="1"/>
      <w:marLeft w:val="0"/>
      <w:marRight w:val="0"/>
      <w:marTop w:val="0"/>
      <w:marBottom w:val="0"/>
      <w:divBdr>
        <w:top w:val="none" w:sz="0" w:space="0" w:color="auto"/>
        <w:left w:val="none" w:sz="0" w:space="0" w:color="auto"/>
        <w:bottom w:val="none" w:sz="0" w:space="0" w:color="auto"/>
        <w:right w:val="none" w:sz="0" w:space="0" w:color="auto"/>
      </w:divBdr>
    </w:div>
    <w:div w:id="62996692">
      <w:bodyDiv w:val="1"/>
      <w:marLeft w:val="0"/>
      <w:marRight w:val="0"/>
      <w:marTop w:val="0"/>
      <w:marBottom w:val="0"/>
      <w:divBdr>
        <w:top w:val="none" w:sz="0" w:space="0" w:color="auto"/>
        <w:left w:val="none" w:sz="0" w:space="0" w:color="auto"/>
        <w:bottom w:val="none" w:sz="0" w:space="0" w:color="auto"/>
        <w:right w:val="none" w:sz="0" w:space="0" w:color="auto"/>
      </w:divBdr>
      <w:divsChild>
        <w:div w:id="580406671">
          <w:marLeft w:val="0"/>
          <w:marRight w:val="0"/>
          <w:marTop w:val="0"/>
          <w:marBottom w:val="0"/>
          <w:divBdr>
            <w:top w:val="none" w:sz="0" w:space="0" w:color="auto"/>
            <w:left w:val="none" w:sz="0" w:space="0" w:color="auto"/>
            <w:bottom w:val="none" w:sz="0" w:space="0" w:color="auto"/>
            <w:right w:val="none" w:sz="0" w:space="0" w:color="auto"/>
          </w:divBdr>
        </w:div>
        <w:div w:id="936983354">
          <w:marLeft w:val="0"/>
          <w:marRight w:val="0"/>
          <w:marTop w:val="0"/>
          <w:marBottom w:val="0"/>
          <w:divBdr>
            <w:top w:val="none" w:sz="0" w:space="0" w:color="auto"/>
            <w:left w:val="none" w:sz="0" w:space="0" w:color="auto"/>
            <w:bottom w:val="none" w:sz="0" w:space="0" w:color="auto"/>
            <w:right w:val="none" w:sz="0" w:space="0" w:color="auto"/>
          </w:divBdr>
        </w:div>
        <w:div w:id="1463618775">
          <w:marLeft w:val="0"/>
          <w:marRight w:val="0"/>
          <w:marTop w:val="0"/>
          <w:marBottom w:val="0"/>
          <w:divBdr>
            <w:top w:val="none" w:sz="0" w:space="0" w:color="auto"/>
            <w:left w:val="none" w:sz="0" w:space="0" w:color="auto"/>
            <w:bottom w:val="none" w:sz="0" w:space="0" w:color="auto"/>
            <w:right w:val="none" w:sz="0" w:space="0" w:color="auto"/>
          </w:divBdr>
        </w:div>
        <w:div w:id="162496908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8396365">
      <w:bodyDiv w:val="1"/>
      <w:marLeft w:val="0"/>
      <w:marRight w:val="0"/>
      <w:marTop w:val="0"/>
      <w:marBottom w:val="0"/>
      <w:divBdr>
        <w:top w:val="none" w:sz="0" w:space="0" w:color="auto"/>
        <w:left w:val="none" w:sz="0" w:space="0" w:color="auto"/>
        <w:bottom w:val="none" w:sz="0" w:space="0" w:color="auto"/>
        <w:right w:val="none" w:sz="0" w:space="0" w:color="auto"/>
      </w:divBdr>
      <w:divsChild>
        <w:div w:id="19360182">
          <w:marLeft w:val="0"/>
          <w:marRight w:val="0"/>
          <w:marTop w:val="0"/>
          <w:marBottom w:val="0"/>
          <w:divBdr>
            <w:top w:val="none" w:sz="0" w:space="0" w:color="auto"/>
            <w:left w:val="none" w:sz="0" w:space="0" w:color="auto"/>
            <w:bottom w:val="none" w:sz="0" w:space="0" w:color="auto"/>
            <w:right w:val="none" w:sz="0" w:space="0" w:color="auto"/>
          </w:divBdr>
        </w:div>
        <w:div w:id="871649657">
          <w:marLeft w:val="0"/>
          <w:marRight w:val="0"/>
          <w:marTop w:val="0"/>
          <w:marBottom w:val="0"/>
          <w:divBdr>
            <w:top w:val="none" w:sz="0" w:space="0" w:color="auto"/>
            <w:left w:val="none" w:sz="0" w:space="0" w:color="auto"/>
            <w:bottom w:val="none" w:sz="0" w:space="0" w:color="auto"/>
            <w:right w:val="none" w:sz="0" w:space="0" w:color="auto"/>
          </w:divBdr>
        </w:div>
        <w:div w:id="910965298">
          <w:marLeft w:val="0"/>
          <w:marRight w:val="0"/>
          <w:marTop w:val="0"/>
          <w:marBottom w:val="0"/>
          <w:divBdr>
            <w:top w:val="none" w:sz="0" w:space="0" w:color="auto"/>
            <w:left w:val="none" w:sz="0" w:space="0" w:color="auto"/>
            <w:bottom w:val="none" w:sz="0" w:space="0" w:color="auto"/>
            <w:right w:val="none" w:sz="0" w:space="0" w:color="auto"/>
          </w:divBdr>
        </w:div>
        <w:div w:id="2030720283">
          <w:marLeft w:val="0"/>
          <w:marRight w:val="0"/>
          <w:marTop w:val="0"/>
          <w:marBottom w:val="0"/>
          <w:divBdr>
            <w:top w:val="none" w:sz="0" w:space="0" w:color="auto"/>
            <w:left w:val="none" w:sz="0" w:space="0" w:color="auto"/>
            <w:bottom w:val="none" w:sz="0" w:space="0" w:color="auto"/>
            <w:right w:val="none" w:sz="0" w:space="0" w:color="auto"/>
          </w:divBdr>
        </w:div>
      </w:divsChild>
    </w:div>
    <w:div w:id="2515462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0032476">
      <w:bodyDiv w:val="1"/>
      <w:marLeft w:val="0"/>
      <w:marRight w:val="0"/>
      <w:marTop w:val="0"/>
      <w:marBottom w:val="0"/>
      <w:divBdr>
        <w:top w:val="none" w:sz="0" w:space="0" w:color="auto"/>
        <w:left w:val="none" w:sz="0" w:space="0" w:color="auto"/>
        <w:bottom w:val="none" w:sz="0" w:space="0" w:color="auto"/>
        <w:right w:val="none" w:sz="0" w:space="0" w:color="auto"/>
      </w:divBdr>
    </w:div>
    <w:div w:id="389115983">
      <w:bodyDiv w:val="1"/>
      <w:marLeft w:val="0"/>
      <w:marRight w:val="0"/>
      <w:marTop w:val="0"/>
      <w:marBottom w:val="0"/>
      <w:divBdr>
        <w:top w:val="none" w:sz="0" w:space="0" w:color="auto"/>
        <w:left w:val="none" w:sz="0" w:space="0" w:color="auto"/>
        <w:bottom w:val="none" w:sz="0" w:space="0" w:color="auto"/>
        <w:right w:val="none" w:sz="0" w:space="0" w:color="auto"/>
      </w:divBdr>
      <w:divsChild>
        <w:div w:id="407075930">
          <w:marLeft w:val="0"/>
          <w:marRight w:val="0"/>
          <w:marTop w:val="0"/>
          <w:marBottom w:val="0"/>
          <w:divBdr>
            <w:top w:val="none" w:sz="0" w:space="0" w:color="auto"/>
            <w:left w:val="none" w:sz="0" w:space="0" w:color="auto"/>
            <w:bottom w:val="none" w:sz="0" w:space="0" w:color="auto"/>
            <w:right w:val="none" w:sz="0" w:space="0" w:color="auto"/>
          </w:divBdr>
        </w:div>
        <w:div w:id="554662477">
          <w:marLeft w:val="0"/>
          <w:marRight w:val="0"/>
          <w:marTop w:val="0"/>
          <w:marBottom w:val="0"/>
          <w:divBdr>
            <w:top w:val="none" w:sz="0" w:space="0" w:color="auto"/>
            <w:left w:val="none" w:sz="0" w:space="0" w:color="auto"/>
            <w:bottom w:val="none" w:sz="0" w:space="0" w:color="auto"/>
            <w:right w:val="none" w:sz="0" w:space="0" w:color="auto"/>
          </w:divBdr>
        </w:div>
        <w:div w:id="595138549">
          <w:marLeft w:val="0"/>
          <w:marRight w:val="0"/>
          <w:marTop w:val="0"/>
          <w:marBottom w:val="0"/>
          <w:divBdr>
            <w:top w:val="none" w:sz="0" w:space="0" w:color="auto"/>
            <w:left w:val="none" w:sz="0" w:space="0" w:color="auto"/>
            <w:bottom w:val="none" w:sz="0" w:space="0" w:color="auto"/>
            <w:right w:val="none" w:sz="0" w:space="0" w:color="auto"/>
          </w:divBdr>
        </w:div>
        <w:div w:id="1333340566">
          <w:marLeft w:val="0"/>
          <w:marRight w:val="0"/>
          <w:marTop w:val="0"/>
          <w:marBottom w:val="0"/>
          <w:divBdr>
            <w:top w:val="none" w:sz="0" w:space="0" w:color="auto"/>
            <w:left w:val="none" w:sz="0" w:space="0" w:color="auto"/>
            <w:bottom w:val="none" w:sz="0" w:space="0" w:color="auto"/>
            <w:right w:val="none" w:sz="0" w:space="0" w:color="auto"/>
          </w:divBdr>
        </w:div>
      </w:divsChild>
    </w:div>
    <w:div w:id="457846351">
      <w:bodyDiv w:val="1"/>
      <w:marLeft w:val="0"/>
      <w:marRight w:val="0"/>
      <w:marTop w:val="0"/>
      <w:marBottom w:val="0"/>
      <w:divBdr>
        <w:top w:val="none" w:sz="0" w:space="0" w:color="auto"/>
        <w:left w:val="none" w:sz="0" w:space="0" w:color="auto"/>
        <w:bottom w:val="none" w:sz="0" w:space="0" w:color="auto"/>
        <w:right w:val="none" w:sz="0" w:space="0" w:color="auto"/>
      </w:divBdr>
    </w:div>
    <w:div w:id="564142071">
      <w:bodyDiv w:val="1"/>
      <w:marLeft w:val="0"/>
      <w:marRight w:val="0"/>
      <w:marTop w:val="0"/>
      <w:marBottom w:val="0"/>
      <w:divBdr>
        <w:top w:val="none" w:sz="0" w:space="0" w:color="auto"/>
        <w:left w:val="none" w:sz="0" w:space="0" w:color="auto"/>
        <w:bottom w:val="none" w:sz="0" w:space="0" w:color="auto"/>
        <w:right w:val="none" w:sz="0" w:space="0" w:color="auto"/>
      </w:divBdr>
    </w:div>
    <w:div w:id="611477056">
      <w:bodyDiv w:val="1"/>
      <w:marLeft w:val="0"/>
      <w:marRight w:val="0"/>
      <w:marTop w:val="0"/>
      <w:marBottom w:val="0"/>
      <w:divBdr>
        <w:top w:val="none" w:sz="0" w:space="0" w:color="auto"/>
        <w:left w:val="none" w:sz="0" w:space="0" w:color="auto"/>
        <w:bottom w:val="none" w:sz="0" w:space="0" w:color="auto"/>
        <w:right w:val="none" w:sz="0" w:space="0" w:color="auto"/>
      </w:divBdr>
    </w:div>
    <w:div w:id="713237343">
      <w:bodyDiv w:val="1"/>
      <w:marLeft w:val="0"/>
      <w:marRight w:val="0"/>
      <w:marTop w:val="0"/>
      <w:marBottom w:val="0"/>
      <w:divBdr>
        <w:top w:val="none" w:sz="0" w:space="0" w:color="auto"/>
        <w:left w:val="none" w:sz="0" w:space="0" w:color="auto"/>
        <w:bottom w:val="none" w:sz="0" w:space="0" w:color="auto"/>
        <w:right w:val="none" w:sz="0" w:space="0" w:color="auto"/>
      </w:divBdr>
    </w:div>
    <w:div w:id="750004547">
      <w:bodyDiv w:val="1"/>
      <w:marLeft w:val="0"/>
      <w:marRight w:val="0"/>
      <w:marTop w:val="0"/>
      <w:marBottom w:val="0"/>
      <w:divBdr>
        <w:top w:val="none" w:sz="0" w:space="0" w:color="auto"/>
        <w:left w:val="none" w:sz="0" w:space="0" w:color="auto"/>
        <w:bottom w:val="none" w:sz="0" w:space="0" w:color="auto"/>
        <w:right w:val="none" w:sz="0" w:space="0" w:color="auto"/>
      </w:divBdr>
      <w:divsChild>
        <w:div w:id="139738520">
          <w:marLeft w:val="0"/>
          <w:marRight w:val="0"/>
          <w:marTop w:val="0"/>
          <w:marBottom w:val="0"/>
          <w:divBdr>
            <w:top w:val="none" w:sz="0" w:space="0" w:color="auto"/>
            <w:left w:val="none" w:sz="0" w:space="0" w:color="auto"/>
            <w:bottom w:val="none" w:sz="0" w:space="0" w:color="auto"/>
            <w:right w:val="none" w:sz="0" w:space="0" w:color="auto"/>
          </w:divBdr>
        </w:div>
        <w:div w:id="32200531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8467208">
      <w:bodyDiv w:val="1"/>
      <w:marLeft w:val="0"/>
      <w:marRight w:val="0"/>
      <w:marTop w:val="0"/>
      <w:marBottom w:val="0"/>
      <w:divBdr>
        <w:top w:val="none" w:sz="0" w:space="0" w:color="auto"/>
        <w:left w:val="none" w:sz="0" w:space="0" w:color="auto"/>
        <w:bottom w:val="none" w:sz="0" w:space="0" w:color="auto"/>
        <w:right w:val="none" w:sz="0" w:space="0" w:color="auto"/>
      </w:divBdr>
      <w:divsChild>
        <w:div w:id="559250726">
          <w:marLeft w:val="0"/>
          <w:marRight w:val="0"/>
          <w:marTop w:val="0"/>
          <w:marBottom w:val="0"/>
          <w:divBdr>
            <w:top w:val="none" w:sz="0" w:space="0" w:color="auto"/>
            <w:left w:val="none" w:sz="0" w:space="0" w:color="auto"/>
            <w:bottom w:val="none" w:sz="0" w:space="0" w:color="auto"/>
            <w:right w:val="none" w:sz="0" w:space="0" w:color="auto"/>
          </w:divBdr>
        </w:div>
        <w:div w:id="639579866">
          <w:marLeft w:val="0"/>
          <w:marRight w:val="0"/>
          <w:marTop w:val="0"/>
          <w:marBottom w:val="0"/>
          <w:divBdr>
            <w:top w:val="none" w:sz="0" w:space="0" w:color="auto"/>
            <w:left w:val="none" w:sz="0" w:space="0" w:color="auto"/>
            <w:bottom w:val="none" w:sz="0" w:space="0" w:color="auto"/>
            <w:right w:val="none" w:sz="0" w:space="0" w:color="auto"/>
          </w:divBdr>
        </w:div>
        <w:div w:id="1293093771">
          <w:marLeft w:val="0"/>
          <w:marRight w:val="0"/>
          <w:marTop w:val="0"/>
          <w:marBottom w:val="0"/>
          <w:divBdr>
            <w:top w:val="none" w:sz="0" w:space="0" w:color="auto"/>
            <w:left w:val="none" w:sz="0" w:space="0" w:color="auto"/>
            <w:bottom w:val="none" w:sz="0" w:space="0" w:color="auto"/>
            <w:right w:val="none" w:sz="0" w:space="0" w:color="auto"/>
          </w:divBdr>
        </w:div>
        <w:div w:id="1518546482">
          <w:marLeft w:val="0"/>
          <w:marRight w:val="0"/>
          <w:marTop w:val="0"/>
          <w:marBottom w:val="0"/>
          <w:divBdr>
            <w:top w:val="none" w:sz="0" w:space="0" w:color="auto"/>
            <w:left w:val="none" w:sz="0" w:space="0" w:color="auto"/>
            <w:bottom w:val="none" w:sz="0" w:space="0" w:color="auto"/>
            <w:right w:val="none" w:sz="0" w:space="0" w:color="auto"/>
          </w:divBdr>
        </w:div>
        <w:div w:id="1698433562">
          <w:marLeft w:val="0"/>
          <w:marRight w:val="0"/>
          <w:marTop w:val="0"/>
          <w:marBottom w:val="0"/>
          <w:divBdr>
            <w:top w:val="none" w:sz="0" w:space="0" w:color="auto"/>
            <w:left w:val="none" w:sz="0" w:space="0" w:color="auto"/>
            <w:bottom w:val="none" w:sz="0" w:space="0" w:color="auto"/>
            <w:right w:val="none" w:sz="0" w:space="0" w:color="auto"/>
          </w:divBdr>
        </w:div>
        <w:div w:id="1790320043">
          <w:marLeft w:val="0"/>
          <w:marRight w:val="0"/>
          <w:marTop w:val="0"/>
          <w:marBottom w:val="0"/>
          <w:divBdr>
            <w:top w:val="none" w:sz="0" w:space="0" w:color="auto"/>
            <w:left w:val="none" w:sz="0" w:space="0" w:color="auto"/>
            <w:bottom w:val="none" w:sz="0" w:space="0" w:color="auto"/>
            <w:right w:val="none" w:sz="0" w:space="0" w:color="auto"/>
          </w:divBdr>
        </w:div>
      </w:divsChild>
    </w:div>
    <w:div w:id="86560453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9993439">
      <w:bodyDiv w:val="1"/>
      <w:marLeft w:val="0"/>
      <w:marRight w:val="0"/>
      <w:marTop w:val="0"/>
      <w:marBottom w:val="0"/>
      <w:divBdr>
        <w:top w:val="none" w:sz="0" w:space="0" w:color="auto"/>
        <w:left w:val="none" w:sz="0" w:space="0" w:color="auto"/>
        <w:bottom w:val="none" w:sz="0" w:space="0" w:color="auto"/>
        <w:right w:val="none" w:sz="0" w:space="0" w:color="auto"/>
      </w:divBdr>
    </w:div>
    <w:div w:id="970330876">
      <w:bodyDiv w:val="1"/>
      <w:marLeft w:val="0"/>
      <w:marRight w:val="0"/>
      <w:marTop w:val="0"/>
      <w:marBottom w:val="0"/>
      <w:divBdr>
        <w:top w:val="none" w:sz="0" w:space="0" w:color="auto"/>
        <w:left w:val="none" w:sz="0" w:space="0" w:color="auto"/>
        <w:bottom w:val="none" w:sz="0" w:space="0" w:color="auto"/>
        <w:right w:val="none" w:sz="0" w:space="0" w:color="auto"/>
      </w:divBdr>
    </w:div>
    <w:div w:id="978068989">
      <w:bodyDiv w:val="1"/>
      <w:marLeft w:val="0"/>
      <w:marRight w:val="0"/>
      <w:marTop w:val="0"/>
      <w:marBottom w:val="0"/>
      <w:divBdr>
        <w:top w:val="none" w:sz="0" w:space="0" w:color="auto"/>
        <w:left w:val="none" w:sz="0" w:space="0" w:color="auto"/>
        <w:bottom w:val="none" w:sz="0" w:space="0" w:color="auto"/>
        <w:right w:val="none" w:sz="0" w:space="0" w:color="auto"/>
      </w:divBdr>
      <w:divsChild>
        <w:div w:id="387847645">
          <w:marLeft w:val="0"/>
          <w:marRight w:val="0"/>
          <w:marTop w:val="0"/>
          <w:marBottom w:val="0"/>
          <w:divBdr>
            <w:top w:val="none" w:sz="0" w:space="0" w:color="auto"/>
            <w:left w:val="none" w:sz="0" w:space="0" w:color="auto"/>
            <w:bottom w:val="none" w:sz="0" w:space="0" w:color="auto"/>
            <w:right w:val="none" w:sz="0" w:space="0" w:color="auto"/>
          </w:divBdr>
        </w:div>
        <w:div w:id="1113400285">
          <w:marLeft w:val="0"/>
          <w:marRight w:val="0"/>
          <w:marTop w:val="0"/>
          <w:marBottom w:val="0"/>
          <w:divBdr>
            <w:top w:val="none" w:sz="0" w:space="0" w:color="auto"/>
            <w:left w:val="none" w:sz="0" w:space="0" w:color="auto"/>
            <w:bottom w:val="none" w:sz="0" w:space="0" w:color="auto"/>
            <w:right w:val="none" w:sz="0" w:space="0" w:color="auto"/>
          </w:divBdr>
        </w:div>
        <w:div w:id="1335183425">
          <w:marLeft w:val="0"/>
          <w:marRight w:val="0"/>
          <w:marTop w:val="0"/>
          <w:marBottom w:val="0"/>
          <w:divBdr>
            <w:top w:val="none" w:sz="0" w:space="0" w:color="auto"/>
            <w:left w:val="none" w:sz="0" w:space="0" w:color="auto"/>
            <w:bottom w:val="none" w:sz="0" w:space="0" w:color="auto"/>
            <w:right w:val="none" w:sz="0" w:space="0" w:color="auto"/>
          </w:divBdr>
        </w:div>
        <w:div w:id="1359548975">
          <w:marLeft w:val="0"/>
          <w:marRight w:val="0"/>
          <w:marTop w:val="0"/>
          <w:marBottom w:val="0"/>
          <w:divBdr>
            <w:top w:val="none" w:sz="0" w:space="0" w:color="auto"/>
            <w:left w:val="none" w:sz="0" w:space="0" w:color="auto"/>
            <w:bottom w:val="none" w:sz="0" w:space="0" w:color="auto"/>
            <w:right w:val="none" w:sz="0" w:space="0" w:color="auto"/>
          </w:divBdr>
        </w:div>
        <w:div w:id="1721978328">
          <w:marLeft w:val="0"/>
          <w:marRight w:val="0"/>
          <w:marTop w:val="0"/>
          <w:marBottom w:val="0"/>
          <w:divBdr>
            <w:top w:val="none" w:sz="0" w:space="0" w:color="auto"/>
            <w:left w:val="none" w:sz="0" w:space="0" w:color="auto"/>
            <w:bottom w:val="none" w:sz="0" w:space="0" w:color="auto"/>
            <w:right w:val="none" w:sz="0" w:space="0" w:color="auto"/>
          </w:divBdr>
        </w:div>
        <w:div w:id="1803189468">
          <w:marLeft w:val="0"/>
          <w:marRight w:val="0"/>
          <w:marTop w:val="0"/>
          <w:marBottom w:val="0"/>
          <w:divBdr>
            <w:top w:val="none" w:sz="0" w:space="0" w:color="auto"/>
            <w:left w:val="none" w:sz="0" w:space="0" w:color="auto"/>
            <w:bottom w:val="none" w:sz="0" w:space="0" w:color="auto"/>
            <w:right w:val="none" w:sz="0" w:space="0" w:color="auto"/>
          </w:divBdr>
        </w:div>
      </w:divsChild>
    </w:div>
    <w:div w:id="1057625097">
      <w:bodyDiv w:val="1"/>
      <w:marLeft w:val="0"/>
      <w:marRight w:val="0"/>
      <w:marTop w:val="0"/>
      <w:marBottom w:val="0"/>
      <w:divBdr>
        <w:top w:val="none" w:sz="0" w:space="0" w:color="auto"/>
        <w:left w:val="none" w:sz="0" w:space="0" w:color="auto"/>
        <w:bottom w:val="none" w:sz="0" w:space="0" w:color="auto"/>
        <w:right w:val="none" w:sz="0" w:space="0" w:color="auto"/>
      </w:divBdr>
      <w:divsChild>
        <w:div w:id="43262186">
          <w:marLeft w:val="0"/>
          <w:marRight w:val="0"/>
          <w:marTop w:val="0"/>
          <w:marBottom w:val="0"/>
          <w:divBdr>
            <w:top w:val="none" w:sz="0" w:space="0" w:color="auto"/>
            <w:left w:val="none" w:sz="0" w:space="0" w:color="auto"/>
            <w:bottom w:val="none" w:sz="0" w:space="0" w:color="auto"/>
            <w:right w:val="none" w:sz="0" w:space="0" w:color="auto"/>
          </w:divBdr>
        </w:div>
        <w:div w:id="611669083">
          <w:marLeft w:val="0"/>
          <w:marRight w:val="0"/>
          <w:marTop w:val="0"/>
          <w:marBottom w:val="0"/>
          <w:divBdr>
            <w:top w:val="none" w:sz="0" w:space="0" w:color="auto"/>
            <w:left w:val="none" w:sz="0" w:space="0" w:color="auto"/>
            <w:bottom w:val="none" w:sz="0" w:space="0" w:color="auto"/>
            <w:right w:val="none" w:sz="0" w:space="0" w:color="auto"/>
          </w:divBdr>
        </w:div>
        <w:div w:id="808131810">
          <w:marLeft w:val="0"/>
          <w:marRight w:val="0"/>
          <w:marTop w:val="0"/>
          <w:marBottom w:val="0"/>
          <w:divBdr>
            <w:top w:val="none" w:sz="0" w:space="0" w:color="auto"/>
            <w:left w:val="none" w:sz="0" w:space="0" w:color="auto"/>
            <w:bottom w:val="none" w:sz="0" w:space="0" w:color="auto"/>
            <w:right w:val="none" w:sz="0" w:space="0" w:color="auto"/>
          </w:divBdr>
        </w:div>
        <w:div w:id="841745167">
          <w:marLeft w:val="0"/>
          <w:marRight w:val="0"/>
          <w:marTop w:val="0"/>
          <w:marBottom w:val="0"/>
          <w:divBdr>
            <w:top w:val="none" w:sz="0" w:space="0" w:color="auto"/>
            <w:left w:val="none" w:sz="0" w:space="0" w:color="auto"/>
            <w:bottom w:val="none" w:sz="0" w:space="0" w:color="auto"/>
            <w:right w:val="none" w:sz="0" w:space="0" w:color="auto"/>
          </w:divBdr>
        </w:div>
        <w:div w:id="1007371131">
          <w:marLeft w:val="0"/>
          <w:marRight w:val="0"/>
          <w:marTop w:val="0"/>
          <w:marBottom w:val="0"/>
          <w:divBdr>
            <w:top w:val="none" w:sz="0" w:space="0" w:color="auto"/>
            <w:left w:val="none" w:sz="0" w:space="0" w:color="auto"/>
            <w:bottom w:val="none" w:sz="0" w:space="0" w:color="auto"/>
            <w:right w:val="none" w:sz="0" w:space="0" w:color="auto"/>
          </w:divBdr>
        </w:div>
        <w:div w:id="1108433315">
          <w:marLeft w:val="0"/>
          <w:marRight w:val="0"/>
          <w:marTop w:val="0"/>
          <w:marBottom w:val="0"/>
          <w:divBdr>
            <w:top w:val="none" w:sz="0" w:space="0" w:color="auto"/>
            <w:left w:val="none" w:sz="0" w:space="0" w:color="auto"/>
            <w:bottom w:val="none" w:sz="0" w:space="0" w:color="auto"/>
            <w:right w:val="none" w:sz="0" w:space="0" w:color="auto"/>
          </w:divBdr>
        </w:div>
        <w:div w:id="1520193403">
          <w:marLeft w:val="0"/>
          <w:marRight w:val="0"/>
          <w:marTop w:val="0"/>
          <w:marBottom w:val="0"/>
          <w:divBdr>
            <w:top w:val="none" w:sz="0" w:space="0" w:color="auto"/>
            <w:left w:val="none" w:sz="0" w:space="0" w:color="auto"/>
            <w:bottom w:val="none" w:sz="0" w:space="0" w:color="auto"/>
            <w:right w:val="none" w:sz="0" w:space="0" w:color="auto"/>
          </w:divBdr>
        </w:div>
        <w:div w:id="1551454633">
          <w:marLeft w:val="0"/>
          <w:marRight w:val="0"/>
          <w:marTop w:val="0"/>
          <w:marBottom w:val="0"/>
          <w:divBdr>
            <w:top w:val="none" w:sz="0" w:space="0" w:color="auto"/>
            <w:left w:val="none" w:sz="0" w:space="0" w:color="auto"/>
            <w:bottom w:val="none" w:sz="0" w:space="0" w:color="auto"/>
            <w:right w:val="none" w:sz="0" w:space="0" w:color="auto"/>
          </w:divBdr>
        </w:div>
        <w:div w:id="1608006662">
          <w:marLeft w:val="0"/>
          <w:marRight w:val="0"/>
          <w:marTop w:val="0"/>
          <w:marBottom w:val="0"/>
          <w:divBdr>
            <w:top w:val="none" w:sz="0" w:space="0" w:color="auto"/>
            <w:left w:val="none" w:sz="0" w:space="0" w:color="auto"/>
            <w:bottom w:val="none" w:sz="0" w:space="0" w:color="auto"/>
            <w:right w:val="none" w:sz="0" w:space="0" w:color="auto"/>
          </w:divBdr>
        </w:div>
        <w:div w:id="1836453336">
          <w:marLeft w:val="0"/>
          <w:marRight w:val="0"/>
          <w:marTop w:val="0"/>
          <w:marBottom w:val="0"/>
          <w:divBdr>
            <w:top w:val="none" w:sz="0" w:space="0" w:color="auto"/>
            <w:left w:val="none" w:sz="0" w:space="0" w:color="auto"/>
            <w:bottom w:val="none" w:sz="0" w:space="0" w:color="auto"/>
            <w:right w:val="none" w:sz="0" w:space="0" w:color="auto"/>
          </w:divBdr>
        </w:div>
      </w:divsChild>
    </w:div>
    <w:div w:id="1076246426">
      <w:bodyDiv w:val="1"/>
      <w:marLeft w:val="0"/>
      <w:marRight w:val="0"/>
      <w:marTop w:val="0"/>
      <w:marBottom w:val="0"/>
      <w:divBdr>
        <w:top w:val="none" w:sz="0" w:space="0" w:color="auto"/>
        <w:left w:val="none" w:sz="0" w:space="0" w:color="auto"/>
        <w:bottom w:val="none" w:sz="0" w:space="0" w:color="auto"/>
        <w:right w:val="none" w:sz="0" w:space="0" w:color="auto"/>
      </w:divBdr>
    </w:div>
    <w:div w:id="1206679084">
      <w:bodyDiv w:val="1"/>
      <w:marLeft w:val="0"/>
      <w:marRight w:val="0"/>
      <w:marTop w:val="0"/>
      <w:marBottom w:val="0"/>
      <w:divBdr>
        <w:top w:val="none" w:sz="0" w:space="0" w:color="auto"/>
        <w:left w:val="none" w:sz="0" w:space="0" w:color="auto"/>
        <w:bottom w:val="none" w:sz="0" w:space="0" w:color="auto"/>
        <w:right w:val="none" w:sz="0" w:space="0" w:color="auto"/>
      </w:divBdr>
    </w:div>
    <w:div w:id="1260597761">
      <w:bodyDiv w:val="1"/>
      <w:marLeft w:val="0"/>
      <w:marRight w:val="0"/>
      <w:marTop w:val="0"/>
      <w:marBottom w:val="0"/>
      <w:divBdr>
        <w:top w:val="none" w:sz="0" w:space="0" w:color="auto"/>
        <w:left w:val="none" w:sz="0" w:space="0" w:color="auto"/>
        <w:bottom w:val="none" w:sz="0" w:space="0" w:color="auto"/>
        <w:right w:val="none" w:sz="0" w:space="0" w:color="auto"/>
      </w:divBdr>
      <w:divsChild>
        <w:div w:id="40793978">
          <w:marLeft w:val="0"/>
          <w:marRight w:val="0"/>
          <w:marTop w:val="0"/>
          <w:marBottom w:val="0"/>
          <w:divBdr>
            <w:top w:val="none" w:sz="0" w:space="0" w:color="auto"/>
            <w:left w:val="none" w:sz="0" w:space="0" w:color="auto"/>
            <w:bottom w:val="none" w:sz="0" w:space="0" w:color="auto"/>
            <w:right w:val="none" w:sz="0" w:space="0" w:color="auto"/>
          </w:divBdr>
        </w:div>
        <w:div w:id="106127699">
          <w:marLeft w:val="0"/>
          <w:marRight w:val="0"/>
          <w:marTop w:val="0"/>
          <w:marBottom w:val="0"/>
          <w:divBdr>
            <w:top w:val="none" w:sz="0" w:space="0" w:color="auto"/>
            <w:left w:val="none" w:sz="0" w:space="0" w:color="auto"/>
            <w:bottom w:val="none" w:sz="0" w:space="0" w:color="auto"/>
            <w:right w:val="none" w:sz="0" w:space="0" w:color="auto"/>
          </w:divBdr>
        </w:div>
        <w:div w:id="214586345">
          <w:marLeft w:val="0"/>
          <w:marRight w:val="0"/>
          <w:marTop w:val="0"/>
          <w:marBottom w:val="0"/>
          <w:divBdr>
            <w:top w:val="none" w:sz="0" w:space="0" w:color="auto"/>
            <w:left w:val="none" w:sz="0" w:space="0" w:color="auto"/>
            <w:bottom w:val="none" w:sz="0" w:space="0" w:color="auto"/>
            <w:right w:val="none" w:sz="0" w:space="0" w:color="auto"/>
          </w:divBdr>
        </w:div>
        <w:div w:id="1022248348">
          <w:marLeft w:val="0"/>
          <w:marRight w:val="0"/>
          <w:marTop w:val="0"/>
          <w:marBottom w:val="0"/>
          <w:divBdr>
            <w:top w:val="none" w:sz="0" w:space="0" w:color="auto"/>
            <w:left w:val="none" w:sz="0" w:space="0" w:color="auto"/>
            <w:bottom w:val="none" w:sz="0" w:space="0" w:color="auto"/>
            <w:right w:val="none" w:sz="0" w:space="0" w:color="auto"/>
          </w:divBdr>
        </w:div>
        <w:div w:id="1152327997">
          <w:marLeft w:val="0"/>
          <w:marRight w:val="0"/>
          <w:marTop w:val="0"/>
          <w:marBottom w:val="0"/>
          <w:divBdr>
            <w:top w:val="none" w:sz="0" w:space="0" w:color="auto"/>
            <w:left w:val="none" w:sz="0" w:space="0" w:color="auto"/>
            <w:bottom w:val="none" w:sz="0" w:space="0" w:color="auto"/>
            <w:right w:val="none" w:sz="0" w:space="0" w:color="auto"/>
          </w:divBdr>
        </w:div>
        <w:div w:id="1184825865">
          <w:marLeft w:val="0"/>
          <w:marRight w:val="0"/>
          <w:marTop w:val="0"/>
          <w:marBottom w:val="0"/>
          <w:divBdr>
            <w:top w:val="none" w:sz="0" w:space="0" w:color="auto"/>
            <w:left w:val="none" w:sz="0" w:space="0" w:color="auto"/>
            <w:bottom w:val="none" w:sz="0" w:space="0" w:color="auto"/>
            <w:right w:val="none" w:sz="0" w:space="0" w:color="auto"/>
          </w:divBdr>
        </w:div>
        <w:div w:id="1378582022">
          <w:marLeft w:val="0"/>
          <w:marRight w:val="0"/>
          <w:marTop w:val="0"/>
          <w:marBottom w:val="0"/>
          <w:divBdr>
            <w:top w:val="none" w:sz="0" w:space="0" w:color="auto"/>
            <w:left w:val="none" w:sz="0" w:space="0" w:color="auto"/>
            <w:bottom w:val="none" w:sz="0" w:space="0" w:color="auto"/>
            <w:right w:val="none" w:sz="0" w:space="0" w:color="auto"/>
          </w:divBdr>
        </w:div>
        <w:div w:id="1469396469">
          <w:marLeft w:val="0"/>
          <w:marRight w:val="0"/>
          <w:marTop w:val="0"/>
          <w:marBottom w:val="0"/>
          <w:divBdr>
            <w:top w:val="none" w:sz="0" w:space="0" w:color="auto"/>
            <w:left w:val="none" w:sz="0" w:space="0" w:color="auto"/>
            <w:bottom w:val="none" w:sz="0" w:space="0" w:color="auto"/>
            <w:right w:val="none" w:sz="0" w:space="0" w:color="auto"/>
          </w:divBdr>
        </w:div>
        <w:div w:id="1728532185">
          <w:marLeft w:val="0"/>
          <w:marRight w:val="0"/>
          <w:marTop w:val="0"/>
          <w:marBottom w:val="0"/>
          <w:divBdr>
            <w:top w:val="none" w:sz="0" w:space="0" w:color="auto"/>
            <w:left w:val="none" w:sz="0" w:space="0" w:color="auto"/>
            <w:bottom w:val="none" w:sz="0" w:space="0" w:color="auto"/>
            <w:right w:val="none" w:sz="0" w:space="0" w:color="auto"/>
          </w:divBdr>
        </w:div>
        <w:div w:id="1866937925">
          <w:marLeft w:val="0"/>
          <w:marRight w:val="0"/>
          <w:marTop w:val="0"/>
          <w:marBottom w:val="0"/>
          <w:divBdr>
            <w:top w:val="none" w:sz="0" w:space="0" w:color="auto"/>
            <w:left w:val="none" w:sz="0" w:space="0" w:color="auto"/>
            <w:bottom w:val="none" w:sz="0" w:space="0" w:color="auto"/>
            <w:right w:val="none" w:sz="0" w:space="0" w:color="auto"/>
          </w:divBdr>
        </w:div>
      </w:divsChild>
    </w:div>
    <w:div w:id="1294865720">
      <w:bodyDiv w:val="1"/>
      <w:marLeft w:val="0"/>
      <w:marRight w:val="0"/>
      <w:marTop w:val="0"/>
      <w:marBottom w:val="0"/>
      <w:divBdr>
        <w:top w:val="none" w:sz="0" w:space="0" w:color="auto"/>
        <w:left w:val="none" w:sz="0" w:space="0" w:color="auto"/>
        <w:bottom w:val="none" w:sz="0" w:space="0" w:color="auto"/>
        <w:right w:val="none" w:sz="0" w:space="0" w:color="auto"/>
      </w:divBdr>
    </w:div>
    <w:div w:id="140124622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6308496">
      <w:bodyDiv w:val="1"/>
      <w:marLeft w:val="0"/>
      <w:marRight w:val="0"/>
      <w:marTop w:val="0"/>
      <w:marBottom w:val="0"/>
      <w:divBdr>
        <w:top w:val="none" w:sz="0" w:space="0" w:color="auto"/>
        <w:left w:val="none" w:sz="0" w:space="0" w:color="auto"/>
        <w:bottom w:val="none" w:sz="0" w:space="0" w:color="auto"/>
        <w:right w:val="none" w:sz="0" w:space="0" w:color="auto"/>
      </w:divBdr>
      <w:divsChild>
        <w:div w:id="636571489">
          <w:marLeft w:val="0"/>
          <w:marRight w:val="0"/>
          <w:marTop w:val="0"/>
          <w:marBottom w:val="0"/>
          <w:divBdr>
            <w:top w:val="none" w:sz="0" w:space="0" w:color="auto"/>
            <w:left w:val="none" w:sz="0" w:space="0" w:color="auto"/>
            <w:bottom w:val="none" w:sz="0" w:space="0" w:color="auto"/>
            <w:right w:val="none" w:sz="0" w:space="0" w:color="auto"/>
          </w:divBdr>
        </w:div>
        <w:div w:id="1100879585">
          <w:marLeft w:val="0"/>
          <w:marRight w:val="0"/>
          <w:marTop w:val="0"/>
          <w:marBottom w:val="0"/>
          <w:divBdr>
            <w:top w:val="none" w:sz="0" w:space="0" w:color="auto"/>
            <w:left w:val="none" w:sz="0" w:space="0" w:color="auto"/>
            <w:bottom w:val="none" w:sz="0" w:space="0" w:color="auto"/>
            <w:right w:val="none" w:sz="0" w:space="0" w:color="auto"/>
          </w:divBdr>
        </w:div>
        <w:div w:id="1136727939">
          <w:marLeft w:val="0"/>
          <w:marRight w:val="0"/>
          <w:marTop w:val="0"/>
          <w:marBottom w:val="0"/>
          <w:divBdr>
            <w:top w:val="none" w:sz="0" w:space="0" w:color="auto"/>
            <w:left w:val="none" w:sz="0" w:space="0" w:color="auto"/>
            <w:bottom w:val="none" w:sz="0" w:space="0" w:color="auto"/>
            <w:right w:val="none" w:sz="0" w:space="0" w:color="auto"/>
          </w:divBdr>
        </w:div>
        <w:div w:id="1942444576">
          <w:marLeft w:val="0"/>
          <w:marRight w:val="0"/>
          <w:marTop w:val="0"/>
          <w:marBottom w:val="0"/>
          <w:divBdr>
            <w:top w:val="none" w:sz="0" w:space="0" w:color="auto"/>
            <w:left w:val="none" w:sz="0" w:space="0" w:color="auto"/>
            <w:bottom w:val="none" w:sz="0" w:space="0" w:color="auto"/>
            <w:right w:val="none" w:sz="0" w:space="0" w:color="auto"/>
          </w:divBdr>
        </w:div>
      </w:divsChild>
    </w:div>
    <w:div w:id="157662771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853243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7813241">
      <w:bodyDiv w:val="1"/>
      <w:marLeft w:val="0"/>
      <w:marRight w:val="0"/>
      <w:marTop w:val="0"/>
      <w:marBottom w:val="0"/>
      <w:divBdr>
        <w:top w:val="none" w:sz="0" w:space="0" w:color="auto"/>
        <w:left w:val="none" w:sz="0" w:space="0" w:color="auto"/>
        <w:bottom w:val="none" w:sz="0" w:space="0" w:color="auto"/>
        <w:right w:val="none" w:sz="0" w:space="0" w:color="auto"/>
      </w:divBdr>
    </w:div>
    <w:div w:id="190351524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04200">
      <w:bodyDiv w:val="1"/>
      <w:marLeft w:val="0"/>
      <w:marRight w:val="0"/>
      <w:marTop w:val="0"/>
      <w:marBottom w:val="0"/>
      <w:divBdr>
        <w:top w:val="none" w:sz="0" w:space="0" w:color="auto"/>
        <w:left w:val="none" w:sz="0" w:space="0" w:color="auto"/>
        <w:bottom w:val="none" w:sz="0" w:space="0" w:color="auto"/>
        <w:right w:val="none" w:sz="0" w:space="0" w:color="auto"/>
      </w:divBdr>
    </w:div>
    <w:div w:id="2024161041">
      <w:bodyDiv w:val="1"/>
      <w:marLeft w:val="0"/>
      <w:marRight w:val="0"/>
      <w:marTop w:val="0"/>
      <w:marBottom w:val="0"/>
      <w:divBdr>
        <w:top w:val="none" w:sz="0" w:space="0" w:color="auto"/>
        <w:left w:val="none" w:sz="0" w:space="0" w:color="auto"/>
        <w:bottom w:val="none" w:sz="0" w:space="0" w:color="auto"/>
        <w:right w:val="none" w:sz="0" w:space="0" w:color="auto"/>
      </w:divBdr>
    </w:div>
    <w:div w:id="214226473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hub.gov.au/about-the-nrs" TargetMode="External"/><Relationship Id="rId18" Type="http://schemas.openxmlformats.org/officeDocument/2006/relationships/header" Target="header1.xml"/><Relationship Id="rId26" Type="http://schemas.openxmlformats.org/officeDocument/2006/relationships/hyperlink" Target="https://www.dss.gov.au/national-autism-strategy" TargetMode="External"/><Relationship Id="rId39" Type="http://schemas.openxmlformats.org/officeDocument/2006/relationships/header" Target="header10.xml"/><Relationship Id="rId21" Type="http://schemas.openxmlformats.org/officeDocument/2006/relationships/footer" Target="footer2.xml"/><Relationship Id="rId34" Type="http://schemas.openxmlformats.org/officeDocument/2006/relationships/hyperlink" Target="https://www.vpsc.vic.gov.au/workforce-capability-leadership-and-management/neurodiversity-employment-toolkit/" TargetMode="External"/><Relationship Id="rId42" Type="http://schemas.openxmlformats.org/officeDocument/2006/relationships/hyperlink" Target="https://hdsunflower.com/au/" TargetMode="External"/><Relationship Id="rId47" Type="http://schemas.openxmlformats.org/officeDocument/2006/relationships/hyperlink" Target="https://museumsvictoria.com.au/learning/autism-friendly-museum/" TargetMode="External"/><Relationship Id="rId50" Type="http://schemas.openxmlformats.org/officeDocument/2006/relationships/hyperlink" Target="https://www.vic.gov.au/state-disability-plan-midway-report" TargetMode="External"/><Relationship Id="rId55" Type="http://schemas.openxmlformats.org/officeDocument/2006/relationships/hyperlink" Target="https://disability.royalcommission.gov.au/publications/final-report" TargetMode="External"/><Relationship Id="rId63" Type="http://schemas.openxmlformats.org/officeDocument/2006/relationships/hyperlink" Target="https://allplaylearn.org.au/primary/parent/transition-early-to-primary/" TargetMode="External"/><Relationship Id="rId68" Type="http://schemas.openxmlformats.org/officeDocument/2006/relationships/hyperlink" Target="https://www.vic.gov.au/disability-inclusion-education-in-practice" TargetMode="External"/><Relationship Id="rId76" Type="http://schemas.openxmlformats.org/officeDocument/2006/relationships/hyperlink" Target="https://www.vic.gov.au/state-disability-plan-midway-report" TargetMode="External"/><Relationship Id="rId7" Type="http://schemas.openxmlformats.org/officeDocument/2006/relationships/settings" Target="settings.xml"/><Relationship Id="rId71" Type="http://schemas.openxmlformats.org/officeDocument/2006/relationships/hyperlink" Target="https://djsir.vic.gov.au/about-us/overview/strategies-and-initiatives/social-enterprise"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health.gov.au/our-work/national-roadmap-to-improve-the-health-and-mental-health-of-autistic-people-2025-2035" TargetMode="External"/><Relationship Id="rId11" Type="http://schemas.openxmlformats.org/officeDocument/2006/relationships/image" Target="media/image1.png"/><Relationship Id="rId24" Type="http://schemas.openxmlformats.org/officeDocument/2006/relationships/hyperlink" Target="https://www.vic.gov.au/state-disability-plan" TargetMode="Externa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yperlink" Target="https://www.travellersaid.org.au/our-services/accessibility-resources/" TargetMode="External"/><Relationship Id="rId45" Type="http://schemas.openxmlformats.org/officeDocument/2006/relationships/hyperlink" Target="https://changeourgame.vic.gov.au/programs/women-in-sports-media" TargetMode="External"/><Relationship Id="rId53" Type="http://schemas.openxmlformats.org/officeDocument/2006/relationships/hyperlink" Target="https://services.dffh.vic.gov.au/strengthening-parent-support-program" TargetMode="External"/><Relationship Id="rId58" Type="http://schemas.openxmlformats.org/officeDocument/2006/relationships/hyperlink" Target="https://www.vic.gov.au/student-voice" TargetMode="External"/><Relationship Id="rId66" Type="http://schemas.openxmlformats.org/officeDocument/2006/relationships/hyperlink" Target="https://www.vic.gov.au/autism-education-strategy" TargetMode="External"/><Relationship Id="rId74" Type="http://schemas.openxmlformats.org/officeDocument/2006/relationships/image" Target="media/image3.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vic.gov.au/starting-school-children-additional-needs"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hyperlink" Target="https://aaaplay.org.au/" TargetMode="External"/><Relationship Id="rId52" Type="http://schemas.openxmlformats.org/officeDocument/2006/relationships/hyperlink" Target="https://www.dffh.vic.gov.au/publications/children-and-families-priorities" TargetMode="External"/><Relationship Id="rId60" Type="http://schemas.openxmlformats.org/officeDocument/2006/relationships/hyperlink" Target="https://www.vic.gov.au/diverse-learners-hub" TargetMode="External"/><Relationship Id="rId65" Type="http://schemas.openxmlformats.org/officeDocument/2006/relationships/hyperlink" Target="https://www.vic.gov.au/home-school-your-child" TargetMode="External"/><Relationship Id="rId73" Type="http://schemas.openxmlformats.org/officeDocument/2006/relationships/header" Target="header11.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eader" Target="header3.xml"/><Relationship Id="rId27" Type="http://schemas.openxmlformats.org/officeDocument/2006/relationships/hyperlink" Target="https://www.dss.gov.au/national-autism-strategy" TargetMode="External"/><Relationship Id="rId30" Type="http://schemas.openxmlformats.org/officeDocument/2006/relationships/header" Target="header5.xml"/><Relationship Id="rId35" Type="http://schemas.openxmlformats.org/officeDocument/2006/relationships/hyperlink" Target="https://www.vic.gov.au/state-disability-plan-midway-report" TargetMode="External"/><Relationship Id="rId43" Type="http://schemas.openxmlformats.org/officeDocument/2006/relationships/hyperlink" Target="https://sport.vic.gov.au/funding/together-more-active" TargetMode="External"/><Relationship Id="rId48" Type="http://schemas.openxmlformats.org/officeDocument/2006/relationships/hyperlink" Target="https://www.artscentremelbourne.com.au/festival-and-series/alter-state/about" TargetMode="External"/><Relationship Id="rId56" Type="http://schemas.openxmlformats.org/officeDocument/2006/relationships/hyperlink" Target="https://www.vic.gov.au/maram-practice-guides-and-resources" TargetMode="External"/><Relationship Id="rId64" Type="http://schemas.openxmlformats.org/officeDocument/2006/relationships/hyperlink" Target="https://www.acd.org.au/choosing-a-school/" TargetMode="External"/><Relationship Id="rId69" Type="http://schemas.openxmlformats.org/officeDocument/2006/relationships/hyperlink" Target="https://vpsc.vic.gov.au/workforce-capability-leadership-and-management/neurodiversity-employment-toolkit/" TargetMode="External"/><Relationship Id="rId77"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yperlink" Target="https://www.dffh.vic.gov.au/publications/children-and-families-priorities" TargetMode="External"/><Relationship Id="rId72" Type="http://schemas.openxmlformats.org/officeDocument/2006/relationships/hyperlink" Target="https://www.dffh.vic.gov.au/2024-victorian-disability-awards" TargetMode="External"/><Relationship Id="rId3" Type="http://schemas.openxmlformats.org/officeDocument/2006/relationships/customXml" Target="../customXml/item3.xml"/><Relationship Id="rId12" Type="http://schemas.openxmlformats.org/officeDocument/2006/relationships/hyperlink" Target="mailto:ofd@dffh.vic.gov.au" TargetMode="External"/><Relationship Id="rId17" Type="http://schemas.openxmlformats.org/officeDocument/2006/relationships/hyperlink" Target="https://www.vic.gov.au/victorian-autism-plan-progress-report"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yperlink" Target="https://www.vic.gov.au/state-disability-plan-midway-report" TargetMode="External"/><Relationship Id="rId46" Type="http://schemas.openxmlformats.org/officeDocument/2006/relationships/hyperlink" Target="https://sport.vic.gov.au/funding/all-abilities-workforce-and-sector-support-program" TargetMode="External"/><Relationship Id="rId59" Type="http://schemas.openxmlformats.org/officeDocument/2006/relationships/hyperlink" Target="https://www.youtube.com/watch?v=2_wewQ65kNE&amp;t=96s" TargetMode="External"/><Relationship Id="rId67" Type="http://schemas.openxmlformats.org/officeDocument/2006/relationships/hyperlink" Target="https://www.vic.gov.au/diverse-learners-hub" TargetMode="External"/><Relationship Id="rId20" Type="http://schemas.openxmlformats.org/officeDocument/2006/relationships/footer" Target="footer1.xml"/><Relationship Id="rId41" Type="http://schemas.openxmlformats.org/officeDocument/2006/relationships/hyperlink" Target="https://www.travellersaid.org.au/training/disability-awareness-training/travelling-in-the-shoes-of-others/" TargetMode="External"/><Relationship Id="rId54" Type="http://schemas.openxmlformats.org/officeDocument/2006/relationships/hyperlink" Target="https://www.health.gov.au/our-work/national-disability-advocacy-framework" TargetMode="External"/><Relationship Id="rId62" Type="http://schemas.openxmlformats.org/officeDocument/2006/relationships/hyperlink" Target="https://www.vic.gov.au/transition-primary-school-children-disability" TargetMode="External"/><Relationship Id="rId70" Type="http://schemas.openxmlformats.org/officeDocument/2006/relationships/hyperlink" Target="https://vpsc.vic.gov.au/workforce-programs/disability-employment/public-sector-action-plan/" TargetMode="External"/><Relationship Id="rId75" Type="http://schemas.openxmlformats.org/officeDocument/2006/relationships/hyperlink" Target="https://www.vic.gov.au/state-disability-plan-midway-repor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parliament.vic.gov.au/get-involved/inquiries/inquiry-into-services-for-people-with-autism-spectrum-disorder/reports/" TargetMode="External"/><Relationship Id="rId28" Type="http://schemas.openxmlformats.org/officeDocument/2006/relationships/hyperlink" Target="https://www.health.gov.au/our-work/australias-disability-strategy" TargetMode="External"/><Relationship Id="rId36" Type="http://schemas.openxmlformats.org/officeDocument/2006/relationships/hyperlink" Target="https://www.vic.gov.au/state-disability-plan-midway-report" TargetMode="External"/><Relationship Id="rId49" Type="http://schemas.openxmlformats.org/officeDocument/2006/relationships/hyperlink" Target="https://www.premier.vic.gov.au/making-creative-spaces-across-victoria-more-accessible" TargetMode="External"/><Relationship Id="rId57" Type="http://schemas.openxmlformats.org/officeDocument/2006/relationships/hyperlink" Target="https://vimeo.com/1023787374"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d4b1e7bdc1b7efe8a9716d5d65ef71b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ed8fbf0608eee7af9fc45d52255501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LetterNumber xmlns="31b2e4f9-c376-4e2f-bd2e-796d1bcd5746" xsi:nil="true"/>
    <Isthisintrim_x003f_ xmlns="31b2e4f9-c376-4e2f-bd2e-796d1bcd5746" xsi:nil="true"/>
    <Permissionstouse xmlns="31b2e4f9-c376-4e2f-bd2e-796d1bcd574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3A369C9D-AD68-4C5B-A8F7-541FF1D8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83</Pages>
  <Words>22017</Words>
  <Characters>125500</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Victorian autism plan progress report</vt:lpstr>
    </vt:vector>
  </TitlesOfParts>
  <Company>Victoria State Government, Department of Families, Fairness and Housing</Company>
  <LinksUpToDate>false</LinksUpToDate>
  <CharactersWithSpaces>147223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autism plan progress report</dc:title>
  <dc:subject>Victorian autism plan progress report</dc:subject>
  <dc:creator>Office for Disability</dc:creator>
  <cp:keywords>autism, autism plan, autism plan progress report, progress report</cp:keywords>
  <cp:revision>940</cp:revision>
  <cp:lastPrinted>2025-05-08T15:38:00Z</cp:lastPrinted>
  <dcterms:created xsi:type="dcterms:W3CDTF">2025-06-02T09:57:00Z</dcterms:created>
  <dcterms:modified xsi:type="dcterms:W3CDTF">2025-09-01T03:08:00Z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2500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https://dhhsvicgovau.sharepoint.com/:w:/s/dffh/EX3H3Xy2GHtCs7RAExW4pgsB9HA96byRoUY1FuBkZ-0h8w</vt:lpwstr>
  </property>
  <property fmtid="{D5CDD505-2E9C-101B-9397-08002B2CF9AE}" pid="14" name="Link">
    <vt:lpwstr>https://dhhsvicgovau.sharepoint.com/:w:/s/dffh/EX3H3Xy2GHtCs7RAExW4pgsB9HA96byRoUY1FuBkZ-0h8w, https://dhhsvicgovau.sharepoint.com/:w:/s/dffh/EX3H3Xy2GHtCs7RAExW4pgsB9HA96byRoUY1FuBkZ-0h8w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657bbf3e-d78c-4bd9-a0af-cfe9c11429e4</vt:lpwstr>
  </property>
  <property fmtid="{D5CDD505-2E9C-101B-9397-08002B2CF9AE}" pid="18" name="MSIP_Label_efdf5488-3066-4b6c-8fea-9472b8a1f34c_Enabled">
    <vt:lpwstr>true</vt:lpwstr>
  </property>
  <property fmtid="{D5CDD505-2E9C-101B-9397-08002B2CF9AE}" pid="19" name="MSIP_Label_efdf5488-3066-4b6c-8fea-9472b8a1f34c_SetDate">
    <vt:lpwstr>2025-06-05T01:30:37Z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63bfbe00-1e95-4f52-9cc1-4ef2effc7bfe</vt:lpwstr>
  </property>
  <property fmtid="{D5CDD505-2E9C-101B-9397-08002B2CF9AE}" pid="24" name="MSIP_Label_efdf5488-3066-4b6c-8fea-9472b8a1f34c_ContentBits">
    <vt:lpwstr>0</vt:lpwstr>
  </property>
  <property fmtid="{D5CDD505-2E9C-101B-9397-08002B2CF9AE}" pid="25" name="MSIP_Label_efdf5488-3066-4b6c-8fea-9472b8a1f34c_Tag">
    <vt:lpwstr>10, 0, 1, 1</vt:lpwstr>
  </property>
</Properties>
</file>