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A853" w14:textId="34E00F04" w:rsidR="007968FE" w:rsidRPr="00EA4B26" w:rsidRDefault="00E558F3" w:rsidP="00E558F3">
      <w:pPr>
        <w:pStyle w:val="Title"/>
        <w:spacing w:after="600"/>
        <w:rPr>
          <w:lang w:val="en-AU"/>
        </w:rPr>
      </w:pPr>
      <w:r w:rsidRPr="00EA4B26">
        <w:rPr>
          <w:lang w:val="en-AU"/>
        </w:rPr>
        <w:t>Can I? Can’t I?</w:t>
      </w:r>
      <w:r w:rsidRPr="00EA4B26">
        <w:rPr>
          <w:lang w:val="en-AU"/>
        </w:rPr>
        <w:br/>
        <w:t>Campfires and Barbecues</w:t>
      </w:r>
    </w:p>
    <w:p w14:paraId="2AFCBB54" w14:textId="5438FBA9" w:rsidR="008E40DE" w:rsidRPr="00EA4B26" w:rsidRDefault="008E40DE" w:rsidP="008E40DE">
      <w:pPr>
        <w:pStyle w:val="Heading1"/>
        <w:rPr>
          <w:lang w:val="en-AU"/>
        </w:rPr>
      </w:pPr>
      <w:r w:rsidRPr="00EA4B26">
        <w:rPr>
          <w:lang w:val="en-AU"/>
        </w:rPr>
        <w:t>Campfires can easily escape and start a bushfire</w:t>
      </w:r>
    </w:p>
    <w:p w14:paraId="2760ACF7" w14:textId="77777777" w:rsidR="004663DD" w:rsidRDefault="008E40DE" w:rsidP="00186595">
      <w:pPr>
        <w:pStyle w:val="ListBullet"/>
        <w:ind w:right="-285"/>
        <w:rPr>
          <w:lang w:val="en-AU"/>
        </w:rPr>
      </w:pPr>
      <w:r w:rsidRPr="00EA4B26">
        <w:rPr>
          <w:lang w:val="en-AU"/>
        </w:rPr>
        <w:t>Understand the campfire and barbecue rules before you visit forests and parks in Victoria.</w:t>
      </w:r>
    </w:p>
    <w:p w14:paraId="46EFBCA5" w14:textId="2B24370D" w:rsidR="008E40DE" w:rsidRPr="00EA4B26" w:rsidRDefault="008E40DE" w:rsidP="008E40DE">
      <w:pPr>
        <w:pStyle w:val="ListBullet"/>
        <w:rPr>
          <w:lang w:val="en-AU"/>
        </w:rPr>
      </w:pPr>
      <w:r w:rsidRPr="00EA4B26">
        <w:rPr>
          <w:lang w:val="en-AU"/>
        </w:rPr>
        <w:t>Think about using fuels other than wood for cooking while camping.</w:t>
      </w:r>
    </w:p>
    <w:p w14:paraId="28494D31" w14:textId="7624E998" w:rsidR="008E40DE" w:rsidRPr="00EA4B26" w:rsidRDefault="008E40DE" w:rsidP="008E40DE">
      <w:pPr>
        <w:pStyle w:val="LastBulletinList"/>
        <w:rPr>
          <w:lang w:val="en-AU"/>
        </w:rPr>
      </w:pPr>
      <w:r w:rsidRPr="00EA4B26">
        <w:rPr>
          <w:lang w:val="en-AU"/>
        </w:rPr>
        <w:t>Your campfire is your responsibility. You are legally responsible for ensuring that it is safe, does not escape, and is completely put out before you leave.</w:t>
      </w:r>
    </w:p>
    <w:p w14:paraId="28904D07" w14:textId="77777777" w:rsidR="008E40DE" w:rsidRPr="00EA4B26" w:rsidRDefault="008E40DE" w:rsidP="008E40DE">
      <w:pPr>
        <w:pStyle w:val="Heading1"/>
        <w:rPr>
          <w:lang w:val="en-AU"/>
        </w:rPr>
      </w:pPr>
      <w:r w:rsidRPr="00EA4B26">
        <w:rPr>
          <w:lang w:val="en-AU"/>
        </w:rPr>
        <w:t>Before you go</w:t>
      </w:r>
    </w:p>
    <w:p w14:paraId="08ECD74F" w14:textId="118DFCB4" w:rsidR="008E40DE" w:rsidRPr="00EA4B26" w:rsidRDefault="008E40DE" w:rsidP="008E40DE">
      <w:pPr>
        <w:pStyle w:val="ListBullet"/>
        <w:rPr>
          <w:lang w:val="en-AU"/>
        </w:rPr>
      </w:pPr>
      <w:r w:rsidRPr="00EA4B26">
        <w:rPr>
          <w:lang w:val="en-AU"/>
        </w:rPr>
        <w:t xml:space="preserve">Pack a </w:t>
      </w:r>
      <w:r w:rsidRPr="00EA4B26">
        <w:rPr>
          <w:b/>
          <w:bCs/>
          <w:lang w:val="en-AU"/>
        </w:rPr>
        <w:t>bucket</w:t>
      </w:r>
      <w:r w:rsidRPr="00EA4B26">
        <w:rPr>
          <w:lang w:val="en-AU"/>
        </w:rPr>
        <w:t>.</w:t>
      </w:r>
    </w:p>
    <w:p w14:paraId="471ED6E2" w14:textId="77777777" w:rsidR="008E40DE" w:rsidRPr="00EA4B26" w:rsidRDefault="008E40DE" w:rsidP="008E40DE">
      <w:pPr>
        <w:pStyle w:val="ListBullet"/>
        <w:rPr>
          <w:lang w:val="en-AU"/>
        </w:rPr>
      </w:pPr>
      <w:r w:rsidRPr="00EA4B26">
        <w:rPr>
          <w:lang w:val="en-AU"/>
        </w:rPr>
        <w:t xml:space="preserve">Make sure you have access to </w:t>
      </w:r>
      <w:r w:rsidRPr="00EA4B26">
        <w:rPr>
          <w:b/>
          <w:bCs/>
          <w:lang w:val="en-AU"/>
        </w:rPr>
        <w:t>water</w:t>
      </w:r>
      <w:r w:rsidRPr="00EA4B26">
        <w:rPr>
          <w:lang w:val="en-AU"/>
        </w:rPr>
        <w:t>.</w:t>
      </w:r>
    </w:p>
    <w:p w14:paraId="05267FE9" w14:textId="77777777" w:rsidR="008E40DE" w:rsidRPr="00EA4B26" w:rsidRDefault="008E40DE" w:rsidP="008E40DE">
      <w:pPr>
        <w:pStyle w:val="ListBullet"/>
        <w:rPr>
          <w:lang w:val="en-AU"/>
        </w:rPr>
      </w:pPr>
      <w:r w:rsidRPr="00EA4B26">
        <w:rPr>
          <w:lang w:val="en-AU"/>
        </w:rPr>
        <w:t xml:space="preserve">Check the </w:t>
      </w:r>
      <w:r w:rsidRPr="00EA4B26">
        <w:rPr>
          <w:b/>
          <w:bCs/>
          <w:lang w:val="en-AU"/>
        </w:rPr>
        <w:t>weather and Fire Danger Ratings</w:t>
      </w:r>
      <w:r w:rsidRPr="00EA4B26">
        <w:rPr>
          <w:lang w:val="en-AU"/>
        </w:rPr>
        <w:t>.</w:t>
      </w:r>
    </w:p>
    <w:p w14:paraId="3105BF06" w14:textId="77777777" w:rsidR="008E40DE" w:rsidRPr="00EA4B26" w:rsidRDefault="008E40DE" w:rsidP="008E40DE">
      <w:pPr>
        <w:pStyle w:val="LastBulletinList"/>
        <w:rPr>
          <w:lang w:val="en-AU"/>
        </w:rPr>
      </w:pPr>
      <w:r w:rsidRPr="00EA4B26">
        <w:rPr>
          <w:lang w:val="en-AU"/>
        </w:rPr>
        <w:t xml:space="preserve">Find out if there is a </w:t>
      </w:r>
      <w:r w:rsidRPr="00EA4B26">
        <w:rPr>
          <w:b/>
          <w:bCs/>
          <w:lang w:val="en-AU"/>
        </w:rPr>
        <w:t>Total Fire Ban</w:t>
      </w:r>
      <w:r w:rsidRPr="00EA4B26">
        <w:rPr>
          <w:lang w:val="en-AU"/>
        </w:rPr>
        <w:t xml:space="preserve"> where you plan to visit.</w:t>
      </w:r>
    </w:p>
    <w:p w14:paraId="1013AB48" w14:textId="77777777" w:rsidR="008E40DE" w:rsidRPr="00EA4B26" w:rsidRDefault="008E40DE" w:rsidP="00186595">
      <w:pPr>
        <w:pStyle w:val="Heading1"/>
        <w:spacing w:after="240"/>
        <w:rPr>
          <w:lang w:val="en-AU"/>
        </w:rPr>
      </w:pPr>
      <w:r w:rsidRPr="00EA4B26">
        <w:rPr>
          <w:lang w:val="en-AU"/>
        </w:rPr>
        <w:t>Arriving at the campsite</w:t>
      </w:r>
    </w:p>
    <w:p w14:paraId="5D9EAA7E" w14:textId="77777777" w:rsidR="008E40DE" w:rsidRPr="00EA4B26" w:rsidRDefault="008E40DE" w:rsidP="008E40DE">
      <w:pPr>
        <w:pStyle w:val="Heading2"/>
        <w:rPr>
          <w:lang w:val="en-AU"/>
        </w:rPr>
      </w:pPr>
      <w:r w:rsidRPr="00EA4B26">
        <w:rPr>
          <w:lang w:val="en-AU"/>
        </w:rPr>
        <w:t>Building your campfire</w:t>
      </w:r>
    </w:p>
    <w:p w14:paraId="7FC31B5B" w14:textId="77777777" w:rsidR="004663DD" w:rsidRDefault="008E40DE" w:rsidP="00583073">
      <w:pPr>
        <w:pStyle w:val="ListBullet"/>
        <w:rPr>
          <w:lang w:val="en-AU"/>
        </w:rPr>
      </w:pPr>
      <w:r w:rsidRPr="00EA4B26">
        <w:rPr>
          <w:lang w:val="en-AU"/>
        </w:rPr>
        <w:t xml:space="preserve">Use a </w:t>
      </w:r>
      <w:r w:rsidRPr="00EA4B26">
        <w:rPr>
          <w:b/>
          <w:bCs/>
          <w:lang w:val="en-AU"/>
        </w:rPr>
        <w:t>designated fireplace</w:t>
      </w:r>
      <w:r w:rsidRPr="00EA4B26">
        <w:rPr>
          <w:lang w:val="en-AU"/>
        </w:rPr>
        <w:t xml:space="preserve"> where available.</w:t>
      </w:r>
    </w:p>
    <w:p w14:paraId="28C1A7D8" w14:textId="547AA2C4" w:rsidR="008E40DE" w:rsidRPr="00EA4B26" w:rsidRDefault="008E40DE" w:rsidP="00583073">
      <w:pPr>
        <w:pStyle w:val="ListBullet"/>
        <w:rPr>
          <w:lang w:val="en-AU"/>
        </w:rPr>
      </w:pPr>
      <w:r w:rsidRPr="00EA4B26">
        <w:rPr>
          <w:lang w:val="en-AU"/>
        </w:rPr>
        <w:t>Portable firepits may also be used, except in National Parks where campfires are only permitted in designated fireplaces.</w:t>
      </w:r>
    </w:p>
    <w:p w14:paraId="2850D047" w14:textId="77777777" w:rsidR="008E40DE" w:rsidRPr="00EA4B26" w:rsidRDefault="008E40DE" w:rsidP="00583073">
      <w:pPr>
        <w:pStyle w:val="ListBullet"/>
        <w:rPr>
          <w:lang w:val="en-AU"/>
        </w:rPr>
      </w:pPr>
      <w:r w:rsidRPr="00EA4B26">
        <w:rPr>
          <w:lang w:val="en-AU"/>
        </w:rPr>
        <w:lastRenderedPageBreak/>
        <w:t xml:space="preserve">Make sure there is nothing that could catch fire within </w:t>
      </w:r>
      <w:r w:rsidRPr="00EA4B26">
        <w:rPr>
          <w:b/>
          <w:bCs/>
          <w:lang w:val="en-AU"/>
        </w:rPr>
        <w:t>3 metres</w:t>
      </w:r>
      <w:r w:rsidRPr="00EA4B26">
        <w:rPr>
          <w:lang w:val="en-AU"/>
        </w:rPr>
        <w:t xml:space="preserve"> of a campfire or designated </w:t>
      </w:r>
      <w:r w:rsidRPr="00EA4B26">
        <w:rPr>
          <w:b/>
          <w:bCs/>
          <w:lang w:val="en-AU"/>
        </w:rPr>
        <w:t>fireplace</w:t>
      </w:r>
      <w:r w:rsidRPr="00EA4B26">
        <w:rPr>
          <w:lang w:val="en-AU"/>
        </w:rPr>
        <w:t xml:space="preserve"> (including above and around it).</w:t>
      </w:r>
    </w:p>
    <w:p w14:paraId="6E3C48AC" w14:textId="7637E089" w:rsidR="008E40DE" w:rsidRPr="00EA4B26" w:rsidRDefault="008E40DE" w:rsidP="00583073">
      <w:pPr>
        <w:pStyle w:val="LastBulletinList"/>
        <w:rPr>
          <w:lang w:val="en-AU"/>
        </w:rPr>
      </w:pPr>
      <w:r w:rsidRPr="00EA4B26">
        <w:rPr>
          <w:lang w:val="en-AU"/>
        </w:rPr>
        <w:t xml:space="preserve">Keep it small. Your fire (including the logs/branches within it) must be </w:t>
      </w:r>
      <w:r w:rsidRPr="00EA4B26">
        <w:rPr>
          <w:b/>
          <w:bCs/>
          <w:lang w:val="en-AU"/>
        </w:rPr>
        <w:t>less than 1</w:t>
      </w:r>
      <w:r w:rsidR="00583073" w:rsidRPr="00EA4B26">
        <w:rPr>
          <w:b/>
          <w:bCs/>
          <w:lang w:val="en-AU"/>
        </w:rPr>
        <w:t> </w:t>
      </w:r>
      <w:r w:rsidRPr="00EA4B26">
        <w:rPr>
          <w:b/>
          <w:bCs/>
          <w:lang w:val="en-AU"/>
        </w:rPr>
        <w:t>square metre</w:t>
      </w:r>
      <w:r w:rsidRPr="00EA4B26">
        <w:rPr>
          <w:lang w:val="en-AU"/>
        </w:rPr>
        <w:t xml:space="preserve"> in size.</w:t>
      </w:r>
    </w:p>
    <w:p w14:paraId="19BCD0A5" w14:textId="0F92BB36" w:rsidR="008E40DE" w:rsidRPr="00EA4B26" w:rsidRDefault="008E40DE" w:rsidP="008E40DE">
      <w:pPr>
        <w:pStyle w:val="Heading2"/>
        <w:rPr>
          <w:lang w:val="en-AU"/>
        </w:rPr>
      </w:pPr>
      <w:r w:rsidRPr="00EA4B26">
        <w:rPr>
          <w:lang w:val="en-AU"/>
        </w:rPr>
        <w:t>Using portable barbecues/stoves</w:t>
      </w:r>
      <w:r w:rsidR="00583073" w:rsidRPr="00EA4B26">
        <w:rPr>
          <w:rStyle w:val="FootnoteReference"/>
          <w:lang w:val="en-AU"/>
        </w:rPr>
        <w:footnoteReference w:id="1"/>
      </w:r>
    </w:p>
    <w:p w14:paraId="7B9CFB77" w14:textId="21028024" w:rsidR="008E40DE" w:rsidRPr="00EA4B26" w:rsidRDefault="008E40DE" w:rsidP="00583073">
      <w:pPr>
        <w:pStyle w:val="ListBullet"/>
        <w:rPr>
          <w:lang w:val="en-AU"/>
        </w:rPr>
      </w:pPr>
      <w:r w:rsidRPr="00EA4B26">
        <w:rPr>
          <w:lang w:val="en-AU"/>
        </w:rPr>
        <w:t xml:space="preserve">You can use barbecue/stove appliances that are </w:t>
      </w:r>
      <w:r w:rsidRPr="00EA4B26">
        <w:rPr>
          <w:b/>
          <w:bCs/>
          <w:lang w:val="en-AU"/>
        </w:rPr>
        <w:t>designed and manufactured</w:t>
      </w:r>
      <w:r w:rsidRPr="00EA4B26">
        <w:rPr>
          <w:lang w:val="en-AU"/>
        </w:rPr>
        <w:t xml:space="preserve"> for that purpose.</w:t>
      </w:r>
    </w:p>
    <w:p w14:paraId="506806E8" w14:textId="58ADDCF5" w:rsidR="008E40DE" w:rsidRPr="00EA4B26" w:rsidRDefault="008E40DE" w:rsidP="00583073">
      <w:pPr>
        <w:pStyle w:val="ListBullet"/>
        <w:rPr>
          <w:lang w:val="en-AU"/>
        </w:rPr>
      </w:pPr>
      <w:r w:rsidRPr="00EA4B26">
        <w:rPr>
          <w:lang w:val="en-AU"/>
        </w:rPr>
        <w:t xml:space="preserve">The barbecue/stove must be </w:t>
      </w:r>
      <w:r w:rsidRPr="00EA4B26">
        <w:rPr>
          <w:b/>
          <w:bCs/>
          <w:lang w:val="en-AU"/>
        </w:rPr>
        <w:t>stable</w:t>
      </w:r>
      <w:r w:rsidRPr="00EA4B26">
        <w:rPr>
          <w:lang w:val="en-AU"/>
        </w:rPr>
        <w:t xml:space="preserve"> (not at risk of tipping over).</w:t>
      </w:r>
    </w:p>
    <w:p w14:paraId="41DDC3BB" w14:textId="530212BF" w:rsidR="008E40DE" w:rsidRPr="00EA4B26" w:rsidRDefault="008E40DE" w:rsidP="00583073">
      <w:pPr>
        <w:pStyle w:val="LastBulletinList"/>
        <w:rPr>
          <w:lang w:val="en-AU"/>
        </w:rPr>
      </w:pPr>
      <w:r w:rsidRPr="00EA4B26">
        <w:rPr>
          <w:lang w:val="en-AU"/>
        </w:rPr>
        <w:t xml:space="preserve">Make sure there is nothing that could catch fire within </w:t>
      </w:r>
      <w:r w:rsidRPr="00EA4B26">
        <w:rPr>
          <w:b/>
          <w:bCs/>
          <w:lang w:val="en-AU"/>
        </w:rPr>
        <w:t>1.5 metres</w:t>
      </w:r>
      <w:r w:rsidRPr="00EA4B26">
        <w:rPr>
          <w:lang w:val="en-AU"/>
        </w:rPr>
        <w:t xml:space="preserve"> of your barbecue (including above and around it).</w:t>
      </w:r>
      <w:r w:rsidR="00583073" w:rsidRPr="00EA4B26">
        <w:rPr>
          <w:rStyle w:val="FootnoteReference"/>
          <w:lang w:val="en-AU"/>
        </w:rPr>
        <w:footnoteReference w:id="2"/>
      </w:r>
    </w:p>
    <w:p w14:paraId="73FF6075" w14:textId="77777777" w:rsidR="008E40DE" w:rsidRPr="00EA4B26" w:rsidRDefault="008E40DE" w:rsidP="00186595">
      <w:pPr>
        <w:pStyle w:val="Heading1"/>
        <w:spacing w:after="240"/>
        <w:rPr>
          <w:lang w:val="en-AU"/>
        </w:rPr>
      </w:pPr>
      <w:r w:rsidRPr="00EA4B26">
        <w:rPr>
          <w:lang w:val="en-AU"/>
        </w:rPr>
        <w:t>While you are camping</w:t>
      </w:r>
    </w:p>
    <w:p w14:paraId="27245993" w14:textId="26B44AA6" w:rsidR="008E40DE" w:rsidRPr="00EA4B26" w:rsidRDefault="008E40DE" w:rsidP="00186595">
      <w:pPr>
        <w:pStyle w:val="ListBullet"/>
        <w:rPr>
          <w:lang w:val="en-AU"/>
        </w:rPr>
      </w:pPr>
      <w:r w:rsidRPr="00EA4B26">
        <w:rPr>
          <w:lang w:val="en-AU"/>
        </w:rPr>
        <w:t xml:space="preserve">A responsible adult </w:t>
      </w:r>
      <w:r w:rsidRPr="00EA4B26">
        <w:rPr>
          <w:b/>
          <w:bCs/>
          <w:lang w:val="en-AU"/>
        </w:rPr>
        <w:t xml:space="preserve">must </w:t>
      </w:r>
      <w:proofErr w:type="gramStart"/>
      <w:r w:rsidRPr="00EA4B26">
        <w:rPr>
          <w:b/>
          <w:bCs/>
          <w:lang w:val="en-AU"/>
        </w:rPr>
        <w:t xml:space="preserve">watch </w:t>
      </w:r>
      <w:r w:rsidRPr="00EA4B26">
        <w:rPr>
          <w:lang w:val="en-AU"/>
        </w:rPr>
        <w:t>the campfire or barbecue at all times</w:t>
      </w:r>
      <w:proofErr w:type="gramEnd"/>
      <w:r w:rsidRPr="00EA4B26">
        <w:rPr>
          <w:lang w:val="en-AU"/>
        </w:rPr>
        <w:t>.</w:t>
      </w:r>
    </w:p>
    <w:p w14:paraId="388D13A0" w14:textId="77777777" w:rsidR="008E40DE" w:rsidRPr="00EA4B26" w:rsidRDefault="008E40DE" w:rsidP="00186595">
      <w:pPr>
        <w:pStyle w:val="ListBullet"/>
        <w:rPr>
          <w:lang w:val="en-AU"/>
        </w:rPr>
      </w:pPr>
      <w:r w:rsidRPr="00EA4B26">
        <w:rPr>
          <w:b/>
          <w:bCs/>
          <w:lang w:val="en-AU"/>
        </w:rPr>
        <w:t xml:space="preserve">If it’s hot or windy, do not light </w:t>
      </w:r>
      <w:r w:rsidRPr="00EA4B26">
        <w:rPr>
          <w:lang w:val="en-AU"/>
        </w:rPr>
        <w:t>a campfire or barbecue.</w:t>
      </w:r>
    </w:p>
    <w:p w14:paraId="7AAC5992" w14:textId="1736B5F2" w:rsidR="008E40DE" w:rsidRPr="00EA4B26" w:rsidRDefault="008E40DE" w:rsidP="00186595">
      <w:pPr>
        <w:pStyle w:val="ListBullet"/>
        <w:rPr>
          <w:lang w:val="en-AU"/>
        </w:rPr>
      </w:pPr>
      <w:r w:rsidRPr="00EA4B26">
        <w:rPr>
          <w:lang w:val="en-AU"/>
        </w:rPr>
        <w:t xml:space="preserve">If you leave the campsite for any reason, </w:t>
      </w:r>
      <w:r w:rsidRPr="00EA4B26">
        <w:rPr>
          <w:b/>
          <w:bCs/>
          <w:lang w:val="en-AU"/>
        </w:rPr>
        <w:t>put out your campfire - even if you plan to come back</w:t>
      </w:r>
      <w:r w:rsidRPr="00EA4B26">
        <w:rPr>
          <w:lang w:val="en-AU"/>
        </w:rPr>
        <w:t>.</w:t>
      </w:r>
    </w:p>
    <w:p w14:paraId="54564855" w14:textId="77777777" w:rsidR="00186595" w:rsidRPr="00EA4B26" w:rsidRDefault="00186595" w:rsidP="00186595">
      <w:pPr>
        <w:pStyle w:val="Heading1"/>
        <w:spacing w:after="240"/>
        <w:rPr>
          <w:lang w:val="en-AU"/>
        </w:rPr>
      </w:pPr>
      <w:r w:rsidRPr="00EA4B26">
        <w:rPr>
          <w:lang w:val="en-AU"/>
        </w:rPr>
        <w:t>Leaving the campsite</w:t>
      </w:r>
    </w:p>
    <w:p w14:paraId="0D21D44D" w14:textId="77777777" w:rsidR="00186595" w:rsidRPr="00EA4B26" w:rsidRDefault="00186595" w:rsidP="00186595">
      <w:pPr>
        <w:pStyle w:val="ListBullet"/>
        <w:rPr>
          <w:lang w:val="en-AU"/>
        </w:rPr>
      </w:pPr>
      <w:r w:rsidRPr="00EA4B26">
        <w:rPr>
          <w:lang w:val="en-AU"/>
        </w:rPr>
        <w:t xml:space="preserve">Fill up your </w:t>
      </w:r>
      <w:r w:rsidRPr="00EA4B26">
        <w:rPr>
          <w:b/>
          <w:bCs/>
          <w:lang w:val="en-AU"/>
        </w:rPr>
        <w:t>bucket with water</w:t>
      </w:r>
      <w:r w:rsidRPr="00EA4B26">
        <w:rPr>
          <w:lang w:val="en-AU"/>
        </w:rPr>
        <w:t xml:space="preserve"> and use it to put out your campfire.</w:t>
      </w:r>
    </w:p>
    <w:p w14:paraId="65DA4545" w14:textId="77777777" w:rsidR="00186595" w:rsidRPr="00EA4B26" w:rsidRDefault="00186595" w:rsidP="00186595">
      <w:pPr>
        <w:pStyle w:val="ListBullet"/>
        <w:rPr>
          <w:lang w:val="en-AU"/>
        </w:rPr>
      </w:pPr>
      <w:r w:rsidRPr="00EA4B26">
        <w:rPr>
          <w:lang w:val="en-AU"/>
        </w:rPr>
        <w:t xml:space="preserve">When the </w:t>
      </w:r>
      <w:r w:rsidRPr="00EA4B26">
        <w:rPr>
          <w:b/>
          <w:bCs/>
          <w:lang w:val="en-AU"/>
        </w:rPr>
        <w:t>ashes are cool to touch</w:t>
      </w:r>
      <w:r w:rsidRPr="00EA4B26">
        <w:rPr>
          <w:lang w:val="en-AU"/>
        </w:rPr>
        <w:t xml:space="preserve"> it is safe to leave.</w:t>
      </w:r>
    </w:p>
    <w:p w14:paraId="418DF76A" w14:textId="01A043DC" w:rsidR="00186595" w:rsidRPr="00EA4B26" w:rsidRDefault="00186595" w:rsidP="00186595">
      <w:pPr>
        <w:pStyle w:val="ListBullet"/>
        <w:ind w:right="-285"/>
        <w:rPr>
          <w:lang w:val="en-AU"/>
        </w:rPr>
      </w:pPr>
      <w:r w:rsidRPr="00EA4B26">
        <w:rPr>
          <w:b/>
          <w:bCs/>
          <w:lang w:val="en-AU"/>
        </w:rPr>
        <w:t>Dirt is not enough</w:t>
      </w:r>
      <w:r w:rsidRPr="00EA4B26">
        <w:rPr>
          <w:lang w:val="en-AU"/>
        </w:rPr>
        <w:t xml:space="preserve"> – fires can keep burning underground for days in the right conditions.</w:t>
      </w:r>
    </w:p>
    <w:p w14:paraId="6A16B5C4" w14:textId="11139D5B" w:rsidR="00CE1BAF" w:rsidRPr="00EA4B26" w:rsidRDefault="00CE1BAF" w:rsidP="00412D64">
      <w:pPr>
        <w:pStyle w:val="Caption"/>
        <w:keepNext/>
        <w:ind w:right="-710"/>
      </w:pPr>
      <w:r w:rsidRPr="00EA4B26">
        <w:lastRenderedPageBreak/>
        <w:t xml:space="preserve">Figure </w:t>
      </w:r>
      <w:fldSimple w:instr=" SEQ Figure \* ARABIC ">
        <w:r w:rsidRPr="00EA4B26">
          <w:t>1</w:t>
        </w:r>
      </w:fldSimple>
      <w:r w:rsidRPr="00EA4B26">
        <w:t xml:space="preserve">: </w:t>
      </w:r>
      <w:r w:rsidR="00412D64" w:rsidRPr="00EA4B26">
        <w:rPr>
          <w:b w:val="0"/>
          <w:bCs/>
        </w:rPr>
        <w:t>Campfire safety at campsites: minimum distances, supervision, and safe extinguishing</w:t>
      </w:r>
    </w:p>
    <w:p w14:paraId="08E2CBEC" w14:textId="56EEB825" w:rsidR="00CE1BAF" w:rsidRPr="00EA4B26" w:rsidRDefault="00A91131" w:rsidP="00CE1BAF">
      <w:pPr>
        <w:pStyle w:val="BodyText"/>
        <w:rPr>
          <w:lang w:val="en-AU"/>
        </w:rPr>
      </w:pPr>
      <w:r>
        <w:rPr>
          <w:noProof/>
          <w:lang w:val="en-AU"/>
        </w:rPr>
        <w:drawing>
          <wp:inline distT="0" distB="0" distL="0" distR="0" wp14:anchorId="1F1B51F7" wp14:editId="670624A0">
            <wp:extent cx="5149830" cy="8741410"/>
            <wp:effectExtent l="0" t="0" r="0" b="0"/>
            <wp:docPr id="226783153" name="Picture 4" descr="Illustration showing safe campfire practices at a campsite. A campfire sits in a fire pit with a cleared area measuring one metre on all sides. People, tents, and camping equipment are shown at least three metres away from the fire. One person pours water onto the fire to extinguish it. A group of adults supervises children nearby. The diagram advises setting up camps and food or rubbish stores at least three metres from the fire, supervising children at all times, and using plenty of water to fully put out the campfire. The image notes it applies to general use and not on days of Total Fire Ban, and warns not to put glass, aluminium, plastic, rubbish, or food scraps into the campfire, as leaving these items is littering and may result in f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83153" name="Picture 4" descr="Illustration showing safe campfire practices at a campsite. A campfire sits in a fire pit with a cleared area measuring one metre on all sides. People, tents, and camping equipment are shown at least three metres away from the fire. One person pours water onto the fire to extinguish it. A group of adults supervises children nearby. The diagram advises setting up camps and food or rubbish stores at least three metres from the fire, supervising children at all times, and using plenty of water to fully put out the campfire. The image notes it applies to general use and not on days of Total Fire Ban, and warns not to put glass, aluminium, plastic, rubbish, or food scraps into the campfire, as leaving these items is littering and may result in fines."/>
                    <pic:cNvPicPr/>
                  </pic:nvPicPr>
                  <pic:blipFill>
                    <a:blip r:embed="rId8"/>
                    <a:stretch>
                      <a:fillRect/>
                    </a:stretch>
                  </pic:blipFill>
                  <pic:spPr>
                    <a:xfrm>
                      <a:off x="0" y="0"/>
                      <a:ext cx="5149830" cy="8741410"/>
                    </a:xfrm>
                    <a:prstGeom prst="rect">
                      <a:avLst/>
                    </a:prstGeom>
                  </pic:spPr>
                </pic:pic>
              </a:graphicData>
            </a:graphic>
          </wp:inline>
        </w:drawing>
      </w:r>
    </w:p>
    <w:p w14:paraId="36D6D818" w14:textId="6BCA8BF2" w:rsidR="00BE0BA2" w:rsidRPr="00EA4B26" w:rsidRDefault="0060587A" w:rsidP="00E558F3">
      <w:pPr>
        <w:pStyle w:val="Heading1"/>
        <w:pageBreakBefore/>
        <w:rPr>
          <w:lang w:val="en-AU"/>
        </w:rPr>
      </w:pPr>
      <w:r w:rsidRPr="00EA4B26">
        <w:rPr>
          <w:lang w:val="en-AU"/>
        </w:rPr>
        <w:lastRenderedPageBreak/>
        <w:t>Total Fire Ban days</w:t>
      </w:r>
    </w:p>
    <w:p w14:paraId="036E28CA" w14:textId="6A66088A" w:rsidR="0060587A" w:rsidRPr="00EA4B26" w:rsidRDefault="0060587A" w:rsidP="0060587A">
      <w:pPr>
        <w:pStyle w:val="BodyText"/>
        <w:spacing w:line="360" w:lineRule="auto"/>
        <w:rPr>
          <w:b/>
          <w:bCs/>
          <w:sz w:val="32"/>
          <w:szCs w:val="32"/>
          <w:lang w:val="en-AU"/>
        </w:rPr>
      </w:pPr>
      <w:r w:rsidRPr="00EA4B26">
        <w:rPr>
          <w:b/>
          <w:bCs/>
          <w:sz w:val="32"/>
          <w:szCs w:val="32"/>
          <w:lang w:val="en-AU"/>
        </w:rPr>
        <w:t>Total Fire Ban days = no campfires, including the use of wood, briquettes, heat beads.</w:t>
      </w:r>
    </w:p>
    <w:p w14:paraId="341F6D74" w14:textId="67627BCF" w:rsidR="0060587A" w:rsidRPr="00EA4B26" w:rsidRDefault="0060587A" w:rsidP="0060587A">
      <w:pPr>
        <w:pStyle w:val="ListBullet"/>
        <w:rPr>
          <w:lang w:val="en-AU"/>
        </w:rPr>
      </w:pPr>
      <w:r w:rsidRPr="00EA4B26">
        <w:rPr>
          <w:lang w:val="en-AU"/>
        </w:rPr>
        <w:t>Find out if a Total Fire Ban is in place.</w:t>
      </w:r>
    </w:p>
    <w:p w14:paraId="5882E3AC" w14:textId="77777777" w:rsidR="0060587A" w:rsidRPr="00EA4B26" w:rsidRDefault="0060587A" w:rsidP="0060587A">
      <w:pPr>
        <w:pStyle w:val="ListBullet"/>
        <w:rPr>
          <w:lang w:val="en-AU"/>
        </w:rPr>
      </w:pPr>
      <w:r w:rsidRPr="00EA4B26">
        <w:rPr>
          <w:lang w:val="en-AU"/>
        </w:rPr>
        <w:t xml:space="preserve">Call the Vic Emergency Hotline on </w:t>
      </w:r>
      <w:r w:rsidRPr="005923BC">
        <w:rPr>
          <w:b/>
          <w:bCs/>
          <w:lang w:val="en-AU"/>
        </w:rPr>
        <w:t>1800 226 226</w:t>
      </w:r>
    </w:p>
    <w:p w14:paraId="6B2CE0AA" w14:textId="60753D7D" w:rsidR="00806A08" w:rsidRPr="00EA4B26" w:rsidRDefault="0060587A" w:rsidP="0060587A">
      <w:pPr>
        <w:pStyle w:val="LastBulletinList"/>
        <w:rPr>
          <w:lang w:val="en-AU"/>
        </w:rPr>
      </w:pPr>
      <w:r w:rsidRPr="00EA4B26">
        <w:rPr>
          <w:lang w:val="en-AU"/>
        </w:rPr>
        <w:t xml:space="preserve">Download the </w:t>
      </w:r>
      <w:r w:rsidRPr="005923BC">
        <w:rPr>
          <w:b/>
          <w:bCs/>
          <w:lang w:val="en-AU"/>
        </w:rPr>
        <w:t>Vic Emergency App</w:t>
      </w:r>
      <w:r w:rsidRPr="00EA4B26">
        <w:rPr>
          <w:lang w:val="en-AU"/>
        </w:rPr>
        <w:t xml:space="preserve"> or visit </w:t>
      </w:r>
      <w:hyperlink r:id="rId9" w:tooltip="Hyperlink to the Vic Emergency website" w:history="1">
        <w:r w:rsidR="00A91131" w:rsidRPr="005923BC">
          <w:rPr>
            <w:rStyle w:val="Hyperlink"/>
            <w:b/>
            <w:bCs/>
            <w:lang w:val="en-AU"/>
          </w:rPr>
          <w:t>emergency.vic.gov.au</w:t>
        </w:r>
      </w:hyperlink>
    </w:p>
    <w:p w14:paraId="63BC1510" w14:textId="77777777" w:rsidR="0060587A" w:rsidRPr="00EA4B26" w:rsidRDefault="0060587A" w:rsidP="0060587A">
      <w:pPr>
        <w:pStyle w:val="Heading2"/>
        <w:rPr>
          <w:lang w:val="en-AU"/>
        </w:rPr>
      </w:pPr>
      <w:r w:rsidRPr="00EA4B26">
        <w:rPr>
          <w:lang w:val="en-AU"/>
        </w:rPr>
        <w:t>Barbecues on Total Fire Ban days</w:t>
      </w:r>
    </w:p>
    <w:p w14:paraId="4180E6A5" w14:textId="6BB7E805" w:rsidR="0060587A" w:rsidRPr="00EA4B26" w:rsidRDefault="0060587A" w:rsidP="00AD553E">
      <w:pPr>
        <w:pStyle w:val="Normalbeforebullets"/>
      </w:pPr>
      <w:r w:rsidRPr="00EA4B26">
        <w:t>You can use a permanent gas or electric barbecue on a total fire ban day if it is:</w:t>
      </w:r>
    </w:p>
    <w:p w14:paraId="091D2DFF" w14:textId="135D1528" w:rsidR="0060587A" w:rsidRPr="00EA4B26" w:rsidRDefault="0060587A" w:rsidP="00AD553E">
      <w:pPr>
        <w:pStyle w:val="ListBullet"/>
        <w:rPr>
          <w:lang w:val="en-AU"/>
        </w:rPr>
      </w:pPr>
      <w:r w:rsidRPr="00EA4B26">
        <w:rPr>
          <w:lang w:val="en-AU"/>
        </w:rPr>
        <w:t xml:space="preserve">Built of stone, metal concrete, or another </w:t>
      </w:r>
      <w:r w:rsidRPr="005923BC">
        <w:rPr>
          <w:b/>
          <w:bCs/>
          <w:lang w:val="en-AU"/>
        </w:rPr>
        <w:t>non-flammable material</w:t>
      </w:r>
      <w:r w:rsidRPr="00EA4B26">
        <w:rPr>
          <w:lang w:val="en-AU"/>
        </w:rPr>
        <w:t>.</w:t>
      </w:r>
    </w:p>
    <w:p w14:paraId="3F7A5240" w14:textId="77777777" w:rsidR="0060587A" w:rsidRPr="00EA4B26" w:rsidRDefault="0060587A" w:rsidP="005923BC">
      <w:pPr>
        <w:pStyle w:val="ListBullet"/>
        <w:ind w:right="-143"/>
        <w:rPr>
          <w:lang w:val="en-AU"/>
        </w:rPr>
      </w:pPr>
      <w:r w:rsidRPr="00EA4B26">
        <w:rPr>
          <w:lang w:val="en-AU"/>
        </w:rPr>
        <w:t xml:space="preserve">Designed and manufactured </w:t>
      </w:r>
      <w:r w:rsidRPr="005923BC">
        <w:rPr>
          <w:b/>
          <w:bCs/>
          <w:lang w:val="en-AU"/>
        </w:rPr>
        <w:t>only for meal preparation</w:t>
      </w:r>
      <w:r w:rsidRPr="00EA4B26">
        <w:rPr>
          <w:lang w:val="en-AU"/>
        </w:rPr>
        <w:t xml:space="preserve"> (including portable barbecues).</w:t>
      </w:r>
    </w:p>
    <w:p w14:paraId="52B22715" w14:textId="77777777" w:rsidR="0060587A" w:rsidRPr="00EA4B26" w:rsidRDefault="0060587A" w:rsidP="00AD553E">
      <w:pPr>
        <w:pStyle w:val="LastBulletinList"/>
        <w:rPr>
          <w:lang w:val="en-AU"/>
        </w:rPr>
      </w:pPr>
      <w:r w:rsidRPr="00EA4B26">
        <w:rPr>
          <w:lang w:val="en-AU"/>
        </w:rPr>
        <w:t xml:space="preserve">Always in a </w:t>
      </w:r>
      <w:r w:rsidRPr="005923BC">
        <w:rPr>
          <w:b/>
          <w:bCs/>
          <w:lang w:val="en-AU"/>
        </w:rPr>
        <w:t>stable position</w:t>
      </w:r>
      <w:r w:rsidRPr="00EA4B26">
        <w:rPr>
          <w:lang w:val="en-AU"/>
        </w:rPr>
        <w:t xml:space="preserve"> when in use.</w:t>
      </w:r>
    </w:p>
    <w:p w14:paraId="1792358F" w14:textId="77777777" w:rsidR="0060587A" w:rsidRPr="00EA4B26" w:rsidRDefault="0060587A" w:rsidP="00AD553E">
      <w:pPr>
        <w:pStyle w:val="Normalbeforebullets"/>
      </w:pPr>
      <w:r w:rsidRPr="00EA4B26">
        <w:t>You must:</w:t>
      </w:r>
    </w:p>
    <w:p w14:paraId="5F1D7C20" w14:textId="77777777" w:rsidR="0060587A" w:rsidRPr="00EA4B26" w:rsidRDefault="0060587A" w:rsidP="00AD553E">
      <w:pPr>
        <w:pStyle w:val="ListBullet"/>
        <w:rPr>
          <w:lang w:val="en-AU"/>
        </w:rPr>
      </w:pPr>
      <w:r w:rsidRPr="00EA4B26">
        <w:rPr>
          <w:lang w:val="en-AU"/>
        </w:rPr>
        <w:t>Only use it to cook a meal.</w:t>
      </w:r>
    </w:p>
    <w:p w14:paraId="092FB4EA" w14:textId="77777777" w:rsidR="0060587A" w:rsidRPr="00EA4B26" w:rsidRDefault="0060587A" w:rsidP="00AD553E">
      <w:pPr>
        <w:pStyle w:val="ListBullet"/>
        <w:rPr>
          <w:lang w:val="en-AU"/>
        </w:rPr>
      </w:pPr>
      <w:r w:rsidRPr="00EA4B26">
        <w:rPr>
          <w:lang w:val="en-AU"/>
        </w:rPr>
        <w:t xml:space="preserve">Make sure there is nothing that can catch fire within </w:t>
      </w:r>
      <w:r w:rsidRPr="00EA4B26">
        <w:rPr>
          <w:b/>
          <w:bCs/>
          <w:lang w:val="en-AU"/>
        </w:rPr>
        <w:t>1.5 metres</w:t>
      </w:r>
      <w:r w:rsidRPr="00EA4B26">
        <w:rPr>
          <w:lang w:val="en-AU"/>
        </w:rPr>
        <w:t xml:space="preserve"> of the barbecue.</w:t>
      </w:r>
    </w:p>
    <w:p w14:paraId="063C2DF5" w14:textId="77777777" w:rsidR="0060587A" w:rsidRPr="00EA4B26" w:rsidRDefault="0060587A" w:rsidP="00AD553E">
      <w:pPr>
        <w:pStyle w:val="ListBullet"/>
        <w:rPr>
          <w:lang w:val="en-AU"/>
        </w:rPr>
      </w:pPr>
      <w:proofErr w:type="gramStart"/>
      <w:r w:rsidRPr="00EA4B26">
        <w:rPr>
          <w:b/>
          <w:bCs/>
          <w:lang w:val="en-AU"/>
        </w:rPr>
        <w:t>Supervise</w:t>
      </w:r>
      <w:r w:rsidRPr="00EA4B26">
        <w:rPr>
          <w:lang w:val="en-AU"/>
        </w:rPr>
        <w:t xml:space="preserve"> the barbecue at all times</w:t>
      </w:r>
      <w:proofErr w:type="gramEnd"/>
      <w:r w:rsidRPr="00EA4B26">
        <w:rPr>
          <w:lang w:val="en-AU"/>
        </w:rPr>
        <w:t xml:space="preserve"> and make sure you can put it out if necessary.</w:t>
      </w:r>
    </w:p>
    <w:p w14:paraId="4DBBC547" w14:textId="77777777" w:rsidR="0060587A" w:rsidRPr="00EA4B26" w:rsidRDefault="0060587A" w:rsidP="00AD553E">
      <w:pPr>
        <w:pStyle w:val="ListBullet"/>
        <w:rPr>
          <w:lang w:val="en-AU"/>
        </w:rPr>
      </w:pPr>
      <w:r w:rsidRPr="00EA4B26">
        <w:rPr>
          <w:lang w:val="en-AU"/>
        </w:rPr>
        <w:t xml:space="preserve">Have a hose connected to a water supply or at least </w:t>
      </w:r>
      <w:r w:rsidRPr="00EA4B26">
        <w:rPr>
          <w:b/>
          <w:bCs/>
          <w:lang w:val="en-AU"/>
        </w:rPr>
        <w:t>10L of water</w:t>
      </w:r>
      <w:r w:rsidRPr="00EA4B26">
        <w:rPr>
          <w:lang w:val="en-AU"/>
        </w:rPr>
        <w:t>.</w:t>
      </w:r>
    </w:p>
    <w:p w14:paraId="26957B62" w14:textId="378C1441" w:rsidR="0060587A" w:rsidRPr="00EA4B26" w:rsidRDefault="0060587A" w:rsidP="00AD553E">
      <w:pPr>
        <w:pStyle w:val="LastBulletinList"/>
        <w:rPr>
          <w:lang w:val="en-AU"/>
        </w:rPr>
      </w:pPr>
      <w:r w:rsidRPr="00EA4B26">
        <w:rPr>
          <w:lang w:val="en-AU"/>
        </w:rPr>
        <w:t>Ensure the barbecue is completely out before you leave.</w:t>
      </w:r>
    </w:p>
    <w:p w14:paraId="67B47D8D" w14:textId="0EE2BCDA" w:rsidR="00AD553E" w:rsidRPr="00EA4B26" w:rsidRDefault="00AD553E" w:rsidP="00AD553E">
      <w:pPr>
        <w:pStyle w:val="Heading2"/>
        <w:rPr>
          <w:lang w:val="en-AU"/>
        </w:rPr>
      </w:pPr>
      <w:r w:rsidRPr="00EA4B26">
        <w:rPr>
          <w:lang w:val="en-AU"/>
        </w:rPr>
        <w:t>It is important to remember:</w:t>
      </w:r>
    </w:p>
    <w:p w14:paraId="5D06E9D1" w14:textId="77777777" w:rsidR="0060587A" w:rsidRPr="00EA4B26" w:rsidRDefault="0060587A" w:rsidP="00AD553E">
      <w:pPr>
        <w:pStyle w:val="ListBullet"/>
        <w:ind w:right="-143"/>
        <w:rPr>
          <w:lang w:val="en-AU"/>
        </w:rPr>
      </w:pPr>
      <w:r w:rsidRPr="00EA4B26">
        <w:rPr>
          <w:b/>
          <w:bCs/>
          <w:lang w:val="en-AU"/>
        </w:rPr>
        <w:t>Unattended</w:t>
      </w:r>
      <w:r w:rsidRPr="00EA4B26">
        <w:rPr>
          <w:lang w:val="en-AU"/>
        </w:rPr>
        <w:t xml:space="preserve"> (unwatched) campfires are one of the biggest potential causes of bushfires.</w:t>
      </w:r>
    </w:p>
    <w:p w14:paraId="6D44D110" w14:textId="77777777" w:rsidR="0060587A" w:rsidRPr="00EA4B26" w:rsidRDefault="0060587A" w:rsidP="00AD553E">
      <w:pPr>
        <w:pStyle w:val="ListBullet"/>
        <w:rPr>
          <w:lang w:val="en-AU"/>
        </w:rPr>
      </w:pPr>
      <w:r w:rsidRPr="00EA4B26">
        <w:rPr>
          <w:lang w:val="en-AU"/>
        </w:rPr>
        <w:t>If we find an unattended campfire or barbecue, we will put it out.</w:t>
      </w:r>
    </w:p>
    <w:p w14:paraId="67CA8972" w14:textId="77777777" w:rsidR="004663DD" w:rsidRDefault="0060587A" w:rsidP="00AD553E">
      <w:pPr>
        <w:pStyle w:val="ListBullet"/>
        <w:rPr>
          <w:lang w:val="en-AU"/>
        </w:rPr>
      </w:pPr>
      <w:r w:rsidRPr="00EA4B26">
        <w:rPr>
          <w:lang w:val="en-AU"/>
        </w:rPr>
        <w:lastRenderedPageBreak/>
        <w:t xml:space="preserve">If we find a campfire or barbecue that is still alight or not completely extinguished, you could be </w:t>
      </w:r>
      <w:r w:rsidRPr="00EA4B26">
        <w:rPr>
          <w:b/>
          <w:bCs/>
          <w:lang w:val="en-AU"/>
        </w:rPr>
        <w:t>fined or taken to court</w:t>
      </w:r>
      <w:r w:rsidRPr="00EA4B26">
        <w:rPr>
          <w:lang w:val="en-AU"/>
        </w:rPr>
        <w:t>.</w:t>
      </w:r>
    </w:p>
    <w:p w14:paraId="4BA82D4A" w14:textId="7AFD704F" w:rsidR="0060587A" w:rsidRPr="00EA4B26" w:rsidRDefault="0060587A" w:rsidP="00AD553E">
      <w:pPr>
        <w:pStyle w:val="LastBulletinList"/>
        <w:rPr>
          <w:lang w:val="en-AU"/>
        </w:rPr>
      </w:pPr>
      <w:r w:rsidRPr="00EA4B26">
        <w:rPr>
          <w:lang w:val="en-AU"/>
        </w:rPr>
        <w:t xml:space="preserve">Every person has a </w:t>
      </w:r>
      <w:r w:rsidRPr="00EA4B26">
        <w:rPr>
          <w:b/>
          <w:bCs/>
          <w:lang w:val="en-AU"/>
        </w:rPr>
        <w:t>legislative duty</w:t>
      </w:r>
      <w:r w:rsidRPr="00EA4B26">
        <w:rPr>
          <w:lang w:val="en-AU"/>
        </w:rPr>
        <w:t xml:space="preserve"> to prevent the spread of a fire.</w:t>
      </w:r>
    </w:p>
    <w:p w14:paraId="0DB7238D" w14:textId="77777777" w:rsidR="0060587A" w:rsidRPr="00EA4B26" w:rsidRDefault="0060587A" w:rsidP="00AD553E">
      <w:pPr>
        <w:pStyle w:val="Heading1"/>
        <w:rPr>
          <w:lang w:val="en-AU"/>
        </w:rPr>
      </w:pPr>
      <w:r w:rsidRPr="00EA4B26">
        <w:rPr>
          <w:lang w:val="en-AU"/>
        </w:rPr>
        <w:t>Information sources</w:t>
      </w:r>
    </w:p>
    <w:p w14:paraId="2826F366" w14:textId="77777777" w:rsidR="004663DD" w:rsidRDefault="0060587A" w:rsidP="00AD553E">
      <w:pPr>
        <w:pStyle w:val="ListBullet"/>
        <w:rPr>
          <w:lang w:val="en-AU"/>
        </w:rPr>
      </w:pPr>
      <w:r w:rsidRPr="00EA4B26">
        <w:rPr>
          <w:lang w:val="en-AU"/>
        </w:rPr>
        <w:t xml:space="preserve">Check the long range weather forecast before you leave via </w:t>
      </w:r>
      <w:hyperlink r:id="rId10" w:tooltip="Hyperlink to Bureau of Meteorology website" w:history="1">
        <w:r w:rsidRPr="00EA4B26">
          <w:rPr>
            <w:rStyle w:val="Hyperlink"/>
            <w:lang w:val="en-AU"/>
          </w:rPr>
          <w:t>bom.gov.au</w:t>
        </w:r>
      </w:hyperlink>
    </w:p>
    <w:p w14:paraId="35FC4D0A" w14:textId="77777777" w:rsidR="004663DD" w:rsidRDefault="0060587A" w:rsidP="00AD553E">
      <w:pPr>
        <w:pStyle w:val="ListBullet"/>
        <w:rPr>
          <w:lang w:val="en-AU"/>
        </w:rPr>
      </w:pPr>
      <w:r w:rsidRPr="00EA4B26">
        <w:rPr>
          <w:lang w:val="en-AU"/>
        </w:rPr>
        <w:t>Find out about Total Fire Bans and Fire Danger Ratings via:</w:t>
      </w:r>
    </w:p>
    <w:p w14:paraId="1C0851E9" w14:textId="795466E5" w:rsidR="0060587A" w:rsidRPr="00EA4B26" w:rsidRDefault="0060587A" w:rsidP="00AD553E">
      <w:pPr>
        <w:pStyle w:val="ListBullet2"/>
        <w:rPr>
          <w:lang w:val="en-AU"/>
        </w:rPr>
      </w:pPr>
      <w:proofErr w:type="spellStart"/>
      <w:r w:rsidRPr="00EA4B26">
        <w:rPr>
          <w:lang w:val="en-AU"/>
        </w:rPr>
        <w:t>VicEmergency</w:t>
      </w:r>
      <w:proofErr w:type="spellEnd"/>
      <w:r w:rsidRPr="00EA4B26">
        <w:rPr>
          <w:lang w:val="en-AU"/>
        </w:rPr>
        <w:t xml:space="preserve"> Hotline on</w:t>
      </w:r>
      <w:r w:rsidR="00AD553E" w:rsidRPr="00EA4B26">
        <w:rPr>
          <w:lang w:val="en-AU"/>
        </w:rPr>
        <w:t xml:space="preserve"> </w:t>
      </w:r>
      <w:r w:rsidRPr="00EA4B26">
        <w:rPr>
          <w:lang w:val="en-AU"/>
        </w:rPr>
        <w:t>1800 226 226</w:t>
      </w:r>
    </w:p>
    <w:p w14:paraId="063B29B2" w14:textId="437AA96E" w:rsidR="0060587A" w:rsidRPr="00EA4B26" w:rsidRDefault="0060587A" w:rsidP="00AD553E">
      <w:pPr>
        <w:pStyle w:val="ListBullet2"/>
        <w:rPr>
          <w:lang w:val="en-AU"/>
        </w:rPr>
      </w:pPr>
      <w:hyperlink r:id="rId11" w:tooltip="Hyperlink to the Vic Emergency website" w:history="1">
        <w:r w:rsidRPr="00EA4B26">
          <w:rPr>
            <w:rStyle w:val="Hyperlink"/>
            <w:lang w:val="en-AU"/>
          </w:rPr>
          <w:t>emergency.vic.gov.au</w:t>
        </w:r>
      </w:hyperlink>
    </w:p>
    <w:p w14:paraId="48CEE92B" w14:textId="26BB412C" w:rsidR="0060587A" w:rsidRPr="00EA4B26" w:rsidRDefault="0060587A" w:rsidP="00EA4B26">
      <w:pPr>
        <w:pStyle w:val="ListBullet2"/>
        <w:spacing w:after="480"/>
        <w:rPr>
          <w:lang w:val="en-AU"/>
        </w:rPr>
      </w:pPr>
      <w:r w:rsidRPr="00EA4B26">
        <w:rPr>
          <w:lang w:val="en-AU"/>
        </w:rPr>
        <w:t>Vic Emergency App</w:t>
      </w:r>
    </w:p>
    <w:p w14:paraId="5FA921AC" w14:textId="2D53359D" w:rsidR="00EA4B26" w:rsidRPr="00EA4B26" w:rsidRDefault="00EA4B26" w:rsidP="00EA4B26">
      <w:pPr>
        <w:pStyle w:val="Heading1"/>
        <w:rPr>
          <w:lang w:val="en-AU"/>
        </w:rPr>
      </w:pPr>
      <w:r w:rsidRPr="00EA4B26">
        <w:rPr>
          <w:lang w:val="en-AU"/>
        </w:rPr>
        <w:t>Contact Information</w:t>
      </w:r>
    </w:p>
    <w:p w14:paraId="7E16BF38" w14:textId="64B06F42" w:rsidR="0060587A" w:rsidRPr="00EA4B26" w:rsidRDefault="0060587A" w:rsidP="00EA4B26">
      <w:pPr>
        <w:pStyle w:val="ListBullet"/>
        <w:rPr>
          <w:lang w:val="en-AU"/>
        </w:rPr>
      </w:pPr>
      <w:r w:rsidRPr="00EA4B26">
        <w:rPr>
          <w:lang w:val="en-AU"/>
        </w:rPr>
        <w:t xml:space="preserve">To report suspicious or illegal activity call DEECA on </w:t>
      </w:r>
      <w:r w:rsidRPr="00EA4B26">
        <w:rPr>
          <w:b/>
          <w:bCs/>
          <w:lang w:val="en-AU"/>
        </w:rPr>
        <w:t>136 186</w:t>
      </w:r>
    </w:p>
    <w:p w14:paraId="06C98B53" w14:textId="7EEB11C1" w:rsidR="0060587A" w:rsidRPr="00EA4B26" w:rsidRDefault="0060587A" w:rsidP="00EA4B26">
      <w:pPr>
        <w:pStyle w:val="ListBullet"/>
        <w:rPr>
          <w:lang w:val="en-AU"/>
        </w:rPr>
      </w:pPr>
      <w:r w:rsidRPr="00EA4B26">
        <w:rPr>
          <w:lang w:val="en-AU"/>
        </w:rPr>
        <w:t xml:space="preserve">To contact </w:t>
      </w:r>
      <w:r w:rsidR="00EA4B26" w:rsidRPr="00EA4B26">
        <w:rPr>
          <w:lang w:val="en-AU"/>
        </w:rPr>
        <w:t>Parks Victoria,</w:t>
      </w:r>
      <w:r w:rsidRPr="00EA4B26">
        <w:rPr>
          <w:lang w:val="en-AU"/>
        </w:rPr>
        <w:t xml:space="preserve"> call </w:t>
      </w:r>
      <w:r w:rsidRPr="00EA4B26">
        <w:rPr>
          <w:b/>
          <w:bCs/>
          <w:lang w:val="en-AU"/>
        </w:rPr>
        <w:t>131 963</w:t>
      </w:r>
    </w:p>
    <w:p w14:paraId="4799EF92" w14:textId="542582B9" w:rsidR="0060587A" w:rsidRPr="00EA4B26" w:rsidRDefault="00EA4B26" w:rsidP="00EA4B26">
      <w:pPr>
        <w:pStyle w:val="ListBullet"/>
        <w:rPr>
          <w:lang w:val="en-AU"/>
        </w:rPr>
      </w:pPr>
      <w:r w:rsidRPr="00EA4B26">
        <w:rPr>
          <w:b/>
          <w:bCs/>
          <w:lang w:val="en-AU"/>
        </w:rPr>
        <w:t>Website:</w:t>
      </w:r>
      <w:r w:rsidRPr="00EA4B26">
        <w:rPr>
          <w:lang w:val="en-AU"/>
        </w:rPr>
        <w:t xml:space="preserve"> </w:t>
      </w:r>
      <w:hyperlink r:id="rId12" w:tooltip="Hyperlink to the Vic Gov website" w:history="1">
        <w:r w:rsidR="0060587A" w:rsidRPr="005923BC">
          <w:rPr>
            <w:rStyle w:val="Hyperlink"/>
            <w:lang w:val="en-AU"/>
          </w:rPr>
          <w:t>vic.gov.au/</w:t>
        </w:r>
        <w:proofErr w:type="gramStart"/>
        <w:r w:rsidR="0060587A" w:rsidRPr="005923BC">
          <w:rPr>
            <w:rStyle w:val="Hyperlink"/>
            <w:lang w:val="en-AU"/>
          </w:rPr>
          <w:t>unattended-campfires</w:t>
        </w:r>
        <w:proofErr w:type="gramEnd"/>
      </w:hyperlink>
    </w:p>
    <w:p w14:paraId="33B3D2B1" w14:textId="77777777" w:rsidR="00222FF2" w:rsidRPr="00EA4B26" w:rsidRDefault="00222FF2" w:rsidP="00885AAB">
      <w:pPr>
        <w:pStyle w:val="Heading1"/>
        <w:pageBreakBefore/>
        <w:spacing w:after="240"/>
        <w:rPr>
          <w:lang w:val="en-AU"/>
        </w:rPr>
      </w:pPr>
      <w:bookmarkStart w:id="0" w:name="_Toc184285036"/>
      <w:r w:rsidRPr="00EA4B26">
        <w:rPr>
          <w:lang w:val="en-AU"/>
        </w:rPr>
        <w:lastRenderedPageBreak/>
        <w:t>Publication information</w:t>
      </w:r>
      <w:bookmarkEnd w:id="0"/>
    </w:p>
    <w:p w14:paraId="14A6B096" w14:textId="3B1CC19E" w:rsidR="00222FF2" w:rsidRPr="00EA4B26" w:rsidRDefault="00222FF2" w:rsidP="004663DD">
      <w:pPr>
        <w:pStyle w:val="Heading2"/>
        <w:spacing w:before="0" w:after="180"/>
        <w:rPr>
          <w:sz w:val="32"/>
          <w:szCs w:val="32"/>
          <w:lang w:val="en-AU"/>
        </w:rPr>
      </w:pPr>
      <w:r w:rsidRPr="00EA4B26">
        <w:rPr>
          <w:sz w:val="32"/>
          <w:szCs w:val="32"/>
          <w:lang w:val="en-AU"/>
        </w:rPr>
        <w:t>Acknowledgements</w:t>
      </w:r>
      <w:r w:rsidR="004663DD">
        <w:rPr>
          <w:sz w:val="32"/>
          <w:szCs w:val="32"/>
          <w:lang w:val="en-AU"/>
        </w:rPr>
        <w:t xml:space="preserve"> of </w:t>
      </w:r>
      <w:r w:rsidR="004663DD" w:rsidRPr="004663DD">
        <w:rPr>
          <w:sz w:val="32"/>
          <w:szCs w:val="32"/>
          <w:lang w:val="en-AU"/>
        </w:rPr>
        <w:t>Victorian Traditional Owners</w:t>
      </w:r>
    </w:p>
    <w:p w14:paraId="59D12DA0" w14:textId="77777777" w:rsidR="00FF45EB" w:rsidRPr="00EA4B26" w:rsidRDefault="00FF45EB" w:rsidP="00FF45EB">
      <w:pPr>
        <w:pStyle w:val="BodyText"/>
        <w:spacing w:after="120"/>
        <w:rPr>
          <w:lang w:val="en-AU"/>
        </w:rPr>
      </w:pPr>
      <w:r w:rsidRPr="00EA4B26">
        <w:rPr>
          <w:lang w:val="en-AU"/>
        </w:rPr>
        <w:t>We acknowledge and respect Victorian Traditional Owners as the original custodians of Victoria’s land and waters, their unique ability to care for Country and deep spiritual connection to it.</w:t>
      </w:r>
    </w:p>
    <w:p w14:paraId="48D049BC" w14:textId="77777777" w:rsidR="00FF45EB" w:rsidRPr="00EA4B26" w:rsidRDefault="00FF45EB" w:rsidP="00FF45EB">
      <w:pPr>
        <w:pStyle w:val="BodyText"/>
        <w:spacing w:after="120"/>
        <w:rPr>
          <w:lang w:val="en-AU"/>
        </w:rPr>
      </w:pPr>
      <w:r w:rsidRPr="00EA4B26">
        <w:rPr>
          <w:lang w:val="en-AU"/>
        </w:rPr>
        <w:t>We honour Elders past and present whose knowledge and wisdom has ensured the continuation of culture and traditional practices.</w:t>
      </w:r>
    </w:p>
    <w:p w14:paraId="79A99FBD" w14:textId="77777777" w:rsidR="00222FF2" w:rsidRPr="00EA4B26" w:rsidRDefault="00FF45EB" w:rsidP="00C51A83">
      <w:pPr>
        <w:pStyle w:val="BodyText"/>
        <w:spacing w:after="120"/>
        <w:rPr>
          <w:lang w:val="en-AU"/>
        </w:rPr>
      </w:pPr>
      <w:r w:rsidRPr="00EA4B26">
        <w:rPr>
          <w:lang w:val="en-AU"/>
        </w:rPr>
        <w:t>DEECA is committed to genuinely partnering with Victorian Traditional Owners and Victoria’s Aboriginal community to progress their aspirations.</w:t>
      </w:r>
    </w:p>
    <w:p w14:paraId="7B620BD2" w14:textId="77777777" w:rsidR="00222FF2" w:rsidRPr="00EA4B26" w:rsidRDefault="00222FF2" w:rsidP="004663DD">
      <w:pPr>
        <w:pStyle w:val="Heading2"/>
        <w:spacing w:before="0" w:after="180"/>
        <w:rPr>
          <w:sz w:val="32"/>
          <w:szCs w:val="32"/>
          <w:lang w:val="en-AU"/>
        </w:rPr>
      </w:pPr>
      <w:r w:rsidRPr="00EA4B26">
        <w:rPr>
          <w:sz w:val="32"/>
          <w:szCs w:val="32"/>
          <w:lang w:val="en-AU"/>
        </w:rPr>
        <w:t>Copyright</w:t>
      </w:r>
    </w:p>
    <w:p w14:paraId="7B6C625C" w14:textId="39A75E70" w:rsidR="00222FF2" w:rsidRPr="00EA4B26" w:rsidRDefault="00222FF2" w:rsidP="00C51A83">
      <w:pPr>
        <w:pStyle w:val="BodyText"/>
        <w:spacing w:after="120"/>
        <w:ind w:right="-285"/>
        <w:rPr>
          <w:lang w:val="en-AU"/>
        </w:rPr>
      </w:pPr>
      <w:r w:rsidRPr="00EA4B26">
        <w:rPr>
          <w:lang w:val="en-AU"/>
        </w:rPr>
        <w:t xml:space="preserve">© The State of Victoria Department of Energy, Environment and Climate Action, </w:t>
      </w:r>
      <w:r w:rsidR="008E40DE" w:rsidRPr="00EA4B26">
        <w:rPr>
          <w:color w:val="000000" w:themeColor="text1"/>
          <w:lang w:val="en-AU"/>
        </w:rPr>
        <w:t>2022. Updated 2026</w:t>
      </w:r>
      <w:r w:rsidRPr="00EA4B26">
        <w:rPr>
          <w:lang w:val="en-AU"/>
        </w:rPr>
        <w:t>.</w:t>
      </w:r>
    </w:p>
    <w:p w14:paraId="080652FE" w14:textId="77777777" w:rsidR="00222FF2" w:rsidRPr="00EA4B26" w:rsidRDefault="00222FF2" w:rsidP="004663DD">
      <w:pPr>
        <w:pStyle w:val="Heading2"/>
        <w:spacing w:before="0" w:after="180"/>
        <w:rPr>
          <w:sz w:val="32"/>
          <w:szCs w:val="32"/>
          <w:lang w:val="en-AU"/>
        </w:rPr>
      </w:pPr>
      <w:r w:rsidRPr="00EA4B26">
        <w:rPr>
          <w:sz w:val="32"/>
          <w:szCs w:val="32"/>
          <w:lang w:val="en-AU"/>
        </w:rPr>
        <w:t>Creative Commons</w:t>
      </w:r>
    </w:p>
    <w:p w14:paraId="75AA9F94" w14:textId="440500A3" w:rsidR="00222FF2" w:rsidRPr="00EA4B26" w:rsidRDefault="00222FF2" w:rsidP="00222FF2">
      <w:pPr>
        <w:pStyle w:val="BodyText"/>
        <w:ind w:right="-285"/>
        <w:rPr>
          <w:lang w:val="en-AU"/>
        </w:rPr>
      </w:pPr>
      <w:r w:rsidRPr="00EA4B26">
        <w:rPr>
          <w:lang w:val="en-AU"/>
        </w:rPr>
        <w:t xml:space="preserve">This work is licensed under a Creative Commons Attribution 4.0 International licence, visit the </w:t>
      </w:r>
      <w:hyperlink r:id="rId13" w:tooltip="Hyperlink to Creative Commons website" w:history="1">
        <w:r w:rsidRPr="00EA4B26">
          <w:rPr>
            <w:rStyle w:val="Hyperlink"/>
            <w:lang w:val="en-AU"/>
          </w:rPr>
          <w:t>Creative Commons website</w:t>
        </w:r>
      </w:hyperlink>
      <w:r w:rsidRPr="00EA4B26">
        <w:rPr>
          <w:lang w:val="en-AU"/>
        </w:rPr>
        <w:t xml:space="preserve"> (</w:t>
      </w:r>
      <w:hyperlink r:id="rId14" w:tooltip="Hyperlink to Creative Commons website" w:history="1">
        <w:r w:rsidRPr="00EA4B26">
          <w:rPr>
            <w:rStyle w:val="Hyperlink"/>
            <w:lang w:val="en-AU"/>
          </w:rPr>
          <w:t>http://creativecommons.org/licenses/by/4.0/</w:t>
        </w:r>
      </w:hyperlink>
      <w:r w:rsidRPr="00EA4B26">
        <w:rPr>
          <w:lang w:val="en-AU"/>
        </w:rPr>
        <w:t>).</w:t>
      </w:r>
    </w:p>
    <w:p w14:paraId="2DB8F1A5" w14:textId="77777777" w:rsidR="00222FF2" w:rsidRPr="00EA4B26" w:rsidRDefault="00222FF2" w:rsidP="00222FF2">
      <w:pPr>
        <w:pStyle w:val="BodyText"/>
        <w:ind w:right="-285"/>
        <w:rPr>
          <w:lang w:val="en-AU"/>
        </w:rPr>
      </w:pPr>
      <w:r w:rsidRPr="00EA4B26">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7938CC96" w14:textId="2A97784F" w:rsidR="00E558F3" w:rsidRPr="00EA4B26" w:rsidRDefault="00222FF2" w:rsidP="008E40DE">
      <w:pPr>
        <w:pStyle w:val="BodyText"/>
        <w:spacing w:after="120" w:line="360" w:lineRule="auto"/>
        <w:ind w:right="-285"/>
        <w:rPr>
          <w:b/>
          <w:bCs/>
          <w:lang w:val="en-AU"/>
        </w:rPr>
      </w:pPr>
      <w:r w:rsidRPr="00EA4B26">
        <w:rPr>
          <w:b/>
          <w:bCs/>
          <w:lang w:val="en-AU"/>
        </w:rPr>
        <w:t>I</w:t>
      </w:r>
      <w:r w:rsidR="00E558F3" w:rsidRPr="00EA4B26">
        <w:rPr>
          <w:b/>
          <w:bCs/>
          <w:lang w:val="en-AU"/>
        </w:rPr>
        <w:t xml:space="preserve">SBN </w:t>
      </w:r>
      <w:r w:rsidR="00E558F3" w:rsidRPr="00EA4B26">
        <w:rPr>
          <w:lang w:val="en-AU"/>
        </w:rPr>
        <w:t>978-1-76136-159-3</w:t>
      </w:r>
      <w:r w:rsidR="00E558F3" w:rsidRPr="00EA4B26">
        <w:rPr>
          <w:b/>
          <w:bCs/>
          <w:lang w:val="en-AU"/>
        </w:rPr>
        <w:t xml:space="preserve"> (Print)</w:t>
      </w:r>
    </w:p>
    <w:p w14:paraId="4772909C" w14:textId="64DED051" w:rsidR="00222FF2" w:rsidRPr="00EA4B26" w:rsidRDefault="00E558F3" w:rsidP="008E40DE">
      <w:pPr>
        <w:pStyle w:val="BodyText"/>
        <w:spacing w:after="360" w:line="360" w:lineRule="auto"/>
        <w:ind w:right="-285"/>
        <w:rPr>
          <w:lang w:val="en-AU"/>
        </w:rPr>
      </w:pPr>
      <w:r w:rsidRPr="00EA4B26">
        <w:rPr>
          <w:b/>
          <w:bCs/>
          <w:lang w:val="en-AU"/>
        </w:rPr>
        <w:t xml:space="preserve">ISBN </w:t>
      </w:r>
      <w:r w:rsidRPr="00EA4B26">
        <w:rPr>
          <w:lang w:val="en-AU"/>
        </w:rPr>
        <w:t>978-1-76136-160-9</w:t>
      </w:r>
      <w:r w:rsidRPr="00EA4B26">
        <w:rPr>
          <w:b/>
          <w:bCs/>
          <w:lang w:val="en-AU"/>
        </w:rPr>
        <w:t xml:space="preserve"> (pdf/online/MS word)</w:t>
      </w:r>
    </w:p>
    <w:p w14:paraId="11228246" w14:textId="77777777" w:rsidR="00222FF2" w:rsidRPr="00EA4B26" w:rsidRDefault="00222FF2" w:rsidP="004663DD">
      <w:pPr>
        <w:pStyle w:val="Heading2"/>
        <w:spacing w:before="0" w:after="180"/>
        <w:rPr>
          <w:sz w:val="32"/>
          <w:szCs w:val="32"/>
          <w:lang w:val="en-AU"/>
        </w:rPr>
      </w:pPr>
      <w:r w:rsidRPr="00EA4B26">
        <w:rPr>
          <w:sz w:val="32"/>
          <w:szCs w:val="32"/>
          <w:lang w:val="en-AU"/>
        </w:rPr>
        <w:t>Disclaimer</w:t>
      </w:r>
    </w:p>
    <w:p w14:paraId="73EC637C" w14:textId="77777777" w:rsidR="00222FF2" w:rsidRPr="00EA4B26" w:rsidRDefault="00222FF2" w:rsidP="00C51A83">
      <w:pPr>
        <w:pStyle w:val="BodyText"/>
        <w:spacing w:after="120"/>
        <w:rPr>
          <w:lang w:val="en-AU"/>
        </w:rPr>
      </w:pPr>
      <w:r w:rsidRPr="00EA4B26">
        <w:rPr>
          <w:lang w:val="en-AU"/>
        </w:rPr>
        <w:t xml:space="preserve">This publication may be of assistance to you but the State of Victoria and its employees do not guarantee that the publication is without flaw of any kind or is wholly appropriate for </w:t>
      </w:r>
      <w:r w:rsidRPr="00EA4B26">
        <w:rPr>
          <w:lang w:val="en-AU"/>
        </w:rPr>
        <w:lastRenderedPageBreak/>
        <w:t>your particular purposes and therefore disclaims all liability for any error, loss or other consequence which may arise from you relying on any information in this publication.</w:t>
      </w:r>
    </w:p>
    <w:p w14:paraId="4EB184C1" w14:textId="77777777" w:rsidR="00222FF2" w:rsidRPr="00EA4B26" w:rsidRDefault="00222FF2" w:rsidP="004663DD">
      <w:pPr>
        <w:pStyle w:val="Heading2"/>
        <w:spacing w:before="0" w:after="180"/>
        <w:rPr>
          <w:sz w:val="32"/>
          <w:szCs w:val="32"/>
          <w:lang w:val="en-AU"/>
        </w:rPr>
      </w:pPr>
      <w:r w:rsidRPr="00EA4B26">
        <w:rPr>
          <w:sz w:val="32"/>
          <w:szCs w:val="32"/>
          <w:lang w:val="en-AU"/>
        </w:rPr>
        <w:t>Accessibility</w:t>
      </w:r>
    </w:p>
    <w:p w14:paraId="0B3ED1EF" w14:textId="5EBDD939" w:rsidR="00806A08" w:rsidRPr="00EA4B26" w:rsidRDefault="00806A08" w:rsidP="00806A08">
      <w:pPr>
        <w:pStyle w:val="BodyText"/>
        <w:spacing w:after="120"/>
        <w:rPr>
          <w:lang w:val="en-AU"/>
        </w:rPr>
      </w:pPr>
      <w:r w:rsidRPr="00EA4B26">
        <w:rPr>
          <w:lang w:val="en-AU"/>
        </w:rPr>
        <w:t xml:space="preserve">To receive this document in an alternative format, phone the Customer Service Centre on 136 186, email </w:t>
      </w:r>
      <w:hyperlink r:id="rId15" w:tooltip="Send an email to customer service" w:history="1">
        <w:r w:rsidRPr="00EA4B26">
          <w:rPr>
            <w:rStyle w:val="Hyperlink"/>
            <w:lang w:val="en-AU"/>
          </w:rPr>
          <w:t>customer.service@delwp.vic.gov.au</w:t>
        </w:r>
      </w:hyperlink>
      <w:r w:rsidRPr="00EA4B26">
        <w:rPr>
          <w:lang w:val="en-AU"/>
        </w:rPr>
        <w:t xml:space="preserve">, or contact National Relay Service on 133 677 or visit </w:t>
      </w:r>
      <w:hyperlink r:id="rId16" w:tooltip="Hyperlink to the National Relay Service website" w:history="1">
        <w:r w:rsidRPr="00EA4B26">
          <w:rPr>
            <w:rStyle w:val="Hyperlink"/>
            <w:lang w:val="en-AU"/>
          </w:rPr>
          <w:t>http://www.accesshub.gov.au/</w:t>
        </w:r>
      </w:hyperlink>
      <w:r w:rsidRPr="00EA4B26">
        <w:rPr>
          <w:lang w:val="en-AU"/>
        </w:rPr>
        <w:t xml:space="preserve">. </w:t>
      </w:r>
      <w:r w:rsidR="0060587A" w:rsidRPr="00EA4B26">
        <w:rPr>
          <w:lang w:val="en-AU"/>
        </w:rPr>
        <w:t xml:space="preserve">This document is also available on the internet at </w:t>
      </w:r>
      <w:hyperlink r:id="rId17" w:tooltip="Hyperlink to the Vic Gov website" w:history="1">
        <w:r w:rsidR="0060587A" w:rsidRPr="00EA4B26">
          <w:rPr>
            <w:rStyle w:val="Hyperlink"/>
            <w:lang w:val="en-AU"/>
          </w:rPr>
          <w:t>www.conservationregulator.vic.gov.au</w:t>
        </w:r>
      </w:hyperlink>
      <w:r w:rsidRPr="00EA4B26">
        <w:rPr>
          <w:lang w:val="en-AU"/>
        </w:rPr>
        <w:t>.</w:t>
      </w:r>
    </w:p>
    <w:p w14:paraId="04086DEF" w14:textId="77777777" w:rsidR="00F767CD" w:rsidRPr="00EA4B26" w:rsidRDefault="00222FF2" w:rsidP="008E40DE">
      <w:pPr>
        <w:pStyle w:val="BodyText"/>
        <w:spacing w:before="1800" w:after="0"/>
        <w:rPr>
          <w:b/>
          <w:bCs/>
          <w:lang w:val="en-AU"/>
        </w:rPr>
      </w:pPr>
      <w:r w:rsidRPr="00EA4B26">
        <w:rPr>
          <w:b/>
          <w:bCs/>
          <w:lang w:val="en-AU"/>
        </w:rPr>
        <w:t>End of document.</w:t>
      </w:r>
    </w:p>
    <w:sectPr w:rsidR="00F767CD" w:rsidRPr="00EA4B26" w:rsidSect="00EB277B">
      <w:footerReference w:type="default" r:id="rId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8DF4" w14:textId="77777777" w:rsidR="006F4990" w:rsidRDefault="006F4990" w:rsidP="00F2730B">
      <w:pPr>
        <w:spacing w:after="0" w:line="240" w:lineRule="auto"/>
      </w:pPr>
      <w:r>
        <w:separator/>
      </w:r>
    </w:p>
  </w:endnote>
  <w:endnote w:type="continuationSeparator" w:id="0">
    <w:p w14:paraId="5A090CBC" w14:textId="77777777" w:rsidR="006F4990" w:rsidRDefault="006F499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380CB15F"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FD65C9" w14:textId="1FC3D63D" w:rsidR="00B165A7" w:rsidRDefault="00E558F3" w:rsidP="00E558F3">
    <w:pPr>
      <w:pStyle w:val="Footer"/>
      <w:ind w:right="360"/>
    </w:pPr>
    <w:r>
      <w:t>Can I? Can’t I? Campfires and Barbecues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F27A" w14:textId="77777777" w:rsidR="006F4990" w:rsidRDefault="006F4990" w:rsidP="00F2730B">
      <w:pPr>
        <w:spacing w:after="0" w:line="240" w:lineRule="auto"/>
      </w:pPr>
      <w:r>
        <w:separator/>
      </w:r>
    </w:p>
  </w:footnote>
  <w:footnote w:type="continuationSeparator" w:id="0">
    <w:p w14:paraId="4DBEBD4D" w14:textId="77777777" w:rsidR="006F4990" w:rsidRDefault="006F4990" w:rsidP="00F2730B">
      <w:pPr>
        <w:spacing w:after="0" w:line="240" w:lineRule="auto"/>
      </w:pPr>
      <w:r>
        <w:continuationSeparator/>
      </w:r>
    </w:p>
  </w:footnote>
  <w:footnote w:id="1">
    <w:p w14:paraId="0B24AEA2" w14:textId="42C550A9" w:rsidR="00583073" w:rsidRDefault="00583073">
      <w:pPr>
        <w:pStyle w:val="FootnoteText"/>
      </w:pPr>
      <w:r>
        <w:rPr>
          <w:rStyle w:val="FootnoteReference"/>
        </w:rPr>
        <w:footnoteRef/>
      </w:r>
      <w:r>
        <w:t xml:space="preserve"> </w:t>
      </w:r>
      <w:r w:rsidRPr="008E40DE">
        <w:rPr>
          <w:lang w:val="en-US"/>
        </w:rPr>
        <w:t>Allowed in some National Park areas – contact Parks Victoria to confirm.</w:t>
      </w:r>
    </w:p>
  </w:footnote>
  <w:footnote w:id="2">
    <w:p w14:paraId="1196106B" w14:textId="05E5BF6C" w:rsidR="00583073" w:rsidRDefault="00583073" w:rsidP="00583073">
      <w:pPr>
        <w:pStyle w:val="FootnoteText"/>
        <w:spacing w:after="0"/>
      </w:pPr>
      <w:r>
        <w:rPr>
          <w:rStyle w:val="FootnoteReference"/>
        </w:rPr>
        <w:footnoteRef/>
      </w:r>
      <w:r>
        <w:t xml:space="preserve"> </w:t>
      </w:r>
      <w:r w:rsidRPr="008E40DE">
        <w:rPr>
          <w:lang w:val="en-US"/>
        </w:rPr>
        <w:t>This also applies to any generators you have running at your campsite.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A3"/>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6595"/>
    <w:rsid w:val="00187524"/>
    <w:rsid w:val="00187BEB"/>
    <w:rsid w:val="00191553"/>
    <w:rsid w:val="001920A5"/>
    <w:rsid w:val="00192DC5"/>
    <w:rsid w:val="0019451B"/>
    <w:rsid w:val="001950EE"/>
    <w:rsid w:val="00196BA3"/>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2D64"/>
    <w:rsid w:val="00413A1C"/>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63DD"/>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3073"/>
    <w:rsid w:val="005923BC"/>
    <w:rsid w:val="00595BC4"/>
    <w:rsid w:val="00597962"/>
    <w:rsid w:val="005A0001"/>
    <w:rsid w:val="005A0FCC"/>
    <w:rsid w:val="005A1B66"/>
    <w:rsid w:val="005A1BCD"/>
    <w:rsid w:val="005A2D1B"/>
    <w:rsid w:val="005A35B7"/>
    <w:rsid w:val="005A3AC9"/>
    <w:rsid w:val="005A4EBA"/>
    <w:rsid w:val="005A5FCD"/>
    <w:rsid w:val="005A6B8F"/>
    <w:rsid w:val="005A7BF4"/>
    <w:rsid w:val="005B0BB4"/>
    <w:rsid w:val="005B593D"/>
    <w:rsid w:val="005B5FC2"/>
    <w:rsid w:val="005C1D42"/>
    <w:rsid w:val="005C4602"/>
    <w:rsid w:val="005C4CEF"/>
    <w:rsid w:val="005C53CF"/>
    <w:rsid w:val="005C79C1"/>
    <w:rsid w:val="005D14B1"/>
    <w:rsid w:val="005D1F35"/>
    <w:rsid w:val="005D2920"/>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87A"/>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4990"/>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40DE"/>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1131"/>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553E"/>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A6549"/>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1BAF"/>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558F3"/>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A4B26"/>
    <w:rsid w:val="00EB1FFC"/>
    <w:rsid w:val="00EB209D"/>
    <w:rsid w:val="00EB277B"/>
    <w:rsid w:val="00EB323D"/>
    <w:rsid w:val="00EB3DDE"/>
    <w:rsid w:val="00EB3FBA"/>
    <w:rsid w:val="00EB5B27"/>
    <w:rsid w:val="00EC1BDA"/>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0B25"/>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D20D8"/>
  <w14:defaultImageDpi w14:val="0"/>
  <w15:docId w15:val="{1DEB6958-8FD5-6744-AB5E-3D82FE86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8E40DE"/>
    <w:pPr>
      <w:keepNext/>
      <w:keepLines/>
      <w:spacing w:before="120" w:after="240" w:line="4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8E40D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412D64"/>
    <w:pPr>
      <w:spacing w:before="120" w:after="120" w:line="360" w:lineRule="auto"/>
    </w:pPr>
    <w:rPr>
      <w:b/>
      <w:iCs/>
      <w:color w:val="000000" w:themeColor="text1"/>
      <w:sz w:val="22"/>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583073"/>
    <w:pPr>
      <w:spacing w:after="120" w:line="360" w:lineRule="auto"/>
      <w:ind w:left="284" w:hanging="284"/>
    </w:pPr>
    <w:rPr>
      <w:sz w:val="20"/>
      <w:szCs w:val="20"/>
    </w:rPr>
  </w:style>
  <w:style w:type="character" w:customStyle="1" w:styleId="FootnoteTextChar">
    <w:name w:val="Footnote Text Char"/>
    <w:basedOn w:val="DefaultParagraphFont"/>
    <w:link w:val="FootnoteText"/>
    <w:uiPriority w:val="99"/>
    <w:semiHidden/>
    <w:rsid w:val="00583073"/>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UnresolvedMention">
    <w:name w:val="Unresolved Mention"/>
    <w:basedOn w:val="DefaultParagraphFont"/>
    <w:uiPriority w:val="99"/>
    <w:semiHidden/>
    <w:unhideWhenUsed/>
    <w:rsid w:val="0060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c.gov.au/unattended-campfires" TargetMode="External"/><Relationship Id="rId17" Type="http://schemas.openxmlformats.org/officeDocument/2006/relationships/hyperlink" Target="http://www.conservationregulator.vic.gov.au/" TargetMode="External"/><Relationship Id="rId2" Type="http://schemas.openxmlformats.org/officeDocument/2006/relationships/numbering" Target="numbering.xml"/><Relationship Id="rId16" Type="http://schemas.openxmlformats.org/officeDocument/2006/relationships/hyperlink" Target="http://www.accesshub.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ergency.vic.gov.au/" TargetMode="External"/><Relationship Id="rId5" Type="http://schemas.openxmlformats.org/officeDocument/2006/relationships/webSettings" Target="webSettings.xml"/><Relationship Id="rId15" Type="http://schemas.openxmlformats.org/officeDocument/2006/relationships/hyperlink" Target="mailto:customer.service@delwp.vic.gov.au" TargetMode="External"/><Relationship Id="rId10" Type="http://schemas.openxmlformats.org/officeDocument/2006/relationships/hyperlink" Target="http://bom.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mergency.vic.gov.au/" TargetMode="External"/><Relationship Id="rId14"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TotalTime>
  <Pages>7</Pages>
  <Words>1007</Words>
  <Characters>5329</Characters>
  <Application>Microsoft Office Word</Application>
  <DocSecurity>0</DocSecurity>
  <Lines>118</Lines>
  <Paragraphs>103</Paragraphs>
  <ScaleCrop>false</ScaleCrop>
  <HeadingPairs>
    <vt:vector size="2" baseType="variant">
      <vt:variant>
        <vt:lpstr>Title</vt:lpstr>
      </vt:variant>
      <vt:variant>
        <vt:i4>1</vt:i4>
      </vt:variant>
    </vt:vector>
  </HeadingPairs>
  <TitlesOfParts>
    <vt:vector size="1" baseType="lpstr">
      <vt:lpstr>Can I? Can’t I? Campfires and Barbecues</vt:lpstr>
    </vt:vector>
  </TitlesOfParts>
  <Manager>N/A</Manager>
  <Company>Department of Energy, Environment and Climate Action </Company>
  <LinksUpToDate>false</LinksUpToDate>
  <CharactersWithSpaces>6233</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 Can’t I? Campfires and Barbecues</dc:title>
  <dc:subject>Campfires and Barbecues</dc:subject>
  <dc:creator>Department of Energy, Environment and Climate Action </dc:creator>
  <cp:keywords>Campfires, Barbecues</cp:keywords>
  <dc:description>© The State of Victoria Department of Energy, Environment and Climate Action </dc:description>
  <cp:lastModifiedBy>Emily E Bailey (DEECA)</cp:lastModifiedBy>
  <cp:revision>4</cp:revision>
  <dcterms:created xsi:type="dcterms:W3CDTF">2026-01-07T23:33:00Z</dcterms:created>
  <dcterms:modified xsi:type="dcterms:W3CDTF">2026-01-20T23:25:00Z</dcterms:modified>
  <cp:category>Brochure (C2240 JAN26)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