
<file path=[Content_Types].xml><?xml version="1.0" encoding="utf-8"?>
<Types xmlns="http://schemas.openxmlformats.org/package/2006/content-types">
  <Default Extension="EB141970" ContentType="image/jpeg"/>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7F6245E4" w:rsidR="00E34187" w:rsidRPr="00E7450B" w:rsidRDefault="00E34187" w:rsidP="00B61217">
      <w:pPr>
        <w:pStyle w:val="VRQAbody"/>
        <w:sectPr w:rsidR="00E34187" w:rsidRPr="00E7450B" w:rsidSect="00BC1A0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p>
    <w:p w14:paraId="1A5F3DE1" w14:textId="47CD67E5" w:rsidR="00B84D48" w:rsidRPr="00B84D48" w:rsidRDefault="00B84D48" w:rsidP="00C12363">
      <w:pPr>
        <w:spacing w:before="120" w:after="120" w:line="264" w:lineRule="auto"/>
        <w:jc w:val="both"/>
        <w:rPr>
          <w:rFonts w:ascii="Arial" w:eastAsia="Times New Roman" w:hAnsi="Arial" w:cs="Arial"/>
          <w:color w:val="555559"/>
          <w:sz w:val="18"/>
          <w:szCs w:val="18"/>
          <w:lang w:eastAsia="x-none"/>
        </w:rPr>
      </w:pPr>
    </w:p>
    <w:p w14:paraId="7362525F" w14:textId="4DA97245" w:rsidR="00373717" w:rsidRDefault="00373717" w:rsidP="00A915A2"/>
    <w:p w14:paraId="5488EFC8" w14:textId="0A7B86DB" w:rsidR="00083652" w:rsidRPr="00083652" w:rsidRDefault="00083652" w:rsidP="00083652">
      <w:pPr>
        <w:jc w:val="center"/>
        <w:rPr>
          <w:b/>
          <w:bCs/>
          <w:sz w:val="40"/>
          <w:szCs w:val="40"/>
        </w:rPr>
      </w:pPr>
      <w:r w:rsidRPr="00083652">
        <w:rPr>
          <w:b/>
          <w:bCs/>
          <w:sz w:val="40"/>
          <w:szCs w:val="40"/>
        </w:rPr>
        <w:t>22624VIC</w:t>
      </w:r>
    </w:p>
    <w:p w14:paraId="2463BBC0" w14:textId="77777777" w:rsidR="00083652" w:rsidRPr="00083652" w:rsidRDefault="00083652" w:rsidP="00083652">
      <w:pPr>
        <w:jc w:val="center"/>
        <w:rPr>
          <w:b/>
          <w:bCs/>
          <w:sz w:val="40"/>
          <w:szCs w:val="40"/>
        </w:rPr>
      </w:pPr>
      <w:r w:rsidRPr="00083652">
        <w:rPr>
          <w:b/>
          <w:bCs/>
          <w:sz w:val="40"/>
          <w:szCs w:val="40"/>
        </w:rPr>
        <w:t>Course in Introduction to Working with Battery Electric Buses</w:t>
      </w:r>
    </w:p>
    <w:p w14:paraId="21268467" w14:textId="26D7EF77" w:rsidR="00083652" w:rsidRPr="00083652" w:rsidRDefault="00083652" w:rsidP="00083652">
      <w:pPr>
        <w:spacing w:before="120" w:after="120"/>
        <w:jc w:val="center"/>
        <w:rPr>
          <w:sz w:val="22"/>
          <w:szCs w:val="22"/>
        </w:rPr>
      </w:pPr>
      <w:r w:rsidRPr="00083652">
        <w:rPr>
          <w:sz w:val="22"/>
          <w:szCs w:val="22"/>
        </w:rPr>
        <w:t>Version 1.</w:t>
      </w:r>
      <w:r w:rsidR="00FE3FD5">
        <w:rPr>
          <w:sz w:val="22"/>
          <w:szCs w:val="22"/>
        </w:rPr>
        <w:t>2</w:t>
      </w:r>
      <w:r w:rsidRPr="00083652">
        <w:rPr>
          <w:sz w:val="22"/>
          <w:szCs w:val="22"/>
        </w:rPr>
        <w:t xml:space="preserve"> </w:t>
      </w:r>
      <w:r w:rsidR="00FE3FD5">
        <w:rPr>
          <w:sz w:val="22"/>
          <w:szCs w:val="22"/>
        </w:rPr>
        <w:t>January 2026</w:t>
      </w:r>
    </w:p>
    <w:p w14:paraId="5DB21A1D" w14:textId="77777777" w:rsidR="00083652" w:rsidRPr="00083652" w:rsidRDefault="00083652" w:rsidP="00083652">
      <w:pPr>
        <w:spacing w:before="120" w:after="120"/>
        <w:jc w:val="center"/>
        <w:rPr>
          <w:sz w:val="22"/>
          <w:szCs w:val="22"/>
        </w:rPr>
      </w:pPr>
      <w:r w:rsidRPr="00083652">
        <w:rPr>
          <w:sz w:val="22"/>
          <w:szCs w:val="22"/>
        </w:rPr>
        <w:t>This course has been accredited under Part 4.4 of the Education and Training Reform Act 2006.</w:t>
      </w:r>
    </w:p>
    <w:p w14:paraId="75055B20" w14:textId="753E60F8" w:rsidR="00083652" w:rsidRPr="00E745EA" w:rsidRDefault="00083652" w:rsidP="00083652">
      <w:pPr>
        <w:spacing w:before="120" w:after="120"/>
        <w:jc w:val="center"/>
        <w:rPr>
          <w:b/>
          <w:bCs/>
          <w:sz w:val="22"/>
          <w:szCs w:val="22"/>
        </w:rPr>
      </w:pPr>
      <w:r w:rsidRPr="00E745EA">
        <w:rPr>
          <w:b/>
          <w:bCs/>
          <w:sz w:val="22"/>
          <w:szCs w:val="22"/>
        </w:rPr>
        <w:t>Accredited for the period: 1 July 2023 to 30 June 2028</w:t>
      </w:r>
    </w:p>
    <w:p w14:paraId="1BC66294" w14:textId="77777777" w:rsidR="00390A75" w:rsidRPr="006F12F0" w:rsidRDefault="00390A75" w:rsidP="00A915A2"/>
    <w:p w14:paraId="2C5DF7A9" w14:textId="77777777" w:rsidR="0032553A" w:rsidRPr="0032553A" w:rsidRDefault="0032553A" w:rsidP="0032553A">
      <w:pPr>
        <w:framePr w:h="284" w:hRule="exact" w:hSpace="180" w:wrap="around" w:vAnchor="page" w:hAnchor="page" w:x="850" w:y="1181"/>
        <w:sectPr w:rsidR="0032553A" w:rsidRPr="0032553A" w:rsidSect="000747DD">
          <w:headerReference w:type="default" r:id="rId17"/>
          <w:type w:val="continuous"/>
          <w:pgSz w:w="11900" w:h="16840" w:code="9"/>
          <w:pgMar w:top="1945" w:right="845" w:bottom="2410" w:left="851" w:header="709" w:footer="709" w:gutter="0"/>
          <w:cols w:space="227"/>
          <w:vAlign w:val="center"/>
          <w:docGrid w:linePitch="360"/>
        </w:sectPr>
      </w:pPr>
    </w:p>
    <w:p w14:paraId="6DD5265E" w14:textId="77777777" w:rsidR="008F72C4" w:rsidRPr="0032553A" w:rsidRDefault="008F72C4">
      <w:pPr>
        <w:rPr>
          <w:rFonts w:ascii="Arial" w:hAnsi="Arial" w:cs="Arial"/>
          <w:i/>
          <w:iCs/>
          <w:color w:val="007CA5"/>
          <w:sz w:val="18"/>
          <w:szCs w:val="18"/>
        </w:rPr>
      </w:pPr>
    </w:p>
    <w:p w14:paraId="5AE050EB" w14:textId="77777777" w:rsidR="00F004F4" w:rsidRPr="0032553A" w:rsidRDefault="00F004F4">
      <w:pPr>
        <w:rPr>
          <w:rFonts w:ascii="Arial" w:hAnsi="Arial" w:cs="Arial"/>
          <w:i/>
          <w:iCs/>
          <w:color w:val="007CA5"/>
          <w:sz w:val="18"/>
          <w:szCs w:val="18"/>
        </w:rPr>
      </w:pPr>
    </w:p>
    <w:p w14:paraId="4293850D" w14:textId="77777777" w:rsidR="00F004F4" w:rsidRPr="0032553A" w:rsidRDefault="00F004F4">
      <w:pPr>
        <w:rPr>
          <w:rFonts w:ascii="Arial" w:hAnsi="Arial" w:cs="Arial"/>
          <w:i/>
          <w:iCs/>
          <w:color w:val="007CA5"/>
          <w:sz w:val="18"/>
          <w:szCs w:val="18"/>
        </w:rPr>
      </w:pPr>
    </w:p>
    <w:tbl>
      <w:tblPr>
        <w:tblStyle w:val="TableGrid7"/>
        <w:tblW w:w="9498" w:type="dxa"/>
        <w:jc w:val="center"/>
        <w:tblLook w:val="04A0" w:firstRow="1" w:lastRow="0" w:firstColumn="1" w:lastColumn="0" w:noHBand="0" w:noVBand="1"/>
        <w:tblCaption w:val="Version History"/>
        <w:tblDescription w:val="This table gives information of the updates to the course during the accreditation period.&#10;"/>
      </w:tblPr>
      <w:tblGrid>
        <w:gridCol w:w="1702"/>
        <w:gridCol w:w="5953"/>
        <w:gridCol w:w="1843"/>
      </w:tblGrid>
      <w:tr w:rsidR="00266C26" w:rsidRPr="00266C26" w14:paraId="12740387" w14:textId="77777777" w:rsidTr="00960E64">
        <w:trPr>
          <w:tblHeader/>
          <w:jc w:val="center"/>
        </w:trPr>
        <w:tc>
          <w:tcPr>
            <w:tcW w:w="7655" w:type="dxa"/>
            <w:gridSpan w:val="2"/>
            <w:shd w:val="clear" w:color="auto" w:fill="D9D9D9"/>
          </w:tcPr>
          <w:p w14:paraId="492909D5" w14:textId="77777777" w:rsidR="00266C26" w:rsidRPr="00266C26" w:rsidRDefault="00266C26" w:rsidP="00266C26">
            <w:pPr>
              <w:spacing w:before="120" w:after="120"/>
              <w:rPr>
                <w:rFonts w:ascii="Arial" w:hAnsi="Arial" w:cs="Arial"/>
                <w:b/>
              </w:rPr>
            </w:pPr>
            <w:r w:rsidRPr="00266C26">
              <w:rPr>
                <w:rFonts w:ascii="Arial" w:hAnsi="Arial" w:cs="Arial"/>
                <w:b/>
              </w:rPr>
              <w:t>Version History:</w:t>
            </w:r>
          </w:p>
        </w:tc>
        <w:tc>
          <w:tcPr>
            <w:tcW w:w="1843" w:type="dxa"/>
            <w:shd w:val="clear" w:color="auto" w:fill="D9D9D9"/>
          </w:tcPr>
          <w:p w14:paraId="466B038D" w14:textId="77777777" w:rsidR="00266C26" w:rsidRPr="00266C26" w:rsidRDefault="00266C26" w:rsidP="00266C26">
            <w:pPr>
              <w:spacing w:before="120" w:after="120"/>
              <w:rPr>
                <w:rFonts w:ascii="Arial" w:hAnsi="Arial" w:cs="Arial"/>
                <w:b/>
              </w:rPr>
            </w:pPr>
            <w:r w:rsidRPr="00266C26">
              <w:rPr>
                <w:rFonts w:ascii="Arial" w:hAnsi="Arial" w:cs="Arial"/>
                <w:b/>
              </w:rPr>
              <w:t>Date</w:t>
            </w:r>
          </w:p>
        </w:tc>
      </w:tr>
      <w:tr w:rsidR="00FE3FD5" w:rsidRPr="00266C26" w14:paraId="5DA7B97D" w14:textId="77777777" w:rsidTr="00266C26">
        <w:trPr>
          <w:jc w:val="center"/>
        </w:trPr>
        <w:tc>
          <w:tcPr>
            <w:tcW w:w="1702" w:type="dxa"/>
          </w:tcPr>
          <w:p w14:paraId="02BC24B3" w14:textId="43210FD3" w:rsidR="00FE3FD5" w:rsidRPr="00266C26" w:rsidRDefault="00FE3FD5" w:rsidP="00266C26">
            <w:pPr>
              <w:spacing w:before="120" w:after="120"/>
              <w:rPr>
                <w:rFonts w:ascii="Arial" w:hAnsi="Arial" w:cs="Arial"/>
              </w:rPr>
            </w:pPr>
            <w:r>
              <w:rPr>
                <w:rFonts w:ascii="Arial" w:hAnsi="Arial" w:cs="Arial"/>
              </w:rPr>
              <w:t>Version 1.2</w:t>
            </w:r>
          </w:p>
        </w:tc>
        <w:tc>
          <w:tcPr>
            <w:tcW w:w="5953" w:type="dxa"/>
          </w:tcPr>
          <w:p w14:paraId="06D8915E" w14:textId="41D8E4DE" w:rsidR="00FE3FD5" w:rsidRPr="00266C26" w:rsidRDefault="00FE3FD5" w:rsidP="00266C26">
            <w:pPr>
              <w:spacing w:before="120" w:after="120"/>
              <w:rPr>
                <w:rFonts w:ascii="Arial" w:hAnsi="Arial" w:cs="Arial"/>
              </w:rPr>
            </w:pPr>
            <w:r>
              <w:rPr>
                <w:rFonts w:ascii="Arial" w:hAnsi="Arial" w:cs="Arial"/>
              </w:rPr>
              <w:t xml:space="preserve">Section A:2 </w:t>
            </w:r>
            <w:r w:rsidR="00B606C7">
              <w:rPr>
                <w:rFonts w:ascii="Arial" w:hAnsi="Arial" w:cs="Arial"/>
              </w:rPr>
              <w:t xml:space="preserve">&amp; Section 5 </w:t>
            </w:r>
            <w:r>
              <w:rPr>
                <w:rFonts w:ascii="Arial" w:hAnsi="Arial" w:cs="Arial"/>
              </w:rPr>
              <w:t>Details</w:t>
            </w:r>
          </w:p>
        </w:tc>
        <w:tc>
          <w:tcPr>
            <w:tcW w:w="1843" w:type="dxa"/>
          </w:tcPr>
          <w:p w14:paraId="3D4D6851" w14:textId="0841604F" w:rsidR="00FE3FD5" w:rsidRPr="00266C26" w:rsidRDefault="00FE3FD5" w:rsidP="00266C26">
            <w:pPr>
              <w:spacing w:before="120" w:after="120"/>
              <w:rPr>
                <w:rFonts w:ascii="Arial" w:hAnsi="Arial" w:cs="Arial"/>
              </w:rPr>
            </w:pPr>
            <w:r>
              <w:rPr>
                <w:rFonts w:ascii="Arial" w:hAnsi="Arial" w:cs="Arial"/>
              </w:rPr>
              <w:t>January 2026</w:t>
            </w:r>
          </w:p>
        </w:tc>
      </w:tr>
      <w:tr w:rsidR="00266C26" w:rsidRPr="00266C26" w14:paraId="2878482D" w14:textId="77777777" w:rsidTr="00266C26">
        <w:trPr>
          <w:jc w:val="center"/>
        </w:trPr>
        <w:tc>
          <w:tcPr>
            <w:tcW w:w="1702" w:type="dxa"/>
          </w:tcPr>
          <w:p w14:paraId="07B81A94" w14:textId="00E0AE96" w:rsidR="00266C26" w:rsidRPr="00266C26" w:rsidRDefault="00266C26" w:rsidP="00266C26">
            <w:pPr>
              <w:spacing w:before="120" w:after="120"/>
              <w:rPr>
                <w:rFonts w:ascii="Arial" w:hAnsi="Arial" w:cs="Arial"/>
              </w:rPr>
            </w:pPr>
            <w:r w:rsidRPr="00266C26">
              <w:rPr>
                <w:rFonts w:ascii="Arial" w:hAnsi="Arial" w:cs="Arial"/>
              </w:rPr>
              <w:t>Version 1.1</w:t>
            </w:r>
          </w:p>
        </w:tc>
        <w:tc>
          <w:tcPr>
            <w:tcW w:w="5953" w:type="dxa"/>
          </w:tcPr>
          <w:p w14:paraId="3CE04CA6" w14:textId="77777777" w:rsidR="00266C26" w:rsidRPr="00266C26" w:rsidRDefault="00266C26" w:rsidP="00266C26">
            <w:pPr>
              <w:spacing w:before="120" w:after="120"/>
              <w:rPr>
                <w:rFonts w:ascii="Arial" w:hAnsi="Arial" w:cs="Arial"/>
              </w:rPr>
            </w:pPr>
            <w:r w:rsidRPr="00266C26">
              <w:rPr>
                <w:rFonts w:ascii="Arial" w:hAnsi="Arial" w:cs="Arial"/>
              </w:rPr>
              <w:t>Department of Education and Training (DET) details and contact information updated with Department of Jobs, Skills Industries and Regions (DJSIR) details in Section A</w:t>
            </w:r>
          </w:p>
        </w:tc>
        <w:tc>
          <w:tcPr>
            <w:tcW w:w="1843" w:type="dxa"/>
          </w:tcPr>
          <w:p w14:paraId="03E94E94" w14:textId="77777777" w:rsidR="00266C26" w:rsidRPr="00266C26" w:rsidRDefault="00266C26" w:rsidP="00266C26">
            <w:pPr>
              <w:spacing w:before="120" w:after="120"/>
              <w:rPr>
                <w:rFonts w:ascii="Arial" w:hAnsi="Arial" w:cs="Arial"/>
              </w:rPr>
            </w:pPr>
            <w:r w:rsidRPr="00266C26">
              <w:rPr>
                <w:rFonts w:ascii="Arial" w:hAnsi="Arial" w:cs="Arial"/>
              </w:rPr>
              <w:t>September 2023</w:t>
            </w:r>
          </w:p>
        </w:tc>
      </w:tr>
      <w:tr w:rsidR="00FE3FD5" w:rsidRPr="00266C26" w14:paraId="1D72602D" w14:textId="77777777" w:rsidTr="00266C26">
        <w:trPr>
          <w:jc w:val="center"/>
        </w:trPr>
        <w:tc>
          <w:tcPr>
            <w:tcW w:w="1702" w:type="dxa"/>
          </w:tcPr>
          <w:p w14:paraId="3094D7CF" w14:textId="62F124F3" w:rsidR="00FE3FD5" w:rsidRPr="00266C26" w:rsidRDefault="00FE3FD5" w:rsidP="00266C26">
            <w:pPr>
              <w:spacing w:before="120" w:after="120"/>
              <w:rPr>
                <w:rFonts w:ascii="Arial" w:hAnsi="Arial" w:cs="Arial"/>
              </w:rPr>
            </w:pPr>
            <w:r>
              <w:rPr>
                <w:rFonts w:ascii="Arial" w:hAnsi="Arial" w:cs="Arial"/>
              </w:rPr>
              <w:t>Version 1.0</w:t>
            </w:r>
          </w:p>
        </w:tc>
        <w:tc>
          <w:tcPr>
            <w:tcW w:w="5953" w:type="dxa"/>
          </w:tcPr>
          <w:p w14:paraId="5927F0D2" w14:textId="666525A2" w:rsidR="00FE3FD5" w:rsidRPr="00266C26" w:rsidRDefault="00FE3FD5" w:rsidP="00266C26">
            <w:pPr>
              <w:spacing w:before="120" w:after="120"/>
              <w:rPr>
                <w:rFonts w:ascii="Arial" w:hAnsi="Arial" w:cs="Arial"/>
              </w:rPr>
            </w:pPr>
            <w:proofErr w:type="spellStart"/>
            <w:r>
              <w:rPr>
                <w:rFonts w:ascii="Arial" w:hAnsi="Arial" w:cs="Arial"/>
              </w:rPr>
              <w:t>Origional</w:t>
            </w:r>
            <w:proofErr w:type="spellEnd"/>
            <w:r>
              <w:rPr>
                <w:rFonts w:ascii="Arial" w:hAnsi="Arial" w:cs="Arial"/>
              </w:rPr>
              <w:t xml:space="preserve"> </w:t>
            </w:r>
          </w:p>
        </w:tc>
        <w:tc>
          <w:tcPr>
            <w:tcW w:w="1843" w:type="dxa"/>
          </w:tcPr>
          <w:p w14:paraId="6C4E9336" w14:textId="44046CA0" w:rsidR="00FE3FD5" w:rsidRPr="00266C26" w:rsidRDefault="00FE3FD5" w:rsidP="00266C26">
            <w:pPr>
              <w:spacing w:before="120" w:after="120"/>
              <w:rPr>
                <w:rFonts w:ascii="Arial" w:hAnsi="Arial" w:cs="Arial"/>
              </w:rPr>
            </w:pPr>
            <w:r>
              <w:rPr>
                <w:rFonts w:ascii="Arial" w:hAnsi="Arial" w:cs="Arial"/>
              </w:rPr>
              <w:t>July 2023</w:t>
            </w:r>
          </w:p>
        </w:tc>
      </w:tr>
    </w:tbl>
    <w:p w14:paraId="3618B04B" w14:textId="2CA994B8" w:rsidR="00F004F4" w:rsidRPr="00FE3FD5" w:rsidRDefault="00F004F4" w:rsidP="00FE3FD5">
      <w:pPr>
        <w:spacing w:before="840" w:after="75" w:line="276" w:lineRule="auto"/>
        <w:textAlignment w:val="top"/>
        <w:rPr>
          <w:rFonts w:ascii="Arial" w:eastAsia="Calibri" w:hAnsi="Arial" w:cs="Arial"/>
          <w:color w:val="000000"/>
          <w:sz w:val="22"/>
          <w:szCs w:val="22"/>
        </w:rPr>
      </w:pPr>
      <w:r w:rsidRPr="0032553A">
        <w:rPr>
          <w:rFonts w:ascii="Arial" w:eastAsia="Calibri" w:hAnsi="Arial" w:cs="Arial"/>
          <w:color w:val="000000"/>
          <w:sz w:val="22"/>
          <w:szCs w:val="22"/>
        </w:rPr>
        <w:t xml:space="preserve">© State of Victoria (Department of Jobs, Skills, Industries and Regions) </w:t>
      </w:r>
      <w:r w:rsidR="00390A75" w:rsidRPr="006F12F0">
        <w:rPr>
          <w:rFonts w:ascii="Arial" w:eastAsia="Calibri" w:hAnsi="Arial" w:cs="Arial"/>
          <w:sz w:val="22"/>
          <w:szCs w:val="22"/>
        </w:rPr>
        <w:t>2023</w:t>
      </w:r>
    </w:p>
    <w:p w14:paraId="6C300D4D" w14:textId="77777777" w:rsidR="00F004F4" w:rsidRPr="006F12F0" w:rsidRDefault="00F004F4" w:rsidP="00F004F4">
      <w:pPr>
        <w:spacing w:after="160" w:line="259" w:lineRule="auto"/>
        <w:rPr>
          <w:rFonts w:ascii="Calibri" w:eastAsia="Calibri" w:hAnsi="Calibri" w:cs="Times New Roman"/>
          <w:sz w:val="22"/>
          <w:szCs w:val="22"/>
        </w:rPr>
      </w:pPr>
      <w:r w:rsidRPr="0032553A">
        <w:rPr>
          <w:rFonts w:ascii="Calibri" w:eastAsia="Calibri" w:hAnsi="Calibri" w:cs="Times New Roman"/>
          <w:noProof/>
          <w:sz w:val="22"/>
          <w:szCs w:val="22"/>
          <w:lang w:eastAsia="en-AU"/>
        </w:rPr>
        <w:drawing>
          <wp:inline distT="0" distB="0" distL="0" distR="0" wp14:anchorId="0A7B3DEF" wp14:editId="3503B026">
            <wp:extent cx="622300" cy="247650"/>
            <wp:effectExtent l="0" t="0" r="6350" b="0"/>
            <wp:docPr id="1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59C6990A" w14:textId="32115058" w:rsidR="006E31E8" w:rsidRPr="0032553A" w:rsidRDefault="00F004F4">
      <w:pPr>
        <w:rPr>
          <w:rFonts w:ascii="Arial" w:hAnsi="Arial" w:cs="Arial"/>
          <w:i/>
          <w:iCs/>
          <w:color w:val="007CA5"/>
          <w:sz w:val="18"/>
          <w:szCs w:val="18"/>
        </w:rPr>
        <w:sectPr w:rsidR="006E31E8" w:rsidRPr="0032553A" w:rsidSect="00CC65AE">
          <w:headerReference w:type="default" r:id="rId19"/>
          <w:footerReference w:type="default" r:id="rId20"/>
          <w:headerReference w:type="first" r:id="rId21"/>
          <w:footerReference w:type="first" r:id="rId22"/>
          <w:pgSz w:w="11900" w:h="16840"/>
          <w:pgMar w:top="2041" w:right="845" w:bottom="851" w:left="851" w:header="709" w:footer="397" w:gutter="0"/>
          <w:pgNumType w:start="1"/>
          <w:cols w:space="227"/>
          <w:titlePg/>
          <w:docGrid w:linePitch="360"/>
        </w:sectPr>
      </w:pPr>
      <w:r w:rsidRPr="0032553A">
        <w:rPr>
          <w:rFonts w:ascii="Arial" w:hAnsi="Arial" w:cs="Arial"/>
          <w:i/>
          <w:iCs/>
          <w:color w:val="007CA5"/>
          <w:sz w:val="18"/>
          <w:szCs w:val="18"/>
        </w:rPr>
        <w:br w:type="page"/>
      </w:r>
    </w:p>
    <w:p w14:paraId="575A61CB" w14:textId="77777777" w:rsidR="00186F0B" w:rsidRPr="0032553A" w:rsidRDefault="00186F0B">
      <w:pPr>
        <w:rPr>
          <w:rFonts w:ascii="Arial" w:hAnsi="Arial" w:cs="Arial"/>
          <w:i/>
          <w:iCs/>
          <w:color w:val="007CA5"/>
          <w:sz w:val="18"/>
          <w:szCs w:val="18"/>
        </w:rPr>
        <w:sectPr w:rsidR="00186F0B" w:rsidRPr="0032553A"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noProof/>
        </w:rPr>
      </w:sdtEndPr>
      <w:sdtContent>
        <w:p w14:paraId="43975D4D" w14:textId="18390709" w:rsidR="00011D46" w:rsidRPr="0032553A" w:rsidRDefault="00011D46" w:rsidP="00F12158">
          <w:pPr>
            <w:pStyle w:val="TOCHeading"/>
            <w:spacing w:before="0" w:line="240" w:lineRule="auto"/>
            <w:rPr>
              <w:rFonts w:ascii="Arial" w:hAnsi="Arial" w:cs="Arial"/>
              <w:b/>
              <w:bCs/>
              <w:color w:val="007EB3" w:themeColor="accent1"/>
              <w:sz w:val="28"/>
              <w:szCs w:val="28"/>
              <w:lang w:val="en-AU"/>
            </w:rPr>
          </w:pPr>
          <w:r w:rsidRPr="0032553A">
            <w:rPr>
              <w:rFonts w:ascii="Arial" w:hAnsi="Arial" w:cs="Arial"/>
              <w:b/>
              <w:bCs/>
              <w:color w:val="007EB3" w:themeColor="accent1"/>
              <w:sz w:val="28"/>
              <w:szCs w:val="28"/>
              <w:lang w:val="en-AU"/>
            </w:rPr>
            <w:t xml:space="preserve">Table of </w:t>
          </w:r>
          <w:r w:rsidR="009A2CBF" w:rsidRPr="0032553A">
            <w:rPr>
              <w:rFonts w:ascii="Arial" w:hAnsi="Arial" w:cs="Arial"/>
              <w:b/>
              <w:bCs/>
              <w:color w:val="007EB3" w:themeColor="accent1"/>
              <w:sz w:val="28"/>
              <w:szCs w:val="28"/>
              <w:lang w:val="en-AU"/>
            </w:rPr>
            <w:t>c</w:t>
          </w:r>
          <w:r w:rsidRPr="0032553A">
            <w:rPr>
              <w:rFonts w:ascii="Arial" w:hAnsi="Arial" w:cs="Arial"/>
              <w:b/>
              <w:bCs/>
              <w:color w:val="007EB3" w:themeColor="accent1"/>
              <w:sz w:val="28"/>
              <w:szCs w:val="28"/>
              <w:lang w:val="en-AU"/>
            </w:rPr>
            <w:t>ontents</w:t>
          </w:r>
        </w:p>
        <w:p w14:paraId="5EEE9071" w14:textId="4757C48F" w:rsidR="00804EB1" w:rsidRDefault="00011D46">
          <w:pPr>
            <w:pStyle w:val="TOC1"/>
            <w:rPr>
              <w:rFonts w:asciiTheme="minorHAnsi" w:eastAsiaTheme="minorEastAsia" w:hAnsiTheme="minorHAnsi"/>
              <w:noProof/>
              <w:color w:val="auto"/>
              <w:sz w:val="22"/>
              <w:szCs w:val="22"/>
              <w:lang w:eastAsia="en-AU"/>
            </w:rPr>
          </w:pPr>
          <w:r w:rsidRPr="0032553A">
            <w:fldChar w:fldCharType="begin"/>
          </w:r>
          <w:r w:rsidRPr="006F12F0">
            <w:instrText xml:space="preserve"> TOC \o "1-4" \h \z \u </w:instrText>
          </w:r>
          <w:r w:rsidRPr="0032553A">
            <w:fldChar w:fldCharType="separate"/>
          </w:r>
          <w:hyperlink w:anchor="_Toc145450918" w:history="1">
            <w:r w:rsidR="00804EB1" w:rsidRPr="000D0AEB">
              <w:rPr>
                <w:rStyle w:val="Hyperlink"/>
                <w:b/>
                <w:bCs/>
                <w:noProof/>
              </w:rPr>
              <w:t>Section A – Copyright and course classification information</w:t>
            </w:r>
            <w:r w:rsidR="00804EB1">
              <w:rPr>
                <w:noProof/>
                <w:webHidden/>
              </w:rPr>
              <w:tab/>
            </w:r>
            <w:r w:rsidR="00804EB1">
              <w:rPr>
                <w:noProof/>
                <w:webHidden/>
              </w:rPr>
              <w:fldChar w:fldCharType="begin"/>
            </w:r>
            <w:r w:rsidR="00804EB1">
              <w:rPr>
                <w:noProof/>
                <w:webHidden/>
              </w:rPr>
              <w:instrText xml:space="preserve"> PAGEREF _Toc145450918 \h </w:instrText>
            </w:r>
            <w:r w:rsidR="00804EB1">
              <w:rPr>
                <w:noProof/>
                <w:webHidden/>
              </w:rPr>
            </w:r>
            <w:r w:rsidR="00804EB1">
              <w:rPr>
                <w:noProof/>
                <w:webHidden/>
              </w:rPr>
              <w:fldChar w:fldCharType="separate"/>
            </w:r>
            <w:r w:rsidR="00CC60F5">
              <w:rPr>
                <w:noProof/>
                <w:webHidden/>
              </w:rPr>
              <w:t>1</w:t>
            </w:r>
            <w:r w:rsidR="00804EB1">
              <w:rPr>
                <w:noProof/>
                <w:webHidden/>
              </w:rPr>
              <w:fldChar w:fldCharType="end"/>
            </w:r>
          </w:hyperlink>
        </w:p>
        <w:p w14:paraId="01281659" w14:textId="1B714A63"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19" w:history="1">
            <w:r w:rsidRPr="000D0AEB">
              <w:rPr>
                <w:rStyle w:val="Hyperlink"/>
                <w:noProof/>
                <w:lang w:val="en-US"/>
              </w:rPr>
              <w:t>1.</w:t>
            </w:r>
            <w:r>
              <w:rPr>
                <w:rFonts w:asciiTheme="minorHAnsi" w:eastAsiaTheme="minorEastAsia" w:hAnsiTheme="minorHAnsi"/>
                <w:noProof/>
                <w:color w:val="auto"/>
                <w:sz w:val="22"/>
                <w:szCs w:val="22"/>
                <w:lang w:eastAsia="en-AU"/>
              </w:rPr>
              <w:tab/>
            </w:r>
            <w:r w:rsidRPr="000D0AEB">
              <w:rPr>
                <w:rStyle w:val="Hyperlink"/>
                <w:noProof/>
              </w:rPr>
              <w:t>Copyright owner of the course</w:t>
            </w:r>
            <w:r>
              <w:rPr>
                <w:noProof/>
                <w:webHidden/>
              </w:rPr>
              <w:tab/>
            </w:r>
            <w:r>
              <w:rPr>
                <w:noProof/>
                <w:webHidden/>
              </w:rPr>
              <w:fldChar w:fldCharType="begin"/>
            </w:r>
            <w:r>
              <w:rPr>
                <w:noProof/>
                <w:webHidden/>
              </w:rPr>
              <w:instrText xml:space="preserve"> PAGEREF _Toc145450919 \h </w:instrText>
            </w:r>
            <w:r>
              <w:rPr>
                <w:noProof/>
                <w:webHidden/>
              </w:rPr>
            </w:r>
            <w:r>
              <w:rPr>
                <w:noProof/>
                <w:webHidden/>
              </w:rPr>
              <w:fldChar w:fldCharType="separate"/>
            </w:r>
            <w:r w:rsidR="00CC60F5">
              <w:rPr>
                <w:noProof/>
                <w:webHidden/>
              </w:rPr>
              <w:t>1</w:t>
            </w:r>
            <w:r>
              <w:rPr>
                <w:noProof/>
                <w:webHidden/>
              </w:rPr>
              <w:fldChar w:fldCharType="end"/>
            </w:r>
          </w:hyperlink>
        </w:p>
        <w:p w14:paraId="79EDF8E5" w14:textId="72F21E39"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20" w:history="1">
            <w:r w:rsidRPr="000D0AEB">
              <w:rPr>
                <w:rStyle w:val="Hyperlink"/>
                <w:noProof/>
                <w:lang w:val="en-US"/>
              </w:rPr>
              <w:t>2.</w:t>
            </w:r>
            <w:r>
              <w:rPr>
                <w:rFonts w:asciiTheme="minorHAnsi" w:eastAsiaTheme="minorEastAsia" w:hAnsiTheme="minorHAnsi"/>
                <w:noProof/>
                <w:color w:val="auto"/>
                <w:sz w:val="22"/>
                <w:szCs w:val="22"/>
                <w:lang w:eastAsia="en-AU"/>
              </w:rPr>
              <w:tab/>
            </w:r>
            <w:r w:rsidRPr="000D0AEB">
              <w:rPr>
                <w:rStyle w:val="Hyperlink"/>
                <w:noProof/>
              </w:rPr>
              <w:t>Address</w:t>
            </w:r>
            <w:r>
              <w:rPr>
                <w:noProof/>
                <w:webHidden/>
              </w:rPr>
              <w:tab/>
            </w:r>
            <w:r>
              <w:rPr>
                <w:noProof/>
                <w:webHidden/>
              </w:rPr>
              <w:fldChar w:fldCharType="begin"/>
            </w:r>
            <w:r>
              <w:rPr>
                <w:noProof/>
                <w:webHidden/>
              </w:rPr>
              <w:instrText xml:space="preserve"> PAGEREF _Toc145450920 \h </w:instrText>
            </w:r>
            <w:r>
              <w:rPr>
                <w:noProof/>
                <w:webHidden/>
              </w:rPr>
            </w:r>
            <w:r>
              <w:rPr>
                <w:noProof/>
                <w:webHidden/>
              </w:rPr>
              <w:fldChar w:fldCharType="separate"/>
            </w:r>
            <w:r w:rsidR="00CC60F5">
              <w:rPr>
                <w:noProof/>
                <w:webHidden/>
              </w:rPr>
              <w:t>1</w:t>
            </w:r>
            <w:r>
              <w:rPr>
                <w:noProof/>
                <w:webHidden/>
              </w:rPr>
              <w:fldChar w:fldCharType="end"/>
            </w:r>
          </w:hyperlink>
        </w:p>
        <w:p w14:paraId="39725B9C" w14:textId="07B2C154"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21" w:history="1">
            <w:r w:rsidRPr="000D0AEB">
              <w:rPr>
                <w:rStyle w:val="Hyperlink"/>
                <w:noProof/>
                <w:lang w:val="en-US"/>
              </w:rPr>
              <w:t>3.</w:t>
            </w:r>
            <w:r>
              <w:rPr>
                <w:rFonts w:asciiTheme="minorHAnsi" w:eastAsiaTheme="minorEastAsia" w:hAnsiTheme="minorHAnsi"/>
                <w:noProof/>
                <w:color w:val="auto"/>
                <w:sz w:val="22"/>
                <w:szCs w:val="22"/>
                <w:lang w:eastAsia="en-AU"/>
              </w:rPr>
              <w:tab/>
            </w:r>
            <w:r w:rsidRPr="000D0AEB">
              <w:rPr>
                <w:rStyle w:val="Hyperlink"/>
                <w:noProof/>
              </w:rPr>
              <w:t>Type of submission</w:t>
            </w:r>
            <w:r>
              <w:rPr>
                <w:noProof/>
                <w:webHidden/>
              </w:rPr>
              <w:tab/>
            </w:r>
            <w:r>
              <w:rPr>
                <w:noProof/>
                <w:webHidden/>
              </w:rPr>
              <w:fldChar w:fldCharType="begin"/>
            </w:r>
            <w:r>
              <w:rPr>
                <w:noProof/>
                <w:webHidden/>
              </w:rPr>
              <w:instrText xml:space="preserve"> PAGEREF _Toc145450921 \h </w:instrText>
            </w:r>
            <w:r>
              <w:rPr>
                <w:noProof/>
                <w:webHidden/>
              </w:rPr>
            </w:r>
            <w:r>
              <w:rPr>
                <w:noProof/>
                <w:webHidden/>
              </w:rPr>
              <w:fldChar w:fldCharType="separate"/>
            </w:r>
            <w:r w:rsidR="00CC60F5">
              <w:rPr>
                <w:noProof/>
                <w:webHidden/>
              </w:rPr>
              <w:t>1</w:t>
            </w:r>
            <w:r>
              <w:rPr>
                <w:noProof/>
                <w:webHidden/>
              </w:rPr>
              <w:fldChar w:fldCharType="end"/>
            </w:r>
          </w:hyperlink>
        </w:p>
        <w:p w14:paraId="73313CC5" w14:textId="363D1963"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22" w:history="1">
            <w:r w:rsidRPr="000D0AEB">
              <w:rPr>
                <w:rStyle w:val="Hyperlink"/>
                <w:noProof/>
                <w:lang w:val="en-US"/>
              </w:rPr>
              <w:t>4.</w:t>
            </w:r>
            <w:r>
              <w:rPr>
                <w:rFonts w:asciiTheme="minorHAnsi" w:eastAsiaTheme="minorEastAsia" w:hAnsiTheme="minorHAnsi"/>
                <w:noProof/>
                <w:color w:val="auto"/>
                <w:sz w:val="22"/>
                <w:szCs w:val="22"/>
                <w:lang w:eastAsia="en-AU"/>
              </w:rPr>
              <w:tab/>
            </w:r>
            <w:r w:rsidRPr="000D0AEB">
              <w:rPr>
                <w:rStyle w:val="Hyperlink"/>
                <w:noProof/>
              </w:rPr>
              <w:t>Copyright acknowledgement</w:t>
            </w:r>
            <w:r>
              <w:rPr>
                <w:noProof/>
                <w:webHidden/>
              </w:rPr>
              <w:tab/>
            </w:r>
            <w:r>
              <w:rPr>
                <w:noProof/>
                <w:webHidden/>
              </w:rPr>
              <w:fldChar w:fldCharType="begin"/>
            </w:r>
            <w:r>
              <w:rPr>
                <w:noProof/>
                <w:webHidden/>
              </w:rPr>
              <w:instrText xml:space="preserve"> PAGEREF _Toc145450922 \h </w:instrText>
            </w:r>
            <w:r>
              <w:rPr>
                <w:noProof/>
                <w:webHidden/>
              </w:rPr>
            </w:r>
            <w:r>
              <w:rPr>
                <w:noProof/>
                <w:webHidden/>
              </w:rPr>
              <w:fldChar w:fldCharType="separate"/>
            </w:r>
            <w:r w:rsidR="00CC60F5">
              <w:rPr>
                <w:noProof/>
                <w:webHidden/>
              </w:rPr>
              <w:t>1</w:t>
            </w:r>
            <w:r>
              <w:rPr>
                <w:noProof/>
                <w:webHidden/>
              </w:rPr>
              <w:fldChar w:fldCharType="end"/>
            </w:r>
          </w:hyperlink>
        </w:p>
        <w:p w14:paraId="42F54E3F" w14:textId="67AAAFA1"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23" w:history="1">
            <w:r w:rsidRPr="000D0AEB">
              <w:rPr>
                <w:rStyle w:val="Hyperlink"/>
                <w:noProof/>
                <w:lang w:val="en-US"/>
              </w:rPr>
              <w:t>5.</w:t>
            </w:r>
            <w:r>
              <w:rPr>
                <w:rFonts w:asciiTheme="minorHAnsi" w:eastAsiaTheme="minorEastAsia" w:hAnsiTheme="minorHAnsi"/>
                <w:noProof/>
                <w:color w:val="auto"/>
                <w:sz w:val="22"/>
                <w:szCs w:val="22"/>
                <w:lang w:eastAsia="en-AU"/>
              </w:rPr>
              <w:tab/>
            </w:r>
            <w:r w:rsidRPr="000D0AEB">
              <w:rPr>
                <w:rStyle w:val="Hyperlink"/>
                <w:noProof/>
              </w:rPr>
              <w:t>Licensing and franchise</w:t>
            </w:r>
            <w:r>
              <w:rPr>
                <w:noProof/>
                <w:webHidden/>
              </w:rPr>
              <w:tab/>
            </w:r>
            <w:r>
              <w:rPr>
                <w:noProof/>
                <w:webHidden/>
              </w:rPr>
              <w:fldChar w:fldCharType="begin"/>
            </w:r>
            <w:r>
              <w:rPr>
                <w:noProof/>
                <w:webHidden/>
              </w:rPr>
              <w:instrText xml:space="preserve"> PAGEREF _Toc145450923 \h </w:instrText>
            </w:r>
            <w:r>
              <w:rPr>
                <w:noProof/>
                <w:webHidden/>
              </w:rPr>
            </w:r>
            <w:r>
              <w:rPr>
                <w:noProof/>
                <w:webHidden/>
              </w:rPr>
              <w:fldChar w:fldCharType="separate"/>
            </w:r>
            <w:r w:rsidR="00CC60F5">
              <w:rPr>
                <w:noProof/>
                <w:webHidden/>
              </w:rPr>
              <w:t>1</w:t>
            </w:r>
            <w:r>
              <w:rPr>
                <w:noProof/>
                <w:webHidden/>
              </w:rPr>
              <w:fldChar w:fldCharType="end"/>
            </w:r>
          </w:hyperlink>
        </w:p>
        <w:p w14:paraId="593145E9" w14:textId="6F28122F"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34" w:history="1">
            <w:r w:rsidRPr="000D0AEB">
              <w:rPr>
                <w:rStyle w:val="Hyperlink"/>
                <w:noProof/>
                <w:lang w:val="en-US"/>
              </w:rPr>
              <w:t>6.</w:t>
            </w:r>
            <w:r>
              <w:rPr>
                <w:rFonts w:asciiTheme="minorHAnsi" w:eastAsiaTheme="minorEastAsia" w:hAnsiTheme="minorHAnsi"/>
                <w:noProof/>
                <w:color w:val="auto"/>
                <w:sz w:val="22"/>
                <w:szCs w:val="22"/>
                <w:lang w:eastAsia="en-AU"/>
              </w:rPr>
              <w:tab/>
            </w:r>
            <w:r w:rsidRPr="000D0AEB">
              <w:rPr>
                <w:rStyle w:val="Hyperlink"/>
                <w:noProof/>
              </w:rPr>
              <w:t>Course accrediting body</w:t>
            </w:r>
            <w:r>
              <w:rPr>
                <w:noProof/>
                <w:webHidden/>
              </w:rPr>
              <w:tab/>
            </w:r>
            <w:r>
              <w:rPr>
                <w:noProof/>
                <w:webHidden/>
              </w:rPr>
              <w:fldChar w:fldCharType="begin"/>
            </w:r>
            <w:r>
              <w:rPr>
                <w:noProof/>
                <w:webHidden/>
              </w:rPr>
              <w:instrText xml:space="preserve"> PAGEREF _Toc145450934 \h </w:instrText>
            </w:r>
            <w:r>
              <w:rPr>
                <w:noProof/>
                <w:webHidden/>
              </w:rPr>
            </w:r>
            <w:r>
              <w:rPr>
                <w:noProof/>
                <w:webHidden/>
              </w:rPr>
              <w:fldChar w:fldCharType="separate"/>
            </w:r>
            <w:r w:rsidR="00CC60F5">
              <w:rPr>
                <w:noProof/>
                <w:webHidden/>
              </w:rPr>
              <w:t>2</w:t>
            </w:r>
            <w:r>
              <w:rPr>
                <w:noProof/>
                <w:webHidden/>
              </w:rPr>
              <w:fldChar w:fldCharType="end"/>
            </w:r>
          </w:hyperlink>
        </w:p>
        <w:p w14:paraId="5253E4D8" w14:textId="3209F5D6"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35" w:history="1">
            <w:r w:rsidRPr="000D0AEB">
              <w:rPr>
                <w:rStyle w:val="Hyperlink"/>
                <w:noProof/>
                <w:lang w:val="en-US"/>
              </w:rPr>
              <w:t>7.</w:t>
            </w:r>
            <w:r>
              <w:rPr>
                <w:rFonts w:asciiTheme="minorHAnsi" w:eastAsiaTheme="minorEastAsia" w:hAnsiTheme="minorHAnsi"/>
                <w:noProof/>
                <w:color w:val="auto"/>
                <w:sz w:val="22"/>
                <w:szCs w:val="22"/>
                <w:lang w:eastAsia="en-AU"/>
              </w:rPr>
              <w:tab/>
            </w:r>
            <w:r w:rsidRPr="000D0AEB">
              <w:rPr>
                <w:rStyle w:val="Hyperlink"/>
                <w:noProof/>
              </w:rPr>
              <w:t>AVETMISS information</w:t>
            </w:r>
            <w:r>
              <w:rPr>
                <w:noProof/>
                <w:webHidden/>
              </w:rPr>
              <w:tab/>
            </w:r>
            <w:r>
              <w:rPr>
                <w:noProof/>
                <w:webHidden/>
              </w:rPr>
              <w:fldChar w:fldCharType="begin"/>
            </w:r>
            <w:r>
              <w:rPr>
                <w:noProof/>
                <w:webHidden/>
              </w:rPr>
              <w:instrText xml:space="preserve"> PAGEREF _Toc145450935 \h </w:instrText>
            </w:r>
            <w:r>
              <w:rPr>
                <w:noProof/>
                <w:webHidden/>
              </w:rPr>
            </w:r>
            <w:r>
              <w:rPr>
                <w:noProof/>
                <w:webHidden/>
              </w:rPr>
              <w:fldChar w:fldCharType="separate"/>
            </w:r>
            <w:r w:rsidR="00CC60F5">
              <w:rPr>
                <w:noProof/>
                <w:webHidden/>
              </w:rPr>
              <w:t>2</w:t>
            </w:r>
            <w:r>
              <w:rPr>
                <w:noProof/>
                <w:webHidden/>
              </w:rPr>
              <w:fldChar w:fldCharType="end"/>
            </w:r>
          </w:hyperlink>
        </w:p>
        <w:p w14:paraId="777F0D34" w14:textId="150016AF"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36" w:history="1">
            <w:r w:rsidRPr="000D0AEB">
              <w:rPr>
                <w:rStyle w:val="Hyperlink"/>
                <w:noProof/>
                <w:lang w:val="en-US"/>
              </w:rPr>
              <w:t>8.</w:t>
            </w:r>
            <w:r>
              <w:rPr>
                <w:rFonts w:asciiTheme="minorHAnsi" w:eastAsiaTheme="minorEastAsia" w:hAnsiTheme="minorHAnsi"/>
                <w:noProof/>
                <w:color w:val="auto"/>
                <w:sz w:val="22"/>
                <w:szCs w:val="22"/>
                <w:lang w:eastAsia="en-AU"/>
              </w:rPr>
              <w:tab/>
            </w:r>
            <w:r w:rsidRPr="000D0AEB">
              <w:rPr>
                <w:rStyle w:val="Hyperlink"/>
                <w:noProof/>
              </w:rPr>
              <w:t>Period of accreditation</w:t>
            </w:r>
            <w:r>
              <w:rPr>
                <w:noProof/>
                <w:webHidden/>
              </w:rPr>
              <w:tab/>
            </w:r>
            <w:r>
              <w:rPr>
                <w:noProof/>
                <w:webHidden/>
              </w:rPr>
              <w:fldChar w:fldCharType="begin"/>
            </w:r>
            <w:r>
              <w:rPr>
                <w:noProof/>
                <w:webHidden/>
              </w:rPr>
              <w:instrText xml:space="preserve"> PAGEREF _Toc145450936 \h </w:instrText>
            </w:r>
            <w:r>
              <w:rPr>
                <w:noProof/>
                <w:webHidden/>
              </w:rPr>
            </w:r>
            <w:r>
              <w:rPr>
                <w:noProof/>
                <w:webHidden/>
              </w:rPr>
              <w:fldChar w:fldCharType="separate"/>
            </w:r>
            <w:r w:rsidR="00CC60F5">
              <w:rPr>
                <w:noProof/>
                <w:webHidden/>
              </w:rPr>
              <w:t>2</w:t>
            </w:r>
            <w:r>
              <w:rPr>
                <w:noProof/>
                <w:webHidden/>
              </w:rPr>
              <w:fldChar w:fldCharType="end"/>
            </w:r>
          </w:hyperlink>
        </w:p>
        <w:p w14:paraId="602A82D1" w14:textId="354033F3" w:rsidR="00804EB1" w:rsidRDefault="00804EB1">
          <w:pPr>
            <w:pStyle w:val="TOC1"/>
            <w:rPr>
              <w:rFonts w:asciiTheme="minorHAnsi" w:eastAsiaTheme="minorEastAsia" w:hAnsiTheme="minorHAnsi"/>
              <w:noProof/>
              <w:color w:val="auto"/>
              <w:sz w:val="22"/>
              <w:szCs w:val="22"/>
              <w:lang w:eastAsia="en-AU"/>
            </w:rPr>
          </w:pPr>
          <w:hyperlink w:anchor="_Toc145450937" w:history="1">
            <w:r w:rsidRPr="000D0AEB">
              <w:rPr>
                <w:rStyle w:val="Hyperlink"/>
                <w:b/>
                <w:bCs/>
                <w:noProof/>
              </w:rPr>
              <w:t>Section B – Course information</w:t>
            </w:r>
            <w:r>
              <w:rPr>
                <w:noProof/>
                <w:webHidden/>
              </w:rPr>
              <w:tab/>
            </w:r>
            <w:r>
              <w:rPr>
                <w:noProof/>
                <w:webHidden/>
              </w:rPr>
              <w:fldChar w:fldCharType="begin"/>
            </w:r>
            <w:r>
              <w:rPr>
                <w:noProof/>
                <w:webHidden/>
              </w:rPr>
              <w:instrText xml:space="preserve"> PAGEREF _Toc145450937 \h </w:instrText>
            </w:r>
            <w:r>
              <w:rPr>
                <w:noProof/>
                <w:webHidden/>
              </w:rPr>
            </w:r>
            <w:r>
              <w:rPr>
                <w:noProof/>
                <w:webHidden/>
              </w:rPr>
              <w:fldChar w:fldCharType="separate"/>
            </w:r>
            <w:r w:rsidR="00CC60F5">
              <w:rPr>
                <w:noProof/>
                <w:webHidden/>
              </w:rPr>
              <w:t>3</w:t>
            </w:r>
            <w:r>
              <w:rPr>
                <w:noProof/>
                <w:webHidden/>
              </w:rPr>
              <w:fldChar w:fldCharType="end"/>
            </w:r>
          </w:hyperlink>
        </w:p>
        <w:p w14:paraId="59E980BD" w14:textId="0C9CE0E7"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40" w:history="1">
            <w:r w:rsidRPr="000D0AEB">
              <w:rPr>
                <w:rStyle w:val="Hyperlink"/>
                <w:noProof/>
              </w:rPr>
              <w:t>1.</w:t>
            </w:r>
            <w:r>
              <w:rPr>
                <w:rFonts w:asciiTheme="minorHAnsi" w:eastAsiaTheme="minorEastAsia" w:hAnsiTheme="minorHAnsi"/>
                <w:noProof/>
                <w:color w:val="auto"/>
                <w:sz w:val="22"/>
                <w:szCs w:val="22"/>
                <w:lang w:eastAsia="en-AU"/>
              </w:rPr>
              <w:tab/>
            </w:r>
            <w:r w:rsidRPr="000D0AEB">
              <w:rPr>
                <w:rStyle w:val="Hyperlink"/>
                <w:noProof/>
              </w:rPr>
              <w:t>Nomenclature</w:t>
            </w:r>
            <w:r>
              <w:rPr>
                <w:noProof/>
                <w:webHidden/>
              </w:rPr>
              <w:tab/>
            </w:r>
            <w:r>
              <w:rPr>
                <w:noProof/>
                <w:webHidden/>
              </w:rPr>
              <w:fldChar w:fldCharType="begin"/>
            </w:r>
            <w:r>
              <w:rPr>
                <w:noProof/>
                <w:webHidden/>
              </w:rPr>
              <w:instrText xml:space="preserve"> PAGEREF _Toc145450940 \h </w:instrText>
            </w:r>
            <w:r>
              <w:rPr>
                <w:noProof/>
                <w:webHidden/>
              </w:rPr>
            </w:r>
            <w:r>
              <w:rPr>
                <w:noProof/>
                <w:webHidden/>
              </w:rPr>
              <w:fldChar w:fldCharType="separate"/>
            </w:r>
            <w:r w:rsidR="00CC60F5">
              <w:rPr>
                <w:noProof/>
                <w:webHidden/>
              </w:rPr>
              <w:t>3</w:t>
            </w:r>
            <w:r>
              <w:rPr>
                <w:noProof/>
                <w:webHidden/>
              </w:rPr>
              <w:fldChar w:fldCharType="end"/>
            </w:r>
          </w:hyperlink>
        </w:p>
        <w:p w14:paraId="6DFCB351" w14:textId="5C11A804"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41" w:history="1">
            <w:r w:rsidRPr="000D0AEB">
              <w:rPr>
                <w:rStyle w:val="Hyperlink"/>
                <w:noProof/>
              </w:rPr>
              <w:t>1.1 Name of the qualification</w:t>
            </w:r>
            <w:r>
              <w:rPr>
                <w:noProof/>
                <w:webHidden/>
              </w:rPr>
              <w:tab/>
            </w:r>
            <w:r>
              <w:rPr>
                <w:noProof/>
                <w:webHidden/>
              </w:rPr>
              <w:fldChar w:fldCharType="begin"/>
            </w:r>
            <w:r>
              <w:rPr>
                <w:noProof/>
                <w:webHidden/>
              </w:rPr>
              <w:instrText xml:space="preserve"> PAGEREF _Toc145450941 \h </w:instrText>
            </w:r>
            <w:r>
              <w:rPr>
                <w:noProof/>
                <w:webHidden/>
              </w:rPr>
            </w:r>
            <w:r>
              <w:rPr>
                <w:noProof/>
                <w:webHidden/>
              </w:rPr>
              <w:fldChar w:fldCharType="separate"/>
            </w:r>
            <w:r w:rsidR="00CC60F5">
              <w:rPr>
                <w:noProof/>
                <w:webHidden/>
              </w:rPr>
              <w:t>3</w:t>
            </w:r>
            <w:r>
              <w:rPr>
                <w:noProof/>
                <w:webHidden/>
              </w:rPr>
              <w:fldChar w:fldCharType="end"/>
            </w:r>
          </w:hyperlink>
        </w:p>
        <w:p w14:paraId="12781068" w14:textId="1895C20F"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42" w:history="1">
            <w:r w:rsidRPr="000D0AEB">
              <w:rPr>
                <w:rStyle w:val="Hyperlink"/>
                <w:noProof/>
              </w:rPr>
              <w:t>1.2 Nominal duration of the course</w:t>
            </w:r>
            <w:r>
              <w:rPr>
                <w:noProof/>
                <w:webHidden/>
              </w:rPr>
              <w:tab/>
            </w:r>
            <w:r>
              <w:rPr>
                <w:noProof/>
                <w:webHidden/>
              </w:rPr>
              <w:fldChar w:fldCharType="begin"/>
            </w:r>
            <w:r>
              <w:rPr>
                <w:noProof/>
                <w:webHidden/>
              </w:rPr>
              <w:instrText xml:space="preserve"> PAGEREF _Toc145450942 \h </w:instrText>
            </w:r>
            <w:r>
              <w:rPr>
                <w:noProof/>
                <w:webHidden/>
              </w:rPr>
            </w:r>
            <w:r>
              <w:rPr>
                <w:noProof/>
                <w:webHidden/>
              </w:rPr>
              <w:fldChar w:fldCharType="separate"/>
            </w:r>
            <w:r w:rsidR="00CC60F5">
              <w:rPr>
                <w:noProof/>
                <w:webHidden/>
              </w:rPr>
              <w:t>3</w:t>
            </w:r>
            <w:r>
              <w:rPr>
                <w:noProof/>
                <w:webHidden/>
              </w:rPr>
              <w:fldChar w:fldCharType="end"/>
            </w:r>
          </w:hyperlink>
        </w:p>
        <w:p w14:paraId="231A2180" w14:textId="45CC3594"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43" w:history="1">
            <w:r w:rsidRPr="000D0AEB">
              <w:rPr>
                <w:rStyle w:val="Hyperlink"/>
                <w:noProof/>
              </w:rPr>
              <w:t>2.</w:t>
            </w:r>
            <w:r>
              <w:rPr>
                <w:rFonts w:asciiTheme="minorHAnsi" w:eastAsiaTheme="minorEastAsia" w:hAnsiTheme="minorHAnsi"/>
                <w:noProof/>
                <w:color w:val="auto"/>
                <w:sz w:val="22"/>
                <w:szCs w:val="22"/>
                <w:lang w:eastAsia="en-AU"/>
              </w:rPr>
              <w:tab/>
            </w:r>
            <w:r w:rsidRPr="000D0AEB">
              <w:rPr>
                <w:rStyle w:val="Hyperlink"/>
                <w:noProof/>
              </w:rPr>
              <w:t>Vocational or educational outcomes</w:t>
            </w:r>
            <w:r>
              <w:rPr>
                <w:noProof/>
                <w:webHidden/>
              </w:rPr>
              <w:tab/>
            </w:r>
            <w:r>
              <w:rPr>
                <w:noProof/>
                <w:webHidden/>
              </w:rPr>
              <w:fldChar w:fldCharType="begin"/>
            </w:r>
            <w:r>
              <w:rPr>
                <w:noProof/>
                <w:webHidden/>
              </w:rPr>
              <w:instrText xml:space="preserve"> PAGEREF _Toc145450943 \h </w:instrText>
            </w:r>
            <w:r>
              <w:rPr>
                <w:noProof/>
                <w:webHidden/>
              </w:rPr>
            </w:r>
            <w:r>
              <w:rPr>
                <w:noProof/>
                <w:webHidden/>
              </w:rPr>
              <w:fldChar w:fldCharType="separate"/>
            </w:r>
            <w:r w:rsidR="00CC60F5">
              <w:rPr>
                <w:noProof/>
                <w:webHidden/>
              </w:rPr>
              <w:t>3</w:t>
            </w:r>
            <w:r>
              <w:rPr>
                <w:noProof/>
                <w:webHidden/>
              </w:rPr>
              <w:fldChar w:fldCharType="end"/>
            </w:r>
          </w:hyperlink>
        </w:p>
        <w:p w14:paraId="3C83FC6C" w14:textId="42E5D06F"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44" w:history="1">
            <w:r w:rsidRPr="000D0AEB">
              <w:rPr>
                <w:rStyle w:val="Hyperlink"/>
                <w:bCs/>
                <w:noProof/>
              </w:rPr>
              <w:t>2.</w:t>
            </w:r>
            <w:r w:rsidRPr="000D0AEB">
              <w:rPr>
                <w:rStyle w:val="Hyperlink"/>
                <w:noProof/>
              </w:rPr>
              <w:t>1 Outcome(s) of the course</w:t>
            </w:r>
            <w:r>
              <w:rPr>
                <w:noProof/>
                <w:webHidden/>
              </w:rPr>
              <w:tab/>
            </w:r>
            <w:r>
              <w:rPr>
                <w:noProof/>
                <w:webHidden/>
              </w:rPr>
              <w:fldChar w:fldCharType="begin"/>
            </w:r>
            <w:r>
              <w:rPr>
                <w:noProof/>
                <w:webHidden/>
              </w:rPr>
              <w:instrText xml:space="preserve"> PAGEREF _Toc145450944 \h </w:instrText>
            </w:r>
            <w:r>
              <w:rPr>
                <w:noProof/>
                <w:webHidden/>
              </w:rPr>
            </w:r>
            <w:r>
              <w:rPr>
                <w:noProof/>
                <w:webHidden/>
              </w:rPr>
              <w:fldChar w:fldCharType="separate"/>
            </w:r>
            <w:r w:rsidR="00CC60F5">
              <w:rPr>
                <w:noProof/>
                <w:webHidden/>
              </w:rPr>
              <w:t>3</w:t>
            </w:r>
            <w:r>
              <w:rPr>
                <w:noProof/>
                <w:webHidden/>
              </w:rPr>
              <w:fldChar w:fldCharType="end"/>
            </w:r>
          </w:hyperlink>
        </w:p>
        <w:p w14:paraId="2E779BAB" w14:textId="3403D205"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45" w:history="1">
            <w:r w:rsidRPr="000D0AEB">
              <w:rPr>
                <w:rStyle w:val="Hyperlink"/>
                <w:noProof/>
              </w:rPr>
              <w:t>2.2 Course description</w:t>
            </w:r>
            <w:r>
              <w:rPr>
                <w:noProof/>
                <w:webHidden/>
              </w:rPr>
              <w:tab/>
            </w:r>
            <w:r>
              <w:rPr>
                <w:noProof/>
                <w:webHidden/>
              </w:rPr>
              <w:fldChar w:fldCharType="begin"/>
            </w:r>
            <w:r>
              <w:rPr>
                <w:noProof/>
                <w:webHidden/>
              </w:rPr>
              <w:instrText xml:space="preserve"> PAGEREF _Toc145450945 \h </w:instrText>
            </w:r>
            <w:r>
              <w:rPr>
                <w:noProof/>
                <w:webHidden/>
              </w:rPr>
            </w:r>
            <w:r>
              <w:rPr>
                <w:noProof/>
                <w:webHidden/>
              </w:rPr>
              <w:fldChar w:fldCharType="separate"/>
            </w:r>
            <w:r w:rsidR="00CC60F5">
              <w:rPr>
                <w:noProof/>
                <w:webHidden/>
              </w:rPr>
              <w:t>3</w:t>
            </w:r>
            <w:r>
              <w:rPr>
                <w:noProof/>
                <w:webHidden/>
              </w:rPr>
              <w:fldChar w:fldCharType="end"/>
            </w:r>
          </w:hyperlink>
        </w:p>
        <w:p w14:paraId="3D9BC032" w14:textId="49D98115"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46" w:history="1">
            <w:r w:rsidRPr="000D0AEB">
              <w:rPr>
                <w:rStyle w:val="Hyperlink"/>
                <w:noProof/>
              </w:rPr>
              <w:t>3.</w:t>
            </w:r>
            <w:r>
              <w:rPr>
                <w:rFonts w:asciiTheme="minorHAnsi" w:eastAsiaTheme="minorEastAsia" w:hAnsiTheme="minorHAnsi"/>
                <w:noProof/>
                <w:color w:val="auto"/>
                <w:sz w:val="22"/>
                <w:szCs w:val="22"/>
                <w:lang w:eastAsia="en-AU"/>
              </w:rPr>
              <w:tab/>
            </w:r>
            <w:r w:rsidRPr="000D0AEB">
              <w:rPr>
                <w:rStyle w:val="Hyperlink"/>
                <w:noProof/>
              </w:rPr>
              <w:t>Development of the course</w:t>
            </w:r>
            <w:r>
              <w:rPr>
                <w:noProof/>
                <w:webHidden/>
              </w:rPr>
              <w:tab/>
            </w:r>
            <w:r>
              <w:rPr>
                <w:noProof/>
                <w:webHidden/>
              </w:rPr>
              <w:fldChar w:fldCharType="begin"/>
            </w:r>
            <w:r>
              <w:rPr>
                <w:noProof/>
                <w:webHidden/>
              </w:rPr>
              <w:instrText xml:space="preserve"> PAGEREF _Toc145450946 \h </w:instrText>
            </w:r>
            <w:r>
              <w:rPr>
                <w:noProof/>
                <w:webHidden/>
              </w:rPr>
            </w:r>
            <w:r>
              <w:rPr>
                <w:noProof/>
                <w:webHidden/>
              </w:rPr>
              <w:fldChar w:fldCharType="separate"/>
            </w:r>
            <w:r w:rsidR="00CC60F5">
              <w:rPr>
                <w:noProof/>
                <w:webHidden/>
              </w:rPr>
              <w:t>3</w:t>
            </w:r>
            <w:r>
              <w:rPr>
                <w:noProof/>
                <w:webHidden/>
              </w:rPr>
              <w:fldChar w:fldCharType="end"/>
            </w:r>
          </w:hyperlink>
        </w:p>
        <w:p w14:paraId="1B29062C" w14:textId="21555C0A"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47" w:history="1">
            <w:r w:rsidRPr="000D0AEB">
              <w:rPr>
                <w:rStyle w:val="Hyperlink"/>
                <w:bCs/>
                <w:noProof/>
              </w:rPr>
              <w:t>3</w:t>
            </w:r>
            <w:r w:rsidRPr="000D0AEB">
              <w:rPr>
                <w:rStyle w:val="Hyperlink"/>
                <w:noProof/>
              </w:rPr>
              <w:t xml:space="preserve">.1 Industry, education, legislative, enterprise or </w:t>
            </w:r>
            <w:r w:rsidRPr="000D0AEB">
              <w:rPr>
                <w:rStyle w:val="Hyperlink"/>
                <w:bCs/>
                <w:noProof/>
              </w:rPr>
              <w:t>community needs</w:t>
            </w:r>
            <w:r>
              <w:rPr>
                <w:noProof/>
                <w:webHidden/>
              </w:rPr>
              <w:tab/>
            </w:r>
            <w:r>
              <w:rPr>
                <w:noProof/>
                <w:webHidden/>
              </w:rPr>
              <w:fldChar w:fldCharType="begin"/>
            </w:r>
            <w:r>
              <w:rPr>
                <w:noProof/>
                <w:webHidden/>
              </w:rPr>
              <w:instrText xml:space="preserve"> PAGEREF _Toc145450947 \h </w:instrText>
            </w:r>
            <w:r>
              <w:rPr>
                <w:noProof/>
                <w:webHidden/>
              </w:rPr>
            </w:r>
            <w:r>
              <w:rPr>
                <w:noProof/>
                <w:webHidden/>
              </w:rPr>
              <w:fldChar w:fldCharType="separate"/>
            </w:r>
            <w:r w:rsidR="00CC60F5">
              <w:rPr>
                <w:noProof/>
                <w:webHidden/>
              </w:rPr>
              <w:t>3</w:t>
            </w:r>
            <w:r>
              <w:rPr>
                <w:noProof/>
                <w:webHidden/>
              </w:rPr>
              <w:fldChar w:fldCharType="end"/>
            </w:r>
          </w:hyperlink>
        </w:p>
        <w:p w14:paraId="0FDE8ED1" w14:textId="63D317C4"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48" w:history="1">
            <w:r w:rsidRPr="000D0AEB">
              <w:rPr>
                <w:rStyle w:val="Hyperlink"/>
                <w:noProof/>
              </w:rPr>
              <w:t>3.2 Review for re-accreditation</w:t>
            </w:r>
            <w:r>
              <w:rPr>
                <w:noProof/>
                <w:webHidden/>
              </w:rPr>
              <w:tab/>
            </w:r>
            <w:r>
              <w:rPr>
                <w:noProof/>
                <w:webHidden/>
              </w:rPr>
              <w:fldChar w:fldCharType="begin"/>
            </w:r>
            <w:r>
              <w:rPr>
                <w:noProof/>
                <w:webHidden/>
              </w:rPr>
              <w:instrText xml:space="preserve"> PAGEREF _Toc145450948 \h </w:instrText>
            </w:r>
            <w:r>
              <w:rPr>
                <w:noProof/>
                <w:webHidden/>
              </w:rPr>
            </w:r>
            <w:r>
              <w:rPr>
                <w:noProof/>
                <w:webHidden/>
              </w:rPr>
              <w:fldChar w:fldCharType="separate"/>
            </w:r>
            <w:r w:rsidR="00CC60F5">
              <w:rPr>
                <w:noProof/>
                <w:webHidden/>
              </w:rPr>
              <w:t>9</w:t>
            </w:r>
            <w:r>
              <w:rPr>
                <w:noProof/>
                <w:webHidden/>
              </w:rPr>
              <w:fldChar w:fldCharType="end"/>
            </w:r>
          </w:hyperlink>
        </w:p>
        <w:p w14:paraId="6819B0AE" w14:textId="24AC40F5"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49" w:history="1">
            <w:r w:rsidRPr="000D0AEB">
              <w:rPr>
                <w:rStyle w:val="Hyperlink"/>
                <w:noProof/>
              </w:rPr>
              <w:t>4.</w:t>
            </w:r>
            <w:r>
              <w:rPr>
                <w:rFonts w:asciiTheme="minorHAnsi" w:eastAsiaTheme="minorEastAsia" w:hAnsiTheme="minorHAnsi"/>
                <w:noProof/>
                <w:color w:val="auto"/>
                <w:sz w:val="22"/>
                <w:szCs w:val="22"/>
                <w:lang w:eastAsia="en-AU"/>
              </w:rPr>
              <w:tab/>
            </w:r>
            <w:r w:rsidRPr="000D0AEB">
              <w:rPr>
                <w:rStyle w:val="Hyperlink"/>
                <w:noProof/>
              </w:rPr>
              <w:t>Course outcomes</w:t>
            </w:r>
            <w:r>
              <w:rPr>
                <w:noProof/>
                <w:webHidden/>
              </w:rPr>
              <w:tab/>
            </w:r>
            <w:r>
              <w:rPr>
                <w:noProof/>
                <w:webHidden/>
              </w:rPr>
              <w:fldChar w:fldCharType="begin"/>
            </w:r>
            <w:r>
              <w:rPr>
                <w:noProof/>
                <w:webHidden/>
              </w:rPr>
              <w:instrText xml:space="preserve"> PAGEREF _Toc145450949 \h </w:instrText>
            </w:r>
            <w:r>
              <w:rPr>
                <w:noProof/>
                <w:webHidden/>
              </w:rPr>
            </w:r>
            <w:r>
              <w:rPr>
                <w:noProof/>
                <w:webHidden/>
              </w:rPr>
              <w:fldChar w:fldCharType="separate"/>
            </w:r>
            <w:r w:rsidR="00CC60F5">
              <w:rPr>
                <w:noProof/>
                <w:webHidden/>
              </w:rPr>
              <w:t>9</w:t>
            </w:r>
            <w:r>
              <w:rPr>
                <w:noProof/>
                <w:webHidden/>
              </w:rPr>
              <w:fldChar w:fldCharType="end"/>
            </w:r>
          </w:hyperlink>
        </w:p>
        <w:p w14:paraId="3C9BEB5D" w14:textId="098EF3E0"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0" w:history="1">
            <w:r w:rsidRPr="000D0AEB">
              <w:rPr>
                <w:rStyle w:val="Hyperlink"/>
                <w:noProof/>
              </w:rPr>
              <w:t>4.1 Qualification level</w:t>
            </w:r>
            <w:r>
              <w:rPr>
                <w:noProof/>
                <w:webHidden/>
              </w:rPr>
              <w:tab/>
            </w:r>
            <w:r>
              <w:rPr>
                <w:noProof/>
                <w:webHidden/>
              </w:rPr>
              <w:fldChar w:fldCharType="begin"/>
            </w:r>
            <w:r>
              <w:rPr>
                <w:noProof/>
                <w:webHidden/>
              </w:rPr>
              <w:instrText xml:space="preserve"> PAGEREF _Toc145450950 \h </w:instrText>
            </w:r>
            <w:r>
              <w:rPr>
                <w:noProof/>
                <w:webHidden/>
              </w:rPr>
            </w:r>
            <w:r>
              <w:rPr>
                <w:noProof/>
                <w:webHidden/>
              </w:rPr>
              <w:fldChar w:fldCharType="separate"/>
            </w:r>
            <w:r w:rsidR="00CC60F5">
              <w:rPr>
                <w:noProof/>
                <w:webHidden/>
              </w:rPr>
              <w:t>9</w:t>
            </w:r>
            <w:r>
              <w:rPr>
                <w:noProof/>
                <w:webHidden/>
              </w:rPr>
              <w:fldChar w:fldCharType="end"/>
            </w:r>
          </w:hyperlink>
        </w:p>
        <w:p w14:paraId="44A114B1" w14:textId="307E7E74"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1" w:history="1">
            <w:r w:rsidRPr="000D0AEB">
              <w:rPr>
                <w:rStyle w:val="Hyperlink"/>
                <w:noProof/>
              </w:rPr>
              <w:t>4.2 Foundation skills</w:t>
            </w:r>
            <w:r>
              <w:rPr>
                <w:noProof/>
                <w:webHidden/>
              </w:rPr>
              <w:tab/>
            </w:r>
            <w:r>
              <w:rPr>
                <w:noProof/>
                <w:webHidden/>
              </w:rPr>
              <w:fldChar w:fldCharType="begin"/>
            </w:r>
            <w:r>
              <w:rPr>
                <w:noProof/>
                <w:webHidden/>
              </w:rPr>
              <w:instrText xml:space="preserve"> PAGEREF _Toc145450951 \h </w:instrText>
            </w:r>
            <w:r>
              <w:rPr>
                <w:noProof/>
                <w:webHidden/>
              </w:rPr>
            </w:r>
            <w:r>
              <w:rPr>
                <w:noProof/>
                <w:webHidden/>
              </w:rPr>
              <w:fldChar w:fldCharType="separate"/>
            </w:r>
            <w:r w:rsidR="00CC60F5">
              <w:rPr>
                <w:noProof/>
                <w:webHidden/>
              </w:rPr>
              <w:t>9</w:t>
            </w:r>
            <w:r>
              <w:rPr>
                <w:noProof/>
                <w:webHidden/>
              </w:rPr>
              <w:fldChar w:fldCharType="end"/>
            </w:r>
          </w:hyperlink>
        </w:p>
        <w:p w14:paraId="72A3B632" w14:textId="6B1002CD"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2" w:history="1">
            <w:r w:rsidRPr="000D0AEB">
              <w:rPr>
                <w:rStyle w:val="Hyperlink"/>
                <w:noProof/>
              </w:rPr>
              <w:t>4.3 Recognition given to the course (if applicable)</w:t>
            </w:r>
            <w:r>
              <w:rPr>
                <w:noProof/>
                <w:webHidden/>
              </w:rPr>
              <w:tab/>
            </w:r>
            <w:r>
              <w:rPr>
                <w:noProof/>
                <w:webHidden/>
              </w:rPr>
              <w:fldChar w:fldCharType="begin"/>
            </w:r>
            <w:r>
              <w:rPr>
                <w:noProof/>
                <w:webHidden/>
              </w:rPr>
              <w:instrText xml:space="preserve"> PAGEREF _Toc145450952 \h </w:instrText>
            </w:r>
            <w:r>
              <w:rPr>
                <w:noProof/>
                <w:webHidden/>
              </w:rPr>
            </w:r>
            <w:r>
              <w:rPr>
                <w:noProof/>
                <w:webHidden/>
              </w:rPr>
              <w:fldChar w:fldCharType="separate"/>
            </w:r>
            <w:r w:rsidR="00CC60F5">
              <w:rPr>
                <w:noProof/>
                <w:webHidden/>
              </w:rPr>
              <w:t>9</w:t>
            </w:r>
            <w:r>
              <w:rPr>
                <w:noProof/>
                <w:webHidden/>
              </w:rPr>
              <w:fldChar w:fldCharType="end"/>
            </w:r>
          </w:hyperlink>
        </w:p>
        <w:p w14:paraId="0D918B96" w14:textId="53564BC5"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3" w:history="1">
            <w:r w:rsidRPr="000D0AEB">
              <w:rPr>
                <w:rStyle w:val="Hyperlink"/>
                <w:noProof/>
              </w:rPr>
              <w:t>4.4</w:t>
            </w:r>
            <w:r w:rsidRPr="000D0AEB">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_Toc145450953 \h </w:instrText>
            </w:r>
            <w:r>
              <w:rPr>
                <w:noProof/>
                <w:webHidden/>
              </w:rPr>
            </w:r>
            <w:r>
              <w:rPr>
                <w:noProof/>
                <w:webHidden/>
              </w:rPr>
              <w:fldChar w:fldCharType="separate"/>
            </w:r>
            <w:r w:rsidR="00CC60F5">
              <w:rPr>
                <w:noProof/>
                <w:webHidden/>
              </w:rPr>
              <w:t>9</w:t>
            </w:r>
            <w:r>
              <w:rPr>
                <w:noProof/>
                <w:webHidden/>
              </w:rPr>
              <w:fldChar w:fldCharType="end"/>
            </w:r>
          </w:hyperlink>
        </w:p>
        <w:p w14:paraId="23A4B0DE" w14:textId="5EF6D3B7"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54" w:history="1">
            <w:r w:rsidRPr="000D0AEB">
              <w:rPr>
                <w:rStyle w:val="Hyperlink"/>
                <w:noProof/>
              </w:rPr>
              <w:t>5.</w:t>
            </w:r>
            <w:r>
              <w:rPr>
                <w:rFonts w:asciiTheme="minorHAnsi" w:eastAsiaTheme="minorEastAsia" w:hAnsiTheme="minorHAnsi"/>
                <w:noProof/>
                <w:color w:val="auto"/>
                <w:sz w:val="22"/>
                <w:szCs w:val="22"/>
                <w:lang w:eastAsia="en-AU"/>
              </w:rPr>
              <w:tab/>
            </w:r>
            <w:r w:rsidRPr="000D0AEB">
              <w:rPr>
                <w:rStyle w:val="Hyperlink"/>
                <w:noProof/>
              </w:rPr>
              <w:t>Course rules</w:t>
            </w:r>
            <w:r>
              <w:rPr>
                <w:noProof/>
                <w:webHidden/>
              </w:rPr>
              <w:tab/>
            </w:r>
            <w:r>
              <w:rPr>
                <w:noProof/>
                <w:webHidden/>
              </w:rPr>
              <w:fldChar w:fldCharType="begin"/>
            </w:r>
            <w:r>
              <w:rPr>
                <w:noProof/>
                <w:webHidden/>
              </w:rPr>
              <w:instrText xml:space="preserve"> PAGEREF _Toc145450954 \h </w:instrText>
            </w:r>
            <w:r>
              <w:rPr>
                <w:noProof/>
                <w:webHidden/>
              </w:rPr>
            </w:r>
            <w:r>
              <w:rPr>
                <w:noProof/>
                <w:webHidden/>
              </w:rPr>
              <w:fldChar w:fldCharType="separate"/>
            </w:r>
            <w:r w:rsidR="00CC60F5">
              <w:rPr>
                <w:noProof/>
                <w:webHidden/>
              </w:rPr>
              <w:t>10</w:t>
            </w:r>
            <w:r>
              <w:rPr>
                <w:noProof/>
                <w:webHidden/>
              </w:rPr>
              <w:fldChar w:fldCharType="end"/>
            </w:r>
          </w:hyperlink>
        </w:p>
        <w:p w14:paraId="0021F10B" w14:textId="2D34EBFC"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5" w:history="1">
            <w:r w:rsidRPr="000D0AEB">
              <w:rPr>
                <w:rStyle w:val="Hyperlink"/>
                <w:noProof/>
              </w:rPr>
              <w:t>5.1 Course structure</w:t>
            </w:r>
            <w:r>
              <w:rPr>
                <w:noProof/>
                <w:webHidden/>
              </w:rPr>
              <w:tab/>
            </w:r>
            <w:r>
              <w:rPr>
                <w:noProof/>
                <w:webHidden/>
              </w:rPr>
              <w:fldChar w:fldCharType="begin"/>
            </w:r>
            <w:r>
              <w:rPr>
                <w:noProof/>
                <w:webHidden/>
              </w:rPr>
              <w:instrText xml:space="preserve"> PAGEREF _Toc145450955 \h </w:instrText>
            </w:r>
            <w:r>
              <w:rPr>
                <w:noProof/>
                <w:webHidden/>
              </w:rPr>
            </w:r>
            <w:r>
              <w:rPr>
                <w:noProof/>
                <w:webHidden/>
              </w:rPr>
              <w:fldChar w:fldCharType="separate"/>
            </w:r>
            <w:r w:rsidR="00CC60F5">
              <w:rPr>
                <w:noProof/>
                <w:webHidden/>
              </w:rPr>
              <w:t>10</w:t>
            </w:r>
            <w:r>
              <w:rPr>
                <w:noProof/>
                <w:webHidden/>
              </w:rPr>
              <w:fldChar w:fldCharType="end"/>
            </w:r>
          </w:hyperlink>
        </w:p>
        <w:p w14:paraId="3128F5E9" w14:textId="6131FDAA"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6" w:history="1">
            <w:r w:rsidRPr="000D0AEB">
              <w:rPr>
                <w:rStyle w:val="Hyperlink"/>
                <w:noProof/>
              </w:rPr>
              <w:t>5.2 Entry requirements</w:t>
            </w:r>
            <w:r>
              <w:rPr>
                <w:noProof/>
                <w:webHidden/>
              </w:rPr>
              <w:tab/>
            </w:r>
            <w:r>
              <w:rPr>
                <w:noProof/>
                <w:webHidden/>
              </w:rPr>
              <w:fldChar w:fldCharType="begin"/>
            </w:r>
            <w:r>
              <w:rPr>
                <w:noProof/>
                <w:webHidden/>
              </w:rPr>
              <w:instrText xml:space="preserve"> PAGEREF _Toc145450956 \h </w:instrText>
            </w:r>
            <w:r>
              <w:rPr>
                <w:noProof/>
                <w:webHidden/>
              </w:rPr>
            </w:r>
            <w:r>
              <w:rPr>
                <w:noProof/>
                <w:webHidden/>
              </w:rPr>
              <w:fldChar w:fldCharType="separate"/>
            </w:r>
            <w:r w:rsidR="00CC60F5">
              <w:rPr>
                <w:noProof/>
                <w:webHidden/>
              </w:rPr>
              <w:t>10</w:t>
            </w:r>
            <w:r>
              <w:rPr>
                <w:noProof/>
                <w:webHidden/>
              </w:rPr>
              <w:fldChar w:fldCharType="end"/>
            </w:r>
          </w:hyperlink>
        </w:p>
        <w:p w14:paraId="0B6EA6FE" w14:textId="2897AFA3"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57" w:history="1">
            <w:r w:rsidRPr="000D0AEB">
              <w:rPr>
                <w:rStyle w:val="Hyperlink"/>
                <w:noProof/>
              </w:rPr>
              <w:t>6.</w:t>
            </w:r>
            <w:r>
              <w:rPr>
                <w:rFonts w:asciiTheme="minorHAnsi" w:eastAsiaTheme="minorEastAsia" w:hAnsiTheme="minorHAnsi"/>
                <w:noProof/>
                <w:color w:val="auto"/>
                <w:sz w:val="22"/>
                <w:szCs w:val="22"/>
                <w:lang w:eastAsia="en-AU"/>
              </w:rPr>
              <w:tab/>
            </w:r>
            <w:r w:rsidRPr="000D0AEB">
              <w:rPr>
                <w:rStyle w:val="Hyperlink"/>
                <w:noProof/>
              </w:rPr>
              <w:t>Assessment</w:t>
            </w:r>
            <w:r>
              <w:rPr>
                <w:noProof/>
                <w:webHidden/>
              </w:rPr>
              <w:tab/>
            </w:r>
            <w:r>
              <w:rPr>
                <w:noProof/>
                <w:webHidden/>
              </w:rPr>
              <w:fldChar w:fldCharType="begin"/>
            </w:r>
            <w:r>
              <w:rPr>
                <w:noProof/>
                <w:webHidden/>
              </w:rPr>
              <w:instrText xml:space="preserve"> PAGEREF _Toc145450957 \h </w:instrText>
            </w:r>
            <w:r>
              <w:rPr>
                <w:noProof/>
                <w:webHidden/>
              </w:rPr>
            </w:r>
            <w:r>
              <w:rPr>
                <w:noProof/>
                <w:webHidden/>
              </w:rPr>
              <w:fldChar w:fldCharType="separate"/>
            </w:r>
            <w:r w:rsidR="00CC60F5">
              <w:rPr>
                <w:noProof/>
                <w:webHidden/>
              </w:rPr>
              <w:t>10</w:t>
            </w:r>
            <w:r>
              <w:rPr>
                <w:noProof/>
                <w:webHidden/>
              </w:rPr>
              <w:fldChar w:fldCharType="end"/>
            </w:r>
          </w:hyperlink>
        </w:p>
        <w:p w14:paraId="2F091ABE" w14:textId="695E6010"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8" w:history="1">
            <w:r w:rsidRPr="000D0AEB">
              <w:rPr>
                <w:rStyle w:val="Hyperlink"/>
                <w:noProof/>
              </w:rPr>
              <w:t>6.1 Assessment strategy</w:t>
            </w:r>
            <w:r>
              <w:rPr>
                <w:noProof/>
                <w:webHidden/>
              </w:rPr>
              <w:tab/>
            </w:r>
            <w:r>
              <w:rPr>
                <w:noProof/>
                <w:webHidden/>
              </w:rPr>
              <w:fldChar w:fldCharType="begin"/>
            </w:r>
            <w:r>
              <w:rPr>
                <w:noProof/>
                <w:webHidden/>
              </w:rPr>
              <w:instrText xml:space="preserve"> PAGEREF _Toc145450958 \h </w:instrText>
            </w:r>
            <w:r>
              <w:rPr>
                <w:noProof/>
                <w:webHidden/>
              </w:rPr>
            </w:r>
            <w:r>
              <w:rPr>
                <w:noProof/>
                <w:webHidden/>
              </w:rPr>
              <w:fldChar w:fldCharType="separate"/>
            </w:r>
            <w:r w:rsidR="00CC60F5">
              <w:rPr>
                <w:noProof/>
                <w:webHidden/>
              </w:rPr>
              <w:t>10</w:t>
            </w:r>
            <w:r>
              <w:rPr>
                <w:noProof/>
                <w:webHidden/>
              </w:rPr>
              <w:fldChar w:fldCharType="end"/>
            </w:r>
          </w:hyperlink>
        </w:p>
        <w:p w14:paraId="0B53B4E8" w14:textId="3CD1E685"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9" w:history="1">
            <w:r w:rsidRPr="000D0AEB">
              <w:rPr>
                <w:rStyle w:val="Hyperlink"/>
                <w:noProof/>
              </w:rPr>
              <w:t>6.2 Assessor competencies</w:t>
            </w:r>
            <w:r>
              <w:rPr>
                <w:noProof/>
                <w:webHidden/>
              </w:rPr>
              <w:tab/>
            </w:r>
            <w:r>
              <w:rPr>
                <w:noProof/>
                <w:webHidden/>
              </w:rPr>
              <w:fldChar w:fldCharType="begin"/>
            </w:r>
            <w:r>
              <w:rPr>
                <w:noProof/>
                <w:webHidden/>
              </w:rPr>
              <w:instrText xml:space="preserve"> PAGEREF _Toc145450959 \h </w:instrText>
            </w:r>
            <w:r>
              <w:rPr>
                <w:noProof/>
                <w:webHidden/>
              </w:rPr>
            </w:r>
            <w:r>
              <w:rPr>
                <w:noProof/>
                <w:webHidden/>
              </w:rPr>
              <w:fldChar w:fldCharType="separate"/>
            </w:r>
            <w:r w:rsidR="00CC60F5">
              <w:rPr>
                <w:noProof/>
                <w:webHidden/>
              </w:rPr>
              <w:t>12</w:t>
            </w:r>
            <w:r>
              <w:rPr>
                <w:noProof/>
                <w:webHidden/>
              </w:rPr>
              <w:fldChar w:fldCharType="end"/>
            </w:r>
          </w:hyperlink>
        </w:p>
        <w:p w14:paraId="254FDF81" w14:textId="2383C282"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60" w:history="1">
            <w:r w:rsidRPr="000D0AEB">
              <w:rPr>
                <w:rStyle w:val="Hyperlink"/>
                <w:noProof/>
              </w:rPr>
              <w:t>7.</w:t>
            </w:r>
            <w:r>
              <w:rPr>
                <w:rFonts w:asciiTheme="minorHAnsi" w:eastAsiaTheme="minorEastAsia" w:hAnsiTheme="minorHAnsi"/>
                <w:noProof/>
                <w:color w:val="auto"/>
                <w:sz w:val="22"/>
                <w:szCs w:val="22"/>
                <w:lang w:eastAsia="en-AU"/>
              </w:rPr>
              <w:tab/>
            </w:r>
            <w:r w:rsidRPr="000D0AEB">
              <w:rPr>
                <w:rStyle w:val="Hyperlink"/>
                <w:noProof/>
              </w:rPr>
              <w:t>Delivery</w:t>
            </w:r>
            <w:r>
              <w:rPr>
                <w:noProof/>
                <w:webHidden/>
              </w:rPr>
              <w:tab/>
            </w:r>
            <w:r>
              <w:rPr>
                <w:noProof/>
                <w:webHidden/>
              </w:rPr>
              <w:fldChar w:fldCharType="begin"/>
            </w:r>
            <w:r>
              <w:rPr>
                <w:noProof/>
                <w:webHidden/>
              </w:rPr>
              <w:instrText xml:space="preserve"> PAGEREF _Toc145450960 \h </w:instrText>
            </w:r>
            <w:r>
              <w:rPr>
                <w:noProof/>
                <w:webHidden/>
              </w:rPr>
            </w:r>
            <w:r>
              <w:rPr>
                <w:noProof/>
                <w:webHidden/>
              </w:rPr>
              <w:fldChar w:fldCharType="separate"/>
            </w:r>
            <w:r w:rsidR="00CC60F5">
              <w:rPr>
                <w:noProof/>
                <w:webHidden/>
              </w:rPr>
              <w:t>12</w:t>
            </w:r>
            <w:r>
              <w:rPr>
                <w:noProof/>
                <w:webHidden/>
              </w:rPr>
              <w:fldChar w:fldCharType="end"/>
            </w:r>
          </w:hyperlink>
        </w:p>
        <w:p w14:paraId="043E2CB0" w14:textId="2841FA8D"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61" w:history="1">
            <w:r w:rsidRPr="000D0AEB">
              <w:rPr>
                <w:rStyle w:val="Hyperlink"/>
                <w:noProof/>
              </w:rPr>
              <w:t>7.1 Delivery modes</w:t>
            </w:r>
            <w:r>
              <w:rPr>
                <w:noProof/>
                <w:webHidden/>
              </w:rPr>
              <w:tab/>
            </w:r>
            <w:r>
              <w:rPr>
                <w:noProof/>
                <w:webHidden/>
              </w:rPr>
              <w:fldChar w:fldCharType="begin"/>
            </w:r>
            <w:r>
              <w:rPr>
                <w:noProof/>
                <w:webHidden/>
              </w:rPr>
              <w:instrText xml:space="preserve"> PAGEREF _Toc145450961 \h </w:instrText>
            </w:r>
            <w:r>
              <w:rPr>
                <w:noProof/>
                <w:webHidden/>
              </w:rPr>
            </w:r>
            <w:r>
              <w:rPr>
                <w:noProof/>
                <w:webHidden/>
              </w:rPr>
              <w:fldChar w:fldCharType="separate"/>
            </w:r>
            <w:r w:rsidR="00CC60F5">
              <w:rPr>
                <w:noProof/>
                <w:webHidden/>
              </w:rPr>
              <w:t>12</w:t>
            </w:r>
            <w:r>
              <w:rPr>
                <w:noProof/>
                <w:webHidden/>
              </w:rPr>
              <w:fldChar w:fldCharType="end"/>
            </w:r>
          </w:hyperlink>
        </w:p>
        <w:p w14:paraId="604500BA" w14:textId="538B0FB9"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62" w:history="1">
            <w:r w:rsidRPr="000D0AEB">
              <w:rPr>
                <w:rStyle w:val="Hyperlink"/>
                <w:noProof/>
              </w:rPr>
              <w:t>7.2 Resources</w:t>
            </w:r>
            <w:r>
              <w:rPr>
                <w:noProof/>
                <w:webHidden/>
              </w:rPr>
              <w:tab/>
            </w:r>
            <w:r>
              <w:rPr>
                <w:noProof/>
                <w:webHidden/>
              </w:rPr>
              <w:fldChar w:fldCharType="begin"/>
            </w:r>
            <w:r>
              <w:rPr>
                <w:noProof/>
                <w:webHidden/>
              </w:rPr>
              <w:instrText xml:space="preserve"> PAGEREF _Toc145450962 \h </w:instrText>
            </w:r>
            <w:r>
              <w:rPr>
                <w:noProof/>
                <w:webHidden/>
              </w:rPr>
            </w:r>
            <w:r>
              <w:rPr>
                <w:noProof/>
                <w:webHidden/>
              </w:rPr>
              <w:fldChar w:fldCharType="separate"/>
            </w:r>
            <w:r w:rsidR="00CC60F5">
              <w:rPr>
                <w:noProof/>
                <w:webHidden/>
              </w:rPr>
              <w:t>12</w:t>
            </w:r>
            <w:r>
              <w:rPr>
                <w:noProof/>
                <w:webHidden/>
              </w:rPr>
              <w:fldChar w:fldCharType="end"/>
            </w:r>
          </w:hyperlink>
        </w:p>
        <w:p w14:paraId="5239C087" w14:textId="74D989C2" w:rsidR="00804EB1" w:rsidRDefault="00804EB1">
          <w:pPr>
            <w:pStyle w:val="TOC3"/>
            <w:tabs>
              <w:tab w:val="right" w:leader="dot" w:pos="10194"/>
            </w:tabs>
            <w:rPr>
              <w:rFonts w:asciiTheme="minorHAnsi" w:eastAsiaTheme="minorEastAsia" w:hAnsiTheme="minorHAnsi"/>
              <w:noProof/>
              <w:color w:val="auto"/>
              <w:sz w:val="22"/>
              <w:szCs w:val="22"/>
              <w:lang w:eastAsia="en-AU"/>
            </w:rPr>
          </w:pPr>
          <w:hyperlink w:anchor="_Toc145450963" w:history="1">
            <w:r w:rsidRPr="000D0AEB">
              <w:rPr>
                <w:rStyle w:val="Hyperlink"/>
                <w:noProof/>
              </w:rPr>
              <w:t>8. Pathways and articulation</w:t>
            </w:r>
            <w:r>
              <w:rPr>
                <w:noProof/>
                <w:webHidden/>
              </w:rPr>
              <w:tab/>
            </w:r>
            <w:r>
              <w:rPr>
                <w:noProof/>
                <w:webHidden/>
              </w:rPr>
              <w:fldChar w:fldCharType="begin"/>
            </w:r>
            <w:r>
              <w:rPr>
                <w:noProof/>
                <w:webHidden/>
              </w:rPr>
              <w:instrText xml:space="preserve"> PAGEREF _Toc145450963 \h </w:instrText>
            </w:r>
            <w:r>
              <w:rPr>
                <w:noProof/>
                <w:webHidden/>
              </w:rPr>
            </w:r>
            <w:r>
              <w:rPr>
                <w:noProof/>
                <w:webHidden/>
              </w:rPr>
              <w:fldChar w:fldCharType="separate"/>
            </w:r>
            <w:r w:rsidR="00CC60F5">
              <w:rPr>
                <w:noProof/>
                <w:webHidden/>
              </w:rPr>
              <w:t>13</w:t>
            </w:r>
            <w:r>
              <w:rPr>
                <w:noProof/>
                <w:webHidden/>
              </w:rPr>
              <w:fldChar w:fldCharType="end"/>
            </w:r>
          </w:hyperlink>
        </w:p>
        <w:p w14:paraId="0C9BD689" w14:textId="454CBFB8" w:rsidR="00804EB1" w:rsidRDefault="00804EB1">
          <w:pPr>
            <w:pStyle w:val="TOC3"/>
            <w:tabs>
              <w:tab w:val="right" w:leader="dot" w:pos="10194"/>
            </w:tabs>
            <w:rPr>
              <w:rFonts w:asciiTheme="minorHAnsi" w:eastAsiaTheme="minorEastAsia" w:hAnsiTheme="minorHAnsi"/>
              <w:noProof/>
              <w:color w:val="auto"/>
              <w:sz w:val="22"/>
              <w:szCs w:val="22"/>
              <w:lang w:eastAsia="en-AU"/>
            </w:rPr>
          </w:pPr>
          <w:hyperlink w:anchor="_Toc145450964" w:history="1">
            <w:r w:rsidRPr="000D0AEB">
              <w:rPr>
                <w:rStyle w:val="Hyperlink"/>
                <w:noProof/>
              </w:rPr>
              <w:t>9. Ongoing monitoring and evaluation</w:t>
            </w:r>
            <w:r>
              <w:rPr>
                <w:noProof/>
                <w:webHidden/>
              </w:rPr>
              <w:tab/>
            </w:r>
            <w:r>
              <w:rPr>
                <w:noProof/>
                <w:webHidden/>
              </w:rPr>
              <w:fldChar w:fldCharType="begin"/>
            </w:r>
            <w:r>
              <w:rPr>
                <w:noProof/>
                <w:webHidden/>
              </w:rPr>
              <w:instrText xml:space="preserve"> PAGEREF _Toc145450964 \h </w:instrText>
            </w:r>
            <w:r>
              <w:rPr>
                <w:noProof/>
                <w:webHidden/>
              </w:rPr>
            </w:r>
            <w:r>
              <w:rPr>
                <w:noProof/>
                <w:webHidden/>
              </w:rPr>
              <w:fldChar w:fldCharType="separate"/>
            </w:r>
            <w:r w:rsidR="00CC60F5">
              <w:rPr>
                <w:noProof/>
                <w:webHidden/>
              </w:rPr>
              <w:t>13</w:t>
            </w:r>
            <w:r>
              <w:rPr>
                <w:noProof/>
                <w:webHidden/>
              </w:rPr>
              <w:fldChar w:fldCharType="end"/>
            </w:r>
          </w:hyperlink>
        </w:p>
        <w:p w14:paraId="5181F0ED" w14:textId="0A3D741B" w:rsidR="00804EB1" w:rsidRDefault="00804EB1">
          <w:pPr>
            <w:pStyle w:val="TOC1"/>
            <w:rPr>
              <w:rFonts w:asciiTheme="minorHAnsi" w:eastAsiaTheme="minorEastAsia" w:hAnsiTheme="minorHAnsi"/>
              <w:noProof/>
              <w:color w:val="auto"/>
              <w:sz w:val="22"/>
              <w:szCs w:val="22"/>
              <w:lang w:eastAsia="en-AU"/>
            </w:rPr>
          </w:pPr>
          <w:hyperlink w:anchor="_Toc145450965" w:history="1">
            <w:r w:rsidRPr="000D0AEB">
              <w:rPr>
                <w:rStyle w:val="Hyperlink"/>
                <w:b/>
                <w:bCs/>
                <w:noProof/>
              </w:rPr>
              <w:t>Section C – Units of competency</w:t>
            </w:r>
            <w:r>
              <w:rPr>
                <w:noProof/>
                <w:webHidden/>
              </w:rPr>
              <w:tab/>
            </w:r>
            <w:r>
              <w:rPr>
                <w:noProof/>
                <w:webHidden/>
              </w:rPr>
              <w:fldChar w:fldCharType="begin"/>
            </w:r>
            <w:r>
              <w:rPr>
                <w:noProof/>
                <w:webHidden/>
              </w:rPr>
              <w:instrText xml:space="preserve"> PAGEREF _Toc145450965 \h </w:instrText>
            </w:r>
            <w:r>
              <w:rPr>
                <w:noProof/>
                <w:webHidden/>
              </w:rPr>
            </w:r>
            <w:r>
              <w:rPr>
                <w:noProof/>
                <w:webHidden/>
              </w:rPr>
              <w:fldChar w:fldCharType="separate"/>
            </w:r>
            <w:r w:rsidR="00CC60F5">
              <w:rPr>
                <w:noProof/>
                <w:webHidden/>
              </w:rPr>
              <w:t>14</w:t>
            </w:r>
            <w:r>
              <w:rPr>
                <w:noProof/>
                <w:webHidden/>
              </w:rPr>
              <w:fldChar w:fldCharType="end"/>
            </w:r>
          </w:hyperlink>
        </w:p>
        <w:p w14:paraId="20E31BE1" w14:textId="49B78956" w:rsidR="00011D46" w:rsidRPr="006F12F0" w:rsidRDefault="00011D46" w:rsidP="00581CAA">
          <w:pPr>
            <w:spacing w:before="20" w:after="20"/>
            <w:rPr>
              <w:rFonts w:ascii="Arial" w:hAnsi="Arial" w:cs="Arial"/>
              <w:sz w:val="22"/>
              <w:szCs w:val="22"/>
            </w:rPr>
          </w:pPr>
          <w:r w:rsidRPr="0032553A">
            <w:rPr>
              <w:rFonts w:ascii="Arial" w:hAnsi="Arial" w:cs="Arial"/>
              <w:sz w:val="22"/>
              <w:szCs w:val="22"/>
            </w:rPr>
            <w:fldChar w:fldCharType="end"/>
          </w:r>
        </w:p>
      </w:sdtContent>
    </w:sdt>
    <w:p w14:paraId="7F99C9DD" w14:textId="49E20DFC" w:rsidR="00A370DB" w:rsidRPr="0032553A" w:rsidRDefault="00A370DB">
      <w:pPr>
        <w:rPr>
          <w:rFonts w:ascii="Arial" w:hAnsi="Arial" w:cs="Arial"/>
          <w:i/>
          <w:iCs/>
          <w:color w:val="007CA5"/>
          <w:sz w:val="18"/>
          <w:szCs w:val="18"/>
        </w:rPr>
      </w:pPr>
    </w:p>
    <w:p w14:paraId="5075CA30" w14:textId="77777777" w:rsidR="007857E7" w:rsidRPr="0032553A" w:rsidRDefault="007857E7">
      <w:pPr>
        <w:rPr>
          <w:rFonts w:ascii="Arial" w:hAnsi="Arial" w:cs="Arial"/>
          <w:i/>
          <w:iCs/>
          <w:color w:val="007CA5"/>
          <w:sz w:val="18"/>
          <w:szCs w:val="18"/>
        </w:rPr>
        <w:sectPr w:rsidR="007857E7" w:rsidRPr="0032553A" w:rsidSect="005434EC">
          <w:footerReference w:type="default" r:id="rId23"/>
          <w:type w:val="continuous"/>
          <w:pgSz w:w="11900" w:h="16840"/>
          <w:pgMar w:top="2041" w:right="845" w:bottom="851" w:left="851" w:header="709" w:footer="397" w:gutter="0"/>
          <w:pgNumType w:start="1"/>
          <w:cols w:space="227"/>
          <w:docGrid w:linePitch="360"/>
        </w:sectPr>
      </w:pPr>
    </w:p>
    <w:p w14:paraId="7A5FB993" w14:textId="77777777" w:rsidR="00A83CB0" w:rsidRPr="0032553A" w:rsidRDefault="00A83CB0">
      <w:pPr>
        <w:rPr>
          <w:rFonts w:ascii="Arial" w:hAnsi="Arial" w:cs="Arial"/>
          <w:i/>
          <w:iCs/>
          <w:color w:val="007CA5"/>
          <w:sz w:val="18"/>
          <w:szCs w:val="18"/>
        </w:rPr>
        <w:sectPr w:rsidR="00A83CB0" w:rsidRPr="0032553A" w:rsidSect="007857E7">
          <w:footerReference w:type="default" r:id="rId24"/>
          <w:pgSz w:w="11900" w:h="16840"/>
          <w:pgMar w:top="2041" w:right="845" w:bottom="851" w:left="851" w:header="709" w:footer="397" w:gutter="0"/>
          <w:pgNumType w:start="1"/>
          <w:cols w:space="227"/>
          <w:docGrid w:linePitch="360"/>
        </w:sectPr>
      </w:pPr>
    </w:p>
    <w:p w14:paraId="16D46377" w14:textId="77777777" w:rsidR="009A2CBF" w:rsidRPr="0032553A" w:rsidRDefault="009A2CBF">
      <w:pPr>
        <w:rPr>
          <w:rFonts w:ascii="Arial" w:hAnsi="Arial" w:cs="Arial"/>
          <w:i/>
          <w:iCs/>
          <w:color w:val="007CA5"/>
          <w:sz w:val="18"/>
          <w:szCs w:val="18"/>
        </w:rPr>
      </w:pPr>
    </w:p>
    <w:tbl>
      <w:tblPr>
        <w:tblStyle w:val="TableGrid"/>
        <w:tblW w:w="10065" w:type="dxa"/>
        <w:tblLayout w:type="fixed"/>
        <w:tblLook w:val="04A0" w:firstRow="1" w:lastRow="0" w:firstColumn="1" w:lastColumn="0" w:noHBand="0" w:noVBand="1"/>
        <w:tblCaption w:val="Section A - Copyright and course classification information"/>
        <w:tblDescription w:val="This section contains information of the course copyright owner and contact details of the organizational owner and the day-to-day course maintainer.  Other information includes the accrediting body, AVETMISS information and the accreditation period.&#10;"/>
      </w:tblPr>
      <w:tblGrid>
        <w:gridCol w:w="2811"/>
        <w:gridCol w:w="7254"/>
      </w:tblGrid>
      <w:tr w:rsidR="00FE0D0D" w:rsidRPr="006F12F0" w14:paraId="49BE9FCE" w14:textId="77777777" w:rsidTr="00960E64">
        <w:trPr>
          <w:trHeight w:val="363"/>
          <w:tblHeader/>
        </w:trPr>
        <w:tc>
          <w:tcPr>
            <w:tcW w:w="10065" w:type="dxa"/>
            <w:gridSpan w:val="2"/>
            <w:tcBorders>
              <w:top w:val="nil"/>
              <w:left w:val="nil"/>
              <w:bottom w:val="dotted" w:sz="2" w:space="0" w:color="888B8D" w:themeColor="accent2"/>
              <w:right w:val="nil"/>
            </w:tcBorders>
          </w:tcPr>
          <w:p w14:paraId="083A904D" w14:textId="522F8E86" w:rsidR="00FE0D0D" w:rsidRPr="0032553A" w:rsidRDefault="00FE0D0D" w:rsidP="002974D3">
            <w:pPr>
              <w:pStyle w:val="Heading1"/>
              <w:rPr>
                <w:b/>
                <w:bCs/>
                <w:sz w:val="28"/>
                <w:szCs w:val="28"/>
                <w:lang w:val="en-AU"/>
              </w:rPr>
            </w:pPr>
            <w:bookmarkStart w:id="0" w:name="_Toc99709016"/>
            <w:bookmarkStart w:id="1" w:name="_Toc99709076"/>
            <w:bookmarkStart w:id="2" w:name="_Toc99709766"/>
            <w:bookmarkStart w:id="3" w:name="_Toc145450918"/>
            <w:r w:rsidRPr="0032553A">
              <w:rPr>
                <w:b/>
                <w:bCs/>
                <w:color w:val="103D64" w:themeColor="text2"/>
                <w:sz w:val="28"/>
                <w:szCs w:val="28"/>
                <w:lang w:val="en-AU"/>
              </w:rPr>
              <w:t xml:space="preserve">Section A – </w:t>
            </w:r>
            <w:r w:rsidR="00F87B7B" w:rsidRPr="0032553A">
              <w:rPr>
                <w:b/>
                <w:bCs/>
                <w:color w:val="103D64" w:themeColor="text2"/>
                <w:sz w:val="28"/>
                <w:szCs w:val="28"/>
                <w:lang w:val="en-AU"/>
              </w:rPr>
              <w:t>C</w:t>
            </w:r>
            <w:r w:rsidRPr="0032553A">
              <w:rPr>
                <w:b/>
                <w:bCs/>
                <w:color w:val="103D64" w:themeColor="text2"/>
                <w:sz w:val="28"/>
                <w:szCs w:val="28"/>
                <w:lang w:val="en-AU"/>
              </w:rPr>
              <w:t>opyright and course classification information</w:t>
            </w:r>
            <w:bookmarkEnd w:id="0"/>
            <w:bookmarkEnd w:id="1"/>
            <w:bookmarkEnd w:id="2"/>
            <w:bookmarkEnd w:id="3"/>
          </w:p>
        </w:tc>
      </w:tr>
      <w:tr w:rsidR="00F87B7B" w:rsidRPr="006F12F0"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6F12F0" w:rsidRDefault="00F87B7B" w:rsidP="008F72C4">
            <w:pPr>
              <w:pStyle w:val="Heading2"/>
              <w:rPr>
                <w:sz w:val="22"/>
                <w:szCs w:val="22"/>
              </w:rPr>
            </w:pPr>
            <w:bookmarkStart w:id="4" w:name="_Toc479845638"/>
            <w:bookmarkStart w:id="5" w:name="_Toc99709017"/>
            <w:bookmarkStart w:id="6" w:name="_Toc99709767"/>
            <w:bookmarkStart w:id="7" w:name="_Toc145450919"/>
            <w:r w:rsidRPr="006F12F0">
              <w:rPr>
                <w:sz w:val="22"/>
                <w:szCs w:val="22"/>
              </w:rPr>
              <w:t>Copyright owner of the course</w:t>
            </w:r>
            <w:bookmarkEnd w:id="4"/>
            <w:bookmarkEnd w:id="5"/>
            <w:bookmarkEnd w:id="6"/>
            <w:bookmarkEnd w:id="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01BDFDB" w14:textId="77777777" w:rsidR="006F12F0" w:rsidRPr="0032553A" w:rsidRDefault="006F12F0" w:rsidP="006F12F0">
            <w:pPr>
              <w:pStyle w:val="VRQAFormBody"/>
              <w:framePr w:wrap="around"/>
              <w:rPr>
                <w:rFonts w:eastAsiaTheme="minorHAnsi"/>
                <w:iCs/>
                <w:color w:val="auto"/>
                <w:sz w:val="22"/>
                <w:szCs w:val="22"/>
                <w:lang w:eastAsia="en-US"/>
              </w:rPr>
            </w:pPr>
            <w:r w:rsidRPr="0032553A">
              <w:rPr>
                <w:rFonts w:eastAsiaTheme="minorHAnsi"/>
                <w:iCs/>
                <w:color w:val="auto"/>
                <w:sz w:val="22"/>
                <w:szCs w:val="22"/>
                <w:lang w:eastAsia="en-US"/>
              </w:rPr>
              <w:t xml:space="preserve">Copyright of this material is reserved to the Crown in the right of the State of Victoria on behalf of the Department of Jobs, Skills, Industries and Regions (DJSIR) Victoria. </w:t>
            </w:r>
          </w:p>
          <w:p w14:paraId="3D36ADCA" w14:textId="08515161" w:rsidR="00A31AC9" w:rsidRPr="0032553A" w:rsidRDefault="006F12F0" w:rsidP="00A31AC9">
            <w:pPr>
              <w:pStyle w:val="VRQAFormBody"/>
              <w:framePr w:hSpace="0" w:wrap="auto" w:vAnchor="margin" w:hAnchor="text" w:xAlign="left" w:yAlign="inline"/>
              <w:rPr>
                <w:color w:val="auto"/>
                <w:sz w:val="22"/>
                <w:szCs w:val="22"/>
              </w:rPr>
            </w:pPr>
            <w:r w:rsidRPr="0032553A">
              <w:rPr>
                <w:iCs/>
                <w:color w:val="auto"/>
                <w:sz w:val="22"/>
                <w:szCs w:val="22"/>
              </w:rPr>
              <w:t>© State of Victoria (DJSIR) 20</w:t>
            </w:r>
            <w:r w:rsidRPr="0032553A">
              <w:rPr>
                <w:iCs/>
                <w:sz w:val="22"/>
                <w:szCs w:val="22"/>
              </w:rPr>
              <w:t>23</w:t>
            </w:r>
          </w:p>
        </w:tc>
      </w:tr>
      <w:tr w:rsidR="00F87B7B" w:rsidRPr="006F12F0"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6F12F0" w:rsidRDefault="00F87B7B" w:rsidP="00277C77">
            <w:pPr>
              <w:pStyle w:val="Heading2"/>
              <w:rPr>
                <w:sz w:val="22"/>
                <w:szCs w:val="22"/>
              </w:rPr>
            </w:pPr>
            <w:bookmarkStart w:id="8" w:name="_Toc479845639"/>
            <w:bookmarkStart w:id="9" w:name="_Toc99709018"/>
            <w:bookmarkStart w:id="10" w:name="_Toc99709768"/>
            <w:bookmarkStart w:id="11" w:name="_Toc145450920"/>
            <w:r w:rsidRPr="006F12F0">
              <w:rPr>
                <w:sz w:val="22"/>
                <w:szCs w:val="22"/>
              </w:rPr>
              <w:t>Address</w:t>
            </w:r>
            <w:bookmarkEnd w:id="8"/>
            <w:bookmarkEnd w:id="9"/>
            <w:bookmarkEnd w:id="10"/>
            <w:bookmarkEnd w:id="1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9CB7CEF" w14:textId="77777777" w:rsidR="00FE3FD5" w:rsidRDefault="00FE3FD5" w:rsidP="00FE3FD5">
            <w:pPr>
              <w:spacing w:before="120" w:after="120"/>
              <w:rPr>
                <w:rFonts w:ascii="Arial" w:eastAsia="Times New Roman" w:hAnsi="Arial" w:cs="Arial"/>
                <w:b/>
                <w:bCs/>
                <w:iCs/>
                <w:sz w:val="22"/>
                <w:szCs w:val="22"/>
                <w:lang w:eastAsia="x-none"/>
              </w:rPr>
            </w:pPr>
            <w:r>
              <w:rPr>
                <w:rFonts w:ascii="Arial" w:eastAsia="Times New Roman" w:hAnsi="Arial" w:cs="Arial"/>
                <w:b/>
                <w:bCs/>
                <w:iCs/>
                <w:sz w:val="22"/>
                <w:szCs w:val="22"/>
                <w:lang w:eastAsia="x-none"/>
              </w:rPr>
              <w:t>Deputy CEO</w:t>
            </w:r>
          </w:p>
          <w:p w14:paraId="1E84ABA7" w14:textId="77777777" w:rsidR="00FE3FD5" w:rsidRDefault="00FE3FD5" w:rsidP="00FE3FD5">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Victorian Skills Authority</w:t>
            </w:r>
          </w:p>
          <w:p w14:paraId="62B9DC70" w14:textId="77777777" w:rsidR="00FE3FD5" w:rsidRDefault="00FE3FD5" w:rsidP="00FE3FD5">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Department of Jobs, Skills, Industries and Regions (DJSIR)</w:t>
            </w:r>
          </w:p>
          <w:p w14:paraId="0F4AAC6D" w14:textId="77777777" w:rsidR="00FE3FD5" w:rsidRDefault="00FE3FD5" w:rsidP="00FE3FD5">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GPO Box 4509</w:t>
            </w:r>
          </w:p>
          <w:p w14:paraId="3EC58F1D" w14:textId="77777777" w:rsidR="00FE3FD5" w:rsidRDefault="00FE3FD5" w:rsidP="00FE3FD5">
            <w:pPr>
              <w:spacing w:before="120" w:after="120"/>
              <w:rPr>
                <w:rFonts w:ascii="Arial" w:eastAsia="Times New Roman" w:hAnsi="Arial" w:cs="Arial"/>
                <w:iCs/>
                <w:sz w:val="22"/>
                <w:szCs w:val="22"/>
                <w:lang w:eastAsia="x-none"/>
              </w:rPr>
            </w:pPr>
            <w:proofErr w:type="gramStart"/>
            <w:r>
              <w:rPr>
                <w:rFonts w:ascii="Arial" w:eastAsia="Times New Roman" w:hAnsi="Arial" w:cs="Arial"/>
                <w:iCs/>
                <w:sz w:val="22"/>
                <w:szCs w:val="22"/>
                <w:lang w:eastAsia="x-none"/>
              </w:rPr>
              <w:t>MELBOURNE  VIC</w:t>
            </w:r>
            <w:proofErr w:type="gramEnd"/>
            <w:r>
              <w:rPr>
                <w:rFonts w:ascii="Arial" w:eastAsia="Times New Roman" w:hAnsi="Arial" w:cs="Arial"/>
                <w:iCs/>
                <w:sz w:val="22"/>
                <w:szCs w:val="22"/>
                <w:lang w:eastAsia="x-none"/>
              </w:rPr>
              <w:t xml:space="preserve">  3001</w:t>
            </w:r>
          </w:p>
          <w:p w14:paraId="3C102A3F" w14:textId="77777777" w:rsidR="00FE3FD5" w:rsidRDefault="00FE3FD5" w:rsidP="00FE3FD5">
            <w:pPr>
              <w:spacing w:before="120" w:after="120"/>
              <w:rPr>
                <w:rFonts w:ascii="Arial" w:eastAsia="Times New Roman" w:hAnsi="Arial" w:cs="Arial"/>
                <w:b/>
                <w:bCs/>
                <w:iCs/>
                <w:sz w:val="22"/>
                <w:szCs w:val="22"/>
                <w:lang w:eastAsia="x-none"/>
              </w:rPr>
            </w:pPr>
            <w:r>
              <w:rPr>
                <w:rFonts w:ascii="Arial" w:eastAsia="Times New Roman" w:hAnsi="Arial" w:cs="Arial"/>
                <w:b/>
                <w:bCs/>
                <w:iCs/>
                <w:sz w:val="22"/>
                <w:szCs w:val="22"/>
                <w:lang w:eastAsia="x-none"/>
              </w:rPr>
              <w:t>Organisational contact</w:t>
            </w:r>
          </w:p>
          <w:p w14:paraId="53317D24" w14:textId="77777777" w:rsidR="00FE3FD5" w:rsidRDefault="00FE3FD5" w:rsidP="00FE3FD5">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Manager, National Systems Engagement &amp; Reform Unit</w:t>
            </w:r>
          </w:p>
          <w:p w14:paraId="2C9AA825" w14:textId="77777777" w:rsidR="00FE3FD5" w:rsidRDefault="00FE3FD5" w:rsidP="00FE3FD5">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Engagement &amp; Reform Branch</w:t>
            </w:r>
          </w:p>
          <w:p w14:paraId="443153A8" w14:textId="77777777" w:rsidR="00FE3FD5" w:rsidRDefault="00FE3FD5" w:rsidP="00FE3FD5">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Victorian Skills Authority</w:t>
            </w:r>
          </w:p>
          <w:p w14:paraId="3363210F" w14:textId="77777777" w:rsidR="00FE3FD5" w:rsidRDefault="00FE3FD5" w:rsidP="00FE3FD5">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Department of Jobs, Skills, Industries and Regions (DJSIR)</w:t>
            </w:r>
          </w:p>
          <w:p w14:paraId="7CF80BCB" w14:textId="77777777" w:rsidR="00FE3FD5" w:rsidRDefault="00FE3FD5" w:rsidP="00FE3FD5">
            <w:pPr>
              <w:spacing w:before="120" w:after="120"/>
              <w:rPr>
                <w:rFonts w:ascii="Arial" w:eastAsia="Times New Roman" w:hAnsi="Arial" w:cs="Arial"/>
                <w:iCs/>
                <w:sz w:val="22"/>
                <w:szCs w:val="22"/>
                <w:lang w:val="en-US" w:eastAsia="x-none"/>
              </w:rPr>
            </w:pPr>
            <w:r>
              <w:rPr>
                <w:rFonts w:ascii="Arial" w:eastAsia="Times New Roman" w:hAnsi="Arial" w:cs="Arial"/>
                <w:iCs/>
                <w:sz w:val="22"/>
                <w:szCs w:val="22"/>
                <w:lang w:eastAsia="x-none"/>
              </w:rPr>
              <w:t xml:space="preserve">Email: </w:t>
            </w:r>
            <w:hyperlink r:id="rId25" w:history="1">
              <w:r>
                <w:rPr>
                  <w:rStyle w:val="Hyperlink"/>
                  <w:rFonts w:eastAsia="Times New Roman" w:cs="Arial"/>
                  <w:i/>
                  <w:iCs/>
                  <w:sz w:val="22"/>
                  <w:szCs w:val="22"/>
                  <w:lang w:val="en-GB" w:eastAsia="x-none"/>
                </w:rPr>
                <w:t>course.enquiry@djsir.vic.gov.au</w:t>
              </w:r>
            </w:hyperlink>
            <w:r>
              <w:rPr>
                <w:rFonts w:ascii="Arial" w:eastAsia="Times New Roman" w:hAnsi="Arial" w:cs="Arial"/>
                <w:i/>
                <w:iCs/>
                <w:sz w:val="22"/>
                <w:szCs w:val="22"/>
                <w:lang w:eastAsia="x-none"/>
              </w:rPr>
              <w:t xml:space="preserve"> </w:t>
            </w:r>
          </w:p>
          <w:p w14:paraId="0903B935" w14:textId="77777777" w:rsidR="0006172E" w:rsidRDefault="0006172E" w:rsidP="00FE3FD5">
            <w:pPr>
              <w:spacing w:before="120" w:after="120"/>
              <w:rPr>
                <w:rFonts w:ascii="Arial" w:eastAsia="Times New Roman" w:hAnsi="Arial" w:cs="Arial"/>
                <w:b/>
                <w:bCs/>
                <w:iCs/>
                <w:sz w:val="22"/>
                <w:szCs w:val="22"/>
                <w:lang w:eastAsia="x-none"/>
              </w:rPr>
            </w:pPr>
          </w:p>
          <w:p w14:paraId="52E978A9" w14:textId="12EC2993" w:rsidR="00FE3FD5" w:rsidRDefault="00FE3FD5" w:rsidP="00FE3FD5">
            <w:pPr>
              <w:spacing w:before="120" w:after="120"/>
              <w:rPr>
                <w:rFonts w:ascii="Arial" w:eastAsia="Times New Roman" w:hAnsi="Arial" w:cs="Arial"/>
                <w:b/>
                <w:bCs/>
                <w:iCs/>
                <w:sz w:val="22"/>
                <w:szCs w:val="22"/>
                <w:lang w:eastAsia="x-none"/>
              </w:rPr>
            </w:pPr>
            <w:r>
              <w:rPr>
                <w:rFonts w:ascii="Arial" w:eastAsia="Times New Roman" w:hAnsi="Arial" w:cs="Arial"/>
                <w:b/>
                <w:bCs/>
                <w:iCs/>
                <w:sz w:val="22"/>
                <w:szCs w:val="22"/>
                <w:lang w:eastAsia="x-none"/>
              </w:rPr>
              <w:t>Day-to-day contact:</w:t>
            </w:r>
          </w:p>
          <w:p w14:paraId="21B75E67" w14:textId="3CA2CF9A" w:rsidR="00FE3FD5" w:rsidRDefault="00FE3FD5" w:rsidP="00FE3FD5">
            <w:pPr>
              <w:spacing w:before="120" w:after="120"/>
              <w:rPr>
                <w:rFonts w:ascii="Arial" w:eastAsia="Times New Roman" w:hAnsi="Arial" w:cs="Arial"/>
                <w:sz w:val="22"/>
                <w:szCs w:val="22"/>
                <w:lang w:eastAsia="x-none"/>
              </w:rPr>
            </w:pPr>
            <w:r>
              <w:rPr>
                <w:rFonts w:ascii="Arial" w:eastAsia="Times New Roman" w:hAnsi="Arial" w:cs="Arial"/>
                <w:sz w:val="22"/>
                <w:szCs w:val="22"/>
                <w:lang w:eastAsia="x-none"/>
              </w:rPr>
              <w:t>Energy and Infrastructure</w:t>
            </w:r>
            <w:r w:rsidR="0006172E">
              <w:rPr>
                <w:rFonts w:ascii="Arial" w:eastAsia="Times New Roman" w:hAnsi="Arial" w:cs="Arial"/>
                <w:sz w:val="22"/>
                <w:szCs w:val="22"/>
                <w:lang w:eastAsia="x-none"/>
              </w:rPr>
              <w:t>: Voc</w:t>
            </w:r>
            <w:r w:rsidR="00452990">
              <w:rPr>
                <w:rFonts w:ascii="Arial" w:eastAsia="Times New Roman" w:hAnsi="Arial" w:cs="Arial"/>
                <w:sz w:val="22"/>
                <w:szCs w:val="22"/>
                <w:lang w:eastAsia="x-none"/>
              </w:rPr>
              <w:t>ational Qualifications and Reform</w:t>
            </w:r>
            <w:r>
              <w:rPr>
                <w:rFonts w:ascii="Arial" w:eastAsia="Times New Roman" w:hAnsi="Arial" w:cs="Arial"/>
                <w:sz w:val="22"/>
                <w:szCs w:val="22"/>
                <w:lang w:eastAsia="x-none"/>
              </w:rPr>
              <w:t xml:space="preserve"> Services</w:t>
            </w:r>
          </w:p>
          <w:p w14:paraId="12AD533D" w14:textId="77777777" w:rsidR="00FE3FD5" w:rsidRDefault="00FE3FD5" w:rsidP="00FE3FD5">
            <w:pPr>
              <w:spacing w:before="120" w:after="120"/>
              <w:rPr>
                <w:rFonts w:ascii="Arial" w:eastAsia="Times New Roman" w:hAnsi="Arial" w:cs="Arial"/>
                <w:sz w:val="22"/>
                <w:szCs w:val="22"/>
                <w:lang w:eastAsia="x-none"/>
              </w:rPr>
            </w:pPr>
            <w:r>
              <w:rPr>
                <w:rFonts w:ascii="Arial" w:eastAsia="Times New Roman" w:hAnsi="Arial" w:cs="Arial"/>
                <w:sz w:val="22"/>
                <w:szCs w:val="22"/>
                <w:lang w:eastAsia="x-none"/>
              </w:rPr>
              <w:t xml:space="preserve">Box Hill Institute </w:t>
            </w:r>
          </w:p>
          <w:p w14:paraId="79E0751D" w14:textId="3C83EE96" w:rsidR="00A31AC9" w:rsidRPr="0032553A" w:rsidRDefault="00FE3FD5" w:rsidP="00FE3FD5">
            <w:pPr>
              <w:pStyle w:val="VRQAFormBody"/>
              <w:framePr w:hSpace="0" w:wrap="auto" w:vAnchor="margin" w:hAnchor="text" w:xAlign="left" w:yAlign="inline"/>
              <w:spacing w:after="60"/>
              <w:rPr>
                <w:color w:val="auto"/>
                <w:sz w:val="22"/>
                <w:szCs w:val="22"/>
              </w:rPr>
            </w:pPr>
            <w:r>
              <w:rPr>
                <w:sz w:val="22"/>
                <w:szCs w:val="22"/>
              </w:rPr>
              <w:t xml:space="preserve">Email: </w:t>
            </w:r>
            <w:r>
              <w:rPr>
                <w:sz w:val="22"/>
                <w:szCs w:val="22"/>
                <w:lang w:val="en-GB"/>
              </w:rPr>
              <w:t>cmmei@boxhill.edu.au</w:t>
            </w:r>
          </w:p>
        </w:tc>
      </w:tr>
      <w:tr w:rsidR="00F87B7B" w:rsidRPr="006F12F0"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6F12F0" w:rsidRDefault="00F87B7B" w:rsidP="0032553A">
            <w:pPr>
              <w:pStyle w:val="Heading2"/>
              <w:ind w:left="448" w:hanging="448"/>
              <w:rPr>
                <w:sz w:val="22"/>
                <w:szCs w:val="22"/>
              </w:rPr>
            </w:pPr>
            <w:bookmarkStart w:id="12" w:name="_Toc479845640"/>
            <w:bookmarkStart w:id="13" w:name="_Toc99709019"/>
            <w:bookmarkStart w:id="14" w:name="_Toc99709769"/>
            <w:bookmarkStart w:id="15" w:name="_Toc145450921"/>
            <w:r w:rsidRPr="006F12F0">
              <w:rPr>
                <w:sz w:val="22"/>
                <w:szCs w:val="22"/>
              </w:rPr>
              <w:t>Type of submission</w:t>
            </w:r>
            <w:bookmarkEnd w:id="12"/>
            <w:bookmarkEnd w:id="13"/>
            <w:bookmarkEnd w:id="14"/>
            <w:bookmarkEnd w:id="1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99AF975" w:rsidR="006A50B6" w:rsidRPr="0032553A" w:rsidRDefault="006A50B6" w:rsidP="0032553A">
            <w:pPr>
              <w:spacing w:before="60" w:line="264" w:lineRule="auto"/>
              <w:rPr>
                <w:rFonts w:ascii="Arial" w:hAnsi="Arial" w:cs="Arial"/>
                <w:sz w:val="22"/>
                <w:szCs w:val="22"/>
              </w:rPr>
            </w:pPr>
            <w:r w:rsidRPr="0032553A">
              <w:rPr>
                <w:rFonts w:ascii="Arial" w:hAnsi="Arial" w:cs="Arial"/>
                <w:iCs/>
                <w:sz w:val="22"/>
                <w:szCs w:val="22"/>
              </w:rPr>
              <w:t>This submission is for accreditation.</w:t>
            </w:r>
          </w:p>
        </w:tc>
      </w:tr>
      <w:tr w:rsidR="009D5200" w:rsidRPr="006F12F0"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9D5200" w:rsidRPr="006F12F0" w:rsidRDefault="009D5200" w:rsidP="009D5200">
            <w:pPr>
              <w:pStyle w:val="Heading2"/>
              <w:rPr>
                <w:sz w:val="22"/>
                <w:szCs w:val="22"/>
              </w:rPr>
            </w:pPr>
            <w:bookmarkStart w:id="16" w:name="_Toc479845641"/>
            <w:bookmarkStart w:id="17" w:name="_Toc99709020"/>
            <w:bookmarkStart w:id="18" w:name="_Toc99709770"/>
            <w:bookmarkStart w:id="19" w:name="_Toc145450922"/>
            <w:r w:rsidRPr="006F12F0">
              <w:rPr>
                <w:sz w:val="22"/>
                <w:szCs w:val="22"/>
              </w:rPr>
              <w:t>Copyright acknowledgement</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FC6F2CD" w14:textId="77777777" w:rsidR="009D5200" w:rsidRPr="00495F4D" w:rsidRDefault="009D5200" w:rsidP="000E790D">
            <w:pPr>
              <w:pStyle w:val="AccredTemplate"/>
              <w:rPr>
                <w:i w:val="0"/>
                <w:iCs w:val="0"/>
                <w:color w:val="auto"/>
                <w:sz w:val="22"/>
                <w:szCs w:val="22"/>
              </w:rPr>
            </w:pPr>
            <w:r w:rsidRPr="002B3AC4">
              <w:rPr>
                <w:i w:val="0"/>
                <w:iCs w:val="0"/>
                <w:color w:val="auto"/>
                <w:sz w:val="22"/>
                <w:szCs w:val="22"/>
              </w:rPr>
              <w:t xml:space="preserve">Copyright of </w:t>
            </w:r>
            <w:r w:rsidRPr="000E790D">
              <w:rPr>
                <w:i w:val="0"/>
                <w:color w:val="auto"/>
                <w:sz w:val="22"/>
                <w:szCs w:val="22"/>
                <w:lang w:val="en-AU"/>
              </w:rPr>
              <w:t>this</w:t>
            </w:r>
            <w:r w:rsidRPr="002B3AC4">
              <w:rPr>
                <w:i w:val="0"/>
                <w:iCs w:val="0"/>
                <w:color w:val="auto"/>
                <w:sz w:val="22"/>
                <w:szCs w:val="22"/>
              </w:rPr>
              <w:t xml:space="preserve"> material is reserved to the Crown in the right of the State of Victoria. © State of Victoria </w:t>
            </w:r>
            <w:r w:rsidRPr="00495F4D">
              <w:rPr>
                <w:i w:val="0"/>
                <w:iCs w:val="0"/>
                <w:color w:val="auto"/>
                <w:sz w:val="22"/>
                <w:szCs w:val="22"/>
              </w:rPr>
              <w:t>2023</w:t>
            </w:r>
            <w:r>
              <w:rPr>
                <w:i w:val="0"/>
                <w:iCs w:val="0"/>
                <w:color w:val="auto"/>
                <w:sz w:val="22"/>
                <w:szCs w:val="22"/>
              </w:rPr>
              <w:t>.</w:t>
            </w:r>
          </w:p>
          <w:p w14:paraId="6E5D86A6" w14:textId="77777777" w:rsidR="009D5200" w:rsidRPr="002B3AC4" w:rsidRDefault="009D5200" w:rsidP="009D5200">
            <w:pPr>
              <w:pStyle w:val="AccredTemplate"/>
              <w:spacing w:before="20" w:after="20"/>
              <w:rPr>
                <w:i w:val="0"/>
                <w:iCs w:val="0"/>
                <w:color w:val="auto"/>
                <w:sz w:val="22"/>
                <w:szCs w:val="22"/>
              </w:rPr>
            </w:pPr>
            <w:r w:rsidRPr="002B3AC4">
              <w:rPr>
                <w:i w:val="0"/>
                <w:iCs w:val="0"/>
                <w:color w:val="auto"/>
                <w:sz w:val="22"/>
                <w:szCs w:val="22"/>
              </w:rPr>
              <w:t xml:space="preserve">This work is licensed under a Creative Commons Attribution-No Derivatives 4.0 International licence (see </w:t>
            </w:r>
            <w:hyperlink r:id="rId26" w:history="1">
              <w:r w:rsidRPr="0032553A">
                <w:rPr>
                  <w:rStyle w:val="Hyperlink"/>
                  <w:i w:val="0"/>
                  <w:iCs w:val="0"/>
                  <w:color w:val="0066FF"/>
                  <w:sz w:val="22"/>
                  <w:szCs w:val="22"/>
                </w:rPr>
                <w:t>Creative Commons</w:t>
              </w:r>
            </w:hyperlink>
            <w:r w:rsidRPr="002B3AC4">
              <w:rPr>
                <w:i w:val="0"/>
                <w:iCs w:val="0"/>
                <w:color w:val="auto"/>
                <w:sz w:val="22"/>
                <w:szCs w:val="22"/>
              </w:rPr>
              <w:t xml:space="preserve"> for more information.). </w:t>
            </w:r>
          </w:p>
          <w:p w14:paraId="150388E4" w14:textId="77777777" w:rsidR="009D5200" w:rsidRPr="002B3AC4" w:rsidRDefault="009D5200" w:rsidP="009D5200">
            <w:pPr>
              <w:pStyle w:val="AccredTemplate"/>
              <w:spacing w:before="20" w:after="20"/>
              <w:rPr>
                <w:i w:val="0"/>
                <w:iCs w:val="0"/>
                <w:color w:val="auto"/>
                <w:sz w:val="22"/>
                <w:szCs w:val="22"/>
              </w:rPr>
            </w:pPr>
            <w:r w:rsidRPr="002B3AC4">
              <w:rPr>
                <w:noProof/>
                <w:sz w:val="22"/>
                <w:szCs w:val="22"/>
                <w:lang w:val="en-AU" w:eastAsia="en-AU"/>
              </w:rPr>
              <w:drawing>
                <wp:inline distT="0" distB="0" distL="0" distR="0" wp14:anchorId="43A74C99" wp14:editId="04326526">
                  <wp:extent cx="838200" cy="295275"/>
                  <wp:effectExtent l="0" t="0" r="0" b="9525"/>
                  <wp:docPr id="10" name="Picture 10" descr="Title: Creative Commons logo - Description: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Title: Creative Commons logo - Description: Creative Commons logo"/>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2E0BE804" w14:textId="4F397A2F" w:rsidR="009D5200" w:rsidRPr="006F12F0" w:rsidRDefault="009D5200" w:rsidP="009D5200">
            <w:pPr>
              <w:pStyle w:val="VRQAFormBody"/>
              <w:framePr w:hSpace="0" w:wrap="auto" w:vAnchor="margin" w:hAnchor="text" w:xAlign="left" w:yAlign="inline"/>
              <w:spacing w:before="20" w:after="20"/>
            </w:pPr>
          </w:p>
        </w:tc>
      </w:tr>
      <w:tr w:rsidR="00F87B7B" w:rsidRPr="006F12F0"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6F12F0" w:rsidRDefault="00F87B7B" w:rsidP="00551D6B">
            <w:pPr>
              <w:pStyle w:val="Heading2"/>
              <w:rPr>
                <w:sz w:val="22"/>
                <w:szCs w:val="22"/>
              </w:rPr>
            </w:pPr>
            <w:bookmarkStart w:id="20" w:name="_Toc479845642"/>
            <w:bookmarkStart w:id="21" w:name="_Toc99709021"/>
            <w:bookmarkStart w:id="22" w:name="_Toc99709771"/>
            <w:bookmarkStart w:id="23" w:name="_Toc145450923"/>
            <w:r w:rsidRPr="006F12F0">
              <w:rPr>
                <w:sz w:val="22"/>
                <w:szCs w:val="22"/>
              </w:rPr>
              <w:t>Licensing and franchise</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E1AA795" w14:textId="77777777" w:rsidR="009D5200" w:rsidRPr="0032553A" w:rsidRDefault="009D5200" w:rsidP="0032553A">
            <w:pPr>
              <w:pStyle w:val="Heading2"/>
              <w:numPr>
                <w:ilvl w:val="0"/>
                <w:numId w:val="0"/>
              </w:numPr>
              <w:rPr>
                <w:rFonts w:eastAsiaTheme="minorHAnsi"/>
                <w:b w:val="0"/>
                <w:iCs/>
                <w:color w:val="auto"/>
                <w:sz w:val="22"/>
                <w:szCs w:val="22"/>
                <w:lang w:eastAsia="en-US"/>
              </w:rPr>
            </w:pPr>
            <w:bookmarkStart w:id="24" w:name="_Toc145450924"/>
            <w:r w:rsidRPr="0032553A">
              <w:rPr>
                <w:rFonts w:eastAsiaTheme="minorHAnsi"/>
                <w:b w:val="0"/>
                <w:iCs/>
                <w:color w:val="auto"/>
                <w:sz w:val="22"/>
                <w:szCs w:val="22"/>
                <w:lang w:eastAsia="en-US"/>
              </w:rPr>
              <w:t>Copyright of this material is reserved to the Crown in the right of the State of Victoria.</w:t>
            </w:r>
            <w:bookmarkEnd w:id="24"/>
            <w:r w:rsidRPr="0032553A">
              <w:rPr>
                <w:rFonts w:eastAsiaTheme="minorHAnsi"/>
                <w:b w:val="0"/>
                <w:iCs/>
                <w:color w:val="auto"/>
                <w:sz w:val="22"/>
                <w:szCs w:val="22"/>
                <w:lang w:eastAsia="en-US"/>
              </w:rPr>
              <w:t xml:space="preserve"> </w:t>
            </w:r>
          </w:p>
          <w:p w14:paraId="2705291B" w14:textId="6A029E04" w:rsidR="009D5200" w:rsidRPr="0032553A" w:rsidRDefault="009D5200" w:rsidP="0032553A">
            <w:pPr>
              <w:pStyle w:val="Heading2"/>
              <w:numPr>
                <w:ilvl w:val="0"/>
                <w:numId w:val="0"/>
              </w:numPr>
              <w:rPr>
                <w:rFonts w:eastAsiaTheme="minorHAnsi"/>
                <w:b w:val="0"/>
                <w:iCs/>
                <w:color w:val="auto"/>
                <w:sz w:val="22"/>
                <w:szCs w:val="22"/>
                <w:lang w:eastAsia="en-US"/>
              </w:rPr>
            </w:pPr>
            <w:bookmarkStart w:id="25" w:name="_Toc145450925"/>
            <w:r w:rsidRPr="0032553A">
              <w:rPr>
                <w:rFonts w:eastAsiaTheme="minorHAnsi"/>
                <w:b w:val="0"/>
                <w:iCs/>
                <w:color w:val="auto"/>
                <w:sz w:val="22"/>
                <w:szCs w:val="22"/>
                <w:lang w:eastAsia="en-US"/>
              </w:rPr>
              <w:t>© State of Victoria (DJSIR) 20</w:t>
            </w:r>
            <w:r>
              <w:rPr>
                <w:rFonts w:eastAsiaTheme="minorHAnsi"/>
                <w:b w:val="0"/>
                <w:iCs/>
                <w:color w:val="auto"/>
                <w:sz w:val="22"/>
                <w:szCs w:val="22"/>
                <w:lang w:eastAsia="en-US"/>
              </w:rPr>
              <w:t>23</w:t>
            </w:r>
            <w:r w:rsidRPr="0032553A">
              <w:rPr>
                <w:rFonts w:eastAsiaTheme="minorHAnsi"/>
                <w:b w:val="0"/>
                <w:iCs/>
                <w:color w:val="auto"/>
                <w:sz w:val="22"/>
                <w:szCs w:val="22"/>
                <w:lang w:eastAsia="en-US"/>
              </w:rPr>
              <w:t>.</w:t>
            </w:r>
            <w:bookmarkEnd w:id="25"/>
          </w:p>
          <w:p w14:paraId="79F286FC" w14:textId="7ACAD547" w:rsidR="009D5200" w:rsidRPr="0032553A" w:rsidRDefault="009D5200" w:rsidP="0032553A">
            <w:pPr>
              <w:pStyle w:val="Heading2"/>
              <w:numPr>
                <w:ilvl w:val="0"/>
                <w:numId w:val="0"/>
              </w:numPr>
              <w:rPr>
                <w:rFonts w:eastAsiaTheme="minorHAnsi"/>
                <w:b w:val="0"/>
                <w:iCs/>
                <w:color w:val="auto"/>
                <w:sz w:val="22"/>
                <w:szCs w:val="22"/>
                <w:lang w:eastAsia="en-US"/>
              </w:rPr>
            </w:pPr>
            <w:bookmarkStart w:id="26" w:name="_Toc145450926"/>
            <w:r w:rsidRPr="0032553A">
              <w:rPr>
                <w:rFonts w:eastAsiaTheme="minorHAnsi"/>
                <w:b w:val="0"/>
                <w:iCs/>
                <w:color w:val="auto"/>
                <w:sz w:val="22"/>
                <w:szCs w:val="22"/>
                <w:lang w:eastAsia="en-US"/>
              </w:rPr>
              <w:t xml:space="preserve">This work is licensed under a Creative Commons Attribution-No Derivatives 4.0 International licence </w:t>
            </w:r>
            <w:r w:rsidRPr="0032553A">
              <w:rPr>
                <w:rFonts w:eastAsia="Calibri"/>
                <w:b w:val="0"/>
                <w:color w:val="auto"/>
                <w:sz w:val="22"/>
                <w:szCs w:val="22"/>
                <w:lang w:eastAsia="en-US"/>
              </w:rPr>
              <w:t xml:space="preserve">see </w:t>
            </w:r>
            <w:hyperlink r:id="rId28" w:history="1">
              <w:r w:rsidRPr="0032553A">
                <w:rPr>
                  <w:rFonts w:eastAsia="Calibri"/>
                  <w:b w:val="0"/>
                  <w:color w:val="0066FF"/>
                  <w:sz w:val="22"/>
                  <w:szCs w:val="22"/>
                  <w:u w:val="single"/>
                  <w:lang w:eastAsia="en-US"/>
                </w:rPr>
                <w:t>Creative Commons</w:t>
              </w:r>
            </w:hyperlink>
            <w:r w:rsidRPr="0032553A">
              <w:rPr>
                <w:rFonts w:eastAsia="Calibri"/>
                <w:b w:val="0"/>
                <w:color w:val="auto"/>
                <w:sz w:val="22"/>
                <w:szCs w:val="22"/>
                <w:lang w:eastAsia="en-US"/>
              </w:rPr>
              <w:t xml:space="preserve"> for </w:t>
            </w:r>
            <w:r w:rsidRPr="0032553A">
              <w:rPr>
                <w:rFonts w:eastAsiaTheme="minorHAnsi"/>
                <w:b w:val="0"/>
                <w:iCs/>
                <w:color w:val="auto"/>
                <w:sz w:val="22"/>
                <w:szCs w:val="22"/>
                <w:lang w:eastAsia="en-US"/>
              </w:rPr>
              <w:t>more information).</w:t>
            </w:r>
            <w:bookmarkEnd w:id="26"/>
          </w:p>
          <w:p w14:paraId="4AA0D32F" w14:textId="77777777" w:rsidR="009D5200" w:rsidRPr="0032553A" w:rsidRDefault="009D5200" w:rsidP="0032553A">
            <w:pPr>
              <w:pStyle w:val="Heading2"/>
              <w:numPr>
                <w:ilvl w:val="0"/>
                <w:numId w:val="0"/>
              </w:numPr>
              <w:rPr>
                <w:rFonts w:eastAsiaTheme="minorHAnsi"/>
                <w:b w:val="0"/>
                <w:iCs/>
                <w:color w:val="auto"/>
                <w:sz w:val="22"/>
                <w:szCs w:val="22"/>
                <w:lang w:eastAsia="en-US"/>
              </w:rPr>
            </w:pPr>
            <w:bookmarkStart w:id="27" w:name="_Toc145450927"/>
            <w:r w:rsidRPr="0032553A">
              <w:rPr>
                <w:rFonts w:eastAsiaTheme="minorHAnsi"/>
                <w:b w:val="0"/>
                <w:iCs/>
                <w:color w:val="auto"/>
                <w:sz w:val="22"/>
                <w:szCs w:val="22"/>
                <w:lang w:eastAsia="en-US"/>
              </w:rPr>
              <w:lastRenderedPageBreak/>
              <w:t>You are free to use, copy and distribute to anyone in its original form if you attribute the State of Victoria (DJSIR) as the author and you licence any derivative work you make available under the same licence.</w:t>
            </w:r>
            <w:bookmarkEnd w:id="27"/>
          </w:p>
          <w:p w14:paraId="16D29EB9" w14:textId="77777777" w:rsidR="009D5200" w:rsidRPr="0032553A" w:rsidRDefault="009D5200" w:rsidP="0032553A">
            <w:pPr>
              <w:pStyle w:val="Heading2"/>
              <w:numPr>
                <w:ilvl w:val="0"/>
                <w:numId w:val="0"/>
              </w:numPr>
              <w:rPr>
                <w:rFonts w:eastAsiaTheme="minorHAnsi"/>
                <w:b w:val="0"/>
                <w:iCs/>
                <w:color w:val="auto"/>
                <w:sz w:val="22"/>
                <w:szCs w:val="22"/>
                <w:lang w:eastAsia="en-US"/>
              </w:rPr>
            </w:pPr>
          </w:p>
          <w:p w14:paraId="291FE138" w14:textId="77777777" w:rsidR="009D5200" w:rsidRPr="0032553A" w:rsidRDefault="009D5200" w:rsidP="0032553A">
            <w:pPr>
              <w:pStyle w:val="Heading2"/>
              <w:numPr>
                <w:ilvl w:val="0"/>
                <w:numId w:val="0"/>
              </w:numPr>
              <w:rPr>
                <w:rFonts w:eastAsiaTheme="minorHAnsi"/>
                <w:b w:val="0"/>
                <w:iCs/>
                <w:color w:val="auto"/>
                <w:sz w:val="22"/>
                <w:szCs w:val="22"/>
                <w:lang w:eastAsia="en-US"/>
              </w:rPr>
            </w:pPr>
            <w:bookmarkStart w:id="28" w:name="_Toc145450928"/>
            <w:r w:rsidRPr="0032553A">
              <w:rPr>
                <w:rFonts w:eastAsiaTheme="minorHAnsi"/>
                <w:b w:val="0"/>
                <w:iCs/>
                <w:color w:val="auto"/>
                <w:sz w:val="22"/>
                <w:szCs w:val="22"/>
                <w:lang w:eastAsia="en-US"/>
              </w:rPr>
              <w:t>Request for other use should be addressed to:</w:t>
            </w:r>
            <w:bookmarkEnd w:id="28"/>
          </w:p>
          <w:p w14:paraId="1091133E" w14:textId="77777777" w:rsidR="00B606C7" w:rsidRDefault="00B606C7" w:rsidP="00B606C7">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Manager, National Systems Engagement &amp; Reform Unit</w:t>
            </w:r>
          </w:p>
          <w:p w14:paraId="289BEE54" w14:textId="77777777" w:rsidR="00B606C7" w:rsidRDefault="00B606C7" w:rsidP="00B606C7">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Engagement &amp; Reform Branch</w:t>
            </w:r>
          </w:p>
          <w:p w14:paraId="0112E293" w14:textId="77777777" w:rsidR="00B606C7" w:rsidRDefault="00B606C7" w:rsidP="00B606C7">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Victorian Skills Authority</w:t>
            </w:r>
          </w:p>
          <w:p w14:paraId="4C8AD943" w14:textId="77777777" w:rsidR="00B606C7" w:rsidRDefault="00B606C7" w:rsidP="00B606C7">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Department of Jobs, Skills, Industries and Regions (DJSIR)</w:t>
            </w:r>
          </w:p>
          <w:p w14:paraId="05BDB5DA" w14:textId="77777777" w:rsidR="00B606C7" w:rsidRDefault="00B606C7" w:rsidP="00B606C7">
            <w:pPr>
              <w:spacing w:before="120" w:after="120"/>
              <w:rPr>
                <w:rFonts w:ascii="Arial" w:eastAsia="Times New Roman" w:hAnsi="Arial" w:cs="Arial"/>
                <w:iCs/>
                <w:sz w:val="22"/>
                <w:szCs w:val="22"/>
                <w:lang w:val="en-US" w:eastAsia="x-none"/>
              </w:rPr>
            </w:pPr>
            <w:r>
              <w:rPr>
                <w:rFonts w:ascii="Arial" w:eastAsia="Times New Roman" w:hAnsi="Arial" w:cs="Arial"/>
                <w:iCs/>
                <w:sz w:val="22"/>
                <w:szCs w:val="22"/>
                <w:lang w:eastAsia="x-none"/>
              </w:rPr>
              <w:t xml:space="preserve">Email: </w:t>
            </w:r>
            <w:hyperlink r:id="rId29" w:history="1">
              <w:r>
                <w:rPr>
                  <w:rStyle w:val="Hyperlink"/>
                  <w:rFonts w:eastAsia="Times New Roman"/>
                  <w:i/>
                  <w:iCs/>
                  <w:sz w:val="22"/>
                  <w:szCs w:val="22"/>
                  <w:lang w:val="en-GB" w:eastAsia="x-none"/>
                </w:rPr>
                <w:t>course.enquiry@djsir.vic.gov.au</w:t>
              </w:r>
            </w:hyperlink>
            <w:r>
              <w:rPr>
                <w:rFonts w:ascii="Arial" w:eastAsia="Times New Roman" w:hAnsi="Arial" w:cs="Arial"/>
                <w:i/>
                <w:iCs/>
                <w:sz w:val="22"/>
                <w:szCs w:val="22"/>
                <w:lang w:eastAsia="x-none"/>
              </w:rPr>
              <w:t xml:space="preserve"> </w:t>
            </w:r>
          </w:p>
          <w:p w14:paraId="2802A082" w14:textId="1ED9474D" w:rsidR="005500CB" w:rsidRPr="007508FE" w:rsidRDefault="005500CB" w:rsidP="00B606C7">
            <w:pPr>
              <w:pStyle w:val="Heading2"/>
              <w:numPr>
                <w:ilvl w:val="0"/>
                <w:numId w:val="0"/>
              </w:numPr>
              <w:spacing w:before="120" w:after="120"/>
              <w:ind w:left="360" w:hanging="360"/>
              <w:rPr>
                <w:rFonts w:eastAsiaTheme="minorHAnsi"/>
                <w:b w:val="0"/>
                <w:iCs/>
                <w:color w:val="auto"/>
                <w:sz w:val="22"/>
                <w:szCs w:val="22"/>
                <w:lang w:eastAsia="en-US"/>
              </w:rPr>
            </w:pPr>
          </w:p>
        </w:tc>
      </w:tr>
      <w:tr w:rsidR="008E661E" w:rsidRPr="006F12F0"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6F12F0" w:rsidRDefault="008E661E" w:rsidP="00551D6B">
            <w:pPr>
              <w:pStyle w:val="Heading2"/>
              <w:rPr>
                <w:sz w:val="22"/>
                <w:szCs w:val="22"/>
              </w:rPr>
            </w:pPr>
            <w:bookmarkStart w:id="29" w:name="_Toc479845643"/>
            <w:bookmarkStart w:id="30" w:name="_Toc99709022"/>
            <w:bookmarkStart w:id="31" w:name="_Toc99709772"/>
            <w:bookmarkStart w:id="32" w:name="_Toc145450934"/>
            <w:r w:rsidRPr="006F12F0">
              <w:rPr>
                <w:sz w:val="22"/>
                <w:szCs w:val="22"/>
              </w:rPr>
              <w:lastRenderedPageBreak/>
              <w:t>Course accrediting body</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32553A" w:rsidRDefault="008E661E" w:rsidP="00A75484">
            <w:pPr>
              <w:pStyle w:val="VRQAFormBody"/>
              <w:framePr w:hSpace="0" w:wrap="auto" w:vAnchor="margin" w:hAnchor="text" w:xAlign="left" w:yAlign="inline"/>
              <w:ind w:right="37"/>
              <w:rPr>
                <w:color w:val="auto"/>
                <w:sz w:val="22"/>
                <w:szCs w:val="22"/>
              </w:rPr>
            </w:pPr>
            <w:r w:rsidRPr="0032553A">
              <w:rPr>
                <w:color w:val="auto"/>
                <w:sz w:val="22"/>
                <w:szCs w:val="22"/>
              </w:rPr>
              <w:t>Victorian Registration and Qualifications Authority</w:t>
            </w:r>
          </w:p>
        </w:tc>
      </w:tr>
      <w:tr w:rsidR="008E661E" w:rsidRPr="006F12F0"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6F12F0" w:rsidRDefault="008E661E" w:rsidP="00551D6B">
            <w:pPr>
              <w:pStyle w:val="Heading2"/>
              <w:rPr>
                <w:sz w:val="22"/>
                <w:szCs w:val="22"/>
              </w:rPr>
            </w:pPr>
            <w:bookmarkStart w:id="33" w:name="_Toc479845644"/>
            <w:bookmarkStart w:id="34" w:name="_Toc99709023"/>
            <w:bookmarkStart w:id="35" w:name="_Toc99709773"/>
            <w:bookmarkStart w:id="36" w:name="_Toc145450935"/>
            <w:r w:rsidRPr="006F12F0">
              <w:rPr>
                <w:sz w:val="22"/>
                <w:szCs w:val="22"/>
              </w:rPr>
              <w:t>AVETMISS information</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4FBC8D6" w14:textId="77777777" w:rsidR="00EE16F5" w:rsidRPr="0032553A" w:rsidRDefault="00EE16F5" w:rsidP="00EE16F5">
            <w:pPr>
              <w:pStyle w:val="AccredTemplate"/>
              <w:rPr>
                <w:i w:val="0"/>
                <w:color w:val="auto"/>
                <w:sz w:val="22"/>
                <w:szCs w:val="22"/>
                <w:lang w:val="en-AU"/>
              </w:rPr>
            </w:pPr>
            <w:r w:rsidRPr="0032553A">
              <w:rPr>
                <w:i w:val="0"/>
                <w:color w:val="auto"/>
                <w:sz w:val="22"/>
                <w:szCs w:val="22"/>
                <w:lang w:val="en-AU"/>
              </w:rPr>
              <w:t>ANZSCO Code: 321211 Motor Mechanics (General).</w:t>
            </w:r>
          </w:p>
          <w:p w14:paraId="6C0F7507" w14:textId="623CEA1E" w:rsidR="00226769" w:rsidRPr="0032553A" w:rsidRDefault="00EE16F5" w:rsidP="00C15723">
            <w:pPr>
              <w:pStyle w:val="AccredTemplate"/>
              <w:rPr>
                <w:sz w:val="22"/>
                <w:szCs w:val="22"/>
                <w:lang w:val="en-AU"/>
              </w:rPr>
            </w:pPr>
            <w:r w:rsidRPr="0032553A">
              <w:rPr>
                <w:i w:val="0"/>
                <w:iCs w:val="0"/>
                <w:color w:val="auto"/>
                <w:sz w:val="22"/>
                <w:szCs w:val="22"/>
              </w:rPr>
              <w:t>ASCED Codes: 0305 Automotive Engineering and Technology.</w:t>
            </w:r>
          </w:p>
        </w:tc>
      </w:tr>
      <w:tr w:rsidR="008E661E" w:rsidRPr="006F12F0"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6F12F0" w:rsidRDefault="008E661E" w:rsidP="0032553A">
            <w:pPr>
              <w:pStyle w:val="Heading2"/>
              <w:ind w:left="448" w:hanging="448"/>
              <w:rPr>
                <w:sz w:val="22"/>
                <w:szCs w:val="22"/>
              </w:rPr>
            </w:pPr>
            <w:bookmarkStart w:id="37" w:name="_Toc479845645"/>
            <w:bookmarkStart w:id="38" w:name="_Toc99709024"/>
            <w:bookmarkStart w:id="39" w:name="_Toc99709774"/>
            <w:bookmarkStart w:id="40" w:name="_Toc145450936"/>
            <w:r w:rsidRPr="006F12F0">
              <w:rPr>
                <w:color w:val="103D64" w:themeColor="text2"/>
                <w:sz w:val="22"/>
                <w:szCs w:val="22"/>
              </w:rPr>
              <w:t>Period</w:t>
            </w:r>
            <w:r w:rsidRPr="006F12F0">
              <w:rPr>
                <w:sz w:val="22"/>
                <w:szCs w:val="22"/>
              </w:rPr>
              <w:t xml:space="preserve"> of accreditation</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2FFE1DB" w:rsidR="001B512C" w:rsidRPr="0032553A" w:rsidRDefault="00EE16F5" w:rsidP="0032553A">
            <w:pPr>
              <w:pStyle w:val="VRQAFormBody"/>
              <w:framePr w:hSpace="0" w:wrap="auto" w:vAnchor="margin" w:hAnchor="text" w:xAlign="left" w:yAlign="inline"/>
              <w:ind w:right="40"/>
              <w:rPr>
                <w:iCs/>
                <w:color w:val="007CA5"/>
              </w:rPr>
            </w:pPr>
            <w:r w:rsidRPr="0032553A">
              <w:rPr>
                <w:iCs/>
                <w:color w:val="auto"/>
                <w:sz w:val="22"/>
                <w:szCs w:val="22"/>
              </w:rPr>
              <w:t>1 July 2023 to 30 June 2028</w:t>
            </w:r>
          </w:p>
        </w:tc>
      </w:tr>
    </w:tbl>
    <w:p w14:paraId="344F543B" w14:textId="77777777" w:rsidR="001B512C" w:rsidRPr="0032553A" w:rsidRDefault="001B512C" w:rsidP="002974D3">
      <w:pPr>
        <w:pStyle w:val="VRQAFormSectionHead"/>
        <w:framePr w:wrap="around"/>
        <w:rPr>
          <w:lang w:val="en-AU"/>
        </w:rPr>
        <w:sectPr w:rsidR="001B512C" w:rsidRPr="0032553A"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Caption w:val="Section B – Course information"/>
        <w:tblDescription w:val="This section contains information on how the course addresses the requirements of the AQTF 2021 Standards for Accredited Courses, including the description of the course and the outcome of the course.  This section also describes the background as to why the course was developed.&#10;"/>
      </w:tblPr>
      <w:tblGrid>
        <w:gridCol w:w="2840"/>
        <w:gridCol w:w="7225"/>
      </w:tblGrid>
      <w:tr w:rsidR="008E661E" w:rsidRPr="006F12F0" w14:paraId="0B1F3EE7" w14:textId="77777777" w:rsidTr="007074AC">
        <w:trPr>
          <w:trHeight w:val="416"/>
        </w:trPr>
        <w:tc>
          <w:tcPr>
            <w:tcW w:w="10065" w:type="dxa"/>
            <w:gridSpan w:val="2"/>
            <w:tcBorders>
              <w:top w:val="nil"/>
              <w:left w:val="nil"/>
              <w:bottom w:val="nil"/>
              <w:right w:val="nil"/>
            </w:tcBorders>
          </w:tcPr>
          <w:p w14:paraId="46A38B2E" w14:textId="5D6D625D" w:rsidR="008E661E" w:rsidRPr="0032553A" w:rsidRDefault="008E661E" w:rsidP="002974D3">
            <w:pPr>
              <w:pStyle w:val="Heading1"/>
              <w:rPr>
                <w:b/>
                <w:bCs/>
                <w:sz w:val="28"/>
                <w:szCs w:val="28"/>
                <w:lang w:val="en-AU"/>
              </w:rPr>
            </w:pPr>
            <w:bookmarkStart w:id="41" w:name="_Toc99709025"/>
            <w:bookmarkStart w:id="42" w:name="_Toc99709077"/>
            <w:bookmarkStart w:id="43" w:name="_Toc99709775"/>
            <w:bookmarkStart w:id="44" w:name="_Toc145450937"/>
            <w:r w:rsidRPr="0032553A">
              <w:rPr>
                <w:b/>
                <w:bCs/>
                <w:color w:val="103D64" w:themeColor="text2"/>
                <w:sz w:val="28"/>
                <w:szCs w:val="28"/>
                <w:lang w:val="en-AU"/>
              </w:rPr>
              <w:lastRenderedPageBreak/>
              <w:t>Section B – Course information</w:t>
            </w:r>
            <w:bookmarkEnd w:id="41"/>
            <w:bookmarkEnd w:id="42"/>
            <w:bookmarkEnd w:id="43"/>
            <w:bookmarkEnd w:id="44"/>
          </w:p>
        </w:tc>
      </w:tr>
      <w:tr w:rsidR="008006DE" w:rsidRPr="006F12F0" w14:paraId="6B84E974" w14:textId="77777777" w:rsidTr="007074AC">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6F12F0" w:rsidRDefault="008006DE" w:rsidP="00344F6C">
            <w:pPr>
              <w:pStyle w:val="Heading3"/>
              <w:rPr>
                <w:sz w:val="22"/>
                <w:szCs w:val="22"/>
              </w:rPr>
            </w:pPr>
            <w:bookmarkStart w:id="45" w:name="_Toc99709776"/>
            <w:bookmarkStart w:id="46" w:name="_Toc145450940"/>
            <w:r w:rsidRPr="006F12F0">
              <w:rPr>
                <w:sz w:val="22"/>
                <w:szCs w:val="22"/>
              </w:rPr>
              <w:t>Nomenclature</w:t>
            </w:r>
            <w:bookmarkEnd w:id="45"/>
            <w:bookmarkEnd w:id="46"/>
          </w:p>
        </w:tc>
        <w:tc>
          <w:tcPr>
            <w:tcW w:w="7225" w:type="dxa"/>
            <w:tcBorders>
              <w:top w:val="nil"/>
              <w:left w:val="dotted" w:sz="4" w:space="0" w:color="888B8D" w:themeColor="accent2"/>
              <w:bottom w:val="nil"/>
              <w:right w:val="nil"/>
            </w:tcBorders>
            <w:shd w:val="clear" w:color="auto" w:fill="103D64"/>
          </w:tcPr>
          <w:p w14:paraId="6F820EF6" w14:textId="06AB1EC9" w:rsidR="008006DE" w:rsidRPr="006F12F0" w:rsidRDefault="008006DE" w:rsidP="008006DE">
            <w:pPr>
              <w:pStyle w:val="VRQAbulletlist"/>
              <w:spacing w:before="60"/>
              <w:ind w:right="37"/>
              <w:rPr>
                <w:b/>
                <w:color w:val="FFFFFF" w:themeColor="background1"/>
                <w:sz w:val="22"/>
                <w:szCs w:val="22"/>
              </w:rPr>
            </w:pPr>
            <w:r w:rsidRPr="0032553A">
              <w:rPr>
                <w:rFonts w:eastAsiaTheme="minorHAnsi"/>
                <w:b/>
                <w:color w:val="FFFFFF" w:themeColor="background1"/>
                <w:sz w:val="22"/>
                <w:szCs w:val="22"/>
                <w:lang w:eastAsia="en-US"/>
              </w:rPr>
              <w:t xml:space="preserve">Standard 4.1 </w:t>
            </w:r>
            <w:r w:rsidR="004E0059" w:rsidRPr="0032553A">
              <w:rPr>
                <w:rFonts w:eastAsiaTheme="minorHAnsi"/>
                <w:b/>
                <w:color w:val="FFFFFF" w:themeColor="background1"/>
                <w:sz w:val="22"/>
                <w:szCs w:val="22"/>
                <w:lang w:eastAsia="en-US"/>
              </w:rPr>
              <w:t xml:space="preserve">and 5.8 </w:t>
            </w:r>
            <w:r w:rsidRPr="0032553A">
              <w:rPr>
                <w:rFonts w:eastAsiaTheme="minorHAnsi"/>
                <w:b/>
                <w:color w:val="FFFFFF" w:themeColor="background1"/>
                <w:sz w:val="22"/>
                <w:szCs w:val="22"/>
                <w:lang w:eastAsia="en-US"/>
              </w:rPr>
              <w:t xml:space="preserve">AQTF </w:t>
            </w:r>
            <w:r w:rsidR="000C7BDD" w:rsidRPr="0032553A">
              <w:rPr>
                <w:rFonts w:eastAsiaTheme="minorHAnsi"/>
                <w:b/>
                <w:color w:val="FFFFFF" w:themeColor="background1"/>
                <w:sz w:val="22"/>
                <w:szCs w:val="22"/>
                <w:lang w:eastAsia="en-US"/>
              </w:rPr>
              <w:t xml:space="preserve">2021 </w:t>
            </w:r>
            <w:r w:rsidRPr="0032553A">
              <w:rPr>
                <w:rFonts w:eastAsiaTheme="minorHAnsi"/>
                <w:b/>
                <w:color w:val="FFFFFF" w:themeColor="background1"/>
                <w:sz w:val="22"/>
                <w:szCs w:val="22"/>
                <w:lang w:eastAsia="en-US"/>
              </w:rPr>
              <w:t>Standards for Accredited Courses</w:t>
            </w:r>
          </w:p>
        </w:tc>
      </w:tr>
      <w:tr w:rsidR="00755C03" w:rsidRPr="006F12F0" w14:paraId="771EDA9E" w14:textId="77777777" w:rsidTr="007074AC">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755C03" w:rsidRPr="0032553A" w:rsidRDefault="00755C03" w:rsidP="00755C03">
            <w:pPr>
              <w:pStyle w:val="Heading4"/>
              <w:rPr>
                <w:sz w:val="22"/>
                <w:szCs w:val="22"/>
                <w:lang w:val="en-AU"/>
              </w:rPr>
            </w:pPr>
            <w:bookmarkStart w:id="47" w:name="_Toc479845648"/>
            <w:bookmarkStart w:id="48" w:name="_Toc145450941"/>
            <w:r w:rsidRPr="0032553A">
              <w:rPr>
                <w:sz w:val="22"/>
                <w:szCs w:val="22"/>
                <w:lang w:val="en-AU"/>
              </w:rPr>
              <w:t>1.1 Name of the qualification</w:t>
            </w:r>
            <w:bookmarkEnd w:id="47"/>
            <w:bookmarkEnd w:id="48"/>
          </w:p>
        </w:tc>
        <w:tc>
          <w:tcPr>
            <w:tcW w:w="7225" w:type="dxa"/>
            <w:tcBorders>
              <w:top w:val="nil"/>
              <w:left w:val="dotted" w:sz="2" w:space="0" w:color="888B8D" w:themeColor="accent2"/>
              <w:bottom w:val="dotted" w:sz="2" w:space="0" w:color="888B8D" w:themeColor="accent2"/>
              <w:right w:val="nil"/>
            </w:tcBorders>
          </w:tcPr>
          <w:p w14:paraId="682F3C08" w14:textId="603A8E73" w:rsidR="00755C03" w:rsidRPr="0032553A" w:rsidRDefault="00755C03">
            <w:pPr>
              <w:pStyle w:val="AccredTemplate"/>
              <w:rPr>
                <w:i w:val="0"/>
                <w:color w:val="auto"/>
                <w:sz w:val="22"/>
                <w:szCs w:val="22"/>
                <w:lang w:val="en-AU"/>
              </w:rPr>
            </w:pPr>
            <w:r w:rsidRPr="0032553A">
              <w:rPr>
                <w:i w:val="0"/>
                <w:iCs w:val="0"/>
                <w:color w:val="auto"/>
                <w:sz w:val="22"/>
                <w:szCs w:val="22"/>
              </w:rPr>
              <w:t>Course in Introduction to Working with Battery Electric Buses</w:t>
            </w:r>
          </w:p>
        </w:tc>
      </w:tr>
      <w:tr w:rsidR="00755C03" w:rsidRPr="006F12F0" w14:paraId="3326CA8F" w14:textId="77777777" w:rsidTr="007074AC">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755C03" w:rsidRPr="0032553A" w:rsidRDefault="00755C03" w:rsidP="00755C03">
            <w:pPr>
              <w:pStyle w:val="Heading4"/>
              <w:rPr>
                <w:sz w:val="22"/>
                <w:szCs w:val="22"/>
                <w:lang w:val="en-AU"/>
              </w:rPr>
            </w:pPr>
            <w:bookmarkStart w:id="49" w:name="_Toc479845649"/>
            <w:bookmarkStart w:id="50" w:name="_Toc145450942"/>
            <w:r w:rsidRPr="0032553A">
              <w:rPr>
                <w:sz w:val="22"/>
                <w:szCs w:val="22"/>
                <w:lang w:val="en-AU"/>
              </w:rPr>
              <w:t>1.2 Nominal duration of the course</w:t>
            </w:r>
            <w:bookmarkEnd w:id="49"/>
            <w:bookmarkEnd w:id="50"/>
          </w:p>
        </w:tc>
        <w:tc>
          <w:tcPr>
            <w:tcW w:w="7225" w:type="dxa"/>
            <w:tcBorders>
              <w:top w:val="dotted" w:sz="2" w:space="0" w:color="888B8D" w:themeColor="accent2"/>
              <w:left w:val="dotted" w:sz="2" w:space="0" w:color="888B8D" w:themeColor="accent2"/>
              <w:bottom w:val="nil"/>
              <w:right w:val="nil"/>
            </w:tcBorders>
          </w:tcPr>
          <w:p w14:paraId="7D013A4E" w14:textId="7FCA75A3" w:rsidR="00755C03" w:rsidRPr="0032553A" w:rsidRDefault="00755C03">
            <w:pPr>
              <w:pStyle w:val="VRQAFormBody"/>
              <w:framePr w:hSpace="0" w:wrap="auto" w:vAnchor="margin" w:hAnchor="text" w:xAlign="left" w:yAlign="inline"/>
              <w:ind w:right="37"/>
              <w:rPr>
                <w:iCs/>
                <w:color w:val="auto"/>
                <w:sz w:val="22"/>
                <w:szCs w:val="22"/>
              </w:rPr>
            </w:pPr>
            <w:r w:rsidRPr="0032553A">
              <w:rPr>
                <w:color w:val="auto"/>
                <w:sz w:val="22"/>
                <w:szCs w:val="22"/>
              </w:rPr>
              <w:t>20 hours</w:t>
            </w:r>
          </w:p>
        </w:tc>
      </w:tr>
      <w:tr w:rsidR="008006DE" w:rsidRPr="006F12F0" w14:paraId="0F57C204" w14:textId="77777777" w:rsidTr="007074AC">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6F12F0" w:rsidRDefault="008006DE" w:rsidP="00344F6C">
            <w:pPr>
              <w:pStyle w:val="Heading3"/>
              <w:rPr>
                <w:sz w:val="22"/>
                <w:szCs w:val="22"/>
              </w:rPr>
            </w:pPr>
            <w:bookmarkStart w:id="51" w:name="_Toc479845650"/>
            <w:bookmarkStart w:id="52" w:name="_Toc99709777"/>
            <w:bookmarkStart w:id="53" w:name="_Toc145450943"/>
            <w:r w:rsidRPr="006F12F0">
              <w:rPr>
                <w:sz w:val="22"/>
                <w:szCs w:val="22"/>
              </w:rPr>
              <w:t>Vocational or educational outcomes</w:t>
            </w:r>
            <w:bookmarkEnd w:id="51"/>
            <w:bookmarkEnd w:id="52"/>
            <w:bookmarkEnd w:id="53"/>
          </w:p>
        </w:tc>
        <w:tc>
          <w:tcPr>
            <w:tcW w:w="7225" w:type="dxa"/>
            <w:tcBorders>
              <w:top w:val="nil"/>
              <w:left w:val="dotted" w:sz="4" w:space="0" w:color="888B8D" w:themeColor="accent2"/>
              <w:bottom w:val="nil"/>
              <w:right w:val="nil"/>
            </w:tcBorders>
            <w:shd w:val="clear" w:color="auto" w:fill="103D64"/>
          </w:tcPr>
          <w:p w14:paraId="4CC3D1E3" w14:textId="272A8597" w:rsidR="008006DE" w:rsidRPr="006F12F0" w:rsidRDefault="008006DE" w:rsidP="008006DE">
            <w:pPr>
              <w:pStyle w:val="VRQAFormBody"/>
              <w:framePr w:hSpace="0" w:wrap="auto" w:vAnchor="margin" w:hAnchor="text" w:xAlign="left" w:yAlign="inline"/>
              <w:ind w:right="37"/>
              <w:rPr>
                <w:b/>
                <w:color w:val="FFFFFF" w:themeColor="background1"/>
                <w:sz w:val="22"/>
                <w:szCs w:val="22"/>
              </w:rPr>
            </w:pPr>
            <w:r w:rsidRPr="0032553A">
              <w:rPr>
                <w:rFonts w:eastAsiaTheme="minorHAnsi"/>
                <w:b/>
                <w:color w:val="FFFFFF" w:themeColor="background1"/>
                <w:sz w:val="22"/>
                <w:szCs w:val="22"/>
                <w:lang w:eastAsia="en-US"/>
              </w:rPr>
              <w:t xml:space="preserve">Standard 5.1 AQTF </w:t>
            </w:r>
            <w:r w:rsidR="000C7BDD" w:rsidRPr="0032553A">
              <w:rPr>
                <w:rFonts w:eastAsiaTheme="minorHAnsi"/>
                <w:b/>
                <w:color w:val="FFFFFF" w:themeColor="background1"/>
                <w:sz w:val="22"/>
                <w:szCs w:val="22"/>
                <w:lang w:eastAsia="en-US"/>
              </w:rPr>
              <w:t xml:space="preserve">2021 </w:t>
            </w:r>
            <w:r w:rsidRPr="0032553A">
              <w:rPr>
                <w:rFonts w:eastAsiaTheme="minorHAnsi"/>
                <w:b/>
                <w:color w:val="FFFFFF" w:themeColor="background1"/>
                <w:sz w:val="22"/>
                <w:szCs w:val="22"/>
                <w:lang w:eastAsia="en-US"/>
              </w:rPr>
              <w:t>Standards for Accredited Cou</w:t>
            </w:r>
            <w:r w:rsidR="002E7F38" w:rsidRPr="0032553A">
              <w:rPr>
                <w:rFonts w:eastAsiaTheme="minorHAnsi"/>
                <w:b/>
                <w:color w:val="FFFFFF" w:themeColor="background1"/>
                <w:sz w:val="22"/>
                <w:szCs w:val="22"/>
                <w:lang w:eastAsia="en-US"/>
              </w:rPr>
              <w:t>rses</w:t>
            </w:r>
          </w:p>
        </w:tc>
      </w:tr>
      <w:tr w:rsidR="00755C03" w:rsidRPr="006F12F0" w14:paraId="0C6E9C76" w14:textId="77777777" w:rsidTr="007074AC">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755C03" w:rsidRPr="0032553A" w:rsidRDefault="00755C03" w:rsidP="00755C03">
            <w:pPr>
              <w:pStyle w:val="Heading4"/>
              <w:rPr>
                <w:sz w:val="22"/>
                <w:szCs w:val="22"/>
                <w:lang w:val="en-AU"/>
              </w:rPr>
            </w:pPr>
            <w:bookmarkStart w:id="54" w:name="_Toc145450944"/>
            <w:r w:rsidRPr="0032553A">
              <w:rPr>
                <w:bCs/>
                <w:sz w:val="22"/>
                <w:szCs w:val="22"/>
                <w:lang w:val="en-AU"/>
              </w:rPr>
              <w:t>2.</w:t>
            </w:r>
            <w:r w:rsidRPr="0032553A">
              <w:rPr>
                <w:sz w:val="22"/>
                <w:szCs w:val="22"/>
                <w:lang w:val="en-AU"/>
              </w:rPr>
              <w:t xml:space="preserve">1 </w:t>
            </w:r>
            <w:bookmarkStart w:id="55" w:name="_Toc479845651"/>
            <w:r w:rsidRPr="0032553A">
              <w:rPr>
                <w:sz w:val="22"/>
                <w:szCs w:val="22"/>
                <w:lang w:val="en-AU"/>
              </w:rPr>
              <w:t>Outcome(s) of the course</w:t>
            </w:r>
            <w:bookmarkEnd w:id="54"/>
            <w:bookmarkEnd w:id="55"/>
          </w:p>
        </w:tc>
        <w:tc>
          <w:tcPr>
            <w:tcW w:w="7225" w:type="dxa"/>
            <w:tcBorders>
              <w:top w:val="nil"/>
              <w:left w:val="dotted" w:sz="4" w:space="0" w:color="888B8D" w:themeColor="accent2"/>
              <w:bottom w:val="dotted" w:sz="4" w:space="0" w:color="888B8D" w:themeColor="accent2"/>
              <w:right w:val="nil"/>
            </w:tcBorders>
          </w:tcPr>
          <w:p w14:paraId="0402F685" w14:textId="77777777" w:rsidR="00755C03" w:rsidRPr="0032553A" w:rsidRDefault="00755C03" w:rsidP="0032553A">
            <w:pPr>
              <w:pStyle w:val="VRQABodyText"/>
              <w:spacing w:before="60"/>
              <w:rPr>
                <w:color w:val="auto"/>
              </w:rPr>
            </w:pPr>
            <w:r w:rsidRPr="0032553A">
              <w:rPr>
                <w:color w:val="auto"/>
              </w:rPr>
              <w:t>This course describes the skills and knowledge required to perform non-technical tasks to prepare battery electric buses (BEB) for operation. It includes identifying hazards and risks, controlling risks, performing pre-operational visual inspections of BEB and controlling the risks associated with broken-down, damaged or compromised BEB.</w:t>
            </w:r>
          </w:p>
          <w:p w14:paraId="4ECC3DE0" w14:textId="4B081B96" w:rsidR="00755C03" w:rsidRPr="0032553A" w:rsidRDefault="00755C03" w:rsidP="0032553A">
            <w:pPr>
              <w:pStyle w:val="AccredTemplate"/>
              <w:rPr>
                <w:i w:val="0"/>
                <w:color w:val="auto"/>
                <w:sz w:val="22"/>
                <w:szCs w:val="22"/>
                <w:lang w:val="en-AU"/>
              </w:rPr>
            </w:pPr>
            <w:r w:rsidRPr="0032553A">
              <w:rPr>
                <w:b/>
                <w:bCs/>
                <w:i w:val="0"/>
                <w:iCs w:val="0"/>
                <w:color w:val="auto"/>
                <w:sz w:val="22"/>
                <w:szCs w:val="22"/>
              </w:rPr>
              <w:t xml:space="preserve">The unit applies to bus depot staff and bus technicians undertaking non-technical work with BEB. </w:t>
            </w:r>
          </w:p>
        </w:tc>
      </w:tr>
      <w:tr w:rsidR="00755C03" w:rsidRPr="006F12F0" w14:paraId="545F9B5D" w14:textId="77777777" w:rsidTr="007074AC">
        <w:trPr>
          <w:trHeight w:val="2657"/>
        </w:trPr>
        <w:tc>
          <w:tcPr>
            <w:tcW w:w="2840" w:type="dxa"/>
            <w:tcBorders>
              <w:top w:val="dotted" w:sz="4" w:space="0" w:color="888B8D" w:themeColor="accent2"/>
              <w:left w:val="nil"/>
              <w:bottom w:val="nil"/>
              <w:right w:val="dotted" w:sz="4" w:space="0" w:color="888B8D" w:themeColor="accent2"/>
            </w:tcBorders>
          </w:tcPr>
          <w:p w14:paraId="77FE7AEF" w14:textId="345C3462" w:rsidR="00755C03" w:rsidRPr="0032553A" w:rsidRDefault="00755C03" w:rsidP="00755C03">
            <w:pPr>
              <w:pStyle w:val="Heading4"/>
              <w:rPr>
                <w:sz w:val="22"/>
                <w:szCs w:val="22"/>
                <w:lang w:val="en-AU"/>
              </w:rPr>
            </w:pPr>
            <w:bookmarkStart w:id="56" w:name="_Toc145450945"/>
            <w:r w:rsidRPr="0032553A">
              <w:rPr>
                <w:sz w:val="22"/>
                <w:szCs w:val="22"/>
                <w:lang w:val="en-AU"/>
              </w:rPr>
              <w:t>2.2 Course description</w:t>
            </w:r>
            <w:bookmarkEnd w:id="56"/>
          </w:p>
        </w:tc>
        <w:tc>
          <w:tcPr>
            <w:tcW w:w="7225" w:type="dxa"/>
            <w:tcBorders>
              <w:top w:val="dotted" w:sz="4" w:space="0" w:color="888B8D" w:themeColor="accent2"/>
              <w:left w:val="dotted" w:sz="4" w:space="0" w:color="888B8D" w:themeColor="accent2"/>
              <w:bottom w:val="nil"/>
              <w:right w:val="nil"/>
            </w:tcBorders>
          </w:tcPr>
          <w:p w14:paraId="2C4792A8" w14:textId="77777777" w:rsidR="00755C03" w:rsidRPr="0032553A" w:rsidRDefault="00755C03" w:rsidP="0032553A">
            <w:pPr>
              <w:pStyle w:val="VRQABodyText"/>
              <w:spacing w:before="60"/>
              <w:rPr>
                <w:color w:val="auto"/>
              </w:rPr>
            </w:pPr>
            <w:r w:rsidRPr="0032553A">
              <w:rPr>
                <w:color w:val="auto"/>
              </w:rPr>
              <w:t>This course provides bus technicians and bus depot staff with the skills and knowledge required to safely undertake non-technical tasks to prepare BEB for operation.</w:t>
            </w:r>
          </w:p>
          <w:p w14:paraId="50D1EFAD" w14:textId="77777777" w:rsidR="00755C03" w:rsidRPr="0032553A" w:rsidRDefault="00755C03" w:rsidP="0032553A">
            <w:pPr>
              <w:pStyle w:val="VRQABodyText"/>
              <w:spacing w:before="60"/>
              <w:rPr>
                <w:color w:val="auto"/>
              </w:rPr>
            </w:pPr>
            <w:r w:rsidRPr="0032553A">
              <w:rPr>
                <w:color w:val="auto"/>
              </w:rPr>
              <w:t>It includes identifying hazards and risks, controlling risks, performing pre-operational visual inspections of BEB and controlling the risks associated with broken-down, damaged or compromised BEB.</w:t>
            </w:r>
          </w:p>
          <w:p w14:paraId="78BF0CEB" w14:textId="1BBB9449" w:rsidR="00755C03" w:rsidRPr="0032553A" w:rsidRDefault="00755C03">
            <w:pPr>
              <w:pStyle w:val="VRQAFormBody"/>
              <w:framePr w:hSpace="0" w:wrap="auto" w:vAnchor="margin" w:hAnchor="text" w:xAlign="left" w:yAlign="inline"/>
              <w:ind w:right="164"/>
              <w:rPr>
                <w:iCs/>
                <w:color w:val="auto"/>
                <w:sz w:val="22"/>
                <w:szCs w:val="22"/>
              </w:rPr>
            </w:pPr>
            <w:r w:rsidRPr="0032553A">
              <w:rPr>
                <w:color w:val="auto"/>
                <w:sz w:val="22"/>
                <w:szCs w:val="22"/>
              </w:rPr>
              <w:t>This course is not intended to provide individuals with the technical skills needed to drive, service, maintain and repair BEB.</w:t>
            </w:r>
          </w:p>
        </w:tc>
      </w:tr>
      <w:tr w:rsidR="008006DE" w:rsidRPr="006F12F0" w14:paraId="082AAD3F" w14:textId="77777777" w:rsidTr="007074AC">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6F12F0" w:rsidRDefault="008006DE" w:rsidP="00344F6C">
            <w:pPr>
              <w:pStyle w:val="Heading3"/>
              <w:rPr>
                <w:sz w:val="22"/>
                <w:szCs w:val="22"/>
              </w:rPr>
            </w:pPr>
            <w:bookmarkStart w:id="57" w:name="_Toc479845652"/>
            <w:bookmarkStart w:id="58" w:name="_Toc99709778"/>
            <w:bookmarkStart w:id="59" w:name="_Toc145450946"/>
            <w:r w:rsidRPr="006F12F0">
              <w:rPr>
                <w:sz w:val="22"/>
                <w:szCs w:val="22"/>
              </w:rPr>
              <w:t>Development of the course</w:t>
            </w:r>
            <w:bookmarkEnd w:id="57"/>
            <w:bookmarkEnd w:id="58"/>
            <w:bookmarkEnd w:id="59"/>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6F12F0" w:rsidRDefault="008006DE" w:rsidP="008006DE">
            <w:pPr>
              <w:pStyle w:val="VRQAFormBody"/>
              <w:framePr w:hSpace="0" w:wrap="auto" w:vAnchor="margin" w:hAnchor="text" w:xAlign="left" w:yAlign="inline"/>
              <w:ind w:right="37"/>
              <w:rPr>
                <w:color w:val="FFFFFF" w:themeColor="background1"/>
                <w:sz w:val="22"/>
                <w:szCs w:val="22"/>
              </w:rPr>
            </w:pPr>
            <w:r w:rsidRPr="006F12F0">
              <w:rPr>
                <w:b/>
                <w:color w:val="FFFFFF" w:themeColor="background1"/>
                <w:sz w:val="22"/>
                <w:szCs w:val="22"/>
              </w:rPr>
              <w:t xml:space="preserve">Standards </w:t>
            </w:r>
            <w:r w:rsidR="00C94CE9" w:rsidRPr="006F12F0">
              <w:rPr>
                <w:b/>
                <w:color w:val="FFFFFF" w:themeColor="background1"/>
                <w:sz w:val="22"/>
                <w:szCs w:val="22"/>
              </w:rPr>
              <w:t>4.1, 5.1, 5.2, 5.3 and 5.4</w:t>
            </w:r>
            <w:r w:rsidRPr="006F12F0">
              <w:rPr>
                <w:b/>
                <w:color w:val="FFFFFF" w:themeColor="background1"/>
                <w:sz w:val="22"/>
                <w:szCs w:val="22"/>
              </w:rPr>
              <w:t xml:space="preserve"> AQTF </w:t>
            </w:r>
            <w:r w:rsidR="000C7BDD" w:rsidRPr="006F12F0">
              <w:rPr>
                <w:b/>
                <w:color w:val="FFFFFF" w:themeColor="background1"/>
                <w:sz w:val="22"/>
                <w:szCs w:val="22"/>
              </w:rPr>
              <w:t xml:space="preserve">2021 </w:t>
            </w:r>
            <w:r w:rsidRPr="006F12F0">
              <w:rPr>
                <w:b/>
                <w:color w:val="FFFFFF" w:themeColor="background1"/>
                <w:sz w:val="22"/>
                <w:szCs w:val="22"/>
              </w:rPr>
              <w:t>Standards for Accredited Courses</w:t>
            </w:r>
          </w:p>
        </w:tc>
      </w:tr>
      <w:tr w:rsidR="00160FD4" w:rsidRPr="006F12F0" w14:paraId="74BF7CF5" w14:textId="77777777" w:rsidTr="007074AC">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160FD4" w:rsidRPr="0032553A" w:rsidRDefault="00160FD4" w:rsidP="00160FD4">
            <w:pPr>
              <w:pStyle w:val="Heading4"/>
              <w:rPr>
                <w:b w:val="0"/>
                <w:sz w:val="22"/>
                <w:szCs w:val="22"/>
                <w:lang w:val="en-AU"/>
              </w:rPr>
            </w:pPr>
            <w:bookmarkStart w:id="60" w:name="_Toc479845653"/>
            <w:bookmarkStart w:id="61" w:name="_Toc145450947"/>
            <w:r w:rsidRPr="0032553A">
              <w:rPr>
                <w:bCs/>
                <w:sz w:val="22"/>
                <w:szCs w:val="22"/>
                <w:lang w:val="en-AU"/>
              </w:rPr>
              <w:t>3</w:t>
            </w:r>
            <w:r w:rsidRPr="0032553A">
              <w:rPr>
                <w:b w:val="0"/>
                <w:sz w:val="22"/>
                <w:szCs w:val="22"/>
                <w:lang w:val="en-AU"/>
              </w:rPr>
              <w:t>.</w:t>
            </w:r>
            <w:r w:rsidRPr="0032553A">
              <w:rPr>
                <w:rStyle w:val="Heading4Char"/>
                <w:b/>
                <w:sz w:val="22"/>
                <w:szCs w:val="22"/>
                <w:lang w:val="en-AU"/>
              </w:rPr>
              <w:t>1 Industry, education, legislative, enterprise or</w:t>
            </w:r>
            <w:r w:rsidRPr="0032553A">
              <w:rPr>
                <w:rStyle w:val="Heading4Char"/>
                <w:sz w:val="22"/>
                <w:szCs w:val="22"/>
                <w:lang w:val="en-AU"/>
              </w:rPr>
              <w:t xml:space="preserve"> </w:t>
            </w:r>
            <w:r w:rsidRPr="0032553A">
              <w:rPr>
                <w:rStyle w:val="Heading4Char"/>
                <w:b/>
                <w:bCs/>
                <w:sz w:val="22"/>
                <w:szCs w:val="22"/>
                <w:lang w:val="en-AU"/>
              </w:rPr>
              <w:t>community needs</w:t>
            </w:r>
            <w:bookmarkEnd w:id="60"/>
            <w:bookmarkEnd w:id="6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53CB7008" w14:textId="77777777" w:rsidR="00160FD4" w:rsidRPr="0032553A" w:rsidRDefault="00160FD4" w:rsidP="00160FD4">
            <w:pPr>
              <w:pStyle w:val="VRQABodyText"/>
              <w:rPr>
                <w:color w:val="auto"/>
              </w:rPr>
            </w:pPr>
            <w:r w:rsidRPr="0032553A">
              <w:rPr>
                <w:color w:val="auto"/>
              </w:rPr>
              <w:t>Victoria’s existing bus fleet runs on diesel which is a fossil fuel made from crude oil. Fossil fuels are a non-renewable resource and burning fossil fuels is a major contributor to greenhouse gases and pollution.</w:t>
            </w:r>
          </w:p>
          <w:p w14:paraId="3E95B840" w14:textId="77777777" w:rsidR="00160FD4" w:rsidRPr="0032553A" w:rsidRDefault="00160FD4" w:rsidP="00160FD4">
            <w:pPr>
              <w:pStyle w:val="VRQABodyText"/>
              <w:rPr>
                <w:color w:val="auto"/>
              </w:rPr>
            </w:pPr>
            <w:r w:rsidRPr="0032553A">
              <w:rPr>
                <w:color w:val="auto"/>
              </w:rPr>
              <w:t>In 2016, Australia signed the Paris Agreement on climate change pledging to reduce greenhouse gas emissions and limit global warming to below 2°C.</w:t>
            </w:r>
            <w:r w:rsidRPr="0032553A">
              <w:rPr>
                <w:rStyle w:val="FootnoteReference"/>
                <w:color w:val="auto"/>
              </w:rPr>
              <w:footnoteReference w:id="2"/>
            </w:r>
            <w:r w:rsidRPr="0032553A">
              <w:rPr>
                <w:color w:val="auto"/>
              </w:rPr>
              <w:t xml:space="preserve"> In 2017, the Victorian Government committed to climate change action when it passed the Climate Change Act.</w:t>
            </w:r>
            <w:r w:rsidRPr="0032553A">
              <w:rPr>
                <w:rStyle w:val="FootnoteReference"/>
                <w:color w:val="auto"/>
              </w:rPr>
              <w:footnoteReference w:id="3"/>
            </w:r>
            <w:r w:rsidRPr="0032553A">
              <w:rPr>
                <w:color w:val="auto"/>
              </w:rPr>
              <w:t xml:space="preserve">. The Act includes </w:t>
            </w:r>
            <w:r w:rsidRPr="0032553A">
              <w:rPr>
                <w:color w:val="auto"/>
              </w:rPr>
              <w:lastRenderedPageBreak/>
              <w:t xml:space="preserve">a long-term net zero greenhouse gas emissions target by 2050. To meet this target, Victoria is working towards reducing the amount of greenhouse gas emissions while capturing and storing the rest. </w:t>
            </w:r>
          </w:p>
          <w:p w14:paraId="10CA44D2" w14:textId="77777777" w:rsidR="00160FD4" w:rsidRPr="0032553A" w:rsidRDefault="00160FD4" w:rsidP="00160FD4">
            <w:pPr>
              <w:pStyle w:val="VRQABodyText"/>
              <w:rPr>
                <w:color w:val="auto"/>
              </w:rPr>
            </w:pPr>
            <w:r w:rsidRPr="0032553A">
              <w:rPr>
                <w:color w:val="auto"/>
              </w:rPr>
              <w:t>As part of the response to climate change, Victoria is moving to renewable energy sources and the Victorian bus fleet is to be replaced with zero-emissions vehicles, including BEBs. BEBs run on electricity, which is renewable energy when sourced from naturally renewable energy sources such as the sun and wind.</w:t>
            </w:r>
          </w:p>
          <w:p w14:paraId="3ABEF066" w14:textId="77777777" w:rsidR="00160FD4" w:rsidRPr="0032553A" w:rsidRDefault="00160FD4" w:rsidP="00160FD4">
            <w:pPr>
              <w:pStyle w:val="VRQABodyText"/>
              <w:rPr>
                <w:color w:val="auto"/>
              </w:rPr>
            </w:pPr>
            <w:r w:rsidRPr="0032553A">
              <w:rPr>
                <w:color w:val="auto"/>
              </w:rPr>
              <w:t>As Victoria progressively replaces existing vehicles in bus fleets with Battery Electric Buses (BEB), the job roles include:</w:t>
            </w:r>
          </w:p>
          <w:p w14:paraId="4A19572A"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diesel mechanics</w:t>
            </w:r>
          </w:p>
          <w:p w14:paraId="4931C57E"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automotive electricians</w:t>
            </w:r>
          </w:p>
          <w:p w14:paraId="15724772"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support staff</w:t>
            </w:r>
          </w:p>
          <w:p w14:paraId="5C2B9DA1"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yard hands</w:t>
            </w:r>
          </w:p>
          <w:p w14:paraId="104B12B1"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crash repairers/fabricators/first responders</w:t>
            </w:r>
          </w:p>
          <w:p w14:paraId="2B18C4AD"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refuellers</w:t>
            </w:r>
          </w:p>
          <w:p w14:paraId="703DF969"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schedulers.</w:t>
            </w:r>
          </w:p>
          <w:p w14:paraId="149625D0" w14:textId="77777777" w:rsidR="00160FD4" w:rsidRPr="0032553A" w:rsidRDefault="00160FD4" w:rsidP="00160FD4">
            <w:pPr>
              <w:pStyle w:val="VRQABodyText"/>
              <w:rPr>
                <w:color w:val="auto"/>
              </w:rPr>
            </w:pPr>
            <w:r w:rsidRPr="0032553A">
              <w:rPr>
                <w:color w:val="auto"/>
              </w:rPr>
              <w:t>BEBs are no less safe than diesel buses, but they do have different safety risks that must be controlled to create a safe working environment for Victorian bus industry workers. These risks include electrical safety risks from stored and generated electrical energy, chemical risks from battery electrolytes and risks related to the powerful magnets contained in BEB components.</w:t>
            </w:r>
            <w:r w:rsidRPr="0032553A">
              <w:rPr>
                <w:rStyle w:val="FootnoteReference"/>
                <w:color w:val="auto"/>
              </w:rPr>
              <w:footnoteReference w:id="4"/>
            </w:r>
            <w:r w:rsidRPr="0032553A">
              <w:rPr>
                <w:color w:val="auto"/>
              </w:rPr>
              <w:t xml:space="preserve"> </w:t>
            </w:r>
          </w:p>
          <w:p w14:paraId="5F3548FE" w14:textId="77777777" w:rsidR="00160FD4" w:rsidRPr="0032553A" w:rsidRDefault="00160FD4" w:rsidP="00160FD4">
            <w:pPr>
              <w:pStyle w:val="VRQABodyText"/>
              <w:rPr>
                <w:color w:val="auto"/>
              </w:rPr>
            </w:pPr>
            <w:r w:rsidRPr="0032553A">
              <w:rPr>
                <w:color w:val="auto"/>
              </w:rPr>
              <w:t xml:space="preserve">The current Victorian bus industry workforce is not equipped with the skills and knowledge they need to control the risks and work safely with BEBs, and there are no nationally recognised training products available to address the need. </w:t>
            </w:r>
          </w:p>
          <w:p w14:paraId="1A3E2D77" w14:textId="77777777" w:rsidR="00160FD4" w:rsidRPr="0032553A" w:rsidRDefault="00160FD4" w:rsidP="00160FD4">
            <w:pPr>
              <w:pStyle w:val="VRQABodyText"/>
              <w:rPr>
                <w:color w:val="auto"/>
              </w:rPr>
            </w:pPr>
            <w:r w:rsidRPr="0032553A">
              <w:rPr>
                <w:color w:val="auto"/>
              </w:rPr>
              <w:t>The AMWU and the Victorian bus industry, including individual employers and the peak industry body, are working together with the support of the Victorian Government to prepare for the transition to BEBs.</w:t>
            </w:r>
            <w:r w:rsidRPr="0032553A">
              <w:rPr>
                <w:rStyle w:val="FootnoteReference"/>
                <w:color w:val="auto"/>
              </w:rPr>
              <w:footnoteReference w:id="5"/>
            </w:r>
            <w:r w:rsidRPr="0032553A">
              <w:rPr>
                <w:color w:val="auto"/>
              </w:rPr>
              <w:t xml:space="preserve"> Included in this commitment is the development of a training product to provide Victorian bus workers with the skills and knowledge they need to work safely with BEBs.</w:t>
            </w:r>
          </w:p>
          <w:p w14:paraId="5E62E500" w14:textId="77777777" w:rsidR="00160FD4" w:rsidRPr="0032553A" w:rsidRDefault="00160FD4" w:rsidP="00160FD4">
            <w:pPr>
              <w:pStyle w:val="VRQABodyText"/>
              <w:rPr>
                <w:color w:val="auto"/>
              </w:rPr>
            </w:pPr>
            <w:r w:rsidRPr="0032553A">
              <w:rPr>
                <w:color w:val="auto"/>
              </w:rPr>
              <w:t xml:space="preserve">In Victoria there is a clear need, identified by both the Victorian Government and the bus industry, to prepare existing and new industry staff to work with BEB. </w:t>
            </w:r>
          </w:p>
          <w:p w14:paraId="12F828BD" w14:textId="77777777" w:rsidR="00160FD4" w:rsidRPr="0032553A" w:rsidRDefault="00160FD4" w:rsidP="00160FD4">
            <w:pPr>
              <w:pStyle w:val="VRQABodyText"/>
              <w:rPr>
                <w:color w:val="auto"/>
              </w:rPr>
            </w:pPr>
            <w:r w:rsidRPr="0032553A">
              <w:rPr>
                <w:color w:val="auto"/>
              </w:rPr>
              <w:lastRenderedPageBreak/>
              <w:t>Evidence to support the need for the course includes:</w:t>
            </w:r>
          </w:p>
          <w:p w14:paraId="553F982D"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International climate change and emission reduction research highlighting the need for rapid introduction of zero-emission vehicles.</w:t>
            </w:r>
            <w:r w:rsidRPr="0032553A">
              <w:rPr>
                <w:rStyle w:val="FootnoteReference"/>
                <w:color w:val="auto"/>
                <w:sz w:val="22"/>
                <w:szCs w:val="22"/>
              </w:rPr>
              <w:footnoteReference w:id="6"/>
            </w:r>
          </w:p>
          <w:p w14:paraId="03BDD510"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Victorian State Government policies and programs to accelerate the introduction of BEB, including </w:t>
            </w:r>
            <w:r w:rsidRPr="0032553A">
              <w:rPr>
                <w:i/>
                <w:iCs/>
                <w:color w:val="auto"/>
                <w:sz w:val="22"/>
                <w:szCs w:val="22"/>
              </w:rPr>
              <w:t>Victoria’s Bus Plan</w:t>
            </w:r>
            <w:r w:rsidRPr="0032553A">
              <w:rPr>
                <w:rStyle w:val="FootnoteReference"/>
                <w:color w:val="auto"/>
                <w:sz w:val="22"/>
                <w:szCs w:val="22"/>
              </w:rPr>
              <w:footnoteReference w:id="7"/>
            </w:r>
            <w:r w:rsidRPr="0032553A">
              <w:rPr>
                <w:color w:val="auto"/>
                <w:sz w:val="22"/>
                <w:szCs w:val="22"/>
              </w:rPr>
              <w:t xml:space="preserve"> and </w:t>
            </w:r>
            <w:r w:rsidRPr="0032553A">
              <w:rPr>
                <w:i/>
                <w:iCs/>
                <w:color w:val="auto"/>
                <w:sz w:val="22"/>
                <w:szCs w:val="22"/>
              </w:rPr>
              <w:t>Zero Emissions Trials</w:t>
            </w:r>
            <w:r w:rsidRPr="0032553A">
              <w:rPr>
                <w:color w:val="auto"/>
                <w:sz w:val="22"/>
                <w:szCs w:val="22"/>
              </w:rPr>
              <w:t>,</w:t>
            </w:r>
            <w:r w:rsidRPr="0032553A">
              <w:rPr>
                <w:rStyle w:val="FootnoteReference"/>
                <w:color w:val="auto"/>
                <w:sz w:val="22"/>
                <w:szCs w:val="22"/>
              </w:rPr>
              <w:footnoteReference w:id="8"/>
            </w:r>
            <w:r w:rsidRPr="0032553A">
              <w:rPr>
                <w:i/>
                <w:iCs/>
                <w:color w:val="auto"/>
                <w:sz w:val="22"/>
                <w:szCs w:val="22"/>
              </w:rPr>
              <w:t xml:space="preserve"> </w:t>
            </w:r>
            <w:r w:rsidRPr="0032553A">
              <w:rPr>
                <w:color w:val="auto"/>
                <w:sz w:val="22"/>
                <w:szCs w:val="22"/>
              </w:rPr>
              <w:t>and Victorian legislation to end the purchase of diesel buses from 2025.</w:t>
            </w:r>
            <w:r w:rsidRPr="0032553A">
              <w:rPr>
                <w:rStyle w:val="FootnoteReference"/>
                <w:color w:val="auto"/>
                <w:sz w:val="22"/>
                <w:szCs w:val="22"/>
              </w:rPr>
              <w:footnoteReference w:id="9"/>
            </w:r>
            <w:r w:rsidRPr="0032553A">
              <w:rPr>
                <w:color w:val="auto"/>
                <w:sz w:val="22"/>
                <w:szCs w:val="22"/>
              </w:rPr>
              <w:t xml:space="preserve"> </w:t>
            </w:r>
          </w:p>
          <w:p w14:paraId="24A36AB5"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Community support for zero emissions buses demonstrated by </w:t>
            </w:r>
            <w:r w:rsidRPr="0032553A">
              <w:rPr>
                <w:i/>
                <w:iCs/>
                <w:color w:val="auto"/>
                <w:sz w:val="22"/>
                <w:szCs w:val="22"/>
              </w:rPr>
              <w:t>The Australia Institute</w:t>
            </w:r>
            <w:r w:rsidRPr="0032553A">
              <w:rPr>
                <w:color w:val="auto"/>
                <w:sz w:val="22"/>
                <w:szCs w:val="22"/>
              </w:rPr>
              <w:t xml:space="preserve"> in February 2022 which found that 71% of Victorians supported the Victorian State Government’s target of a 100% zero emissions bus fleet by 2030.</w:t>
            </w:r>
            <w:r w:rsidRPr="0032553A">
              <w:rPr>
                <w:rStyle w:val="FootnoteReference"/>
                <w:color w:val="auto"/>
                <w:sz w:val="22"/>
                <w:szCs w:val="22"/>
              </w:rPr>
              <w:footnoteReference w:id="10"/>
            </w:r>
          </w:p>
          <w:p w14:paraId="2C415575"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Victorian bus industry support for and participation in the development of a course to address an identified need for BEB training.</w:t>
            </w:r>
          </w:p>
          <w:p w14:paraId="617829B7"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lang w:val="en-US"/>
              </w:rPr>
            </w:pPr>
            <w:r w:rsidRPr="0032553A">
              <w:rPr>
                <w:color w:val="auto"/>
                <w:sz w:val="22"/>
                <w:szCs w:val="22"/>
              </w:rPr>
              <w:t xml:space="preserve">Funding from the Victorian Government through the </w:t>
            </w:r>
            <w:r w:rsidRPr="0032553A">
              <w:rPr>
                <w:i/>
                <w:iCs/>
                <w:color w:val="auto"/>
                <w:sz w:val="22"/>
                <w:szCs w:val="22"/>
              </w:rPr>
              <w:t xml:space="preserve">Department of Education and Training’s </w:t>
            </w:r>
            <w:r w:rsidRPr="0032553A">
              <w:rPr>
                <w:color w:val="auto"/>
                <w:sz w:val="22"/>
                <w:szCs w:val="22"/>
              </w:rPr>
              <w:t>Workplace Training Innovation Fund for the development of this course.</w:t>
            </w:r>
          </w:p>
          <w:p w14:paraId="59E544DE"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Surging demand from industry for accredited training for technicians to enable them to work on battery electric vehicles.</w:t>
            </w:r>
          </w:p>
          <w:p w14:paraId="4B8FEE5C" w14:textId="77777777" w:rsidR="00160FD4" w:rsidRPr="0032553A" w:rsidRDefault="00160FD4" w:rsidP="00160FD4">
            <w:pPr>
              <w:pStyle w:val="VRQABodyText"/>
              <w:rPr>
                <w:b/>
                <w:bCs/>
                <w:color w:val="auto"/>
              </w:rPr>
            </w:pPr>
            <w:r w:rsidRPr="0032553A">
              <w:rPr>
                <w:b/>
                <w:bCs/>
                <w:color w:val="auto"/>
              </w:rPr>
              <w:t xml:space="preserve">Meeting Victorian Government and bus industry objectives </w:t>
            </w:r>
          </w:p>
          <w:p w14:paraId="6BB826F8" w14:textId="77777777" w:rsidR="00160FD4" w:rsidRPr="0032553A" w:rsidRDefault="00160FD4" w:rsidP="00160FD4">
            <w:pPr>
              <w:pStyle w:val="VRQABodyText"/>
              <w:rPr>
                <w:color w:val="auto"/>
              </w:rPr>
            </w:pPr>
            <w:r w:rsidRPr="0032553A">
              <w:rPr>
                <w:color w:val="auto"/>
              </w:rPr>
              <w:t xml:space="preserve">The Victorian Government’s objectives relating to the achievement of zero emissions are inherent in </w:t>
            </w:r>
            <w:r w:rsidRPr="0032553A">
              <w:rPr>
                <w:i/>
                <w:iCs/>
                <w:color w:val="auto"/>
              </w:rPr>
              <w:t>Victoria’s Bus Plan</w:t>
            </w:r>
            <w:r w:rsidRPr="0032553A">
              <w:rPr>
                <w:color w:val="auto"/>
              </w:rPr>
              <w:t xml:space="preserve"> and </w:t>
            </w:r>
            <w:r w:rsidRPr="0032553A">
              <w:rPr>
                <w:i/>
                <w:iCs/>
                <w:color w:val="auto"/>
              </w:rPr>
              <w:t xml:space="preserve">Zero Emissions Trials </w:t>
            </w:r>
            <w:r w:rsidRPr="0032553A">
              <w:rPr>
                <w:color w:val="auto"/>
              </w:rPr>
              <w:t xml:space="preserve">and evidenced by the funding of the development of this accredited course to enable the successful transition of workers to BEB. </w:t>
            </w:r>
          </w:p>
          <w:p w14:paraId="12BBF959" w14:textId="77777777" w:rsidR="00160FD4" w:rsidRPr="0032553A" w:rsidRDefault="00160FD4" w:rsidP="00160FD4">
            <w:pPr>
              <w:pStyle w:val="VRQABodyText"/>
              <w:rPr>
                <w:color w:val="auto"/>
              </w:rPr>
            </w:pPr>
            <w:r w:rsidRPr="0032553A">
              <w:rPr>
                <w:color w:val="auto"/>
              </w:rPr>
              <w:t>The project was announced by the Minister for Public Transport, The Hon. Ben Carroll in April 2022 to:</w:t>
            </w:r>
          </w:p>
          <w:p w14:paraId="50598B8B"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support achievement of the Government’s zero emission objectives;</w:t>
            </w:r>
            <w:r w:rsidRPr="0032553A">
              <w:rPr>
                <w:rStyle w:val="FootnoteReference"/>
                <w:color w:val="auto"/>
                <w:sz w:val="22"/>
                <w:szCs w:val="22"/>
              </w:rPr>
              <w:footnoteReference w:id="11"/>
            </w:r>
            <w:r w:rsidRPr="0032553A">
              <w:rPr>
                <w:color w:val="auto"/>
                <w:sz w:val="22"/>
                <w:szCs w:val="22"/>
              </w:rPr>
              <w:t xml:space="preserve"> and, </w:t>
            </w:r>
          </w:p>
          <w:p w14:paraId="164B46E3"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respond to demands from the bus industry for focused </w:t>
            </w:r>
            <w:r w:rsidRPr="0032553A">
              <w:rPr>
                <w:color w:val="auto"/>
                <w:sz w:val="22"/>
                <w:szCs w:val="22"/>
              </w:rPr>
              <w:lastRenderedPageBreak/>
              <w:t>accredited training to support workers though the imminent transition to BEB.</w:t>
            </w:r>
          </w:p>
          <w:p w14:paraId="60EB41D0" w14:textId="77777777" w:rsidR="00160FD4" w:rsidRPr="0032553A" w:rsidRDefault="00160FD4" w:rsidP="00160FD4">
            <w:pPr>
              <w:pStyle w:val="VRQABodyText"/>
              <w:rPr>
                <w:color w:val="auto"/>
              </w:rPr>
            </w:pPr>
            <w:r w:rsidRPr="0032553A">
              <w:rPr>
                <w:color w:val="auto"/>
              </w:rPr>
              <w:t xml:space="preserve">It is funded by the Victorian Government’s </w:t>
            </w:r>
            <w:r w:rsidRPr="0032553A">
              <w:rPr>
                <w:i/>
                <w:iCs/>
                <w:color w:val="auto"/>
              </w:rPr>
              <w:t>Workforce Training Innovation Fund</w:t>
            </w:r>
            <w:r w:rsidRPr="0032553A">
              <w:rPr>
                <w:color w:val="auto"/>
              </w:rPr>
              <w:t xml:space="preserve"> to develop and trial: </w:t>
            </w:r>
          </w:p>
          <w:p w14:paraId="3C48B01D" w14:textId="77777777" w:rsidR="00160FD4" w:rsidRPr="0032553A" w:rsidRDefault="00160FD4" w:rsidP="00160FD4">
            <w:pPr>
              <w:pStyle w:val="VRQABodyText"/>
              <w:ind w:left="720"/>
              <w:rPr>
                <w:i/>
                <w:iCs/>
                <w:color w:val="auto"/>
              </w:rPr>
            </w:pPr>
            <w:r w:rsidRPr="0032553A">
              <w:rPr>
                <w:i/>
                <w:iCs/>
                <w:color w:val="auto"/>
              </w:rPr>
              <w:t>a pilot course that will gear up bus industry workers to work on zero emission electric vehicles, as Victoria works to halve its emissions by 2030.</w:t>
            </w:r>
          </w:p>
          <w:p w14:paraId="4B99236C" w14:textId="77777777" w:rsidR="00160FD4" w:rsidRPr="0032553A" w:rsidRDefault="00160FD4" w:rsidP="00160FD4">
            <w:pPr>
              <w:pStyle w:val="VRQABodyText"/>
              <w:rPr>
                <w:color w:val="auto"/>
                <w:lang w:val="en-US"/>
              </w:rPr>
            </w:pPr>
            <w:r w:rsidRPr="0032553A">
              <w:rPr>
                <w:color w:val="auto"/>
                <w:lang w:val="en-US"/>
              </w:rPr>
              <w:t>The project is managed by the Victoria Branch of the Australian Manufacturing Workers Union in a collaboration with four major Victorian bus companies, the Bus Association of Victoria (</w:t>
            </w:r>
            <w:proofErr w:type="spellStart"/>
            <w:r w:rsidRPr="0032553A">
              <w:rPr>
                <w:color w:val="auto"/>
                <w:lang w:val="en-US"/>
              </w:rPr>
              <w:t>BusVic</w:t>
            </w:r>
            <w:proofErr w:type="spellEnd"/>
            <w:r w:rsidRPr="0032553A">
              <w:rPr>
                <w:color w:val="auto"/>
                <w:lang w:val="en-US"/>
              </w:rPr>
              <w:t>) and Bendigo Kangan Institute as active partners.</w:t>
            </w:r>
            <w:r w:rsidRPr="0032553A">
              <w:rPr>
                <w:rStyle w:val="FootnoteReference"/>
                <w:color w:val="auto"/>
                <w:lang w:val="en-US" w:eastAsia="x-none"/>
              </w:rPr>
              <w:footnoteReference w:id="12"/>
            </w:r>
          </w:p>
          <w:p w14:paraId="4CF0CCBC" w14:textId="77777777" w:rsidR="00160FD4" w:rsidRPr="0032553A" w:rsidRDefault="00160FD4" w:rsidP="00160FD4">
            <w:pPr>
              <w:pStyle w:val="VRQABodyText"/>
              <w:rPr>
                <w:b/>
                <w:bCs/>
                <w:color w:val="auto"/>
              </w:rPr>
            </w:pPr>
            <w:r w:rsidRPr="0032553A">
              <w:rPr>
                <w:b/>
                <w:bCs/>
                <w:color w:val="auto"/>
              </w:rPr>
              <w:t>Victoria’s Bus Plan and Zero Emissions Bus Trials</w:t>
            </w:r>
          </w:p>
          <w:p w14:paraId="4CEB34B8" w14:textId="77777777" w:rsidR="00160FD4" w:rsidRPr="0032553A" w:rsidRDefault="00160FD4" w:rsidP="00160FD4">
            <w:pPr>
              <w:pStyle w:val="VRQABodyText"/>
              <w:rPr>
                <w:color w:val="auto"/>
              </w:rPr>
            </w:pPr>
            <w:r w:rsidRPr="0032553A">
              <w:rPr>
                <w:i/>
                <w:iCs/>
                <w:color w:val="auto"/>
              </w:rPr>
              <w:t>Victoria’s Bus Plan</w:t>
            </w:r>
            <w:r w:rsidRPr="0032553A">
              <w:rPr>
                <w:color w:val="auto"/>
              </w:rPr>
              <w:t xml:space="preserve"> includes the objective of ‘</w:t>
            </w:r>
            <w:r w:rsidRPr="0032553A">
              <w:rPr>
                <w:i/>
                <w:iCs/>
                <w:color w:val="auto"/>
              </w:rPr>
              <w:t>introducing a cleaner, smarter flee</w:t>
            </w:r>
            <w:r w:rsidRPr="0032553A">
              <w:rPr>
                <w:color w:val="auto"/>
              </w:rPr>
              <w:t xml:space="preserve">t’ and related actions. </w:t>
            </w:r>
            <w:r w:rsidRPr="0032553A">
              <w:rPr>
                <w:i/>
                <w:iCs/>
                <w:color w:val="auto"/>
              </w:rPr>
              <w:t>Action 2</w:t>
            </w:r>
            <w:r w:rsidRPr="0032553A">
              <w:rPr>
                <w:color w:val="auto"/>
              </w:rPr>
              <w:t xml:space="preserve"> is to ‘</w:t>
            </w:r>
            <w:r w:rsidRPr="0032553A">
              <w:rPr>
                <w:i/>
                <w:iCs/>
                <w:color w:val="auto"/>
              </w:rPr>
              <w:t>work with the bus industry to develop a pathway to a zero-emission fleet’</w:t>
            </w:r>
            <w:r w:rsidRPr="0032553A">
              <w:rPr>
                <w:color w:val="auto"/>
              </w:rPr>
              <w:t xml:space="preserve"> and includes the following statement:</w:t>
            </w:r>
          </w:p>
          <w:p w14:paraId="76524A50" w14:textId="77777777" w:rsidR="00160FD4" w:rsidRPr="0032553A" w:rsidRDefault="00160FD4" w:rsidP="00160FD4">
            <w:pPr>
              <w:pStyle w:val="VRQABodyText"/>
              <w:ind w:left="720"/>
              <w:rPr>
                <w:i/>
                <w:iCs/>
                <w:color w:val="auto"/>
              </w:rPr>
            </w:pPr>
            <w:r w:rsidRPr="0032553A">
              <w:rPr>
                <w:i/>
                <w:iCs/>
                <w:color w:val="auto"/>
              </w:rPr>
              <w:t>We have started with the Victorian Government’s $20 million investment in a three-year trial of zero emissions bus technologies that aim to encourage industry collaboration and innovation as the bus fleet transitions to zero transmissions from 2025. The trials will inform the development of a shared transition road map addressing issues such as depot and charging infrastructure, fleet cascade plans, workforce upskilling and retraining as well as environmental outcomes, passenger expectations and commercial arrangements.</w:t>
            </w:r>
            <w:r w:rsidRPr="0032553A">
              <w:rPr>
                <w:rStyle w:val="FootnoteReference"/>
                <w:color w:val="auto"/>
                <w:lang w:eastAsia="x-none"/>
              </w:rPr>
              <w:footnoteReference w:id="13"/>
            </w:r>
          </w:p>
          <w:p w14:paraId="4DF9C63D" w14:textId="77777777" w:rsidR="00160FD4" w:rsidRPr="0032553A" w:rsidRDefault="00160FD4" w:rsidP="00160FD4">
            <w:pPr>
              <w:pStyle w:val="VRQABodyText"/>
              <w:rPr>
                <w:color w:val="auto"/>
              </w:rPr>
            </w:pPr>
            <w:r w:rsidRPr="0032553A">
              <w:rPr>
                <w:color w:val="auto"/>
              </w:rPr>
              <w:t>This action supported in practical terms by announcements from the Victorian Government, including:</w:t>
            </w:r>
          </w:p>
          <w:p w14:paraId="0236F0A6"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legislation requiring all new buses in Victoria to be zero emission vehicles from 2025 with the aim of ultimately replacing the State’s 4000 bus fleet; and,</w:t>
            </w:r>
          </w:p>
          <w:p w14:paraId="10BAC5A8"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the funding of a three-year trial of zero emissions bus technologies.</w:t>
            </w:r>
            <w:r w:rsidRPr="0032553A">
              <w:rPr>
                <w:rStyle w:val="FootnoteReference"/>
                <w:color w:val="auto"/>
                <w:sz w:val="22"/>
                <w:szCs w:val="22"/>
              </w:rPr>
              <w:footnoteReference w:id="14"/>
            </w:r>
          </w:p>
          <w:p w14:paraId="683D7E18" w14:textId="77777777" w:rsidR="00160FD4" w:rsidRPr="0032553A" w:rsidRDefault="00160FD4" w:rsidP="00160FD4">
            <w:pPr>
              <w:pStyle w:val="VRQABodyText"/>
              <w:rPr>
                <w:b/>
                <w:bCs/>
                <w:color w:val="auto"/>
              </w:rPr>
            </w:pPr>
            <w:r w:rsidRPr="0032553A">
              <w:rPr>
                <w:b/>
                <w:bCs/>
                <w:color w:val="auto"/>
              </w:rPr>
              <w:t>Industry support for the course</w:t>
            </w:r>
          </w:p>
          <w:p w14:paraId="1A1B5B2D" w14:textId="77777777" w:rsidR="00160FD4" w:rsidRPr="0032553A" w:rsidRDefault="00160FD4" w:rsidP="00160FD4">
            <w:pPr>
              <w:pStyle w:val="VRQABodyText"/>
              <w:rPr>
                <w:color w:val="auto"/>
              </w:rPr>
            </w:pPr>
            <w:r w:rsidRPr="0032553A">
              <w:rPr>
                <w:color w:val="auto"/>
              </w:rPr>
              <w:t xml:space="preserve">This course has been developed as part of an industry project with the Governing Steering Committee (as opposed to the Course Steering </w:t>
            </w:r>
            <w:r w:rsidRPr="0032553A">
              <w:rPr>
                <w:color w:val="auto"/>
              </w:rPr>
              <w:lastRenderedPageBreak/>
              <w:t xml:space="preserve">Committee in this application for accreditation) representing a consortium comprised of representatives from the </w:t>
            </w:r>
            <w:r w:rsidRPr="0032553A">
              <w:rPr>
                <w:i/>
                <w:iCs/>
                <w:color w:val="auto"/>
              </w:rPr>
              <w:t>AMWU Victoria Branch</w:t>
            </w:r>
            <w:r w:rsidRPr="0032553A">
              <w:rPr>
                <w:color w:val="auto"/>
              </w:rPr>
              <w:t xml:space="preserve"> and the major Victorian bus companies </w:t>
            </w:r>
            <w:r w:rsidRPr="0032553A">
              <w:rPr>
                <w:i/>
                <w:iCs/>
                <w:color w:val="auto"/>
              </w:rPr>
              <w:t>Dysons</w:t>
            </w:r>
            <w:r w:rsidRPr="0032553A">
              <w:rPr>
                <w:color w:val="auto"/>
              </w:rPr>
              <w:t xml:space="preserve">, </w:t>
            </w:r>
            <w:r w:rsidRPr="0032553A">
              <w:rPr>
                <w:i/>
                <w:iCs/>
                <w:color w:val="auto"/>
              </w:rPr>
              <w:t>Kinetic</w:t>
            </w:r>
            <w:r w:rsidRPr="0032553A">
              <w:rPr>
                <w:color w:val="auto"/>
              </w:rPr>
              <w:t xml:space="preserve">, </w:t>
            </w:r>
            <w:r w:rsidRPr="0032553A">
              <w:rPr>
                <w:i/>
                <w:iCs/>
                <w:color w:val="auto"/>
              </w:rPr>
              <w:t>Ventura</w:t>
            </w:r>
            <w:r w:rsidRPr="0032553A">
              <w:rPr>
                <w:color w:val="auto"/>
              </w:rPr>
              <w:t xml:space="preserve"> and </w:t>
            </w:r>
            <w:r w:rsidRPr="0032553A">
              <w:rPr>
                <w:i/>
                <w:iCs/>
                <w:color w:val="auto"/>
              </w:rPr>
              <w:t>CDC Victoria</w:t>
            </w:r>
            <w:r w:rsidRPr="0032553A">
              <w:rPr>
                <w:color w:val="auto"/>
              </w:rPr>
              <w:t xml:space="preserve">. It is planned that the course will be delivered by </w:t>
            </w:r>
            <w:r w:rsidRPr="0032553A">
              <w:rPr>
                <w:i/>
                <w:iCs/>
                <w:color w:val="auto"/>
              </w:rPr>
              <w:t>Bendigo Kangan Institute</w:t>
            </w:r>
            <w:r w:rsidRPr="0032553A">
              <w:rPr>
                <w:color w:val="auto"/>
              </w:rPr>
              <w:t xml:space="preserve"> across metropolitan and regional areas. The </w:t>
            </w:r>
            <w:r w:rsidRPr="0032553A">
              <w:rPr>
                <w:i/>
                <w:iCs/>
                <w:color w:val="auto"/>
              </w:rPr>
              <w:t>Bus Association of Victoria</w:t>
            </w:r>
            <w:r w:rsidRPr="0032553A">
              <w:rPr>
                <w:color w:val="auto"/>
              </w:rPr>
              <w:t xml:space="preserve"> and the </w:t>
            </w:r>
            <w:r w:rsidRPr="0032553A">
              <w:rPr>
                <w:i/>
                <w:iCs/>
                <w:color w:val="auto"/>
              </w:rPr>
              <w:t>Department of Education</w:t>
            </w:r>
            <w:r w:rsidRPr="0032553A">
              <w:rPr>
                <w:color w:val="auto"/>
              </w:rPr>
              <w:t xml:space="preserve"> are also represented on the project’s Committee. The project also has significant support from throughout the bus industry, as evidenced by the support for the research into the knowledge and skills proposed for the course (see the </w:t>
            </w:r>
            <w:r w:rsidRPr="0032553A">
              <w:rPr>
                <w:i/>
                <w:iCs/>
                <w:color w:val="auto"/>
              </w:rPr>
              <w:t>Industry research and consultation</w:t>
            </w:r>
            <w:r w:rsidRPr="0032553A">
              <w:rPr>
                <w:color w:val="auto"/>
              </w:rPr>
              <w:t xml:space="preserve"> section below).</w:t>
            </w:r>
          </w:p>
          <w:p w14:paraId="26859BE0" w14:textId="77777777" w:rsidR="00160FD4" w:rsidRPr="0032553A" w:rsidRDefault="00160FD4" w:rsidP="00160FD4">
            <w:pPr>
              <w:pStyle w:val="VRQABodyText"/>
              <w:rPr>
                <w:b/>
                <w:bCs/>
                <w:color w:val="auto"/>
              </w:rPr>
            </w:pPr>
            <w:r w:rsidRPr="0032553A">
              <w:rPr>
                <w:b/>
                <w:bCs/>
                <w:color w:val="auto"/>
              </w:rPr>
              <w:t>Industry research and consultation</w:t>
            </w:r>
          </w:p>
          <w:p w14:paraId="6EB9A1A3" w14:textId="77777777" w:rsidR="00160FD4" w:rsidRPr="0032553A" w:rsidRDefault="00160FD4" w:rsidP="00160FD4">
            <w:pPr>
              <w:pStyle w:val="VRQABodyText"/>
              <w:rPr>
                <w:color w:val="auto"/>
              </w:rPr>
            </w:pPr>
            <w:r w:rsidRPr="0032553A">
              <w:rPr>
                <w:color w:val="auto"/>
              </w:rPr>
              <w:t>Industry research and consultation was undertaken by the project team in an industry-wide on-line research exercise, and a series of industry focus groups held in bus industry depots in July 2022. The response to both exercises was very strong, with:</w:t>
            </w:r>
          </w:p>
          <w:p w14:paraId="627ACC12"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184 invitations to complete the survey distributed to bus industry individuals through the </w:t>
            </w:r>
            <w:r w:rsidRPr="0032553A">
              <w:rPr>
                <w:i/>
                <w:iCs/>
                <w:color w:val="auto"/>
                <w:sz w:val="22"/>
                <w:szCs w:val="22"/>
              </w:rPr>
              <w:t>AMWU</w:t>
            </w:r>
            <w:r w:rsidRPr="0032553A">
              <w:rPr>
                <w:color w:val="auto"/>
                <w:sz w:val="22"/>
                <w:szCs w:val="22"/>
              </w:rPr>
              <w:t xml:space="preserve"> </w:t>
            </w:r>
            <w:r w:rsidRPr="0032553A">
              <w:rPr>
                <w:i/>
                <w:iCs/>
                <w:color w:val="auto"/>
                <w:sz w:val="22"/>
                <w:szCs w:val="22"/>
              </w:rPr>
              <w:t>Victoria Branch</w:t>
            </w:r>
            <w:r w:rsidRPr="0032553A">
              <w:rPr>
                <w:color w:val="auto"/>
                <w:sz w:val="22"/>
                <w:szCs w:val="22"/>
              </w:rPr>
              <w:t xml:space="preserve"> and industry leaders, with an impressive return rate estimated at 37% (68 respondents); and,</w:t>
            </w:r>
          </w:p>
          <w:p w14:paraId="1BF3B113"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a further 32 industry representatives who attended focus groups, held in three bus industry depots, strongly endorsing the proposed content and suggesting additions and improvements.</w:t>
            </w:r>
          </w:p>
          <w:p w14:paraId="6EDCD3E8" w14:textId="77777777" w:rsidR="00160FD4" w:rsidRPr="0032553A" w:rsidRDefault="00160FD4" w:rsidP="00160FD4">
            <w:pPr>
              <w:pStyle w:val="VRQABodyText"/>
              <w:rPr>
                <w:color w:val="auto"/>
              </w:rPr>
            </w:pPr>
            <w:r w:rsidRPr="0032553A">
              <w:rPr>
                <w:color w:val="auto"/>
              </w:rPr>
              <w:t>The online research sought responses to a range of possible training content in a closed-end ranking question format (from 1 to 5, where 1 = Not relevant/valuable, and 5 = Extremely relevant/valuable) and yielded the following results:</w:t>
            </w:r>
          </w:p>
          <w:p w14:paraId="28BA595A"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68 bus industry workers from throughout Victoria responded to the survey</w:t>
            </w:r>
          </w:p>
          <w:p w14:paraId="1002A518"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average rating scores of </w:t>
            </w:r>
            <w:r w:rsidRPr="0032553A">
              <w:rPr>
                <w:b/>
                <w:bCs/>
                <w:color w:val="auto"/>
                <w:sz w:val="22"/>
                <w:szCs w:val="22"/>
              </w:rPr>
              <w:t>4.3/5</w:t>
            </w:r>
            <w:r w:rsidRPr="0032553A">
              <w:rPr>
                <w:color w:val="auto"/>
                <w:sz w:val="22"/>
                <w:szCs w:val="22"/>
              </w:rPr>
              <w:t xml:space="preserve"> for the responses to the survey questions on a scale of 1-5 where 5 was ‘extremely relevant/valuable’ </w:t>
            </w:r>
          </w:p>
          <w:p w14:paraId="50844390"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97% of the respondents indicated that they would enrol in the proposed course. </w:t>
            </w:r>
          </w:p>
          <w:p w14:paraId="7D20CDD7" w14:textId="77777777" w:rsidR="00160FD4" w:rsidRPr="0032553A" w:rsidRDefault="00160FD4" w:rsidP="00160FD4">
            <w:pPr>
              <w:pStyle w:val="VRQABodyText"/>
              <w:rPr>
                <w:color w:val="auto"/>
              </w:rPr>
            </w:pPr>
            <w:r w:rsidRPr="0032553A">
              <w:rPr>
                <w:color w:val="auto"/>
              </w:rPr>
              <w:t>Both pieces of research focused on:</w:t>
            </w:r>
          </w:p>
          <w:p w14:paraId="6E85ABD6"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discussing and rating the importance and relevance of suggested content items</w:t>
            </w:r>
          </w:p>
          <w:p w14:paraId="191E1EF7"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identifying the demand for the course amongst participants</w:t>
            </w:r>
          </w:p>
          <w:p w14:paraId="3396A4B3"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identifying participants’ delivery preference for the course between classroom/workshop, on-line or a combination of both. </w:t>
            </w:r>
          </w:p>
          <w:p w14:paraId="35393EFF" w14:textId="77777777" w:rsidR="00160FD4" w:rsidRPr="0032553A" w:rsidRDefault="00160FD4" w:rsidP="00160FD4">
            <w:pPr>
              <w:pStyle w:val="VRQABodyText"/>
              <w:rPr>
                <w:color w:val="auto"/>
              </w:rPr>
            </w:pPr>
            <w:r w:rsidRPr="0032553A">
              <w:rPr>
                <w:color w:val="auto"/>
              </w:rPr>
              <w:t xml:space="preserve">The research showed a very strong demand for the course with almost unanimous acceptance of the proposed content. </w:t>
            </w:r>
          </w:p>
          <w:p w14:paraId="7032798D" w14:textId="77777777" w:rsidR="00160FD4" w:rsidRPr="0032553A" w:rsidRDefault="00160FD4" w:rsidP="00160FD4">
            <w:pPr>
              <w:pStyle w:val="VRQABodyText"/>
              <w:rPr>
                <w:color w:val="auto"/>
              </w:rPr>
            </w:pPr>
            <w:r w:rsidRPr="0032553A">
              <w:rPr>
                <w:color w:val="auto"/>
              </w:rPr>
              <w:t xml:space="preserve">Further information on both pieces of research can be seen in the </w:t>
            </w:r>
            <w:r w:rsidRPr="0032553A">
              <w:rPr>
                <w:i/>
                <w:iCs/>
                <w:color w:val="auto"/>
              </w:rPr>
              <w:t xml:space="preserve">Gap Analysis Report </w:t>
            </w:r>
            <w:r w:rsidRPr="0032553A">
              <w:rPr>
                <w:color w:val="auto"/>
              </w:rPr>
              <w:t xml:space="preserve">and the </w:t>
            </w:r>
            <w:r w:rsidRPr="0032553A">
              <w:rPr>
                <w:i/>
                <w:iCs/>
                <w:color w:val="auto"/>
              </w:rPr>
              <w:t>Survey Monkey</w:t>
            </w:r>
            <w:r w:rsidRPr="0032553A">
              <w:rPr>
                <w:color w:val="auto"/>
              </w:rPr>
              <w:t xml:space="preserve"> Report for the</w:t>
            </w:r>
            <w:r w:rsidRPr="0032553A">
              <w:rPr>
                <w:i/>
                <w:iCs/>
                <w:color w:val="auto"/>
              </w:rPr>
              <w:t xml:space="preserve"> Delivering a Skilled Workforce for Victoria’s Electric Buses</w:t>
            </w:r>
            <w:r w:rsidRPr="0032553A">
              <w:rPr>
                <w:color w:val="auto"/>
              </w:rPr>
              <w:t xml:space="preserve"> Project.</w:t>
            </w:r>
          </w:p>
          <w:p w14:paraId="5B6E09E9" w14:textId="77777777" w:rsidR="00160FD4" w:rsidRPr="0032553A" w:rsidRDefault="00160FD4" w:rsidP="00160FD4">
            <w:pPr>
              <w:pStyle w:val="VRQABodyText"/>
              <w:rPr>
                <w:b/>
                <w:bCs/>
                <w:color w:val="auto"/>
              </w:rPr>
            </w:pPr>
            <w:r w:rsidRPr="0032553A">
              <w:rPr>
                <w:b/>
                <w:bCs/>
                <w:color w:val="auto"/>
              </w:rPr>
              <w:lastRenderedPageBreak/>
              <w:t>Course Target Groups</w:t>
            </w:r>
          </w:p>
          <w:p w14:paraId="277F1ADE" w14:textId="77777777" w:rsidR="00160FD4" w:rsidRPr="0032553A" w:rsidRDefault="00160FD4" w:rsidP="00160FD4">
            <w:pPr>
              <w:pStyle w:val="VRQABodyText"/>
              <w:rPr>
                <w:color w:val="auto"/>
              </w:rPr>
            </w:pPr>
            <w:r w:rsidRPr="0032553A">
              <w:rPr>
                <w:color w:val="auto"/>
                <w:lang w:val="en-GB"/>
              </w:rPr>
              <w:t>The course is aimed at the following two groups of existing and new workers in the bus industry:</w:t>
            </w:r>
          </w:p>
          <w:p w14:paraId="52368DB7"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bus technicians, including diesel mechanics and automotive electricians, who require additional skills and knowledge to underpin working safely when servicing, maintaining and repairing BEB</w:t>
            </w:r>
          </w:p>
          <w:p w14:paraId="11E781DF"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bus depot staff performing non-technical work with diesel buses to safely prepare BEB for operation.</w:t>
            </w:r>
          </w:p>
          <w:p w14:paraId="796DFA10" w14:textId="77777777" w:rsidR="00160FD4" w:rsidRPr="0032553A" w:rsidRDefault="00160FD4" w:rsidP="00160FD4">
            <w:pPr>
              <w:pStyle w:val="VRQABodyText"/>
              <w:rPr>
                <w:b/>
                <w:bCs/>
                <w:color w:val="auto"/>
              </w:rPr>
            </w:pPr>
            <w:r w:rsidRPr="0032553A">
              <w:rPr>
                <w:b/>
                <w:bCs/>
                <w:color w:val="auto"/>
              </w:rPr>
              <w:t>Steering Committee</w:t>
            </w:r>
          </w:p>
          <w:p w14:paraId="0B1F1E8B" w14:textId="77777777" w:rsidR="00160FD4" w:rsidRPr="0032553A" w:rsidRDefault="00160FD4" w:rsidP="00160FD4">
            <w:pPr>
              <w:pStyle w:val="VRQABodyText"/>
              <w:rPr>
                <w:color w:val="auto"/>
              </w:rPr>
            </w:pPr>
            <w:r w:rsidRPr="0032553A">
              <w:rPr>
                <w:color w:val="auto"/>
              </w:rPr>
              <w:t>The Steering Committee includes representation from the bus industry union, the employers’ organisation and four major bus companies operating in Victoria:</w:t>
            </w:r>
          </w:p>
          <w:p w14:paraId="43E36F2C"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Jamie Purves (Chair) – AMWU Victoria Branch</w:t>
            </w:r>
          </w:p>
          <w:p w14:paraId="072CB910"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Vince Pepi - AMWU Victoria Branch</w:t>
            </w:r>
          </w:p>
          <w:p w14:paraId="59C458A1"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Sam Distefano – Dyson Group</w:t>
            </w:r>
          </w:p>
          <w:p w14:paraId="5C88ECB5"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Phil Barron – Ventura Bus</w:t>
            </w:r>
          </w:p>
          <w:p w14:paraId="0BEDBBE4"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Clint Stoermer – Kinetic Transport</w:t>
            </w:r>
          </w:p>
          <w:p w14:paraId="3A4DCF07"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Darren Cottle – CDC Bus</w:t>
            </w:r>
          </w:p>
          <w:p w14:paraId="560C1808"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Tim Gangell – Bus Association Victoria</w:t>
            </w:r>
          </w:p>
          <w:p w14:paraId="2902D89A"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Gavin Cribb - Bendigo Kangan Institute</w:t>
            </w:r>
          </w:p>
          <w:p w14:paraId="6D3C62C9" w14:textId="77777777" w:rsidR="00160FD4" w:rsidRPr="0032553A" w:rsidRDefault="00160FD4" w:rsidP="00160FD4">
            <w:pPr>
              <w:pStyle w:val="VRQABodyText"/>
              <w:rPr>
                <w:color w:val="auto"/>
              </w:rPr>
            </w:pPr>
            <w:r w:rsidRPr="0032553A">
              <w:rPr>
                <w:color w:val="auto"/>
              </w:rPr>
              <w:t>In attendance:</w:t>
            </w:r>
          </w:p>
          <w:p w14:paraId="40A6A6DD"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Tina Berghella - Accreditation expert</w:t>
            </w:r>
          </w:p>
          <w:p w14:paraId="545C5136"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Christopher Todd - Writer</w:t>
            </w:r>
          </w:p>
          <w:p w14:paraId="74A47827"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Sarah Ross - AMWU Victoria Branch</w:t>
            </w:r>
          </w:p>
          <w:p w14:paraId="64A273D1"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proofErr w:type="spellStart"/>
            <w:r w:rsidRPr="0032553A">
              <w:rPr>
                <w:color w:val="auto"/>
                <w:sz w:val="22"/>
                <w:szCs w:val="22"/>
              </w:rPr>
              <w:t>Michális</w:t>
            </w:r>
            <w:proofErr w:type="spellEnd"/>
            <w:r w:rsidRPr="0032553A">
              <w:rPr>
                <w:color w:val="auto"/>
                <w:sz w:val="22"/>
                <w:szCs w:val="22"/>
              </w:rPr>
              <w:t xml:space="preserve"> S. Michael - AMWU Victoria Branch</w:t>
            </w:r>
          </w:p>
          <w:p w14:paraId="4741F84F" w14:textId="77777777" w:rsidR="00160FD4" w:rsidRPr="0032553A" w:rsidRDefault="00160FD4" w:rsidP="00160FD4">
            <w:pPr>
              <w:pStyle w:val="VRQABodyText"/>
              <w:rPr>
                <w:b/>
                <w:bCs/>
                <w:color w:val="auto"/>
              </w:rPr>
            </w:pPr>
            <w:r w:rsidRPr="0032553A">
              <w:rPr>
                <w:b/>
                <w:bCs/>
                <w:color w:val="auto"/>
              </w:rPr>
              <w:t>Summary of skills and knowledge outcomes from the course</w:t>
            </w:r>
          </w:p>
          <w:p w14:paraId="48DFD14E"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Hazards, risks, risk controls and safe working procedures relevant to BEB in a bus depot including high voltage (HV).</w:t>
            </w:r>
          </w:p>
          <w:p w14:paraId="4D6D78AC"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Pre-operational visual inspection of BEB using an inspection </w:t>
            </w:r>
            <w:proofErr w:type="gramStart"/>
            <w:r w:rsidRPr="0032553A">
              <w:rPr>
                <w:color w:val="auto"/>
                <w:sz w:val="22"/>
                <w:szCs w:val="22"/>
              </w:rPr>
              <w:t>checklist, and</w:t>
            </w:r>
            <w:proofErr w:type="gramEnd"/>
            <w:r w:rsidRPr="0032553A">
              <w:rPr>
                <w:color w:val="auto"/>
                <w:sz w:val="22"/>
                <w:szCs w:val="22"/>
              </w:rPr>
              <w:t xml:space="preserve"> recording and reporting the results.</w:t>
            </w:r>
          </w:p>
          <w:p w14:paraId="7BBB486E"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Hazards, risks, risk controls and safe working procedures for working with broken-down, damaged or compromised BEB, including high voltages, fire safety and flood safety.</w:t>
            </w:r>
          </w:p>
          <w:p w14:paraId="5AD69E05"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Hazards, risks, risk controls and safe work procedures for working with BEB batteries, including high voltage safety, voltage exposure safety and fire hazards.</w:t>
            </w:r>
          </w:p>
          <w:p w14:paraId="7678FB9B"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Hazards, risks, risk controls and safe work procedures for working with moving BEB.</w:t>
            </w:r>
          </w:p>
          <w:p w14:paraId="1A5968B0" w14:textId="77777777" w:rsidR="00160FD4" w:rsidRPr="0032553A" w:rsidRDefault="00160FD4" w:rsidP="00160FD4">
            <w:pPr>
              <w:pStyle w:val="VRQABodyText"/>
              <w:rPr>
                <w:color w:val="auto"/>
              </w:rPr>
            </w:pPr>
            <w:r w:rsidRPr="0032553A">
              <w:rPr>
                <w:color w:val="auto"/>
              </w:rPr>
              <w:lastRenderedPageBreak/>
              <w:t xml:space="preserve">This course: </w:t>
            </w:r>
          </w:p>
          <w:p w14:paraId="7311F9AE"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does not duplicate, by title or coverage, the outcomes of an endorsed training package </w:t>
            </w:r>
            <w:proofErr w:type="gramStart"/>
            <w:r w:rsidRPr="0032553A">
              <w:rPr>
                <w:color w:val="auto"/>
                <w:sz w:val="22"/>
                <w:szCs w:val="22"/>
              </w:rPr>
              <w:t>qualification;</w:t>
            </w:r>
            <w:proofErr w:type="gramEnd"/>
          </w:p>
          <w:p w14:paraId="13A48EEF"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is not a subset of a single training package qualification that could be recognised through one or more statements of attainment or a skill set; and</w:t>
            </w:r>
          </w:p>
          <w:p w14:paraId="463B8739" w14:textId="0C6DDF68" w:rsidR="00160FD4" w:rsidRPr="0032553A" w:rsidRDefault="00160FD4" w:rsidP="00160FD4">
            <w:pPr>
              <w:pStyle w:val="Guidingtextbulleted"/>
              <w:numPr>
                <w:ilvl w:val="0"/>
                <w:numId w:val="40"/>
              </w:numPr>
              <w:rPr>
                <w:color w:val="auto"/>
                <w:sz w:val="22"/>
                <w:szCs w:val="22"/>
              </w:rPr>
            </w:pPr>
            <w:r w:rsidRPr="0032553A">
              <w:rPr>
                <w:i/>
                <w:iCs/>
                <w:color w:val="auto"/>
                <w:sz w:val="22"/>
                <w:szCs w:val="22"/>
                <w:lang w:val="en-GB"/>
              </w:rPr>
              <w:t>does not include units of competency additional to those in a training package qualification that could be recognised through statements of attainment in addition to the qualification.</w:t>
            </w:r>
          </w:p>
        </w:tc>
      </w:tr>
      <w:tr w:rsidR="00FB5078" w:rsidRPr="006F12F0" w14:paraId="1114FF5E" w14:textId="77777777" w:rsidTr="007074AC">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32553A" w:rsidRDefault="00FB5078" w:rsidP="00F22A55">
            <w:pPr>
              <w:pStyle w:val="Heading4"/>
              <w:rPr>
                <w:bCs/>
                <w:sz w:val="22"/>
                <w:szCs w:val="22"/>
                <w:lang w:val="en-AU"/>
              </w:rPr>
            </w:pPr>
            <w:bookmarkStart w:id="62" w:name="_Toc145450948"/>
            <w:r w:rsidRPr="0032553A">
              <w:rPr>
                <w:sz w:val="22"/>
                <w:szCs w:val="22"/>
                <w:lang w:val="en-AU"/>
              </w:rPr>
              <w:lastRenderedPageBreak/>
              <w:t>3.2 Review for re-accreditation</w:t>
            </w:r>
            <w:bookmarkEnd w:id="62"/>
          </w:p>
        </w:tc>
        <w:tc>
          <w:tcPr>
            <w:tcW w:w="7225" w:type="dxa"/>
            <w:tcBorders>
              <w:top w:val="nil"/>
              <w:left w:val="dotted" w:sz="2" w:space="0" w:color="888B8D" w:themeColor="accent2"/>
              <w:bottom w:val="dotted" w:sz="2" w:space="0" w:color="888B8D" w:themeColor="accent2"/>
              <w:right w:val="nil"/>
            </w:tcBorders>
          </w:tcPr>
          <w:p w14:paraId="6AB08617" w14:textId="7309B3D1" w:rsidR="00FB5078" w:rsidRPr="0032553A" w:rsidRDefault="00160FD4" w:rsidP="00FB5078">
            <w:pPr>
              <w:pStyle w:val="AccredTemplate"/>
              <w:rPr>
                <w:i w:val="0"/>
                <w:color w:val="auto"/>
                <w:sz w:val="22"/>
                <w:szCs w:val="22"/>
                <w:lang w:val="en-AU"/>
              </w:rPr>
            </w:pPr>
            <w:r w:rsidRPr="0032553A">
              <w:rPr>
                <w:i w:val="0"/>
                <w:color w:val="auto"/>
                <w:sz w:val="22"/>
                <w:szCs w:val="22"/>
                <w:lang w:val="en-AU"/>
              </w:rPr>
              <w:t>Not applicable</w:t>
            </w:r>
          </w:p>
        </w:tc>
      </w:tr>
    </w:tbl>
    <w:p w14:paraId="77AFF27B" w14:textId="77777777" w:rsidR="00FB5078" w:rsidRPr="006F12F0" w:rsidRDefault="00FB5078"/>
    <w:tbl>
      <w:tblPr>
        <w:tblStyle w:val="TableGrid"/>
        <w:tblW w:w="10065" w:type="dxa"/>
        <w:tblInd w:w="-10" w:type="dxa"/>
        <w:tblLayout w:type="fixed"/>
        <w:tblLook w:val="04A0" w:firstRow="1" w:lastRow="0" w:firstColumn="1" w:lastColumn="0" w:noHBand="0" w:noVBand="1"/>
        <w:tblCaption w:val="Section B4 – Course outcomes"/>
        <w:tblDescription w:val="This section demonstrates how the course addresses Standards 5.5, 5.6 and 5.7 AQTF 2021 Standards for Accredited Courses.&#10;"/>
      </w:tblPr>
      <w:tblGrid>
        <w:gridCol w:w="2840"/>
        <w:gridCol w:w="7225"/>
      </w:tblGrid>
      <w:tr w:rsidR="00761074" w:rsidRPr="006F12F0" w14:paraId="4C4AF9DE" w14:textId="77777777" w:rsidTr="00960E64">
        <w:trPr>
          <w:trHeight w:val="363"/>
          <w:tblHeader/>
        </w:trPr>
        <w:tc>
          <w:tcPr>
            <w:tcW w:w="2840" w:type="dxa"/>
            <w:tcBorders>
              <w:top w:val="nil"/>
              <w:bottom w:val="nil"/>
              <w:right w:val="dotted" w:sz="4" w:space="0" w:color="888B8D" w:themeColor="accent2"/>
            </w:tcBorders>
            <w:shd w:val="clear" w:color="auto" w:fill="103D64" w:themeFill="text2"/>
          </w:tcPr>
          <w:p w14:paraId="0D3E55E5" w14:textId="3D1B5CA5" w:rsidR="00761074" w:rsidRPr="006F12F0" w:rsidRDefault="00FB5078" w:rsidP="00A26DBA">
            <w:pPr>
              <w:pStyle w:val="Heading3"/>
              <w:keepNext/>
              <w:rPr>
                <w:sz w:val="22"/>
                <w:szCs w:val="22"/>
              </w:rPr>
            </w:pPr>
            <w:bookmarkStart w:id="63" w:name="_Toc479845655"/>
            <w:r w:rsidRPr="006F12F0">
              <w:rPr>
                <w:sz w:val="22"/>
                <w:szCs w:val="22"/>
              </w:rPr>
              <w:br w:type="page"/>
            </w:r>
            <w:bookmarkStart w:id="64" w:name="_Toc99709779"/>
            <w:bookmarkStart w:id="65" w:name="_Toc145450949"/>
            <w:r w:rsidR="00761074" w:rsidRPr="006F12F0">
              <w:rPr>
                <w:sz w:val="22"/>
                <w:szCs w:val="22"/>
              </w:rPr>
              <w:t>Course outcomes</w:t>
            </w:r>
            <w:bookmarkEnd w:id="63"/>
            <w:bookmarkEnd w:id="64"/>
            <w:bookmarkEnd w:id="65"/>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6F12F0" w:rsidRDefault="00761074" w:rsidP="00A26DBA">
            <w:pPr>
              <w:pStyle w:val="VRQAFormSection"/>
              <w:keepNext/>
              <w:framePr w:hSpace="0" w:wrap="auto" w:vAnchor="margin" w:hAnchor="text" w:xAlign="left" w:yAlign="inline"/>
              <w:ind w:left="37"/>
              <w:rPr>
                <w:sz w:val="22"/>
                <w:szCs w:val="22"/>
              </w:rPr>
            </w:pPr>
            <w:r w:rsidRPr="006F12F0">
              <w:rPr>
                <w:sz w:val="22"/>
                <w:szCs w:val="22"/>
              </w:rPr>
              <w:t>Standards 5.5, 5.6 and 5.7 AQTF 2021 Standards for Accredited Courses</w:t>
            </w:r>
          </w:p>
        </w:tc>
      </w:tr>
      <w:tr w:rsidR="00160FD4" w:rsidRPr="006F12F0" w14:paraId="3DDC993F" w14:textId="77777777" w:rsidTr="0032553A">
        <w:trPr>
          <w:trHeight w:val="846"/>
        </w:trPr>
        <w:tc>
          <w:tcPr>
            <w:tcW w:w="2840" w:type="dxa"/>
            <w:tcBorders>
              <w:top w:val="nil"/>
              <w:left w:val="nil"/>
              <w:bottom w:val="dotted" w:sz="2" w:space="0" w:color="888B8D" w:themeColor="accent2"/>
              <w:right w:val="dotted" w:sz="2" w:space="0" w:color="888B8D" w:themeColor="accent2"/>
            </w:tcBorders>
          </w:tcPr>
          <w:p w14:paraId="0F05710D" w14:textId="51C9BCE5" w:rsidR="00160FD4" w:rsidRPr="0032553A" w:rsidRDefault="00160FD4" w:rsidP="00160FD4">
            <w:pPr>
              <w:pStyle w:val="Heading4"/>
              <w:rPr>
                <w:sz w:val="22"/>
                <w:szCs w:val="22"/>
                <w:lang w:val="en-AU"/>
              </w:rPr>
            </w:pPr>
            <w:bookmarkStart w:id="66" w:name="_Toc479845656"/>
            <w:bookmarkStart w:id="67" w:name="_Toc145450950"/>
            <w:r w:rsidRPr="0032553A">
              <w:rPr>
                <w:sz w:val="22"/>
                <w:szCs w:val="22"/>
                <w:lang w:val="en-AU"/>
              </w:rPr>
              <w:t>4.1 Qualification leve</w:t>
            </w:r>
            <w:bookmarkEnd w:id="66"/>
            <w:r w:rsidRPr="0032553A">
              <w:rPr>
                <w:sz w:val="22"/>
                <w:szCs w:val="22"/>
                <w:lang w:val="en-AU"/>
              </w:rPr>
              <w:t>l</w:t>
            </w:r>
            <w:bookmarkEnd w:id="67"/>
          </w:p>
        </w:tc>
        <w:tc>
          <w:tcPr>
            <w:tcW w:w="7225" w:type="dxa"/>
            <w:tcBorders>
              <w:top w:val="nil"/>
              <w:left w:val="dotted" w:sz="2" w:space="0" w:color="888B8D" w:themeColor="accent2"/>
              <w:bottom w:val="dotted" w:sz="4" w:space="0" w:color="888B8D" w:themeColor="accent2"/>
              <w:right w:val="nil"/>
            </w:tcBorders>
          </w:tcPr>
          <w:p w14:paraId="5ECEC807" w14:textId="7345950C" w:rsidR="00160FD4" w:rsidRPr="0032553A" w:rsidRDefault="00160FD4" w:rsidP="00160FD4">
            <w:pPr>
              <w:pStyle w:val="AccredTemplate"/>
              <w:rPr>
                <w:b/>
                <w:i w:val="0"/>
                <w:color w:val="auto"/>
                <w:sz w:val="22"/>
                <w:szCs w:val="22"/>
                <w:lang w:val="en-AU"/>
              </w:rPr>
            </w:pPr>
            <w:r w:rsidRPr="0032553A">
              <w:rPr>
                <w:i w:val="0"/>
                <w:iCs w:val="0"/>
                <w:color w:val="auto"/>
                <w:sz w:val="22"/>
                <w:szCs w:val="22"/>
              </w:rPr>
              <w:t>The course meets an identified industry need, but does not have the breadth, depth or volume of learning of a qualification.</w:t>
            </w:r>
          </w:p>
        </w:tc>
      </w:tr>
      <w:tr w:rsidR="00160FD4" w:rsidRPr="006F12F0" w14:paraId="0EB89E8A" w14:textId="77777777" w:rsidTr="0032553A">
        <w:trPr>
          <w:trHeight w:val="834"/>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160FD4" w:rsidRPr="0032553A" w:rsidRDefault="00160FD4" w:rsidP="00160FD4">
            <w:pPr>
              <w:pStyle w:val="Heading4"/>
              <w:rPr>
                <w:sz w:val="22"/>
                <w:szCs w:val="22"/>
                <w:lang w:val="en-AU"/>
              </w:rPr>
            </w:pPr>
            <w:bookmarkStart w:id="68" w:name="_Toc145450951"/>
            <w:r w:rsidRPr="0032553A">
              <w:rPr>
                <w:sz w:val="22"/>
                <w:szCs w:val="22"/>
                <w:lang w:val="en-AU"/>
              </w:rPr>
              <w:t>4.2 Foundation skills</w:t>
            </w:r>
            <w:bookmarkEnd w:id="68"/>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438C1488" w:rsidR="00160FD4" w:rsidRPr="0032553A" w:rsidRDefault="00160FD4" w:rsidP="00160FD4">
            <w:pPr>
              <w:pStyle w:val="AccredTemplate"/>
              <w:spacing w:after="0"/>
              <w:rPr>
                <w:b/>
                <w:i w:val="0"/>
                <w:color w:val="auto"/>
                <w:sz w:val="22"/>
                <w:szCs w:val="22"/>
                <w:lang w:val="en-AU"/>
              </w:rPr>
            </w:pPr>
            <w:r w:rsidRPr="0032553A">
              <w:rPr>
                <w:i w:val="0"/>
                <w:iCs w:val="0"/>
                <w:color w:val="auto"/>
                <w:sz w:val="22"/>
                <w:szCs w:val="22"/>
              </w:rPr>
              <w:t>Foundation skills applicable to the outcomes of this course are identified in the unit of competency.</w:t>
            </w:r>
          </w:p>
        </w:tc>
      </w:tr>
      <w:tr w:rsidR="00160FD4" w:rsidRPr="006F12F0"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160FD4" w:rsidRPr="0032553A" w:rsidRDefault="00160FD4" w:rsidP="00160FD4">
            <w:pPr>
              <w:pStyle w:val="Heading4"/>
              <w:rPr>
                <w:sz w:val="22"/>
                <w:szCs w:val="22"/>
                <w:lang w:val="en-AU"/>
              </w:rPr>
            </w:pPr>
            <w:bookmarkStart w:id="69" w:name="_Toc145450952"/>
            <w:r w:rsidRPr="0032553A">
              <w:rPr>
                <w:sz w:val="22"/>
                <w:szCs w:val="22"/>
                <w:lang w:val="en-AU"/>
              </w:rPr>
              <w:t xml:space="preserve">4.3 </w:t>
            </w:r>
            <w:bookmarkStart w:id="70" w:name="_Toc479845658"/>
            <w:r w:rsidRPr="0032553A">
              <w:rPr>
                <w:sz w:val="22"/>
                <w:szCs w:val="22"/>
                <w:lang w:val="en-AU"/>
              </w:rPr>
              <w:t>Recognition given to the course</w:t>
            </w:r>
            <w:bookmarkEnd w:id="70"/>
            <w:r w:rsidRPr="0032553A">
              <w:rPr>
                <w:sz w:val="22"/>
                <w:szCs w:val="22"/>
                <w:lang w:val="en-AU"/>
              </w:rPr>
              <w:t xml:space="preserve"> (if applicable)</w:t>
            </w:r>
            <w:bookmarkEnd w:id="6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29C5A514" w:rsidR="00160FD4" w:rsidRPr="0032553A" w:rsidRDefault="00160FD4" w:rsidP="00160FD4">
            <w:pPr>
              <w:pStyle w:val="AccredTemplate"/>
              <w:rPr>
                <w:i w:val="0"/>
                <w:color w:val="auto"/>
                <w:sz w:val="22"/>
                <w:szCs w:val="22"/>
                <w:lang w:val="en-AU"/>
              </w:rPr>
            </w:pPr>
            <w:r w:rsidRPr="0032553A">
              <w:rPr>
                <w:i w:val="0"/>
                <w:iCs w:val="0"/>
                <w:color w:val="auto"/>
                <w:sz w:val="22"/>
                <w:szCs w:val="22"/>
              </w:rPr>
              <w:t>Not applicable</w:t>
            </w:r>
          </w:p>
        </w:tc>
      </w:tr>
      <w:tr w:rsidR="00160FD4" w:rsidRPr="006F12F0"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160FD4" w:rsidRPr="0032553A" w:rsidRDefault="00160FD4" w:rsidP="00160FD4">
            <w:pPr>
              <w:pStyle w:val="Heading4"/>
              <w:rPr>
                <w:b w:val="0"/>
                <w:bCs/>
                <w:sz w:val="22"/>
                <w:szCs w:val="22"/>
                <w:lang w:val="en-AU"/>
              </w:rPr>
            </w:pPr>
            <w:bookmarkStart w:id="71" w:name="_Toc479845659"/>
            <w:bookmarkStart w:id="72" w:name="_Toc145450953"/>
            <w:r w:rsidRPr="0032553A">
              <w:rPr>
                <w:sz w:val="22"/>
                <w:szCs w:val="22"/>
                <w:lang w:val="en-AU"/>
              </w:rPr>
              <w:t>4.4</w:t>
            </w:r>
            <w:r w:rsidRPr="0032553A">
              <w:rPr>
                <w:b w:val="0"/>
                <w:bCs/>
                <w:sz w:val="22"/>
                <w:szCs w:val="22"/>
                <w:lang w:val="en-AU"/>
              </w:rPr>
              <w:t xml:space="preserve"> </w:t>
            </w:r>
            <w:r w:rsidRPr="0032553A">
              <w:rPr>
                <w:rStyle w:val="Heading4Char"/>
                <w:b/>
                <w:bCs/>
                <w:sz w:val="22"/>
                <w:szCs w:val="22"/>
                <w:lang w:val="en-AU"/>
              </w:rPr>
              <w:t>Licensing/regulatory requirements</w:t>
            </w:r>
            <w:bookmarkEnd w:id="71"/>
            <w:r w:rsidRPr="0032553A">
              <w:rPr>
                <w:rStyle w:val="Heading4Char"/>
                <w:b/>
                <w:bCs/>
                <w:sz w:val="22"/>
                <w:szCs w:val="22"/>
                <w:lang w:val="en-AU"/>
              </w:rPr>
              <w:t xml:space="preserve"> (if applicable)</w:t>
            </w:r>
            <w:bookmarkEnd w:id="72"/>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75D6B41E" w:rsidR="00160FD4" w:rsidRPr="0032553A" w:rsidRDefault="00160FD4" w:rsidP="00160FD4">
            <w:pPr>
              <w:pStyle w:val="VRQAFormBody"/>
              <w:framePr w:hSpace="0" w:wrap="auto" w:vAnchor="margin" w:hAnchor="text" w:xAlign="left" w:yAlign="inline"/>
              <w:ind w:right="165"/>
              <w:rPr>
                <w:color w:val="auto"/>
                <w:sz w:val="22"/>
                <w:szCs w:val="22"/>
              </w:rPr>
            </w:pPr>
            <w:r w:rsidRPr="0032553A">
              <w:rPr>
                <w:i/>
                <w:iCs/>
                <w:color w:val="auto"/>
                <w:sz w:val="22"/>
                <w:szCs w:val="22"/>
                <w:lang w:val="en-GB"/>
              </w:rPr>
              <w:t>Not applicable</w:t>
            </w:r>
          </w:p>
        </w:tc>
      </w:tr>
    </w:tbl>
    <w:p w14:paraId="3EC1F5FB" w14:textId="77777777" w:rsidR="00F778F2" w:rsidRPr="006F12F0" w:rsidRDefault="00F778F2" w:rsidP="00761074">
      <w:pPr>
        <w:pStyle w:val="VRQAFormSection"/>
        <w:framePr w:hSpace="0" w:wrap="auto" w:vAnchor="margin" w:hAnchor="text" w:xAlign="left" w:yAlign="inline"/>
        <w:numPr>
          <w:ilvl w:val="0"/>
          <w:numId w:val="8"/>
        </w:numPr>
        <w:sectPr w:rsidR="00F778F2" w:rsidRPr="006F12F0" w:rsidSect="007857E7">
          <w:pgSz w:w="11900" w:h="16840"/>
          <w:pgMar w:top="2041" w:right="845" w:bottom="851" w:left="851" w:header="709" w:footer="397" w:gutter="0"/>
          <w:cols w:space="227"/>
          <w:docGrid w:linePitch="360"/>
        </w:sectPr>
      </w:pPr>
      <w:bookmarkStart w:id="73" w:name="_Toc479845660"/>
    </w:p>
    <w:tbl>
      <w:tblPr>
        <w:tblStyle w:val="TableGrid"/>
        <w:tblW w:w="10070" w:type="dxa"/>
        <w:tblInd w:w="-15" w:type="dxa"/>
        <w:tblLayout w:type="fixed"/>
        <w:tblLook w:val="04A0" w:firstRow="1" w:lastRow="0" w:firstColumn="1" w:lastColumn="0" w:noHBand="0" w:noVBand="1"/>
        <w:tblCaption w:val="Section B5 – Course rules"/>
        <w:tblDescription w:val="This section demonstrates how the course addresses Standards 5.8 and 5.9 AQTF 2021 Standards for Accredited Courses.&#10;"/>
      </w:tblPr>
      <w:tblGrid>
        <w:gridCol w:w="2811"/>
        <w:gridCol w:w="7259"/>
      </w:tblGrid>
      <w:tr w:rsidR="00080194" w:rsidRPr="006F12F0" w14:paraId="0995F888" w14:textId="77777777" w:rsidTr="00960E64">
        <w:trPr>
          <w:trHeight w:val="363"/>
          <w:tblHeader/>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6F12F0" w:rsidRDefault="00080194" w:rsidP="00B026EB">
            <w:pPr>
              <w:pStyle w:val="Heading3"/>
              <w:rPr>
                <w:sz w:val="22"/>
                <w:szCs w:val="22"/>
              </w:rPr>
            </w:pPr>
            <w:bookmarkStart w:id="74" w:name="_Toc145450954"/>
            <w:bookmarkStart w:id="75" w:name="_Hlk97310139"/>
            <w:r w:rsidRPr="006F12F0">
              <w:rPr>
                <w:sz w:val="22"/>
                <w:szCs w:val="22"/>
              </w:rPr>
              <w:lastRenderedPageBreak/>
              <w:t>Course rules</w:t>
            </w:r>
            <w:bookmarkEnd w:id="73"/>
            <w:bookmarkEnd w:id="74"/>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6F12F0" w:rsidRDefault="00080194" w:rsidP="00FA4EC9">
            <w:pPr>
              <w:pStyle w:val="VRQAFormSection"/>
              <w:framePr w:hSpace="0" w:wrap="auto" w:vAnchor="margin" w:hAnchor="text" w:xAlign="left" w:yAlign="inline"/>
              <w:ind w:left="37"/>
              <w:rPr>
                <w:sz w:val="22"/>
                <w:szCs w:val="22"/>
              </w:rPr>
            </w:pPr>
            <w:r w:rsidRPr="006F12F0">
              <w:rPr>
                <w:sz w:val="22"/>
                <w:szCs w:val="22"/>
              </w:rPr>
              <w:t>Standards</w:t>
            </w:r>
            <w:r w:rsidR="00CE1A74" w:rsidRPr="006F12F0">
              <w:rPr>
                <w:sz w:val="22"/>
                <w:szCs w:val="22"/>
              </w:rPr>
              <w:t xml:space="preserve"> 5.8</w:t>
            </w:r>
            <w:r w:rsidR="00DC65F1" w:rsidRPr="006F12F0">
              <w:rPr>
                <w:sz w:val="22"/>
                <w:szCs w:val="22"/>
              </w:rPr>
              <w:t xml:space="preserve"> and</w:t>
            </w:r>
            <w:r w:rsidR="00CE1A74" w:rsidRPr="006F12F0">
              <w:rPr>
                <w:sz w:val="22"/>
                <w:szCs w:val="22"/>
              </w:rPr>
              <w:t xml:space="preserve"> 5.9</w:t>
            </w:r>
            <w:r w:rsidRPr="006F12F0">
              <w:rPr>
                <w:sz w:val="22"/>
                <w:szCs w:val="22"/>
              </w:rPr>
              <w:t xml:space="preserve"> AQTF </w:t>
            </w:r>
            <w:r w:rsidR="000C7BDD" w:rsidRPr="006F12F0">
              <w:rPr>
                <w:sz w:val="22"/>
                <w:szCs w:val="22"/>
              </w:rPr>
              <w:t xml:space="preserve">2021 </w:t>
            </w:r>
            <w:r w:rsidRPr="006F12F0">
              <w:rPr>
                <w:sz w:val="22"/>
                <w:szCs w:val="22"/>
              </w:rPr>
              <w:t>Standards for Accredited Courses</w:t>
            </w:r>
          </w:p>
        </w:tc>
      </w:tr>
      <w:tr w:rsidR="00160FD4" w:rsidRPr="006F12F0"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160FD4" w:rsidRPr="0032553A" w:rsidRDefault="00160FD4" w:rsidP="00160FD4">
            <w:pPr>
              <w:pStyle w:val="Heading4"/>
              <w:rPr>
                <w:sz w:val="22"/>
                <w:szCs w:val="22"/>
                <w:lang w:val="en-AU"/>
              </w:rPr>
            </w:pPr>
            <w:bookmarkStart w:id="76" w:name="_Toc479845661"/>
            <w:bookmarkStart w:id="77" w:name="_Toc145450955"/>
            <w:bookmarkEnd w:id="75"/>
            <w:r w:rsidRPr="0032553A">
              <w:rPr>
                <w:sz w:val="22"/>
                <w:szCs w:val="22"/>
                <w:lang w:val="en-AU"/>
              </w:rPr>
              <w:t>5.1 Course structure</w:t>
            </w:r>
            <w:bookmarkEnd w:id="76"/>
            <w:bookmarkEnd w:id="77"/>
            <w:r w:rsidRPr="0032553A">
              <w:rPr>
                <w:sz w:val="22"/>
                <w:szCs w:val="22"/>
                <w:lang w:val="en-AU"/>
              </w:rPr>
              <w:t xml:space="preserve"> </w:t>
            </w:r>
          </w:p>
          <w:p w14:paraId="5061ED1B" w14:textId="77777777" w:rsidR="00160FD4" w:rsidRPr="0032553A" w:rsidRDefault="00160FD4" w:rsidP="00160FD4">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013D67AE" w14:textId="226204EC" w:rsidR="00160FD4" w:rsidRPr="0032553A" w:rsidRDefault="00160FD4" w:rsidP="00160FD4">
            <w:pPr>
              <w:pStyle w:val="VRQABodyText"/>
              <w:rPr>
                <w:color w:val="auto"/>
              </w:rPr>
            </w:pPr>
            <w:r w:rsidRPr="0032553A">
              <w:rPr>
                <w:color w:val="auto"/>
              </w:rPr>
              <w:t xml:space="preserve">To achieve award of </w:t>
            </w:r>
            <w:r w:rsidR="00657CF8" w:rsidRPr="00657CF8">
              <w:rPr>
                <w:iCs/>
                <w:color w:val="auto"/>
              </w:rPr>
              <w:t>22624VIC</w:t>
            </w:r>
            <w:r w:rsidRPr="0032553A">
              <w:rPr>
                <w:iCs/>
                <w:color w:val="auto"/>
              </w:rPr>
              <w:t xml:space="preserve"> Course in Introduction to Working with Battery Electric Buses</w:t>
            </w:r>
            <w:r w:rsidRPr="0032553A">
              <w:rPr>
                <w:color w:val="auto"/>
              </w:rPr>
              <w:t xml:space="preserve"> the learner must successfully complete one unit listed below.</w:t>
            </w:r>
          </w:p>
          <w:p w14:paraId="2BBF2613" w14:textId="77777777" w:rsidR="00160FD4" w:rsidRPr="0032553A" w:rsidRDefault="00160FD4" w:rsidP="00160FD4">
            <w:pPr>
              <w:pStyle w:val="VRQABodyText"/>
              <w:rPr>
                <w:color w:val="auto"/>
              </w:rPr>
            </w:pPr>
            <w:r w:rsidRPr="0032553A">
              <w:rPr>
                <w:color w:val="auto"/>
              </w:rPr>
              <w:t>There are no exit points to provide for vocational or educational outcomes.</w:t>
            </w:r>
          </w:p>
          <w:p w14:paraId="5F2472A8" w14:textId="77777777" w:rsidR="00160FD4" w:rsidRPr="0032553A" w:rsidRDefault="00160FD4" w:rsidP="00160FD4">
            <w:pPr>
              <w:pStyle w:val="VRQABodyText"/>
              <w:rPr>
                <w:color w:val="auto"/>
              </w:rPr>
            </w:pPr>
            <w:r w:rsidRPr="0032553A">
              <w:rPr>
                <w:color w:val="auto"/>
              </w:rPr>
              <w:t>A Statement of Attainment will be issued for the course which will include the code and title of the unit of competency.</w:t>
            </w:r>
          </w:p>
          <w:p w14:paraId="144F6E83" w14:textId="77777777" w:rsidR="00160FD4" w:rsidRPr="0032553A" w:rsidRDefault="00160FD4" w:rsidP="00160FD4">
            <w:pPr>
              <w:pStyle w:val="VRQABodyText"/>
              <w:rPr>
                <w:color w:val="auto"/>
              </w:rPr>
            </w:pPr>
            <w:r w:rsidRPr="0032553A">
              <w:rPr>
                <w:color w:val="auto"/>
              </w:rPr>
              <w:t>There are no formal prerequisites for this course.</w:t>
            </w:r>
          </w:p>
          <w:p w14:paraId="57D1FBCD" w14:textId="143C31FC" w:rsidR="00160FD4" w:rsidRPr="0032553A" w:rsidRDefault="00160FD4" w:rsidP="00160FD4">
            <w:pPr>
              <w:pStyle w:val="AccredTemplate"/>
              <w:rPr>
                <w:i w:val="0"/>
                <w:color w:val="auto"/>
                <w:sz w:val="22"/>
                <w:szCs w:val="22"/>
                <w:lang w:val="en-AU"/>
              </w:rPr>
            </w:pPr>
            <w:r w:rsidRPr="0032553A">
              <w:rPr>
                <w:i w:val="0"/>
                <w:iCs w:val="0"/>
                <w:color w:val="auto"/>
                <w:sz w:val="22"/>
                <w:szCs w:val="22"/>
              </w:rPr>
              <w:t>There are no units of competency imported from endorsed training packages or other accredited courses.</w:t>
            </w:r>
          </w:p>
        </w:tc>
      </w:tr>
    </w:tbl>
    <w:p w14:paraId="6E0DF4CE" w14:textId="77777777" w:rsidR="00160FD4" w:rsidRDefault="00160FD4"/>
    <w:tbl>
      <w:tblPr>
        <w:tblStyle w:val="TableGrid"/>
        <w:tblW w:w="10070" w:type="dxa"/>
        <w:tblInd w:w="-10" w:type="dxa"/>
        <w:tblLayout w:type="fixed"/>
        <w:tblLook w:val="04A0" w:firstRow="1" w:lastRow="0" w:firstColumn="1" w:lastColumn="0" w:noHBand="0" w:noVBand="1"/>
        <w:tblCaption w:val="Units of Competency"/>
        <w:tblDescription w:val="This table lists the units of competency in the course and the hours allocated for each unit.&#10;"/>
      </w:tblPr>
      <w:tblGrid>
        <w:gridCol w:w="1547"/>
        <w:gridCol w:w="4414"/>
        <w:gridCol w:w="1562"/>
        <w:gridCol w:w="1418"/>
        <w:gridCol w:w="1129"/>
      </w:tblGrid>
      <w:tr w:rsidR="00160FD4" w:rsidRPr="002776D0" w14:paraId="0F21D7B5" w14:textId="77777777" w:rsidTr="00960E64">
        <w:trPr>
          <w:trHeight w:val="1090"/>
          <w:tblHeader/>
        </w:trPr>
        <w:tc>
          <w:tcPr>
            <w:tcW w:w="1547" w:type="dxa"/>
            <w:tcBorders>
              <w:top w:val="nil"/>
              <w:left w:val="nil"/>
              <w:bottom w:val="nil"/>
              <w:right w:val="dotted" w:sz="4" w:space="0" w:color="888B8D" w:themeColor="accent2"/>
            </w:tcBorders>
            <w:shd w:val="clear" w:color="auto" w:fill="103D64"/>
            <w:vAlign w:val="center"/>
          </w:tcPr>
          <w:p w14:paraId="7DCEDB2A" w14:textId="77777777" w:rsidR="00160FD4" w:rsidRPr="002776D0" w:rsidRDefault="00160FD4" w:rsidP="00E8355C">
            <w:pPr>
              <w:pStyle w:val="VRQAIntro"/>
              <w:tabs>
                <w:tab w:val="clear" w:pos="160"/>
                <w:tab w:val="left" w:pos="51"/>
              </w:tabs>
              <w:spacing w:before="60" w:after="0"/>
              <w:rPr>
                <w:color w:val="FFFFFF" w:themeColor="background1"/>
                <w:sz w:val="22"/>
                <w:szCs w:val="22"/>
                <w:lang w:val="en-AU"/>
              </w:rPr>
            </w:pPr>
            <w:r w:rsidRPr="002776D0">
              <w:rPr>
                <w:b/>
                <w:bCs/>
                <w:color w:val="FFFFFF" w:themeColor="background1"/>
                <w:sz w:val="22"/>
                <w:szCs w:val="22"/>
                <w:lang w:val="en-AU"/>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3BAC509" w14:textId="77777777" w:rsidR="00160FD4" w:rsidRPr="002776D0" w:rsidRDefault="00160FD4" w:rsidP="00E8355C">
            <w:pPr>
              <w:pStyle w:val="VRQAIntro"/>
              <w:tabs>
                <w:tab w:val="clear" w:pos="160"/>
                <w:tab w:val="left" w:pos="51"/>
              </w:tabs>
              <w:spacing w:before="60" w:after="0"/>
              <w:rPr>
                <w:color w:val="FFFFFF" w:themeColor="background1"/>
                <w:sz w:val="22"/>
                <w:szCs w:val="22"/>
                <w:lang w:val="en-AU"/>
              </w:rPr>
            </w:pPr>
            <w:r w:rsidRPr="002776D0">
              <w:rPr>
                <w:b/>
                <w:bCs/>
                <w:color w:val="FFFFFF" w:themeColor="background1"/>
                <w:sz w:val="22"/>
                <w:szCs w:val="22"/>
                <w:lang w:val="en-AU"/>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F25979A" w14:textId="77777777" w:rsidR="00160FD4" w:rsidRPr="002776D0" w:rsidRDefault="00160FD4" w:rsidP="00E8355C">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2776D0">
              <w:rPr>
                <w:b/>
                <w:bCs/>
                <w:color w:val="FFFFFF" w:themeColor="background1"/>
                <w:sz w:val="22"/>
                <w:szCs w:val="22"/>
              </w:rPr>
              <w:t>Field of Education code</w:t>
            </w:r>
            <w:r w:rsidRPr="002776D0">
              <w:rPr>
                <w:b/>
                <w:bCs/>
                <w:color w:val="FFFFFF" w:themeColor="background1"/>
                <w:sz w:val="22"/>
                <w:szCs w:val="22"/>
              </w:rPr>
              <w:b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035C4AA" w14:textId="77777777" w:rsidR="00160FD4" w:rsidRPr="002776D0" w:rsidRDefault="00160FD4" w:rsidP="00E8355C">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2776D0">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9C67FCE" w14:textId="77777777" w:rsidR="00160FD4" w:rsidRPr="002776D0" w:rsidRDefault="00160FD4" w:rsidP="00E8355C">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2776D0">
              <w:rPr>
                <w:rFonts w:eastAsiaTheme="minorHAnsi"/>
                <w:b/>
                <w:bCs/>
                <w:color w:val="FFFFFF" w:themeColor="background1"/>
                <w:sz w:val="22"/>
                <w:szCs w:val="22"/>
                <w:lang w:eastAsia="en-US"/>
              </w:rPr>
              <w:t>Nominal hours</w:t>
            </w:r>
          </w:p>
        </w:tc>
      </w:tr>
      <w:tr w:rsidR="00160FD4" w:rsidRPr="002776D0" w14:paraId="2917D481" w14:textId="77777777" w:rsidTr="00E8355C">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205CF460" w14:textId="77777777" w:rsidR="00160FD4" w:rsidRPr="002776D0" w:rsidRDefault="00160FD4" w:rsidP="00E8355C">
            <w:pPr>
              <w:spacing w:before="120" w:after="120"/>
              <w:rPr>
                <w:b/>
                <w:color w:val="FFFFFF" w:themeColor="background1"/>
                <w:sz w:val="22"/>
                <w:szCs w:val="22"/>
              </w:rPr>
            </w:pPr>
            <w:r w:rsidRPr="002776D0">
              <w:rPr>
                <w:rFonts w:ascii="Arial" w:eastAsia="Times New Roman" w:hAnsi="Arial" w:cs="Arial"/>
                <w:b/>
                <w:color w:val="103D64" w:themeColor="text2"/>
                <w:sz w:val="22"/>
                <w:szCs w:val="22"/>
                <w:lang w:eastAsia="x-none"/>
              </w:rPr>
              <w:t>Core units</w:t>
            </w:r>
          </w:p>
        </w:tc>
      </w:tr>
      <w:tr w:rsidR="00160FD4" w:rsidRPr="002776D0" w14:paraId="4A9950F1" w14:textId="77777777" w:rsidTr="0032553A">
        <w:trPr>
          <w:trHeight w:val="511"/>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240133C" w14:textId="37B0D436" w:rsidR="00160FD4" w:rsidRPr="0032553A" w:rsidRDefault="00160FD4" w:rsidP="00160FD4">
            <w:pPr>
              <w:pStyle w:val="VRQAIntro"/>
              <w:tabs>
                <w:tab w:val="clear" w:pos="160"/>
                <w:tab w:val="left" w:pos="51"/>
              </w:tabs>
              <w:spacing w:before="60" w:after="0"/>
              <w:rPr>
                <w:color w:val="auto"/>
                <w:sz w:val="22"/>
                <w:szCs w:val="22"/>
                <w:lang w:val="en-AU"/>
              </w:rPr>
            </w:pPr>
            <w:r w:rsidRPr="00160FD4">
              <w:rPr>
                <w:color w:val="auto"/>
                <w:sz w:val="22"/>
                <w:szCs w:val="22"/>
                <w:lang w:val="en-AU"/>
              </w:rPr>
              <w:t>VU23431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2EAB61" w14:textId="7E4F4C6B" w:rsidR="00160FD4" w:rsidRPr="0032553A" w:rsidRDefault="00160FD4" w:rsidP="00E8355C">
            <w:pPr>
              <w:pStyle w:val="VRQAIntro"/>
              <w:tabs>
                <w:tab w:val="clear" w:pos="160"/>
                <w:tab w:val="left" w:pos="51"/>
              </w:tabs>
              <w:spacing w:before="60" w:after="0"/>
              <w:rPr>
                <w:color w:val="auto"/>
                <w:sz w:val="22"/>
                <w:szCs w:val="22"/>
                <w:lang w:val="en-AU"/>
              </w:rPr>
            </w:pPr>
            <w:r w:rsidRPr="0032553A">
              <w:rPr>
                <w:color w:val="auto"/>
                <w:sz w:val="22"/>
                <w:szCs w:val="22"/>
                <w:lang w:val="en-AU"/>
              </w:rPr>
              <w:t>Work safely with battery electric buses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C71861F" w14:textId="2EFAC7AC" w:rsidR="00160FD4" w:rsidRPr="0032553A" w:rsidRDefault="00F459A2" w:rsidP="00E8355C">
            <w:pPr>
              <w:pStyle w:val="VRQAFormBody"/>
              <w:framePr w:hSpace="0" w:wrap="auto" w:vAnchor="margin" w:hAnchor="text" w:xAlign="left" w:yAlign="inline"/>
              <w:tabs>
                <w:tab w:val="left" w:pos="51"/>
              </w:tabs>
              <w:rPr>
                <w:rFonts w:eastAsiaTheme="minorHAnsi"/>
                <w:color w:val="auto"/>
                <w:sz w:val="22"/>
                <w:szCs w:val="22"/>
                <w:lang w:eastAsia="en-US"/>
              </w:rPr>
            </w:pPr>
            <w:r w:rsidRPr="0032553A">
              <w:rPr>
                <w:rStyle w:val="AccredTemplateChar"/>
                <w:i w:val="0"/>
                <w:color w:val="auto"/>
                <w:sz w:val="22"/>
                <w:szCs w:val="22"/>
                <w:lang w:val="en-AU"/>
              </w:rPr>
              <w:t>030503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A3343F5" w14:textId="4388DA72" w:rsidR="00160FD4" w:rsidRPr="0032553A" w:rsidRDefault="00F459A2" w:rsidP="00E8355C">
            <w:pPr>
              <w:pStyle w:val="VRQAFormBody"/>
              <w:framePr w:hSpace="0" w:wrap="auto" w:vAnchor="margin" w:hAnchor="text" w:xAlign="left" w:yAlign="inline"/>
              <w:tabs>
                <w:tab w:val="left" w:pos="51"/>
              </w:tabs>
              <w:rPr>
                <w:rFonts w:eastAsiaTheme="minorHAnsi"/>
                <w:color w:val="auto"/>
                <w:sz w:val="22"/>
                <w:szCs w:val="22"/>
                <w:lang w:eastAsia="en-US"/>
              </w:rPr>
            </w:pPr>
            <w:r w:rsidRPr="0032553A">
              <w:rPr>
                <w:rFonts w:eastAsiaTheme="minorHAnsi"/>
                <w:color w:val="auto"/>
                <w:sz w:val="22"/>
                <w:szCs w:val="22"/>
                <w:lang w:eastAsia="en-US"/>
              </w:rPr>
              <w:t>NA</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0BC2C8AD" w14:textId="7C58AC38" w:rsidR="00160FD4" w:rsidRPr="0032553A" w:rsidRDefault="00F459A2" w:rsidP="00E8355C">
            <w:pPr>
              <w:pStyle w:val="VRQAFormBody"/>
              <w:framePr w:hSpace="0" w:wrap="auto" w:vAnchor="margin" w:hAnchor="text" w:xAlign="left" w:yAlign="inline"/>
              <w:tabs>
                <w:tab w:val="left" w:pos="51"/>
              </w:tabs>
              <w:rPr>
                <w:rFonts w:eastAsiaTheme="minorHAnsi"/>
                <w:color w:val="auto"/>
                <w:sz w:val="22"/>
                <w:szCs w:val="22"/>
                <w:lang w:eastAsia="en-US"/>
              </w:rPr>
            </w:pPr>
            <w:r w:rsidRPr="0032553A">
              <w:rPr>
                <w:rFonts w:eastAsiaTheme="minorHAnsi"/>
                <w:color w:val="auto"/>
                <w:sz w:val="22"/>
                <w:szCs w:val="22"/>
                <w:lang w:eastAsia="en-US"/>
              </w:rPr>
              <w:t>20</w:t>
            </w:r>
          </w:p>
        </w:tc>
      </w:tr>
      <w:tr w:rsidR="00160FD4" w:rsidRPr="002776D0" w14:paraId="075D848B" w14:textId="77777777" w:rsidTr="00E8355C">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76C2FAF3" w14:textId="77777777" w:rsidR="00160FD4" w:rsidRPr="002776D0" w:rsidRDefault="00160FD4" w:rsidP="00E8355C">
            <w:pPr>
              <w:pStyle w:val="VRQAFormBody"/>
              <w:framePr w:hSpace="0" w:wrap="auto" w:vAnchor="margin" w:hAnchor="text" w:xAlign="left" w:yAlign="inline"/>
              <w:tabs>
                <w:tab w:val="left" w:pos="51"/>
              </w:tabs>
              <w:jc w:val="right"/>
              <w:rPr>
                <w:rFonts w:eastAsiaTheme="minorHAnsi"/>
                <w:color w:val="FFFFFF" w:themeColor="background1"/>
                <w:sz w:val="22"/>
                <w:szCs w:val="22"/>
                <w:lang w:eastAsia="en-US"/>
              </w:rPr>
            </w:pPr>
            <w:r w:rsidRPr="002776D0">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31222E78" w14:textId="3FE4666E" w:rsidR="00160FD4" w:rsidRPr="0032553A" w:rsidRDefault="00F459A2" w:rsidP="00E8355C">
            <w:pPr>
              <w:pStyle w:val="VRQAFormBody"/>
              <w:framePr w:hSpace="0" w:wrap="auto" w:vAnchor="margin" w:hAnchor="text" w:xAlign="left" w:yAlign="inline"/>
              <w:tabs>
                <w:tab w:val="left" w:pos="51"/>
              </w:tabs>
              <w:rPr>
                <w:rFonts w:eastAsiaTheme="minorHAnsi"/>
                <w:color w:val="auto"/>
                <w:sz w:val="22"/>
                <w:szCs w:val="22"/>
                <w:lang w:eastAsia="en-US"/>
              </w:rPr>
            </w:pPr>
            <w:r w:rsidRPr="0032553A">
              <w:rPr>
                <w:rFonts w:eastAsiaTheme="minorHAnsi"/>
                <w:color w:val="auto"/>
                <w:sz w:val="22"/>
                <w:szCs w:val="22"/>
                <w:lang w:eastAsia="en-US"/>
              </w:rPr>
              <w:t>20</w:t>
            </w:r>
          </w:p>
        </w:tc>
      </w:tr>
    </w:tbl>
    <w:p w14:paraId="1D412B7C" w14:textId="77777777" w:rsidR="00F459A2" w:rsidRDefault="00F459A2"/>
    <w:tbl>
      <w:tblPr>
        <w:tblStyle w:val="TableGrid"/>
        <w:tblW w:w="10070" w:type="dxa"/>
        <w:tblInd w:w="-15" w:type="dxa"/>
        <w:tblLayout w:type="fixed"/>
        <w:tblLook w:val="04A0" w:firstRow="1" w:lastRow="0" w:firstColumn="1" w:lastColumn="0" w:noHBand="0" w:noVBand="1"/>
        <w:tblCaption w:val="Section B5.2 – Entry Requirements"/>
        <w:tblDescription w:val="This table lists the entry requirements for this course which addresses Standard 5.11 AQTF 2021 Standards for Accredited Courses.&#10;"/>
      </w:tblPr>
      <w:tblGrid>
        <w:gridCol w:w="2811"/>
        <w:gridCol w:w="34"/>
        <w:gridCol w:w="7225"/>
      </w:tblGrid>
      <w:tr w:rsidR="00F459A2" w:rsidRPr="002776D0" w14:paraId="4E2CADA3" w14:textId="77777777" w:rsidTr="00960E64">
        <w:trPr>
          <w:trHeight w:val="363"/>
          <w:tblHeader/>
        </w:trPr>
        <w:tc>
          <w:tcPr>
            <w:tcW w:w="2845" w:type="dxa"/>
            <w:gridSpan w:val="2"/>
            <w:tcBorders>
              <w:top w:val="nil"/>
              <w:left w:val="nil"/>
              <w:bottom w:val="nil"/>
              <w:right w:val="nil"/>
            </w:tcBorders>
            <w:shd w:val="clear" w:color="auto" w:fill="103D64" w:themeFill="text2"/>
          </w:tcPr>
          <w:p w14:paraId="5FEFA252" w14:textId="77777777" w:rsidR="00F459A2" w:rsidRPr="002776D0" w:rsidRDefault="00F459A2" w:rsidP="00E8355C">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07331802" w14:textId="77777777" w:rsidR="00F459A2" w:rsidRPr="002776D0" w:rsidRDefault="00F459A2" w:rsidP="00E8355C">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2776D0">
              <w:rPr>
                <w:b/>
                <w:bCs/>
                <w:color w:val="FFFFFF" w:themeColor="background1"/>
                <w:sz w:val="22"/>
                <w:szCs w:val="22"/>
              </w:rPr>
              <w:t>Standard 5.11 AQTF 2021 Standards for Accredited Courses</w:t>
            </w:r>
          </w:p>
        </w:tc>
      </w:tr>
      <w:tr w:rsidR="00F459A2" w:rsidRPr="002776D0" w14:paraId="1B10B336" w14:textId="77777777" w:rsidTr="00E8355C">
        <w:trPr>
          <w:trHeight w:val="1461"/>
        </w:trPr>
        <w:tc>
          <w:tcPr>
            <w:tcW w:w="2811" w:type="dxa"/>
            <w:tcBorders>
              <w:top w:val="nil"/>
              <w:left w:val="nil"/>
              <w:bottom w:val="dotted" w:sz="2" w:space="0" w:color="888B8D" w:themeColor="accent2"/>
              <w:right w:val="dotted" w:sz="2" w:space="0" w:color="888B8D" w:themeColor="accent2"/>
            </w:tcBorders>
          </w:tcPr>
          <w:p w14:paraId="230E26CD" w14:textId="77777777" w:rsidR="00F459A2" w:rsidRPr="002776D0" w:rsidRDefault="00F459A2" w:rsidP="00F459A2">
            <w:pPr>
              <w:pStyle w:val="Heading4"/>
              <w:rPr>
                <w:sz w:val="22"/>
                <w:szCs w:val="22"/>
                <w:lang w:val="en-AU"/>
              </w:rPr>
            </w:pPr>
            <w:bookmarkStart w:id="78" w:name="_Toc145450956"/>
            <w:r w:rsidRPr="002776D0">
              <w:rPr>
                <w:sz w:val="22"/>
                <w:szCs w:val="22"/>
                <w:lang w:val="en-AU"/>
              </w:rPr>
              <w:t>5.2 Entry requirements</w:t>
            </w:r>
            <w:bookmarkEnd w:id="78"/>
          </w:p>
        </w:tc>
        <w:tc>
          <w:tcPr>
            <w:tcW w:w="7259" w:type="dxa"/>
            <w:gridSpan w:val="2"/>
            <w:tcBorders>
              <w:top w:val="nil"/>
              <w:left w:val="dotted" w:sz="2" w:space="0" w:color="888B8D" w:themeColor="accent2"/>
              <w:bottom w:val="dotted" w:sz="2" w:space="0" w:color="888B8D" w:themeColor="accent2"/>
              <w:right w:val="nil"/>
            </w:tcBorders>
          </w:tcPr>
          <w:p w14:paraId="4603D906" w14:textId="77777777" w:rsidR="00F459A2" w:rsidRPr="0032553A" w:rsidRDefault="00F459A2" w:rsidP="00F459A2">
            <w:pPr>
              <w:pStyle w:val="VRQABodyText"/>
              <w:rPr>
                <w:color w:val="auto"/>
              </w:rPr>
            </w:pPr>
            <w:r w:rsidRPr="0032553A">
              <w:rPr>
                <w:color w:val="auto"/>
              </w:rPr>
              <w:t xml:space="preserve">There are no mandatory entry requirements for this course. </w:t>
            </w:r>
          </w:p>
          <w:p w14:paraId="1CA99C84" w14:textId="2A42610D" w:rsidR="00F459A2" w:rsidRPr="0032553A" w:rsidRDefault="00F459A2" w:rsidP="00F459A2">
            <w:pPr>
              <w:pStyle w:val="VRQABodyText"/>
              <w:rPr>
                <w:color w:val="auto"/>
              </w:rPr>
            </w:pPr>
            <w:r w:rsidRPr="0032553A">
              <w:rPr>
                <w:color w:val="auto"/>
              </w:rPr>
              <w:t xml:space="preserve">Learners enrolling in </w:t>
            </w:r>
            <w:r w:rsidR="00657CF8" w:rsidRPr="00657CF8">
              <w:rPr>
                <w:iCs/>
                <w:color w:val="auto"/>
              </w:rPr>
              <w:t>22624VIC</w:t>
            </w:r>
            <w:r w:rsidRPr="0032553A">
              <w:rPr>
                <w:iCs/>
                <w:color w:val="auto"/>
              </w:rPr>
              <w:t xml:space="preserve"> Course in Introduction to Working with Battery Electric Buses</w:t>
            </w:r>
            <w:r w:rsidRPr="0032553A">
              <w:rPr>
                <w:color w:val="auto"/>
              </w:rPr>
              <w:t xml:space="preserve"> are best equipped to successfully undertake the training if they have language, literacy and numeracy that align to Level 2 of the Australian Core Skills Framework (ACSF).</w:t>
            </w:r>
          </w:p>
          <w:p w14:paraId="4ADCFE32" w14:textId="31E6258F" w:rsidR="00F459A2" w:rsidRPr="0032553A" w:rsidRDefault="00F459A2" w:rsidP="00F459A2">
            <w:pPr>
              <w:pStyle w:val="AccredTemplate"/>
              <w:rPr>
                <w:i w:val="0"/>
                <w:color w:val="auto"/>
                <w:sz w:val="22"/>
                <w:szCs w:val="22"/>
                <w:lang w:val="en-AU"/>
              </w:rPr>
            </w:pPr>
            <w:r w:rsidRPr="0032553A">
              <w:rPr>
                <w:i w:val="0"/>
                <w:color w:val="auto"/>
                <w:sz w:val="22"/>
                <w:szCs w:val="22"/>
              </w:rPr>
              <w:t>Learners with language, literacy, and numeracy skills at levels lower than suggested above may require additional support to successfully undertake this course.</w:t>
            </w:r>
          </w:p>
        </w:tc>
      </w:tr>
    </w:tbl>
    <w:p w14:paraId="4955F6DC" w14:textId="77777777" w:rsidR="00F459A2" w:rsidRDefault="00F459A2"/>
    <w:tbl>
      <w:tblPr>
        <w:tblStyle w:val="TableGrid"/>
        <w:tblW w:w="10070" w:type="dxa"/>
        <w:tblInd w:w="-15" w:type="dxa"/>
        <w:tblLayout w:type="fixed"/>
        <w:tblLook w:val="04A0" w:firstRow="1" w:lastRow="0" w:firstColumn="1" w:lastColumn="0" w:noHBand="0" w:noVBand="1"/>
        <w:tblCaption w:val="Section B6 – Assessment "/>
        <w:tblDescription w:val="This table lists the assessment strategies and the assessor competencies for this course which addresses Standard 5.12 and 5.14 AQTF 2021 Standards for Accredited Courses.&#10;"/>
      </w:tblPr>
      <w:tblGrid>
        <w:gridCol w:w="2811"/>
        <w:gridCol w:w="7259"/>
      </w:tblGrid>
      <w:tr w:rsidR="00F459A2" w:rsidRPr="002776D0" w14:paraId="37EBD01A" w14:textId="77777777" w:rsidTr="00960E64">
        <w:trPr>
          <w:trHeight w:val="363"/>
          <w:tblHeader/>
        </w:trPr>
        <w:tc>
          <w:tcPr>
            <w:tcW w:w="2811" w:type="dxa"/>
            <w:tcBorders>
              <w:top w:val="nil"/>
              <w:left w:val="nil"/>
              <w:bottom w:val="dotted" w:sz="2" w:space="0" w:color="888B8D" w:themeColor="accent2"/>
              <w:right w:val="nil"/>
            </w:tcBorders>
            <w:shd w:val="clear" w:color="auto" w:fill="103D64" w:themeFill="text2"/>
          </w:tcPr>
          <w:p w14:paraId="0FA2D07A" w14:textId="77777777" w:rsidR="00F459A2" w:rsidRPr="002776D0" w:rsidRDefault="00F459A2" w:rsidP="00E8355C">
            <w:pPr>
              <w:pStyle w:val="Heading3"/>
              <w:rPr>
                <w:sz w:val="22"/>
                <w:szCs w:val="22"/>
              </w:rPr>
            </w:pPr>
            <w:bookmarkStart w:id="79" w:name="_Toc145450957"/>
            <w:r w:rsidRPr="002776D0">
              <w:rPr>
                <w:sz w:val="22"/>
                <w:szCs w:val="22"/>
              </w:rPr>
              <w:t>Assessment</w:t>
            </w:r>
            <w:bookmarkEnd w:id="79"/>
          </w:p>
        </w:tc>
        <w:tc>
          <w:tcPr>
            <w:tcW w:w="7259" w:type="dxa"/>
            <w:tcBorders>
              <w:top w:val="nil"/>
              <w:left w:val="nil"/>
              <w:bottom w:val="dotted" w:sz="2" w:space="0" w:color="888B8D" w:themeColor="accent2"/>
              <w:right w:val="nil"/>
            </w:tcBorders>
            <w:shd w:val="clear" w:color="auto" w:fill="103D64" w:themeFill="text2"/>
          </w:tcPr>
          <w:p w14:paraId="74248413" w14:textId="77777777" w:rsidR="00F459A2" w:rsidRPr="002776D0" w:rsidRDefault="00F459A2" w:rsidP="00E8355C">
            <w:pPr>
              <w:pStyle w:val="VRQAIntro"/>
              <w:spacing w:before="60" w:after="0"/>
              <w:rPr>
                <w:color w:val="FFFFFF" w:themeColor="background1"/>
                <w:sz w:val="22"/>
                <w:szCs w:val="22"/>
                <w:lang w:val="en-AU"/>
              </w:rPr>
            </w:pPr>
            <w:r w:rsidRPr="002776D0">
              <w:rPr>
                <w:b/>
                <w:color w:val="FFFFFF" w:themeColor="background1"/>
                <w:sz w:val="22"/>
                <w:szCs w:val="22"/>
                <w:lang w:val="en-AU"/>
              </w:rPr>
              <w:t>Standard 5.12 and 5.14 AQTF 2021 Standards for Accredited Courses</w:t>
            </w:r>
          </w:p>
        </w:tc>
      </w:tr>
      <w:tr w:rsidR="00F459A2" w:rsidRPr="002776D0" w14:paraId="14AE0CC9" w14:textId="77777777" w:rsidTr="00E8355C">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6C9B5161" w14:textId="77777777" w:rsidR="00F459A2" w:rsidRPr="002776D0" w:rsidRDefault="00F459A2" w:rsidP="00F459A2">
            <w:pPr>
              <w:pStyle w:val="Heading4"/>
              <w:rPr>
                <w:sz w:val="22"/>
                <w:szCs w:val="22"/>
                <w:lang w:val="en-AU"/>
              </w:rPr>
            </w:pPr>
            <w:bookmarkStart w:id="80" w:name="_Toc145450958"/>
            <w:r w:rsidRPr="002776D0">
              <w:rPr>
                <w:sz w:val="22"/>
                <w:szCs w:val="22"/>
                <w:lang w:val="en-AU"/>
              </w:rPr>
              <w:t>6.1 Assessment strategy</w:t>
            </w:r>
            <w:bookmarkEnd w:id="8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E5ADC37" w14:textId="77777777" w:rsidR="00F459A2" w:rsidRPr="0032553A" w:rsidRDefault="00F459A2" w:rsidP="00F459A2">
            <w:pPr>
              <w:pStyle w:val="VRQABodyText"/>
              <w:rPr>
                <w:color w:val="auto"/>
              </w:rPr>
            </w:pPr>
            <w:r w:rsidRPr="0032553A">
              <w:rPr>
                <w:color w:val="auto"/>
              </w:rPr>
              <w:t>All assessment, including Recognition of Prior Learning (RPL), must be compliant with the requirements of:</w:t>
            </w:r>
          </w:p>
          <w:p w14:paraId="2EBF1428"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Standard 1 of the AQTF: Essential Conditions and Standards for Initial/Continuing Registration and Guidelines 4.1 and 4.2 of the VRQA Guidelines for VET Providers </w:t>
            </w:r>
          </w:p>
          <w:p w14:paraId="737504D7" w14:textId="77777777" w:rsidR="00F459A2" w:rsidRPr="0032553A" w:rsidRDefault="00F459A2" w:rsidP="0032553A">
            <w:pPr>
              <w:pStyle w:val="VRQABodyText"/>
              <w:ind w:left="340" w:hanging="340"/>
              <w:rPr>
                <w:color w:val="auto"/>
              </w:rPr>
            </w:pPr>
            <w:r w:rsidRPr="0032553A">
              <w:rPr>
                <w:color w:val="auto"/>
              </w:rPr>
              <w:t>or</w:t>
            </w:r>
          </w:p>
          <w:p w14:paraId="6B47A2CA"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the Standards for Registered Training Organisations 2015 (SRTOs)</w:t>
            </w:r>
          </w:p>
          <w:p w14:paraId="363D14CC" w14:textId="77777777" w:rsidR="00F459A2" w:rsidRPr="0032553A" w:rsidRDefault="00F459A2" w:rsidP="0032553A">
            <w:pPr>
              <w:pStyle w:val="VRQABodyText"/>
              <w:rPr>
                <w:color w:val="auto"/>
              </w:rPr>
            </w:pPr>
            <w:r w:rsidRPr="0032553A">
              <w:rPr>
                <w:color w:val="auto"/>
              </w:rPr>
              <w:lastRenderedPageBreak/>
              <w:t>or</w:t>
            </w:r>
          </w:p>
          <w:p w14:paraId="6053A1DC"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the relevant standards and Guidelines for RTOs at the time of assessment.</w:t>
            </w:r>
          </w:p>
          <w:p w14:paraId="03756744" w14:textId="77777777" w:rsidR="00F459A2" w:rsidRPr="0032553A" w:rsidRDefault="00F459A2" w:rsidP="00F459A2">
            <w:pPr>
              <w:pStyle w:val="VRQABodyText"/>
              <w:rPr>
                <w:color w:val="auto"/>
              </w:rPr>
            </w:pPr>
            <w:r w:rsidRPr="0032553A">
              <w:rPr>
                <w:color w:val="auto"/>
              </w:rPr>
              <w:t xml:space="preserve">Assessment strategies must therefore ensure that: </w:t>
            </w:r>
          </w:p>
          <w:p w14:paraId="4A075639"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all assessments are valid, reliable, flexible and </w:t>
            </w:r>
            <w:proofErr w:type="gramStart"/>
            <w:r w:rsidRPr="0032553A">
              <w:rPr>
                <w:color w:val="auto"/>
                <w:sz w:val="22"/>
                <w:szCs w:val="22"/>
              </w:rPr>
              <w:t>fair;</w:t>
            </w:r>
            <w:proofErr w:type="gramEnd"/>
          </w:p>
          <w:p w14:paraId="16839D3B"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learners are informed of the context and purpose of the assessment and the assessment </w:t>
            </w:r>
            <w:proofErr w:type="gramStart"/>
            <w:r w:rsidRPr="0032553A">
              <w:rPr>
                <w:color w:val="auto"/>
                <w:sz w:val="22"/>
                <w:szCs w:val="22"/>
              </w:rPr>
              <w:t>process;</w:t>
            </w:r>
            <w:proofErr w:type="gramEnd"/>
            <w:r w:rsidRPr="0032553A">
              <w:rPr>
                <w:color w:val="auto"/>
                <w:sz w:val="22"/>
                <w:szCs w:val="22"/>
              </w:rPr>
              <w:t xml:space="preserve"> </w:t>
            </w:r>
          </w:p>
          <w:p w14:paraId="52338FB6"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feedback is provided to learners about the outcomes of the assessment process and guidance is provided for future options; and</w:t>
            </w:r>
          </w:p>
          <w:p w14:paraId="1F1D2A90"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time allowance to complete a task is reasonable and specified to reflect the context in which the task takes place. </w:t>
            </w:r>
          </w:p>
          <w:p w14:paraId="3CF689F0" w14:textId="77777777" w:rsidR="00F459A2" w:rsidRPr="0032553A" w:rsidRDefault="00F459A2" w:rsidP="00F459A2">
            <w:pPr>
              <w:pStyle w:val="VRQABodyText"/>
              <w:rPr>
                <w:color w:val="auto"/>
              </w:rPr>
            </w:pPr>
            <w:r w:rsidRPr="0032553A">
              <w:rPr>
                <w:color w:val="auto"/>
              </w:rPr>
              <w:t xml:space="preserve">Assessment strategies must be designed to: </w:t>
            </w:r>
          </w:p>
          <w:p w14:paraId="59169BCB"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cover a range of skills and knowledge required to demonstrate achievement of the course </w:t>
            </w:r>
            <w:proofErr w:type="gramStart"/>
            <w:r w:rsidRPr="0032553A">
              <w:rPr>
                <w:color w:val="auto"/>
                <w:sz w:val="22"/>
                <w:szCs w:val="22"/>
              </w:rPr>
              <w:t>aims;</w:t>
            </w:r>
            <w:proofErr w:type="gramEnd"/>
            <w:r w:rsidRPr="0032553A">
              <w:rPr>
                <w:color w:val="auto"/>
                <w:sz w:val="22"/>
                <w:szCs w:val="22"/>
              </w:rPr>
              <w:t xml:space="preserve"> </w:t>
            </w:r>
          </w:p>
          <w:p w14:paraId="5363B241"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collect evidence on </w:t>
            </w:r>
            <w:proofErr w:type="gramStart"/>
            <w:r w:rsidRPr="0032553A">
              <w:rPr>
                <w:color w:val="auto"/>
                <w:sz w:val="22"/>
                <w:szCs w:val="22"/>
              </w:rPr>
              <w:t>a number of</w:t>
            </w:r>
            <w:proofErr w:type="gramEnd"/>
            <w:r w:rsidRPr="0032553A">
              <w:rPr>
                <w:color w:val="auto"/>
                <w:sz w:val="22"/>
                <w:szCs w:val="22"/>
              </w:rPr>
              <w:t xml:space="preserve"> occasions to suit a variety of contexts and </w:t>
            </w:r>
            <w:proofErr w:type="gramStart"/>
            <w:r w:rsidRPr="0032553A">
              <w:rPr>
                <w:color w:val="auto"/>
                <w:sz w:val="22"/>
                <w:szCs w:val="22"/>
              </w:rPr>
              <w:t>situations;</w:t>
            </w:r>
            <w:proofErr w:type="gramEnd"/>
            <w:r w:rsidRPr="0032553A">
              <w:rPr>
                <w:color w:val="auto"/>
                <w:sz w:val="22"/>
                <w:szCs w:val="22"/>
              </w:rPr>
              <w:t xml:space="preserve"> </w:t>
            </w:r>
          </w:p>
          <w:p w14:paraId="32BA5CF4"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be appropriate to the knowledge, skills, methods of delivery, and needs and characteristics of </w:t>
            </w:r>
            <w:proofErr w:type="gramStart"/>
            <w:r w:rsidRPr="0032553A">
              <w:rPr>
                <w:color w:val="auto"/>
                <w:sz w:val="22"/>
                <w:szCs w:val="22"/>
              </w:rPr>
              <w:t>learners;</w:t>
            </w:r>
            <w:proofErr w:type="gramEnd"/>
            <w:r w:rsidRPr="0032553A">
              <w:rPr>
                <w:color w:val="auto"/>
                <w:sz w:val="22"/>
                <w:szCs w:val="22"/>
              </w:rPr>
              <w:t xml:space="preserve"> </w:t>
            </w:r>
          </w:p>
          <w:p w14:paraId="328CC15A"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assist assessors to consistently interpret </w:t>
            </w:r>
            <w:proofErr w:type="gramStart"/>
            <w:r w:rsidRPr="0032553A">
              <w:rPr>
                <w:color w:val="auto"/>
                <w:sz w:val="22"/>
                <w:szCs w:val="22"/>
              </w:rPr>
              <w:t>evidence;</w:t>
            </w:r>
            <w:proofErr w:type="gramEnd"/>
          </w:p>
          <w:p w14:paraId="5CE262D3"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recognise existing skills; and </w:t>
            </w:r>
          </w:p>
          <w:p w14:paraId="73F61D47"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be equitable to all learners. </w:t>
            </w:r>
          </w:p>
          <w:p w14:paraId="43CE2AD3" w14:textId="77777777" w:rsidR="00F459A2" w:rsidRPr="0032553A" w:rsidRDefault="00F459A2" w:rsidP="00F459A2">
            <w:pPr>
              <w:pStyle w:val="VRQABodyText"/>
              <w:rPr>
                <w:color w:val="auto"/>
              </w:rPr>
            </w:pPr>
            <w:r w:rsidRPr="0032553A">
              <w:rPr>
                <w:color w:val="auto"/>
              </w:rPr>
              <w:t xml:space="preserve">Appropriate assessment methods can include a combination of the following: </w:t>
            </w:r>
          </w:p>
          <w:p w14:paraId="574DA835"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direct observation of performance of </w:t>
            </w:r>
            <w:proofErr w:type="gramStart"/>
            <w:r w:rsidRPr="0032553A">
              <w:rPr>
                <w:color w:val="auto"/>
                <w:sz w:val="22"/>
                <w:szCs w:val="22"/>
              </w:rPr>
              <w:t>skills;</w:t>
            </w:r>
            <w:proofErr w:type="gramEnd"/>
          </w:p>
          <w:p w14:paraId="593AE500"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oral and/or written </w:t>
            </w:r>
            <w:proofErr w:type="gramStart"/>
            <w:r w:rsidRPr="0032553A">
              <w:rPr>
                <w:color w:val="auto"/>
                <w:sz w:val="22"/>
                <w:szCs w:val="22"/>
              </w:rPr>
              <w:t>questioning;</w:t>
            </w:r>
            <w:proofErr w:type="gramEnd"/>
          </w:p>
          <w:p w14:paraId="4370127B"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testimony from a competent person e.g. </w:t>
            </w:r>
            <w:proofErr w:type="gramStart"/>
            <w:r w:rsidRPr="0032553A">
              <w:rPr>
                <w:color w:val="auto"/>
                <w:sz w:val="22"/>
                <w:szCs w:val="22"/>
              </w:rPr>
              <w:t>supervisor;</w:t>
            </w:r>
            <w:proofErr w:type="gramEnd"/>
            <w:r w:rsidRPr="0032553A">
              <w:rPr>
                <w:color w:val="auto"/>
                <w:sz w:val="22"/>
                <w:szCs w:val="22"/>
              </w:rPr>
              <w:t xml:space="preserve"> </w:t>
            </w:r>
          </w:p>
          <w:p w14:paraId="3D81DE96"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inspection of final process </w:t>
            </w:r>
            <w:proofErr w:type="gramStart"/>
            <w:r w:rsidRPr="0032553A">
              <w:rPr>
                <w:color w:val="auto"/>
                <w:sz w:val="22"/>
                <w:szCs w:val="22"/>
              </w:rPr>
              <w:t>outcomes;</w:t>
            </w:r>
            <w:proofErr w:type="gramEnd"/>
            <w:r w:rsidRPr="0032553A">
              <w:rPr>
                <w:color w:val="auto"/>
                <w:sz w:val="22"/>
                <w:szCs w:val="22"/>
              </w:rPr>
              <w:t xml:space="preserve"> </w:t>
            </w:r>
          </w:p>
          <w:p w14:paraId="3A44FB88"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documented work-based evidence; and </w:t>
            </w:r>
          </w:p>
          <w:p w14:paraId="03725E7C"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demonstration of practical skills. </w:t>
            </w:r>
          </w:p>
          <w:p w14:paraId="559F78DD" w14:textId="77777777" w:rsidR="00F459A2" w:rsidRPr="0032553A" w:rsidRDefault="00F459A2" w:rsidP="00F459A2">
            <w:pPr>
              <w:pStyle w:val="VRQABodyText"/>
              <w:rPr>
                <w:color w:val="auto"/>
              </w:rPr>
            </w:pPr>
            <w:r w:rsidRPr="0032553A">
              <w:rPr>
                <w:color w:val="auto"/>
              </w:rPr>
              <w:t>The unit of competency may be assessed on-the-job, off-the-job or a combination of both. Where assessment occurs off-the-job, simulation must reflect a realistic BEB operational workplace context.</w:t>
            </w:r>
          </w:p>
          <w:p w14:paraId="61EC8A81" w14:textId="77777777" w:rsidR="00F459A2" w:rsidRPr="0032553A" w:rsidRDefault="00F459A2" w:rsidP="00F459A2">
            <w:pPr>
              <w:pStyle w:val="VRQABodyText"/>
              <w:rPr>
                <w:color w:val="auto"/>
              </w:rPr>
            </w:pPr>
            <w:r w:rsidRPr="0032553A">
              <w:rPr>
                <w:color w:val="auto"/>
              </w:rPr>
              <w:t>Mandated assessment resources apply to the unit and are included in the Assessment Conditions of the unit to ensure that assessment takes place in a realistic BEB operational workplace context.</w:t>
            </w:r>
          </w:p>
          <w:p w14:paraId="6231343E" w14:textId="4A8A56FF" w:rsidR="00F459A2" w:rsidRPr="0032553A" w:rsidRDefault="00F459A2" w:rsidP="0032553A">
            <w:pPr>
              <w:pStyle w:val="AccredTemplate"/>
              <w:numPr>
                <w:ilvl w:val="0"/>
                <w:numId w:val="26"/>
              </w:numPr>
              <w:ind w:left="340" w:hanging="340"/>
              <w:rPr>
                <w:i w:val="0"/>
                <w:color w:val="auto"/>
                <w:sz w:val="22"/>
                <w:szCs w:val="22"/>
                <w:lang w:val="en-AU"/>
              </w:rPr>
            </w:pPr>
            <w:r w:rsidRPr="0032553A">
              <w:rPr>
                <w:i w:val="0"/>
                <w:color w:val="auto"/>
                <w:sz w:val="22"/>
                <w:szCs w:val="22"/>
                <w:lang w:val="en-US"/>
              </w:rPr>
              <w:t xml:space="preserve">Due to the high risks associated with </w:t>
            </w:r>
            <w:r w:rsidRPr="0032553A">
              <w:rPr>
                <w:rFonts w:cstheme="minorHAnsi"/>
                <w:i w:val="0"/>
                <w:color w:val="auto"/>
                <w:sz w:val="22"/>
                <w:szCs w:val="22"/>
              </w:rPr>
              <w:t>broken-down, damaged or compromised BEB, assessment involving these must be simulated.</w:t>
            </w:r>
          </w:p>
        </w:tc>
      </w:tr>
      <w:tr w:rsidR="00F459A2" w:rsidRPr="002776D0" w14:paraId="1C467940" w14:textId="77777777" w:rsidTr="0032553A">
        <w:trPr>
          <w:trHeight w:val="3256"/>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42D41D3" w14:textId="77777777" w:rsidR="00F459A2" w:rsidRPr="002776D0" w:rsidRDefault="00F459A2" w:rsidP="00E8355C">
            <w:pPr>
              <w:pStyle w:val="Heading4"/>
              <w:rPr>
                <w:sz w:val="22"/>
                <w:szCs w:val="22"/>
                <w:lang w:val="en-AU"/>
              </w:rPr>
            </w:pPr>
            <w:bookmarkStart w:id="81" w:name="_Toc145450959"/>
            <w:r w:rsidRPr="002776D0">
              <w:rPr>
                <w:sz w:val="22"/>
                <w:szCs w:val="22"/>
                <w:lang w:val="en-AU"/>
              </w:rPr>
              <w:lastRenderedPageBreak/>
              <w:t>6.2 Assessor competencies</w:t>
            </w:r>
            <w:bookmarkEnd w:id="81"/>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7598961" w14:textId="77777777" w:rsidR="00F459A2" w:rsidRPr="002776D0" w:rsidRDefault="00F459A2" w:rsidP="00E8355C">
            <w:pPr>
              <w:pStyle w:val="AccredTemplate"/>
              <w:spacing w:after="60"/>
              <w:rPr>
                <w:i w:val="0"/>
                <w:iCs w:val="0"/>
                <w:color w:val="auto"/>
                <w:sz w:val="22"/>
                <w:szCs w:val="22"/>
                <w:lang w:val="en-AU"/>
              </w:rPr>
            </w:pPr>
            <w:r w:rsidRPr="002776D0">
              <w:rPr>
                <w:i w:val="0"/>
                <w:iCs w:val="0"/>
                <w:color w:val="auto"/>
                <w:sz w:val="22"/>
                <w:szCs w:val="22"/>
                <w:lang w:val="en-AU"/>
              </w:rPr>
              <w:t>Assessment must be undertaken by a person or persons in accordance with:</w:t>
            </w:r>
          </w:p>
          <w:p w14:paraId="00F83066" w14:textId="77777777" w:rsidR="00F459A2" w:rsidRPr="002776D0" w:rsidRDefault="00F459A2" w:rsidP="0032553A">
            <w:pPr>
              <w:pStyle w:val="AccredTemplate"/>
              <w:numPr>
                <w:ilvl w:val="0"/>
                <w:numId w:val="27"/>
              </w:numPr>
              <w:spacing w:after="60"/>
              <w:ind w:left="340" w:hanging="340"/>
              <w:rPr>
                <w:i w:val="0"/>
                <w:iCs w:val="0"/>
                <w:color w:val="auto"/>
                <w:sz w:val="22"/>
                <w:szCs w:val="22"/>
                <w:lang w:val="en-AU"/>
              </w:rPr>
            </w:pPr>
            <w:r w:rsidRPr="002776D0">
              <w:rPr>
                <w:i w:val="0"/>
                <w:iCs w:val="0"/>
                <w:color w:val="auto"/>
                <w:sz w:val="22"/>
                <w:szCs w:val="22"/>
                <w:lang w:val="en-AU"/>
              </w:rPr>
              <w:t xml:space="preserve">Standard 1.4 of the AQTF: Essential Conditions and Standards for Initial/Continuing Registration and Guidelines 3 of the VRQA Guidelines for VET Providers, </w:t>
            </w:r>
          </w:p>
          <w:p w14:paraId="4C656A95" w14:textId="77777777" w:rsidR="00F459A2" w:rsidRPr="002776D0" w:rsidRDefault="00F459A2" w:rsidP="0032553A">
            <w:pPr>
              <w:pStyle w:val="AccredTemplate"/>
              <w:spacing w:after="60"/>
              <w:ind w:left="340" w:hanging="340"/>
              <w:rPr>
                <w:i w:val="0"/>
                <w:iCs w:val="0"/>
                <w:color w:val="auto"/>
                <w:sz w:val="22"/>
                <w:szCs w:val="22"/>
                <w:lang w:val="en-AU"/>
              </w:rPr>
            </w:pPr>
            <w:r w:rsidRPr="002776D0">
              <w:rPr>
                <w:i w:val="0"/>
                <w:iCs w:val="0"/>
                <w:color w:val="auto"/>
                <w:sz w:val="22"/>
                <w:szCs w:val="22"/>
                <w:lang w:val="en-AU"/>
              </w:rPr>
              <w:t xml:space="preserve">or </w:t>
            </w:r>
          </w:p>
          <w:p w14:paraId="69B6B271" w14:textId="77777777" w:rsidR="00F459A2" w:rsidRPr="002776D0" w:rsidRDefault="00F459A2" w:rsidP="0032553A">
            <w:pPr>
              <w:pStyle w:val="AccredTemplate"/>
              <w:numPr>
                <w:ilvl w:val="0"/>
                <w:numId w:val="27"/>
              </w:numPr>
              <w:spacing w:after="60"/>
              <w:ind w:left="340" w:hanging="340"/>
              <w:rPr>
                <w:i w:val="0"/>
                <w:iCs w:val="0"/>
                <w:color w:val="auto"/>
                <w:sz w:val="22"/>
                <w:szCs w:val="22"/>
                <w:lang w:val="en-AU"/>
              </w:rPr>
            </w:pPr>
            <w:r w:rsidRPr="002776D0">
              <w:rPr>
                <w:i w:val="0"/>
                <w:iCs w:val="0"/>
                <w:color w:val="auto"/>
                <w:sz w:val="22"/>
                <w:szCs w:val="22"/>
                <w:lang w:val="en-AU"/>
              </w:rPr>
              <w:t>the Standards for Registered Training Organisations 2015 (SRTOs),</w:t>
            </w:r>
          </w:p>
          <w:p w14:paraId="20E875F7" w14:textId="77777777" w:rsidR="00F459A2" w:rsidRPr="002776D0" w:rsidRDefault="00F459A2" w:rsidP="0032553A">
            <w:pPr>
              <w:pStyle w:val="AccredTemplate"/>
              <w:spacing w:after="60"/>
              <w:ind w:left="340" w:hanging="340"/>
              <w:rPr>
                <w:i w:val="0"/>
                <w:iCs w:val="0"/>
                <w:color w:val="auto"/>
                <w:sz w:val="22"/>
                <w:szCs w:val="22"/>
                <w:lang w:val="en-AU"/>
              </w:rPr>
            </w:pPr>
            <w:r w:rsidRPr="002776D0">
              <w:rPr>
                <w:i w:val="0"/>
                <w:iCs w:val="0"/>
                <w:color w:val="auto"/>
                <w:sz w:val="22"/>
                <w:szCs w:val="22"/>
                <w:lang w:val="en-AU"/>
              </w:rPr>
              <w:t>or</w:t>
            </w:r>
          </w:p>
          <w:p w14:paraId="429654F8" w14:textId="7AE271F2" w:rsidR="00F459A2" w:rsidRPr="00BB3676" w:rsidRDefault="00F459A2" w:rsidP="00E8355C">
            <w:pPr>
              <w:pStyle w:val="AccredTemplate"/>
              <w:numPr>
                <w:ilvl w:val="0"/>
                <w:numId w:val="27"/>
              </w:numPr>
              <w:spacing w:after="60"/>
              <w:ind w:left="340" w:hanging="340"/>
              <w:rPr>
                <w:i w:val="0"/>
                <w:iCs w:val="0"/>
                <w:color w:val="auto"/>
                <w:sz w:val="22"/>
                <w:szCs w:val="22"/>
                <w:lang w:val="en-AU"/>
              </w:rPr>
            </w:pPr>
            <w:r w:rsidRPr="002776D0">
              <w:rPr>
                <w:i w:val="0"/>
                <w:iCs w:val="0"/>
                <w:color w:val="auto"/>
                <w:sz w:val="22"/>
                <w:szCs w:val="22"/>
                <w:lang w:val="en-AU"/>
              </w:rPr>
              <w:t>the relevant standards and Guidelines for RTOs at the time of assessment.</w:t>
            </w:r>
          </w:p>
        </w:tc>
      </w:tr>
    </w:tbl>
    <w:p w14:paraId="73ECD511" w14:textId="77777777" w:rsidR="001F4640" w:rsidRDefault="001F4640"/>
    <w:tbl>
      <w:tblPr>
        <w:tblStyle w:val="TableGrid"/>
        <w:tblW w:w="10070" w:type="dxa"/>
        <w:tblInd w:w="-15" w:type="dxa"/>
        <w:tblLayout w:type="fixed"/>
        <w:tblLook w:val="04A0" w:firstRow="1" w:lastRow="0" w:firstColumn="1" w:lastColumn="0" w:noHBand="0" w:noVBand="1"/>
        <w:tblCaption w:val="Section B7 – Delivery "/>
        <w:tblDescription w:val="This table lists the delivery modes and the resources required for this course which addresses Standard 5.12, 5.13 and 5.14 AQTF 2021 Standards for Accredited Courses.&#10;"/>
      </w:tblPr>
      <w:tblGrid>
        <w:gridCol w:w="2811"/>
        <w:gridCol w:w="7259"/>
      </w:tblGrid>
      <w:tr w:rsidR="001F4640" w:rsidRPr="002776D0" w14:paraId="31444CF3" w14:textId="77777777" w:rsidTr="00960E64">
        <w:trPr>
          <w:trHeight w:val="363"/>
          <w:tblHeader/>
        </w:trPr>
        <w:tc>
          <w:tcPr>
            <w:tcW w:w="2811" w:type="dxa"/>
            <w:tcBorders>
              <w:top w:val="nil"/>
              <w:left w:val="nil"/>
              <w:bottom w:val="nil"/>
              <w:right w:val="dotted" w:sz="4" w:space="0" w:color="888B8D" w:themeColor="accent2"/>
            </w:tcBorders>
            <w:shd w:val="clear" w:color="auto" w:fill="103D64" w:themeFill="text2"/>
          </w:tcPr>
          <w:p w14:paraId="699919D3" w14:textId="77777777" w:rsidR="001F4640" w:rsidRPr="002776D0" w:rsidRDefault="001F4640" w:rsidP="00E8355C">
            <w:pPr>
              <w:pStyle w:val="Heading3"/>
              <w:rPr>
                <w:sz w:val="22"/>
                <w:szCs w:val="22"/>
              </w:rPr>
            </w:pPr>
            <w:bookmarkStart w:id="82" w:name="_Toc145450960"/>
            <w:r w:rsidRPr="002776D0">
              <w:rPr>
                <w:sz w:val="22"/>
                <w:szCs w:val="22"/>
              </w:rPr>
              <w:t>Delivery</w:t>
            </w:r>
            <w:bookmarkEnd w:id="82"/>
          </w:p>
        </w:tc>
        <w:tc>
          <w:tcPr>
            <w:tcW w:w="7259" w:type="dxa"/>
            <w:tcBorders>
              <w:top w:val="nil"/>
              <w:left w:val="dotted" w:sz="4" w:space="0" w:color="888B8D" w:themeColor="accent2"/>
              <w:bottom w:val="nil"/>
              <w:right w:val="nil"/>
            </w:tcBorders>
            <w:shd w:val="clear" w:color="auto" w:fill="103D64" w:themeFill="text2"/>
          </w:tcPr>
          <w:p w14:paraId="3180B248" w14:textId="77777777" w:rsidR="001F4640" w:rsidRPr="002776D0" w:rsidRDefault="001F4640" w:rsidP="00E8355C">
            <w:pPr>
              <w:pStyle w:val="VRQAIntro"/>
              <w:spacing w:before="60" w:after="0"/>
              <w:rPr>
                <w:b/>
                <w:color w:val="FFFFFF" w:themeColor="background1"/>
                <w:sz w:val="22"/>
                <w:szCs w:val="22"/>
                <w:lang w:val="en-AU"/>
              </w:rPr>
            </w:pPr>
            <w:r w:rsidRPr="002776D0">
              <w:rPr>
                <w:rFonts w:eastAsia="Times New Roman"/>
                <w:b/>
                <w:color w:val="auto"/>
                <w:sz w:val="22"/>
                <w:szCs w:val="22"/>
                <w:lang w:val="en-AU" w:eastAsia="en-GB"/>
              </w:rPr>
              <w:t>Standards 5.12, 5.13 and 5.14 AQTF 2021 Standards for Accredited Courses</w:t>
            </w:r>
          </w:p>
        </w:tc>
      </w:tr>
      <w:tr w:rsidR="001F4640" w:rsidRPr="002776D0" w14:paraId="793653FB" w14:textId="77777777" w:rsidTr="00E8355C">
        <w:trPr>
          <w:trHeight w:val="2525"/>
        </w:trPr>
        <w:tc>
          <w:tcPr>
            <w:tcW w:w="2811" w:type="dxa"/>
            <w:tcBorders>
              <w:top w:val="nil"/>
              <w:left w:val="nil"/>
              <w:bottom w:val="dotted" w:sz="2" w:space="0" w:color="888B8D" w:themeColor="accent2"/>
              <w:right w:val="dotted" w:sz="2" w:space="0" w:color="888B8D" w:themeColor="accent2"/>
            </w:tcBorders>
          </w:tcPr>
          <w:p w14:paraId="2448C31F" w14:textId="77777777" w:rsidR="001F4640" w:rsidRPr="002776D0" w:rsidRDefault="001F4640" w:rsidP="001F4640">
            <w:pPr>
              <w:pStyle w:val="Heading4"/>
              <w:rPr>
                <w:sz w:val="22"/>
                <w:szCs w:val="22"/>
                <w:lang w:val="en-AU"/>
              </w:rPr>
            </w:pPr>
            <w:bookmarkStart w:id="83" w:name="_Toc145450961"/>
            <w:r w:rsidRPr="002776D0">
              <w:rPr>
                <w:sz w:val="22"/>
                <w:szCs w:val="22"/>
                <w:lang w:val="en-AU"/>
              </w:rPr>
              <w:t>7.1 Delivery modes</w:t>
            </w:r>
            <w:bookmarkEnd w:id="83"/>
          </w:p>
        </w:tc>
        <w:tc>
          <w:tcPr>
            <w:tcW w:w="7259" w:type="dxa"/>
            <w:tcBorders>
              <w:top w:val="nil"/>
              <w:left w:val="dotted" w:sz="2" w:space="0" w:color="888B8D" w:themeColor="accent2"/>
              <w:bottom w:val="dotted" w:sz="2" w:space="0" w:color="888B8D" w:themeColor="accent2"/>
              <w:right w:val="nil"/>
            </w:tcBorders>
          </w:tcPr>
          <w:p w14:paraId="2DAA0154" w14:textId="77777777" w:rsidR="001F4640" w:rsidRPr="0032553A" w:rsidRDefault="001F4640" w:rsidP="001F4640">
            <w:pPr>
              <w:pStyle w:val="VRQABodyText"/>
              <w:rPr>
                <w:color w:val="auto"/>
              </w:rPr>
            </w:pPr>
            <w:r w:rsidRPr="0032553A">
              <w:rPr>
                <w:color w:val="auto"/>
              </w:rPr>
              <w:t xml:space="preserve">This course is available for full- or part-time study. Providers should endeavour to be flexible in the way the training is delivered to ensure they meet the needs of learners and their employers. </w:t>
            </w:r>
          </w:p>
          <w:p w14:paraId="6E01B633" w14:textId="77777777" w:rsidR="001F4640" w:rsidRPr="0032553A" w:rsidRDefault="001F4640" w:rsidP="001F4640">
            <w:pPr>
              <w:pStyle w:val="VRQABodyText"/>
              <w:rPr>
                <w:color w:val="auto"/>
              </w:rPr>
            </w:pPr>
            <w:r w:rsidRPr="0032553A">
              <w:rPr>
                <w:color w:val="auto"/>
              </w:rPr>
              <w:t>The course aims to develop competence within a BEB operational workplace context. Practical demonstrations and the opportunity for the application of skills provide the most suitable strategy to reflect the objectives of the course.</w:t>
            </w:r>
          </w:p>
          <w:p w14:paraId="52B7B5B1" w14:textId="77777777" w:rsidR="001F4640" w:rsidRPr="0032553A" w:rsidRDefault="001F4640" w:rsidP="001F4640">
            <w:pPr>
              <w:pStyle w:val="VRQABodyText"/>
              <w:rPr>
                <w:color w:val="auto"/>
              </w:rPr>
            </w:pPr>
            <w:r w:rsidRPr="0032553A">
              <w:rPr>
                <w:color w:val="auto"/>
              </w:rPr>
              <w:t>On-the-job delivery may include providing opportunities for learners to provide evidence of competence while practising skills and applying knowledge in their bus depot workplace when performing tasks between formal training sessions under workplace supervision.</w:t>
            </w:r>
          </w:p>
          <w:p w14:paraId="6CC2282E" w14:textId="77777777" w:rsidR="001F4640" w:rsidRPr="0032553A" w:rsidRDefault="001F4640" w:rsidP="001F4640">
            <w:pPr>
              <w:pStyle w:val="VRQABodyText"/>
              <w:rPr>
                <w:color w:val="auto"/>
              </w:rPr>
            </w:pPr>
            <w:r w:rsidRPr="0032553A">
              <w:rPr>
                <w:color w:val="auto"/>
              </w:rPr>
              <w:t>Where delivery occurs off-the-job, conditions must reflect a realistic BEB operational workplace context and include realistic bus depot scenarios.</w:t>
            </w:r>
          </w:p>
          <w:p w14:paraId="6F8C6797" w14:textId="77777777" w:rsidR="001F4640" w:rsidRPr="0032553A" w:rsidRDefault="001F4640" w:rsidP="001F4640">
            <w:pPr>
              <w:pStyle w:val="VRQABodyText"/>
              <w:rPr>
                <w:color w:val="auto"/>
              </w:rPr>
            </w:pPr>
            <w:r w:rsidRPr="0032553A">
              <w:rPr>
                <w:color w:val="auto"/>
              </w:rPr>
              <w:t xml:space="preserve">Delivery modes may include: </w:t>
            </w:r>
          </w:p>
          <w:p w14:paraId="786F07DC" w14:textId="77777777" w:rsidR="001F4640" w:rsidRPr="0032553A" w:rsidRDefault="001F4640"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rFonts w:ascii="Times New Roman" w:hAnsi="Times New Roman"/>
                <w:color w:val="auto"/>
                <w:sz w:val="22"/>
                <w:szCs w:val="22"/>
              </w:rPr>
            </w:pPr>
            <w:r w:rsidRPr="0032553A">
              <w:rPr>
                <w:color w:val="auto"/>
                <w:sz w:val="22"/>
                <w:szCs w:val="22"/>
              </w:rPr>
              <w:t>face to face classroom-based training</w:t>
            </w:r>
          </w:p>
          <w:p w14:paraId="568D7470" w14:textId="77777777" w:rsidR="001F4640" w:rsidRPr="0032553A" w:rsidRDefault="001F4640"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rFonts w:ascii="Times New Roman" w:hAnsi="Times New Roman"/>
                <w:color w:val="auto"/>
                <w:sz w:val="22"/>
                <w:szCs w:val="22"/>
              </w:rPr>
            </w:pPr>
            <w:r w:rsidRPr="0032553A">
              <w:rPr>
                <w:color w:val="auto"/>
                <w:sz w:val="22"/>
                <w:szCs w:val="22"/>
              </w:rPr>
              <w:t>workplace-based learning</w:t>
            </w:r>
          </w:p>
          <w:p w14:paraId="0BB8CDB9" w14:textId="77777777" w:rsidR="001F4640" w:rsidRPr="0032553A" w:rsidRDefault="001F4640"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self-paced learning</w:t>
            </w:r>
          </w:p>
          <w:p w14:paraId="4BB8EE4D" w14:textId="77777777" w:rsidR="001F4640" w:rsidRPr="0032553A" w:rsidRDefault="001F4640"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blended learning</w:t>
            </w:r>
          </w:p>
          <w:p w14:paraId="6F99C563" w14:textId="109ACD60" w:rsidR="001F4640" w:rsidRPr="0032553A" w:rsidRDefault="001F4640" w:rsidP="001F4640">
            <w:pPr>
              <w:pStyle w:val="AccredTemplate"/>
              <w:rPr>
                <w:i w:val="0"/>
                <w:color w:val="auto"/>
                <w:sz w:val="22"/>
                <w:szCs w:val="22"/>
                <w:lang w:val="en-AU"/>
              </w:rPr>
            </w:pPr>
            <w:r w:rsidRPr="0032553A">
              <w:rPr>
                <w:i w:val="0"/>
                <w:color w:val="auto"/>
                <w:sz w:val="22"/>
                <w:szCs w:val="22"/>
              </w:rPr>
              <w:t>Delivery should allow for self-directed learning and development together with independent judgement and accountability for outputs.</w:t>
            </w:r>
          </w:p>
        </w:tc>
      </w:tr>
      <w:tr w:rsidR="0085285D" w:rsidRPr="002776D0" w14:paraId="649B6961" w14:textId="77777777" w:rsidTr="00E8355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440CF7A" w14:textId="77777777" w:rsidR="0085285D" w:rsidRPr="002776D0" w:rsidRDefault="0085285D" w:rsidP="0085285D">
            <w:pPr>
              <w:pStyle w:val="Heading4"/>
              <w:rPr>
                <w:sz w:val="22"/>
                <w:szCs w:val="22"/>
                <w:lang w:val="en-AU"/>
              </w:rPr>
            </w:pPr>
            <w:bookmarkStart w:id="84" w:name="_Toc145450962"/>
            <w:r w:rsidRPr="002776D0">
              <w:rPr>
                <w:sz w:val="22"/>
                <w:szCs w:val="22"/>
                <w:lang w:val="en-AU"/>
              </w:rPr>
              <w:t>7.2 Resources</w:t>
            </w:r>
            <w:bookmarkEnd w:id="8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EF964FF" w14:textId="77777777" w:rsidR="0085285D" w:rsidRPr="0032553A" w:rsidRDefault="0085285D" w:rsidP="0085285D">
            <w:pPr>
              <w:pStyle w:val="VRQABodyText"/>
              <w:rPr>
                <w:color w:val="auto"/>
                <w:lang w:val="en-US"/>
              </w:rPr>
            </w:pPr>
            <w:r w:rsidRPr="0032553A">
              <w:rPr>
                <w:color w:val="auto"/>
                <w:lang w:val="en-US"/>
              </w:rPr>
              <w:t>The following resources must be made available:</w:t>
            </w:r>
          </w:p>
          <w:p w14:paraId="20A47F4D"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t>workplace procedures for depot staff that reflect OEM instructions and comply with Australian Standards for working safely with electric vehicles</w:t>
            </w:r>
          </w:p>
          <w:p w14:paraId="61B47FB1"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t xml:space="preserve">real or simulated bus depot </w:t>
            </w:r>
          </w:p>
          <w:p w14:paraId="64939785"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lastRenderedPageBreak/>
              <w:t xml:space="preserve">real or simulated BEB charging station </w:t>
            </w:r>
          </w:p>
          <w:p w14:paraId="0D28AA94"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t xml:space="preserve">real or simulated BEB for inspection </w:t>
            </w:r>
          </w:p>
          <w:p w14:paraId="6C249A66"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t xml:space="preserve">depot-standard pre-operational inspection checklist </w:t>
            </w:r>
          </w:p>
          <w:p w14:paraId="53442274"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t>personal protective equipment (PPE) and equipment for inspecting and charging BEB</w:t>
            </w:r>
          </w:p>
          <w:p w14:paraId="77EAAF74"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t xml:space="preserve">scenarios </w:t>
            </w:r>
            <w:r w:rsidRPr="0032553A">
              <w:rPr>
                <w:rFonts w:cstheme="minorHAnsi"/>
                <w:color w:val="auto"/>
                <w:sz w:val="22"/>
                <w:szCs w:val="22"/>
              </w:rPr>
              <w:t>of broken-down, damaged or compromised BEB.</w:t>
            </w:r>
          </w:p>
          <w:p w14:paraId="0159E3E4" w14:textId="77777777" w:rsidR="0085285D" w:rsidRPr="0032553A" w:rsidRDefault="0085285D" w:rsidP="0085285D">
            <w:pPr>
              <w:pStyle w:val="VRQABodyText"/>
              <w:rPr>
                <w:b/>
                <w:bCs/>
                <w:color w:val="auto"/>
              </w:rPr>
            </w:pPr>
            <w:r w:rsidRPr="0032553A">
              <w:rPr>
                <w:b/>
                <w:bCs/>
                <w:color w:val="auto"/>
              </w:rPr>
              <w:t>Trainer competence</w:t>
            </w:r>
          </w:p>
          <w:p w14:paraId="708840EC" w14:textId="77777777" w:rsidR="0085285D" w:rsidRPr="0032553A" w:rsidRDefault="0085285D" w:rsidP="0085285D">
            <w:pPr>
              <w:pStyle w:val="VRQABodyText"/>
              <w:rPr>
                <w:color w:val="auto"/>
              </w:rPr>
            </w:pPr>
            <w:r w:rsidRPr="0032553A">
              <w:rPr>
                <w:color w:val="auto"/>
              </w:rPr>
              <w:t>Training must be undertaken by a person or persons in accordance with:</w:t>
            </w:r>
          </w:p>
          <w:p w14:paraId="362F8630"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Standard 1.4 of the AQTF: Essential Conditions and Standards for Initial/Continuing Registration and Guideline 3 of the VRQA Guidelines for VET Providers</w:t>
            </w:r>
          </w:p>
          <w:p w14:paraId="583BA665" w14:textId="77777777" w:rsidR="0085285D" w:rsidRPr="0032553A" w:rsidRDefault="0085285D" w:rsidP="0032553A">
            <w:pPr>
              <w:pStyle w:val="VRQABodyText"/>
              <w:ind w:left="340" w:hanging="340"/>
              <w:rPr>
                <w:color w:val="auto"/>
              </w:rPr>
            </w:pPr>
            <w:r w:rsidRPr="0032553A">
              <w:rPr>
                <w:color w:val="auto"/>
              </w:rPr>
              <w:t>or</w:t>
            </w:r>
          </w:p>
          <w:p w14:paraId="036B4B0F"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the Standards for Registered Training Organisations 2015 (SRTOs)</w:t>
            </w:r>
          </w:p>
          <w:p w14:paraId="462B342C" w14:textId="77777777" w:rsidR="0085285D" w:rsidRPr="0032553A" w:rsidRDefault="0085285D" w:rsidP="0032553A">
            <w:pPr>
              <w:pStyle w:val="VRQABodyText"/>
              <w:ind w:left="340" w:hanging="340"/>
              <w:rPr>
                <w:color w:val="auto"/>
              </w:rPr>
            </w:pPr>
            <w:r w:rsidRPr="0032553A">
              <w:rPr>
                <w:color w:val="auto"/>
              </w:rPr>
              <w:t>or</w:t>
            </w:r>
          </w:p>
          <w:p w14:paraId="652F59F8" w14:textId="027D5EE5" w:rsidR="0085285D" w:rsidRPr="0032553A" w:rsidRDefault="0085285D" w:rsidP="0032553A">
            <w:pPr>
              <w:pStyle w:val="AccredTemplate"/>
              <w:numPr>
                <w:ilvl w:val="0"/>
                <w:numId w:val="49"/>
              </w:numPr>
              <w:ind w:left="340" w:hanging="340"/>
              <w:rPr>
                <w:i w:val="0"/>
                <w:iCs w:val="0"/>
                <w:color w:val="auto"/>
                <w:sz w:val="22"/>
                <w:szCs w:val="22"/>
                <w:lang w:val="en-AU"/>
              </w:rPr>
            </w:pPr>
            <w:r w:rsidRPr="0032553A">
              <w:rPr>
                <w:i w:val="0"/>
                <w:color w:val="auto"/>
                <w:sz w:val="22"/>
                <w:szCs w:val="22"/>
              </w:rPr>
              <w:t>the relevant standards and Guidelines for RTOs at the time of assessment.</w:t>
            </w:r>
          </w:p>
        </w:tc>
      </w:tr>
    </w:tbl>
    <w:p w14:paraId="05AD3833" w14:textId="77777777" w:rsidR="0085285D" w:rsidRDefault="0085285D"/>
    <w:tbl>
      <w:tblPr>
        <w:tblStyle w:val="TableGrid"/>
        <w:tblW w:w="10070" w:type="dxa"/>
        <w:tblInd w:w="-15" w:type="dxa"/>
        <w:tblLayout w:type="fixed"/>
        <w:tblLook w:val="04A0" w:firstRow="1" w:lastRow="0" w:firstColumn="1" w:lastColumn="0" w:noHBand="0" w:noVBand="1"/>
        <w:tblCaption w:val="Section B8 – Pathways and articulation "/>
        <w:tblDescription w:val="This table lists the pathways and articulation arrangements for this course which addresses Standard 5.10 AQTF 2021 Standards for Accredited Courses.&#10;"/>
      </w:tblPr>
      <w:tblGrid>
        <w:gridCol w:w="2811"/>
        <w:gridCol w:w="7259"/>
      </w:tblGrid>
      <w:tr w:rsidR="0085285D" w:rsidRPr="002776D0" w14:paraId="0D07845A" w14:textId="77777777" w:rsidTr="00960E64">
        <w:trPr>
          <w:trHeight w:val="363"/>
          <w:tblHeader/>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A9FD079" w14:textId="71F66322" w:rsidR="0085285D" w:rsidRPr="0085285D" w:rsidRDefault="0085285D" w:rsidP="0032553A">
            <w:pPr>
              <w:pStyle w:val="Heading3"/>
              <w:numPr>
                <w:ilvl w:val="0"/>
                <w:numId w:val="0"/>
              </w:numPr>
              <w:ind w:left="179"/>
              <w:rPr>
                <w:sz w:val="22"/>
                <w:szCs w:val="22"/>
              </w:rPr>
            </w:pPr>
            <w:bookmarkStart w:id="85" w:name="_Toc145450963"/>
            <w:r>
              <w:rPr>
                <w:sz w:val="22"/>
                <w:szCs w:val="22"/>
              </w:rPr>
              <w:t xml:space="preserve">8. </w:t>
            </w:r>
            <w:r w:rsidRPr="0085285D">
              <w:rPr>
                <w:sz w:val="22"/>
                <w:szCs w:val="22"/>
              </w:rPr>
              <w:t>Pathways and articulation</w:t>
            </w:r>
            <w:bookmarkEnd w:id="8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300D65CF" w14:textId="77777777" w:rsidR="0085285D" w:rsidRPr="002776D0" w:rsidRDefault="0085285D" w:rsidP="00E8355C">
            <w:pPr>
              <w:pStyle w:val="VRQAIntro"/>
              <w:spacing w:before="60" w:after="0"/>
              <w:rPr>
                <w:b/>
                <w:color w:val="FFFFFF" w:themeColor="background1"/>
                <w:sz w:val="22"/>
                <w:szCs w:val="22"/>
                <w:lang w:val="en-AU"/>
              </w:rPr>
            </w:pPr>
            <w:r w:rsidRPr="002776D0">
              <w:rPr>
                <w:b/>
                <w:color w:val="FFFFFF" w:themeColor="background1"/>
                <w:sz w:val="22"/>
                <w:szCs w:val="22"/>
                <w:lang w:val="en-AU"/>
              </w:rPr>
              <w:t xml:space="preserve">Standard 5.10 AQTF 2021 Standards for Accredited Courses </w:t>
            </w:r>
          </w:p>
        </w:tc>
      </w:tr>
      <w:tr w:rsidR="0085285D" w:rsidRPr="002776D0" w14:paraId="66717154" w14:textId="77777777" w:rsidTr="00E8355C">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746D357A" w14:textId="77777777" w:rsidR="0085285D" w:rsidRPr="002776D0" w:rsidRDefault="0085285D" w:rsidP="0085285D">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3BE54AC0" w14:textId="3E043563" w:rsidR="0085285D" w:rsidRPr="0032553A" w:rsidRDefault="0085285D" w:rsidP="0085285D">
            <w:pPr>
              <w:pStyle w:val="AccredTemplate"/>
              <w:rPr>
                <w:i w:val="0"/>
                <w:color w:val="auto"/>
                <w:sz w:val="22"/>
                <w:szCs w:val="22"/>
                <w:lang w:val="en-AU"/>
              </w:rPr>
            </w:pPr>
            <w:r w:rsidRPr="0032553A">
              <w:rPr>
                <w:i w:val="0"/>
                <w:color w:val="auto"/>
                <w:sz w:val="22"/>
                <w:szCs w:val="22"/>
              </w:rPr>
              <w:t>There are no formal articulation arrangements in place at the time of accreditation.</w:t>
            </w:r>
          </w:p>
        </w:tc>
      </w:tr>
    </w:tbl>
    <w:p w14:paraId="65FF4EB4" w14:textId="77777777" w:rsidR="00E8355C" w:rsidRDefault="00E8355C"/>
    <w:tbl>
      <w:tblPr>
        <w:tblStyle w:val="TableGrid"/>
        <w:tblW w:w="10070" w:type="dxa"/>
        <w:tblInd w:w="-15" w:type="dxa"/>
        <w:tblLayout w:type="fixed"/>
        <w:tblLook w:val="04A0" w:firstRow="1" w:lastRow="0" w:firstColumn="1" w:lastColumn="0" w:noHBand="0" w:noVBand="1"/>
        <w:tblCaption w:val="Section B9 – Ongoing monitoring and evaluation "/>
        <w:tblDescription w:val="This table nominates how this course will be monitored and evaluated during the accreditation period which addresses Standard 5.15 AQTF 2021 Standards for Accredited Courses.&#10;"/>
      </w:tblPr>
      <w:tblGrid>
        <w:gridCol w:w="2811"/>
        <w:gridCol w:w="7259"/>
      </w:tblGrid>
      <w:tr w:rsidR="00E8355C" w:rsidRPr="002776D0" w14:paraId="51731511" w14:textId="77777777" w:rsidTr="00960E64">
        <w:trPr>
          <w:trHeight w:val="505"/>
          <w:tblHeader/>
        </w:trPr>
        <w:tc>
          <w:tcPr>
            <w:tcW w:w="2811" w:type="dxa"/>
            <w:tcBorders>
              <w:top w:val="nil"/>
              <w:left w:val="nil"/>
              <w:bottom w:val="nil"/>
              <w:right w:val="dotted" w:sz="4" w:space="0" w:color="888B8D" w:themeColor="accent2"/>
            </w:tcBorders>
            <w:shd w:val="clear" w:color="auto" w:fill="103D64" w:themeFill="text2"/>
          </w:tcPr>
          <w:p w14:paraId="11CADBEF" w14:textId="77777777" w:rsidR="00E8355C" w:rsidRPr="002776D0" w:rsidRDefault="00E8355C" w:rsidP="00E8355C">
            <w:pPr>
              <w:pStyle w:val="Heading3"/>
              <w:numPr>
                <w:ilvl w:val="0"/>
                <w:numId w:val="0"/>
              </w:numPr>
              <w:ind w:left="179"/>
              <w:rPr>
                <w:sz w:val="22"/>
                <w:szCs w:val="22"/>
              </w:rPr>
            </w:pPr>
            <w:bookmarkStart w:id="86" w:name="_Toc145450964"/>
            <w:r>
              <w:rPr>
                <w:sz w:val="22"/>
                <w:szCs w:val="22"/>
              </w:rPr>
              <w:t xml:space="preserve">9. </w:t>
            </w:r>
            <w:r w:rsidRPr="002776D0">
              <w:rPr>
                <w:sz w:val="22"/>
                <w:szCs w:val="22"/>
              </w:rPr>
              <w:t>Ongoing monitoring and evaluation</w:t>
            </w:r>
            <w:bookmarkEnd w:id="86"/>
          </w:p>
        </w:tc>
        <w:tc>
          <w:tcPr>
            <w:tcW w:w="7259" w:type="dxa"/>
            <w:tcBorders>
              <w:top w:val="nil"/>
              <w:left w:val="dotted" w:sz="4" w:space="0" w:color="888B8D" w:themeColor="accent2"/>
              <w:bottom w:val="nil"/>
              <w:right w:val="nil"/>
            </w:tcBorders>
            <w:shd w:val="clear" w:color="auto" w:fill="103D64" w:themeFill="text2"/>
          </w:tcPr>
          <w:p w14:paraId="2E641B2B" w14:textId="77777777" w:rsidR="00E8355C" w:rsidRPr="002776D0" w:rsidRDefault="00E8355C" w:rsidP="00E8355C">
            <w:pPr>
              <w:pStyle w:val="VRQAIntro"/>
              <w:spacing w:before="60" w:after="0"/>
              <w:rPr>
                <w:b/>
                <w:color w:val="FFFFFF" w:themeColor="background1"/>
                <w:sz w:val="22"/>
                <w:szCs w:val="22"/>
                <w:lang w:val="en-AU"/>
              </w:rPr>
            </w:pPr>
            <w:r w:rsidRPr="002776D0">
              <w:rPr>
                <w:rFonts w:eastAsia="Times New Roman"/>
                <w:b/>
                <w:color w:val="auto"/>
                <w:sz w:val="22"/>
                <w:szCs w:val="22"/>
                <w:lang w:val="en-AU" w:eastAsia="en-GB"/>
              </w:rPr>
              <w:t>Standard 5.15 AQTF 2021 Standards for Accredited Courses</w:t>
            </w:r>
          </w:p>
        </w:tc>
      </w:tr>
      <w:tr w:rsidR="00E8355C" w:rsidRPr="002776D0" w14:paraId="2B75D078" w14:textId="77777777" w:rsidTr="00E8355C">
        <w:trPr>
          <w:trHeight w:val="1163"/>
        </w:trPr>
        <w:tc>
          <w:tcPr>
            <w:tcW w:w="2811" w:type="dxa"/>
            <w:tcBorders>
              <w:top w:val="nil"/>
              <w:left w:val="nil"/>
              <w:bottom w:val="dotted" w:sz="2" w:space="0" w:color="888B8D" w:themeColor="accent2"/>
              <w:right w:val="dotted" w:sz="2" w:space="0" w:color="888B8D" w:themeColor="accent2"/>
            </w:tcBorders>
          </w:tcPr>
          <w:p w14:paraId="46FBFBDA" w14:textId="77777777" w:rsidR="00E8355C" w:rsidRPr="002776D0" w:rsidRDefault="00E8355C" w:rsidP="00E8355C">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72B1382A" w14:textId="77777777" w:rsidR="00E8355C" w:rsidRPr="0032553A" w:rsidRDefault="00E8355C" w:rsidP="00E8355C">
            <w:pPr>
              <w:pStyle w:val="AccredTemplate"/>
              <w:rPr>
                <w:i w:val="0"/>
                <w:color w:val="auto"/>
                <w:sz w:val="22"/>
                <w:szCs w:val="22"/>
                <w:lang w:val="en-AU"/>
              </w:rPr>
            </w:pPr>
            <w:r w:rsidRPr="0032553A">
              <w:rPr>
                <w:i w:val="0"/>
                <w:color w:val="auto"/>
                <w:sz w:val="22"/>
                <w:szCs w:val="22"/>
                <w:lang w:val="en-AU"/>
              </w:rPr>
              <w:t xml:space="preserve">This course is maintained and monitored by the course copyright owner, The State of Victoria (Department of Jobs, Skills, Industry and Regions). </w:t>
            </w:r>
          </w:p>
          <w:p w14:paraId="13C48C03" w14:textId="77777777" w:rsidR="00E8355C" w:rsidRPr="0032553A" w:rsidRDefault="00E8355C" w:rsidP="00E8355C">
            <w:pPr>
              <w:pStyle w:val="AccredTemplate"/>
              <w:rPr>
                <w:i w:val="0"/>
                <w:color w:val="auto"/>
                <w:sz w:val="22"/>
                <w:szCs w:val="22"/>
                <w:lang w:val="en-AU"/>
              </w:rPr>
            </w:pPr>
            <w:r w:rsidRPr="0032553A">
              <w:rPr>
                <w:i w:val="0"/>
                <w:color w:val="auto"/>
                <w:sz w:val="22"/>
                <w:szCs w:val="22"/>
                <w:lang w:val="en-AU"/>
              </w:rPr>
              <w:t>The Automotive Industries Curriculum Maintenance Manager will be responsible for the ongoing monitoring and maintenance of the course.</w:t>
            </w:r>
          </w:p>
          <w:p w14:paraId="28809757" w14:textId="77777777" w:rsidR="00E8355C" w:rsidRPr="0032553A" w:rsidRDefault="00E8355C" w:rsidP="00E8355C">
            <w:pPr>
              <w:pStyle w:val="AccredTemplate"/>
              <w:rPr>
                <w:i w:val="0"/>
                <w:color w:val="auto"/>
                <w:sz w:val="22"/>
                <w:szCs w:val="22"/>
                <w:lang w:val="en-AU"/>
              </w:rPr>
            </w:pPr>
            <w:r w:rsidRPr="0032553A">
              <w:rPr>
                <w:i w:val="0"/>
                <w:color w:val="auto"/>
                <w:sz w:val="22"/>
                <w:szCs w:val="22"/>
                <w:lang w:val="en-AU"/>
              </w:rPr>
              <w:t>A formal review of the course design and content will take place at the mid-point of the accreditation period. Feedback will be sought from industry, learners, providers offering the course, and other relevant stakeholders as part of the review process.</w:t>
            </w:r>
          </w:p>
          <w:p w14:paraId="43E4614E" w14:textId="27165D90" w:rsidR="00E8355C" w:rsidRPr="0032553A" w:rsidRDefault="00E8355C" w:rsidP="00E8355C">
            <w:pPr>
              <w:pStyle w:val="AccredTemplate"/>
              <w:rPr>
                <w:i w:val="0"/>
                <w:color w:val="auto"/>
                <w:sz w:val="22"/>
                <w:szCs w:val="22"/>
                <w:lang w:val="en-AU"/>
              </w:rPr>
            </w:pPr>
            <w:r w:rsidRPr="0032553A">
              <w:rPr>
                <w:i w:val="0"/>
                <w:color w:val="auto"/>
                <w:sz w:val="22"/>
                <w:szCs w:val="22"/>
                <w:lang w:val="en-AU"/>
              </w:rPr>
              <w:t>Recommendations for any significant changes will be reported to the Victorian Registration and Qualification Authority (VRQA).</w:t>
            </w:r>
          </w:p>
        </w:tc>
      </w:tr>
    </w:tbl>
    <w:p w14:paraId="45D21124" w14:textId="222E51A8" w:rsidR="00A35DE0" w:rsidRDefault="00A35DE0">
      <w:r w:rsidRPr="006F12F0">
        <w:br w:type="page"/>
      </w:r>
    </w:p>
    <w:p w14:paraId="74C0EAE9" w14:textId="77777777" w:rsidR="001F4640" w:rsidRDefault="001F4640"/>
    <w:tbl>
      <w:tblPr>
        <w:tblStyle w:val="TableGrid"/>
        <w:tblW w:w="10070" w:type="dxa"/>
        <w:tblInd w:w="-15" w:type="dxa"/>
        <w:tblLayout w:type="fixed"/>
        <w:tblLook w:val="04A0" w:firstRow="1" w:lastRow="0" w:firstColumn="1" w:lastColumn="0" w:noHBand="0" w:noVBand="1"/>
        <w:tblCaption w:val="Section C – Units of competency"/>
        <w:tblDescription w:val="This section is a form of index that lists the units of competency in the course. The individual units are then found in the next section of this course document&#10;"/>
      </w:tblPr>
      <w:tblGrid>
        <w:gridCol w:w="10070"/>
      </w:tblGrid>
      <w:tr w:rsidR="00002011" w:rsidRPr="006F12F0" w14:paraId="62A6B811" w14:textId="77777777" w:rsidTr="00960E64">
        <w:trPr>
          <w:trHeight w:val="363"/>
          <w:tblHeader/>
        </w:trPr>
        <w:tc>
          <w:tcPr>
            <w:tcW w:w="10070" w:type="dxa"/>
            <w:tcBorders>
              <w:top w:val="nil"/>
              <w:left w:val="nil"/>
              <w:bottom w:val="nil"/>
              <w:right w:val="nil"/>
            </w:tcBorders>
          </w:tcPr>
          <w:p w14:paraId="4CE0AF02" w14:textId="40526C89" w:rsidR="00002011" w:rsidRPr="0032553A" w:rsidRDefault="00002011" w:rsidP="002974D3">
            <w:pPr>
              <w:pStyle w:val="Heading1"/>
              <w:rPr>
                <w:b/>
                <w:bCs/>
                <w:sz w:val="28"/>
                <w:szCs w:val="28"/>
                <w:lang w:val="en-AU"/>
              </w:rPr>
            </w:pPr>
            <w:bookmarkStart w:id="87" w:name="_Toc99709026"/>
            <w:bookmarkStart w:id="88" w:name="_Toc99709078"/>
            <w:bookmarkStart w:id="89" w:name="_Toc99709780"/>
            <w:bookmarkStart w:id="90" w:name="_Toc145450965"/>
            <w:r w:rsidRPr="0032553A">
              <w:rPr>
                <w:b/>
                <w:bCs/>
                <w:color w:val="103D64" w:themeColor="text2"/>
                <w:sz w:val="28"/>
                <w:szCs w:val="28"/>
                <w:lang w:val="en-AU"/>
              </w:rPr>
              <w:t>Section C – Units of competency</w:t>
            </w:r>
            <w:bookmarkEnd w:id="87"/>
            <w:bookmarkEnd w:id="88"/>
            <w:bookmarkEnd w:id="89"/>
            <w:bookmarkEnd w:id="90"/>
          </w:p>
        </w:tc>
      </w:tr>
      <w:tr w:rsidR="00C1590F" w:rsidRPr="006F12F0" w14:paraId="3DC26A45" w14:textId="77777777" w:rsidTr="00CD3FA9">
        <w:trPr>
          <w:trHeight w:val="363"/>
        </w:trPr>
        <w:tc>
          <w:tcPr>
            <w:tcW w:w="10070" w:type="dxa"/>
            <w:tcBorders>
              <w:top w:val="nil"/>
              <w:left w:val="nil"/>
              <w:bottom w:val="dotted" w:sz="2" w:space="0" w:color="888B8D" w:themeColor="accent2"/>
              <w:right w:val="nil"/>
            </w:tcBorders>
          </w:tcPr>
          <w:p w14:paraId="180D9B33" w14:textId="77777777" w:rsidR="00E8355C" w:rsidRPr="0032553A" w:rsidRDefault="00E8355C" w:rsidP="00E8355C">
            <w:pPr>
              <w:spacing w:before="120" w:after="120"/>
              <w:rPr>
                <w:rFonts w:ascii="Arial" w:hAnsi="Arial" w:cs="Arial"/>
                <w:iCs/>
                <w:sz w:val="22"/>
                <w:szCs w:val="22"/>
              </w:rPr>
            </w:pPr>
            <w:r w:rsidRPr="0032553A">
              <w:rPr>
                <w:rFonts w:ascii="Arial" w:hAnsi="Arial" w:cs="Arial"/>
                <w:iCs/>
                <w:sz w:val="22"/>
                <w:szCs w:val="22"/>
              </w:rPr>
              <w:t>The following unit of competency has been developed for this course and is attached in this section:</w:t>
            </w:r>
          </w:p>
          <w:p w14:paraId="64D994CA" w14:textId="28049644" w:rsidR="00E8355C" w:rsidRPr="0032553A" w:rsidRDefault="00E8355C" w:rsidP="0032553A">
            <w:pPr>
              <w:rPr>
                <w:rFonts w:ascii="Arial" w:hAnsi="Arial" w:cs="Arial"/>
                <w:iCs/>
                <w:sz w:val="22"/>
                <w:szCs w:val="22"/>
              </w:rPr>
            </w:pPr>
            <w:r w:rsidRPr="00E8355C">
              <w:rPr>
                <w:rFonts w:ascii="Arial" w:hAnsi="Arial" w:cs="Arial"/>
                <w:iCs/>
                <w:sz w:val="22"/>
                <w:szCs w:val="22"/>
              </w:rPr>
              <w:t>VU23431</w:t>
            </w:r>
            <w:r w:rsidRPr="0032553A">
              <w:rPr>
                <w:rFonts w:ascii="Arial" w:hAnsi="Arial" w:cs="Arial"/>
                <w:iCs/>
                <w:sz w:val="22"/>
                <w:szCs w:val="22"/>
              </w:rPr>
              <w:t xml:space="preserve"> Work safely with battery electric buses.</w:t>
            </w:r>
          </w:p>
          <w:p w14:paraId="3E682E3B" w14:textId="4E7F8A6D" w:rsidR="00A1607F" w:rsidRPr="0032553A" w:rsidRDefault="00A1607F" w:rsidP="0032553A"/>
        </w:tc>
      </w:tr>
    </w:tbl>
    <w:p w14:paraId="45BB93B6" w14:textId="77777777" w:rsidR="00312B35" w:rsidRPr="006F12F0" w:rsidRDefault="00312B35">
      <w:pPr>
        <w:rPr>
          <w:rFonts w:ascii="Arial" w:hAnsi="Arial" w:cs="Arial"/>
          <w:sz w:val="18"/>
          <w:szCs w:val="18"/>
        </w:rPr>
      </w:pPr>
    </w:p>
    <w:p w14:paraId="33882CD3" w14:textId="77777777" w:rsidR="005735CD" w:rsidRPr="0032553A" w:rsidRDefault="005735CD" w:rsidP="00E43E89">
      <w:pPr>
        <w:pStyle w:val="VRQAIntro"/>
        <w:spacing w:before="60" w:after="0"/>
        <w:rPr>
          <w:b/>
          <w:color w:val="FFFFFF" w:themeColor="background1"/>
          <w:sz w:val="18"/>
          <w:szCs w:val="18"/>
          <w:lang w:val="en-AU"/>
        </w:rPr>
        <w:sectPr w:rsidR="005735CD" w:rsidRPr="0032553A" w:rsidSect="007857E7">
          <w:pgSz w:w="11900" w:h="16840"/>
          <w:pgMar w:top="2041" w:right="845" w:bottom="851" w:left="851" w:header="709" w:footer="397" w:gutter="0"/>
          <w:cols w:space="227"/>
          <w:docGrid w:linePitch="360"/>
        </w:sectPr>
      </w:pPr>
    </w:p>
    <w:p w14:paraId="7976EE53" w14:textId="5DD3A281" w:rsidR="00392E60" w:rsidRPr="006F12F0" w:rsidRDefault="00392E60">
      <w:pPr>
        <w:rPr>
          <w:rFonts w:ascii="Arial" w:hAnsi="Arial" w:cs="Arial"/>
          <w:sz w:val="18"/>
          <w:szCs w:val="18"/>
        </w:rPr>
      </w:pPr>
    </w:p>
    <w:p w14:paraId="26311B30" w14:textId="080D4545" w:rsidR="007A56B5" w:rsidRPr="006F12F0" w:rsidRDefault="000564D1">
      <w:pPr>
        <w:rPr>
          <w:rFonts w:ascii="Arial" w:eastAsia="Times New Roman" w:hAnsi="Arial" w:cs="Arial"/>
          <w:color w:val="555559"/>
          <w:sz w:val="18"/>
          <w:szCs w:val="18"/>
          <w:lang w:eastAsia="x-none"/>
        </w:rPr>
      </w:pPr>
      <w:r w:rsidRPr="006F12F0">
        <w:rPr>
          <w:sz w:val="18"/>
          <w:szCs w:val="18"/>
        </w:rPr>
        <w:t xml:space="preserve"> </w:t>
      </w:r>
      <w:r w:rsidR="007A56B5" w:rsidRPr="006F12F0">
        <w:rPr>
          <w:sz w:val="18"/>
          <w:szCs w:val="18"/>
        </w:rPr>
        <w:br w:type="page"/>
      </w:r>
    </w:p>
    <w:p w14:paraId="2ECA5D3A" w14:textId="77777777" w:rsidR="001922A4" w:rsidRPr="006F12F0" w:rsidRDefault="001922A4" w:rsidP="0036055B">
      <w:pPr>
        <w:pStyle w:val="VRQAbulletlist"/>
        <w:spacing w:before="60"/>
        <w:rPr>
          <w:sz w:val="18"/>
          <w:szCs w:val="18"/>
        </w:rPr>
      </w:pPr>
    </w:p>
    <w:tbl>
      <w:tblPr>
        <w:tblStyle w:val="TableGrid1"/>
        <w:tblW w:w="10091" w:type="dxa"/>
        <w:jc w:val="center"/>
        <w:tblLayout w:type="fixed"/>
        <w:tblLook w:val="04A0" w:firstRow="1" w:lastRow="0" w:firstColumn="1" w:lastColumn="0" w:noHBand="0" w:noVBand="1"/>
        <w:tblCaption w:val="Unit of Competency - VU23431 Work safely with battery electric buses"/>
        <w:tblDescription w:val="This table describes the application of the unit of competency, the competency field and unit sector information.  If there are any required prerequisites, then they are listed here.&#10;"/>
      </w:tblPr>
      <w:tblGrid>
        <w:gridCol w:w="2551"/>
        <w:gridCol w:w="7540"/>
      </w:tblGrid>
      <w:tr w:rsidR="00E8355C" w:rsidRPr="00D111D4" w14:paraId="1A3303BA" w14:textId="77777777" w:rsidTr="00960E64">
        <w:trPr>
          <w:trHeight w:val="363"/>
          <w:tblHeader/>
          <w:jc w:val="center"/>
        </w:trPr>
        <w:tc>
          <w:tcPr>
            <w:tcW w:w="2551" w:type="dxa"/>
            <w:tcBorders>
              <w:top w:val="dotted" w:sz="2" w:space="0" w:color="888B8D"/>
              <w:left w:val="nil"/>
              <w:bottom w:val="dotted" w:sz="2" w:space="0" w:color="888B8D"/>
              <w:right w:val="dotted" w:sz="2" w:space="0" w:color="888B8D"/>
            </w:tcBorders>
          </w:tcPr>
          <w:p w14:paraId="70310B0B" w14:textId="77777777" w:rsidR="00E8355C" w:rsidRPr="00D111D4" w:rsidRDefault="00E8355C" w:rsidP="00E8355C">
            <w:pPr>
              <w:pStyle w:val="TableTitle"/>
              <w:rPr>
                <w:lang w:val="en-AU"/>
              </w:rPr>
            </w:pPr>
            <w:r w:rsidRPr="00D111D4">
              <w:rPr>
                <w:lang w:val="en-AU"/>
              </w:rPr>
              <w:t>Unit code</w:t>
            </w:r>
          </w:p>
        </w:tc>
        <w:tc>
          <w:tcPr>
            <w:tcW w:w="7540" w:type="dxa"/>
            <w:tcBorders>
              <w:top w:val="dotted" w:sz="2" w:space="0" w:color="888B8D"/>
              <w:left w:val="dotted" w:sz="2" w:space="0" w:color="888B8D"/>
              <w:bottom w:val="dotted" w:sz="2" w:space="0" w:color="888B8D"/>
              <w:right w:val="nil"/>
            </w:tcBorders>
          </w:tcPr>
          <w:p w14:paraId="248194B7" w14:textId="77777777" w:rsidR="00E8355C" w:rsidRPr="0032553A" w:rsidRDefault="00E8355C" w:rsidP="00E8355C">
            <w:pPr>
              <w:pStyle w:val="UoCCodeTitle"/>
              <w:rPr>
                <w:color w:val="auto"/>
                <w:szCs w:val="22"/>
                <w:lang w:val="en-AU"/>
              </w:rPr>
            </w:pPr>
            <w:r w:rsidRPr="0032553A">
              <w:rPr>
                <w:color w:val="auto"/>
                <w:szCs w:val="22"/>
                <w:lang w:val="en-AU"/>
              </w:rPr>
              <w:t>VU23431</w:t>
            </w:r>
          </w:p>
        </w:tc>
      </w:tr>
      <w:tr w:rsidR="00E8355C" w:rsidRPr="00D111D4" w14:paraId="7096ED5B" w14:textId="77777777" w:rsidTr="0032553A">
        <w:trPr>
          <w:trHeight w:val="363"/>
          <w:jc w:val="center"/>
        </w:trPr>
        <w:tc>
          <w:tcPr>
            <w:tcW w:w="2551" w:type="dxa"/>
            <w:tcBorders>
              <w:top w:val="dotted" w:sz="2" w:space="0" w:color="888B8D"/>
              <w:left w:val="nil"/>
              <w:bottom w:val="dotted" w:sz="2" w:space="0" w:color="888B8D"/>
              <w:right w:val="dotted" w:sz="2" w:space="0" w:color="888B8D"/>
            </w:tcBorders>
          </w:tcPr>
          <w:p w14:paraId="3222C8D8" w14:textId="77777777" w:rsidR="00E8355C" w:rsidRPr="00D111D4" w:rsidRDefault="00E8355C" w:rsidP="00E8355C">
            <w:pPr>
              <w:pStyle w:val="TableTitle"/>
              <w:rPr>
                <w:rFonts w:eastAsia="Calibri" w:cs="Arial"/>
                <w:color w:val="103D64"/>
                <w:lang w:val="en-AU"/>
              </w:rPr>
            </w:pPr>
            <w:r w:rsidRPr="00D111D4">
              <w:rPr>
                <w:rFonts w:eastAsia="Calibri" w:cs="Arial"/>
                <w:color w:val="103D64"/>
                <w:lang w:val="en-AU"/>
              </w:rPr>
              <w:t>Unit title</w:t>
            </w:r>
          </w:p>
        </w:tc>
        <w:tc>
          <w:tcPr>
            <w:tcW w:w="7540" w:type="dxa"/>
            <w:tcBorders>
              <w:top w:val="dotted" w:sz="2" w:space="0" w:color="888B8D"/>
              <w:left w:val="dotted" w:sz="2" w:space="0" w:color="888B8D"/>
              <w:bottom w:val="dotted" w:sz="2" w:space="0" w:color="888B8D"/>
              <w:right w:val="nil"/>
            </w:tcBorders>
          </w:tcPr>
          <w:p w14:paraId="7B7FCAE0" w14:textId="77777777" w:rsidR="00E8355C" w:rsidRPr="0032553A" w:rsidRDefault="00E8355C" w:rsidP="00E8355C">
            <w:pPr>
              <w:pStyle w:val="UoCCodeTitle"/>
              <w:rPr>
                <w:color w:val="auto"/>
                <w:szCs w:val="22"/>
                <w:lang w:val="en-AU"/>
              </w:rPr>
            </w:pPr>
            <w:r w:rsidRPr="0032553A">
              <w:rPr>
                <w:rFonts w:cstheme="minorHAnsi"/>
                <w:color w:val="auto"/>
              </w:rPr>
              <w:t>Work safely with battery electric buses</w:t>
            </w:r>
          </w:p>
        </w:tc>
      </w:tr>
      <w:tr w:rsidR="00E8355C" w:rsidRPr="00D111D4" w14:paraId="20B8C3FE" w14:textId="77777777" w:rsidTr="0032553A">
        <w:trPr>
          <w:trHeight w:val="640"/>
          <w:jc w:val="center"/>
        </w:trPr>
        <w:tc>
          <w:tcPr>
            <w:tcW w:w="2551" w:type="dxa"/>
            <w:tcBorders>
              <w:top w:val="dotted" w:sz="2" w:space="0" w:color="888B8D"/>
              <w:left w:val="nil"/>
              <w:bottom w:val="dotted" w:sz="2" w:space="0" w:color="888B8D"/>
              <w:right w:val="dotted" w:sz="2" w:space="0" w:color="888B8D"/>
            </w:tcBorders>
          </w:tcPr>
          <w:p w14:paraId="691CB12B" w14:textId="77777777" w:rsidR="00E8355C" w:rsidRPr="00D111D4" w:rsidRDefault="00E8355C" w:rsidP="00E8355C">
            <w:pPr>
              <w:pStyle w:val="TableTitle"/>
              <w:rPr>
                <w:lang w:val="en-AU"/>
              </w:rPr>
            </w:pPr>
            <w:r w:rsidRPr="00D111D4">
              <w:rPr>
                <w:lang w:val="en-AU"/>
              </w:rPr>
              <w:t>Application</w:t>
            </w:r>
          </w:p>
        </w:tc>
        <w:tc>
          <w:tcPr>
            <w:tcW w:w="7540" w:type="dxa"/>
            <w:tcBorders>
              <w:top w:val="dotted" w:sz="2" w:space="0" w:color="888B8D"/>
              <w:left w:val="dotted" w:sz="2" w:space="0" w:color="888B8D"/>
              <w:bottom w:val="dotted" w:sz="2" w:space="0" w:color="888B8D"/>
              <w:right w:val="nil"/>
            </w:tcBorders>
          </w:tcPr>
          <w:p w14:paraId="0CC5BB3B" w14:textId="77777777" w:rsidR="00E8355C" w:rsidRPr="0032553A" w:rsidRDefault="00E8355C" w:rsidP="00E8355C">
            <w:pPr>
              <w:pStyle w:val="Tabletext"/>
              <w:rPr>
                <w:color w:val="auto"/>
                <w:lang w:val="en-AU"/>
              </w:rPr>
            </w:pPr>
            <w:r w:rsidRPr="0032553A">
              <w:rPr>
                <w:color w:val="auto"/>
                <w:lang w:val="en-AU"/>
              </w:rPr>
              <w:t>This unit describes the skills and knowledge required to perform non-technical tasks to prepare battery electric buses (BEB) for operation. It includes identifying hazards and risks, controlling risks, performing pre-operational visual inspections of BEB and controlling the risks associated with broken-down, damaged or compromised BEB.</w:t>
            </w:r>
          </w:p>
          <w:p w14:paraId="18AC7C89" w14:textId="77777777" w:rsidR="00E8355C" w:rsidRPr="0032553A" w:rsidRDefault="00E8355C" w:rsidP="00E8355C">
            <w:pPr>
              <w:pStyle w:val="Tabletext"/>
              <w:rPr>
                <w:color w:val="auto"/>
                <w:lang w:val="en-AU"/>
              </w:rPr>
            </w:pPr>
            <w:r w:rsidRPr="0032553A">
              <w:rPr>
                <w:color w:val="auto"/>
                <w:lang w:val="en-AU"/>
              </w:rPr>
              <w:t xml:space="preserve">The unit applies to bus depot staff and bus technicians undertaking non-technical work with BEB. </w:t>
            </w:r>
          </w:p>
          <w:p w14:paraId="2C324CCB" w14:textId="77777777" w:rsidR="00E8355C" w:rsidRPr="0032553A" w:rsidRDefault="00E8355C" w:rsidP="00E8355C">
            <w:pPr>
              <w:pStyle w:val="Tabletext"/>
              <w:rPr>
                <w:color w:val="auto"/>
                <w:lang w:val="en-AU"/>
              </w:rPr>
            </w:pPr>
            <w:r w:rsidRPr="0032553A">
              <w:rPr>
                <w:color w:val="auto"/>
                <w:lang w:val="en-AU"/>
              </w:rPr>
              <w:t>No occupational licensing, legislative or certification requirements apply to this unit at the time of publication.</w:t>
            </w:r>
          </w:p>
        </w:tc>
      </w:tr>
      <w:tr w:rsidR="00E8355C" w:rsidRPr="00D111D4" w14:paraId="49E91396" w14:textId="77777777" w:rsidTr="0032553A">
        <w:trPr>
          <w:trHeight w:val="518"/>
          <w:jc w:val="center"/>
        </w:trPr>
        <w:tc>
          <w:tcPr>
            <w:tcW w:w="2551" w:type="dxa"/>
            <w:tcBorders>
              <w:top w:val="dotted" w:sz="2" w:space="0" w:color="888B8D"/>
              <w:left w:val="nil"/>
              <w:bottom w:val="dotted" w:sz="2" w:space="0" w:color="888B8D"/>
              <w:right w:val="dotted" w:sz="2" w:space="0" w:color="888B8D"/>
            </w:tcBorders>
          </w:tcPr>
          <w:p w14:paraId="6B439C3F" w14:textId="77777777" w:rsidR="00E8355C" w:rsidRPr="00D111D4" w:rsidRDefault="00E8355C" w:rsidP="00E8355C">
            <w:pPr>
              <w:pStyle w:val="TableTitle"/>
              <w:rPr>
                <w:rFonts w:eastAsia="Calibri" w:cs="Arial"/>
                <w:color w:val="103D64"/>
                <w:lang w:val="en-AU"/>
              </w:rPr>
            </w:pPr>
            <w:r w:rsidRPr="00D111D4">
              <w:rPr>
                <w:rFonts w:eastAsia="Calibri" w:cs="Arial"/>
                <w:color w:val="103D64"/>
                <w:lang w:val="en-AU"/>
              </w:rPr>
              <w:t xml:space="preserve">Pre-requisite Unit(s) </w:t>
            </w:r>
          </w:p>
        </w:tc>
        <w:tc>
          <w:tcPr>
            <w:tcW w:w="7540" w:type="dxa"/>
            <w:tcBorders>
              <w:top w:val="dotted" w:sz="2" w:space="0" w:color="888B8D"/>
              <w:left w:val="dotted" w:sz="2" w:space="0" w:color="888B8D"/>
              <w:bottom w:val="dotted" w:sz="2" w:space="0" w:color="888B8D"/>
              <w:right w:val="nil"/>
            </w:tcBorders>
          </w:tcPr>
          <w:p w14:paraId="1BCE06D6" w14:textId="77777777" w:rsidR="00E8355C" w:rsidRPr="00A137F9" w:rsidRDefault="00E8355C" w:rsidP="00E8355C">
            <w:pPr>
              <w:pStyle w:val="VRQABullet2"/>
              <w:numPr>
                <w:ilvl w:val="0"/>
                <w:numId w:val="0"/>
              </w:numPr>
              <w:spacing w:before="120"/>
              <w:rPr>
                <w:color w:val="auto"/>
                <w:sz w:val="22"/>
                <w:szCs w:val="22"/>
              </w:rPr>
            </w:pPr>
            <w:r w:rsidRPr="00A137F9">
              <w:rPr>
                <w:color w:val="auto"/>
                <w:sz w:val="22"/>
                <w:szCs w:val="22"/>
              </w:rPr>
              <w:t>Not Applicable.</w:t>
            </w:r>
          </w:p>
        </w:tc>
      </w:tr>
      <w:tr w:rsidR="00E8355C" w:rsidRPr="00D111D4" w14:paraId="6DAD1349" w14:textId="77777777" w:rsidTr="0032553A">
        <w:trPr>
          <w:trHeight w:val="518"/>
          <w:jc w:val="center"/>
        </w:trPr>
        <w:tc>
          <w:tcPr>
            <w:tcW w:w="2551" w:type="dxa"/>
            <w:tcBorders>
              <w:top w:val="dotted" w:sz="2" w:space="0" w:color="888B8D"/>
              <w:left w:val="nil"/>
              <w:bottom w:val="dotted" w:sz="2" w:space="0" w:color="888B8D"/>
              <w:right w:val="dotted" w:sz="2" w:space="0" w:color="888B8D"/>
            </w:tcBorders>
          </w:tcPr>
          <w:p w14:paraId="0DA14526" w14:textId="77777777" w:rsidR="00E8355C" w:rsidRPr="00D111D4" w:rsidRDefault="00E8355C" w:rsidP="00E8355C">
            <w:pPr>
              <w:pStyle w:val="TableTitle"/>
              <w:rPr>
                <w:rFonts w:eastAsia="Calibri" w:cs="Arial"/>
                <w:color w:val="103D64"/>
                <w:lang w:val="en-AU"/>
              </w:rPr>
            </w:pPr>
            <w:r w:rsidRPr="00D111D4">
              <w:rPr>
                <w:rFonts w:eastAsia="Calibri" w:cs="Arial"/>
                <w:color w:val="103D64"/>
                <w:lang w:val="en-AU"/>
              </w:rPr>
              <w:t>Competency Field</w:t>
            </w:r>
          </w:p>
        </w:tc>
        <w:tc>
          <w:tcPr>
            <w:tcW w:w="7540" w:type="dxa"/>
            <w:tcBorders>
              <w:top w:val="dotted" w:sz="2" w:space="0" w:color="888B8D"/>
              <w:left w:val="dotted" w:sz="2" w:space="0" w:color="888B8D"/>
              <w:bottom w:val="dotted" w:sz="2" w:space="0" w:color="888B8D"/>
              <w:right w:val="nil"/>
            </w:tcBorders>
          </w:tcPr>
          <w:p w14:paraId="7EE68C9B" w14:textId="77777777" w:rsidR="00E8355C" w:rsidRPr="00D85B29" w:rsidRDefault="00E8355C" w:rsidP="00E8355C">
            <w:pPr>
              <w:pStyle w:val="TableTitle"/>
              <w:rPr>
                <w:rFonts w:eastAsia="Calibri" w:cs="Arial"/>
                <w:b w:val="0"/>
                <w:iCs/>
                <w:color w:val="auto"/>
                <w:lang w:val="en-AU"/>
              </w:rPr>
            </w:pPr>
            <w:r w:rsidRPr="00D85B29">
              <w:rPr>
                <w:rFonts w:eastAsia="Calibri" w:cs="Arial"/>
                <w:b w:val="0"/>
                <w:iCs/>
                <w:color w:val="auto"/>
                <w:lang w:val="en-AU"/>
              </w:rPr>
              <w:t>Not Applicable.</w:t>
            </w:r>
          </w:p>
        </w:tc>
      </w:tr>
      <w:tr w:rsidR="00E8355C" w:rsidRPr="00D111D4" w14:paraId="584F6B4F" w14:textId="77777777" w:rsidTr="0032553A">
        <w:trPr>
          <w:trHeight w:val="518"/>
          <w:jc w:val="center"/>
        </w:trPr>
        <w:tc>
          <w:tcPr>
            <w:tcW w:w="2551" w:type="dxa"/>
            <w:tcBorders>
              <w:top w:val="dotted" w:sz="2" w:space="0" w:color="888B8D"/>
              <w:left w:val="nil"/>
              <w:bottom w:val="dotted" w:sz="2" w:space="0" w:color="888B8D"/>
              <w:right w:val="dotted" w:sz="2" w:space="0" w:color="888B8D"/>
            </w:tcBorders>
          </w:tcPr>
          <w:p w14:paraId="23C9D6D3" w14:textId="77777777" w:rsidR="00E8355C" w:rsidRPr="00D111D4" w:rsidRDefault="00E8355C" w:rsidP="00E8355C">
            <w:pPr>
              <w:pStyle w:val="TableTitle"/>
              <w:rPr>
                <w:rFonts w:eastAsia="Calibri" w:cs="Arial"/>
                <w:color w:val="103D64"/>
                <w:lang w:val="en-AU"/>
              </w:rPr>
            </w:pPr>
            <w:r w:rsidRPr="00D111D4">
              <w:rPr>
                <w:rFonts w:eastAsia="Calibri" w:cs="Arial"/>
                <w:color w:val="103D64"/>
                <w:lang w:val="en-AU"/>
              </w:rPr>
              <w:t>Unit Sector</w:t>
            </w:r>
          </w:p>
        </w:tc>
        <w:tc>
          <w:tcPr>
            <w:tcW w:w="7540" w:type="dxa"/>
            <w:tcBorders>
              <w:top w:val="dotted" w:sz="2" w:space="0" w:color="888B8D"/>
              <w:left w:val="dotted" w:sz="2" w:space="0" w:color="888B8D"/>
              <w:bottom w:val="dotted" w:sz="2" w:space="0" w:color="888B8D"/>
              <w:right w:val="nil"/>
            </w:tcBorders>
          </w:tcPr>
          <w:p w14:paraId="11432782" w14:textId="77777777" w:rsidR="00E8355C" w:rsidRPr="00D85B29" w:rsidRDefault="00E8355C" w:rsidP="00E8355C">
            <w:pPr>
              <w:pStyle w:val="TableTitle"/>
              <w:rPr>
                <w:rFonts w:eastAsia="Calibri" w:cs="Arial"/>
                <w:b w:val="0"/>
                <w:iCs/>
                <w:color w:val="auto"/>
                <w:lang w:val="en-AU"/>
              </w:rPr>
            </w:pPr>
            <w:r w:rsidRPr="00D85B29">
              <w:rPr>
                <w:rFonts w:eastAsia="Calibri" w:cs="Arial"/>
                <w:b w:val="0"/>
                <w:iCs/>
                <w:color w:val="auto"/>
                <w:lang w:val="en-AU"/>
              </w:rPr>
              <w:t>Not Applicable.</w:t>
            </w:r>
          </w:p>
        </w:tc>
      </w:tr>
    </w:tbl>
    <w:p w14:paraId="79D4A1AB" w14:textId="77777777" w:rsidR="00E8355C" w:rsidRPr="00D111D4" w:rsidRDefault="00E8355C" w:rsidP="00E8355C"/>
    <w:tbl>
      <w:tblPr>
        <w:tblStyle w:val="TableGrid2"/>
        <w:tblW w:w="10070" w:type="dxa"/>
        <w:jc w:val="center"/>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23431 Work safely with battery electric buses"/>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8"/>
        <w:gridCol w:w="3255"/>
        <w:gridCol w:w="567"/>
        <w:gridCol w:w="5800"/>
      </w:tblGrid>
      <w:tr w:rsidR="00E8355C" w:rsidRPr="0040140E" w14:paraId="2C59AA71" w14:textId="77777777" w:rsidTr="00960E64">
        <w:trPr>
          <w:trHeight w:val="363"/>
          <w:tblHeader/>
          <w:jc w:val="center"/>
        </w:trPr>
        <w:tc>
          <w:tcPr>
            <w:tcW w:w="3703" w:type="dxa"/>
            <w:gridSpan w:val="2"/>
            <w:vAlign w:val="center"/>
          </w:tcPr>
          <w:p w14:paraId="6D4B1381" w14:textId="77777777" w:rsidR="00E8355C" w:rsidRPr="0040140E" w:rsidRDefault="00E8355C" w:rsidP="00E8355C">
            <w:pPr>
              <w:spacing w:before="60" w:after="40"/>
              <w:rPr>
                <w:rFonts w:ascii="Arial" w:eastAsia="Calibri" w:hAnsi="Arial" w:cs="Arial"/>
                <w:b/>
                <w:color w:val="103D64"/>
              </w:rPr>
            </w:pPr>
            <w:r w:rsidRPr="0040140E">
              <w:rPr>
                <w:rFonts w:ascii="Arial" w:eastAsia="Calibri" w:hAnsi="Arial" w:cs="Arial"/>
                <w:b/>
                <w:color w:val="103D64"/>
              </w:rPr>
              <w:t>Element</w:t>
            </w:r>
          </w:p>
        </w:tc>
        <w:tc>
          <w:tcPr>
            <w:tcW w:w="6367" w:type="dxa"/>
            <w:gridSpan w:val="2"/>
            <w:vAlign w:val="center"/>
          </w:tcPr>
          <w:p w14:paraId="74383BC3" w14:textId="77777777" w:rsidR="00E8355C" w:rsidRPr="0040140E" w:rsidRDefault="00E8355C" w:rsidP="00E8355C">
            <w:pPr>
              <w:spacing w:before="60" w:after="40"/>
              <w:rPr>
                <w:rFonts w:ascii="Arial" w:eastAsia="Calibri" w:hAnsi="Arial" w:cs="Arial"/>
                <w:b/>
                <w:color w:val="103D64"/>
              </w:rPr>
            </w:pPr>
            <w:r w:rsidRPr="0040140E">
              <w:rPr>
                <w:rFonts w:ascii="Arial" w:eastAsia="Calibri" w:hAnsi="Arial" w:cs="Arial"/>
                <w:b/>
                <w:color w:val="103D64"/>
              </w:rPr>
              <w:t>Performance Criteria</w:t>
            </w:r>
          </w:p>
        </w:tc>
      </w:tr>
      <w:tr w:rsidR="00E8355C" w:rsidRPr="0040140E" w14:paraId="1C178C32" w14:textId="77777777" w:rsidTr="0032553A">
        <w:trPr>
          <w:trHeight w:val="752"/>
          <w:jc w:val="center"/>
        </w:trPr>
        <w:tc>
          <w:tcPr>
            <w:tcW w:w="3703" w:type="dxa"/>
            <w:gridSpan w:val="2"/>
          </w:tcPr>
          <w:p w14:paraId="06EC7B9C" w14:textId="77777777" w:rsidR="00E8355C" w:rsidRPr="00D111D4" w:rsidRDefault="00E8355C" w:rsidP="00E8355C">
            <w:pPr>
              <w:pStyle w:val="Tabletext"/>
              <w:rPr>
                <w:color w:val="103D64"/>
                <w:lang w:val="en-AU"/>
              </w:rPr>
            </w:pPr>
            <w:r w:rsidRPr="00D111D4">
              <w:rPr>
                <w:lang w:val="en-AU"/>
              </w:rPr>
              <w:t>Elements describe the essential outcomes of a unit of competency.</w:t>
            </w:r>
          </w:p>
        </w:tc>
        <w:tc>
          <w:tcPr>
            <w:tcW w:w="6367" w:type="dxa"/>
            <w:gridSpan w:val="2"/>
          </w:tcPr>
          <w:p w14:paraId="394EB8E2" w14:textId="77777777" w:rsidR="00E8355C" w:rsidRPr="00D111D4" w:rsidRDefault="00E8355C" w:rsidP="00E8355C">
            <w:pPr>
              <w:pStyle w:val="Tabletext"/>
              <w:rPr>
                <w:color w:val="007CA5"/>
                <w:lang w:val="en-AU"/>
              </w:rPr>
            </w:pPr>
            <w:r w:rsidRPr="00D111D4">
              <w:rPr>
                <w:lang w:val="en-AU"/>
              </w:rPr>
              <w:t>Performance criteria describe the required performance needed to demonstrate achievement of the element. Assessment of performance is to be consistent with the assessment requirements.</w:t>
            </w:r>
          </w:p>
        </w:tc>
      </w:tr>
      <w:tr w:rsidR="00E8355C" w:rsidRPr="00D111D4" w14:paraId="0FB621CD" w14:textId="77777777" w:rsidTr="0032553A">
        <w:trPr>
          <w:trHeight w:val="363"/>
          <w:jc w:val="center"/>
        </w:trPr>
        <w:tc>
          <w:tcPr>
            <w:tcW w:w="448" w:type="dxa"/>
            <w:vMerge w:val="restart"/>
            <w:shd w:val="clear" w:color="auto" w:fill="FFFFFF"/>
          </w:tcPr>
          <w:p w14:paraId="4E6A28B0"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6C769C">
              <w:rPr>
                <w:rFonts w:ascii="Arial" w:eastAsia="Calibri" w:hAnsi="Arial" w:cs="Arial"/>
                <w:sz w:val="22"/>
                <w:szCs w:val="22"/>
              </w:rPr>
              <w:t>1</w:t>
            </w:r>
          </w:p>
        </w:tc>
        <w:tc>
          <w:tcPr>
            <w:tcW w:w="3255" w:type="dxa"/>
            <w:vMerge w:val="restart"/>
            <w:shd w:val="clear" w:color="auto" w:fill="FFFFFF"/>
          </w:tcPr>
          <w:p w14:paraId="59A7CF90" w14:textId="77777777" w:rsidR="00E8355C" w:rsidRPr="006C769C" w:rsidRDefault="00E8355C" w:rsidP="00E8355C">
            <w:pPr>
              <w:spacing w:before="60" w:after="120"/>
              <w:rPr>
                <w:rFonts w:ascii="Arial" w:eastAsia="Calibri" w:hAnsi="Arial" w:cs="Arial"/>
                <w:iCs/>
                <w:sz w:val="22"/>
                <w:szCs w:val="22"/>
              </w:rPr>
            </w:pPr>
            <w:r w:rsidRPr="006C769C">
              <w:rPr>
                <w:rFonts w:ascii="Arial" w:eastAsia="Calibri" w:hAnsi="Arial" w:cs="Arial"/>
                <w:iCs/>
                <w:sz w:val="22"/>
                <w:szCs w:val="22"/>
              </w:rPr>
              <w:t>Prepare to work safely with BEB.</w:t>
            </w:r>
          </w:p>
        </w:tc>
        <w:tc>
          <w:tcPr>
            <w:tcW w:w="567" w:type="dxa"/>
            <w:shd w:val="clear" w:color="auto" w:fill="FFFFFF"/>
          </w:tcPr>
          <w:p w14:paraId="15D2A92C"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1.1</w:t>
            </w:r>
          </w:p>
        </w:tc>
        <w:tc>
          <w:tcPr>
            <w:tcW w:w="5800" w:type="dxa"/>
            <w:shd w:val="clear" w:color="auto" w:fill="FFFFFF"/>
          </w:tcPr>
          <w:p w14:paraId="4DB0B900" w14:textId="77777777" w:rsidR="00E8355C" w:rsidRPr="006C769C" w:rsidRDefault="00E8355C" w:rsidP="00E8355C">
            <w:pPr>
              <w:spacing w:before="60" w:after="120"/>
              <w:rPr>
                <w:rFonts w:ascii="Arial" w:eastAsia="Calibri" w:hAnsi="Arial" w:cs="Arial"/>
                <w:iCs/>
                <w:sz w:val="22"/>
                <w:szCs w:val="22"/>
              </w:rPr>
            </w:pPr>
            <w:r w:rsidRPr="006C769C">
              <w:rPr>
                <w:rFonts w:ascii="Arial" w:eastAsia="Calibri" w:hAnsi="Arial" w:cs="Arial"/>
                <w:iCs/>
                <w:sz w:val="22"/>
                <w:szCs w:val="22"/>
              </w:rPr>
              <w:t>Access and follow workplace procedures for working safely with BEB.</w:t>
            </w:r>
          </w:p>
        </w:tc>
      </w:tr>
      <w:tr w:rsidR="00E8355C" w:rsidRPr="00D111D4" w14:paraId="55FFB560" w14:textId="77777777" w:rsidTr="0032553A">
        <w:trPr>
          <w:trHeight w:val="363"/>
          <w:jc w:val="center"/>
        </w:trPr>
        <w:tc>
          <w:tcPr>
            <w:tcW w:w="448" w:type="dxa"/>
            <w:vMerge/>
            <w:shd w:val="clear" w:color="auto" w:fill="FFFFFF"/>
          </w:tcPr>
          <w:p w14:paraId="593B5F0F"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255" w:type="dxa"/>
            <w:vMerge/>
            <w:shd w:val="clear" w:color="auto" w:fill="FFFFFF"/>
          </w:tcPr>
          <w:p w14:paraId="55BA9505"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tcPr>
          <w:p w14:paraId="71F3C119"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1.2</w:t>
            </w:r>
          </w:p>
        </w:tc>
        <w:tc>
          <w:tcPr>
            <w:tcW w:w="5800" w:type="dxa"/>
            <w:shd w:val="clear" w:color="auto" w:fill="FFFFFF"/>
          </w:tcPr>
          <w:p w14:paraId="2F43C595" w14:textId="77777777" w:rsidR="00E8355C" w:rsidRPr="006C769C" w:rsidRDefault="00E8355C" w:rsidP="00E8355C">
            <w:pPr>
              <w:spacing w:before="60" w:after="120"/>
              <w:rPr>
                <w:rFonts w:ascii="Arial" w:eastAsia="Calibri" w:hAnsi="Arial" w:cs="Arial"/>
                <w:iCs/>
                <w:sz w:val="22"/>
                <w:szCs w:val="22"/>
              </w:rPr>
            </w:pPr>
            <w:r w:rsidRPr="006C769C">
              <w:rPr>
                <w:rFonts w:ascii="Arial" w:eastAsia="Calibri" w:hAnsi="Arial" w:cs="Arial"/>
                <w:iCs/>
                <w:sz w:val="22"/>
                <w:szCs w:val="22"/>
              </w:rPr>
              <w:t>Identify and report hazards and risks associated with working with BEB in a bus depot, including high voltage (HV) systems, according to workplace procedures.</w:t>
            </w:r>
          </w:p>
        </w:tc>
      </w:tr>
      <w:tr w:rsidR="00E8355C" w:rsidRPr="00D111D4" w14:paraId="5CCC6C93" w14:textId="77777777" w:rsidTr="0032553A">
        <w:trPr>
          <w:trHeight w:val="363"/>
          <w:jc w:val="center"/>
        </w:trPr>
        <w:tc>
          <w:tcPr>
            <w:tcW w:w="448" w:type="dxa"/>
            <w:vMerge w:val="restart"/>
            <w:shd w:val="clear" w:color="auto" w:fill="FFFFFF"/>
          </w:tcPr>
          <w:p w14:paraId="4DDE1252"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6C769C">
              <w:rPr>
                <w:rFonts w:ascii="Arial" w:eastAsia="Calibri" w:hAnsi="Arial" w:cs="Arial"/>
                <w:sz w:val="22"/>
                <w:szCs w:val="22"/>
              </w:rPr>
              <w:t>2</w:t>
            </w:r>
          </w:p>
        </w:tc>
        <w:tc>
          <w:tcPr>
            <w:tcW w:w="3255" w:type="dxa"/>
            <w:vMerge w:val="restart"/>
            <w:shd w:val="clear" w:color="auto" w:fill="FFFFFF"/>
          </w:tcPr>
          <w:p w14:paraId="5B71A396"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6C769C">
              <w:rPr>
                <w:rFonts w:ascii="Arial" w:eastAsia="Calibri" w:hAnsi="Arial" w:cs="Arial"/>
                <w:sz w:val="22"/>
                <w:szCs w:val="22"/>
              </w:rPr>
              <w:t>Prepare BEB for operation.</w:t>
            </w:r>
          </w:p>
        </w:tc>
        <w:tc>
          <w:tcPr>
            <w:tcW w:w="567" w:type="dxa"/>
            <w:shd w:val="clear" w:color="auto" w:fill="FFFFFF"/>
          </w:tcPr>
          <w:p w14:paraId="319D9C7E"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2.1</w:t>
            </w:r>
          </w:p>
        </w:tc>
        <w:tc>
          <w:tcPr>
            <w:tcW w:w="5800" w:type="dxa"/>
            <w:shd w:val="clear" w:color="auto" w:fill="FFFFFF"/>
          </w:tcPr>
          <w:p w14:paraId="06894FF0"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hAnsi="Arial" w:cs="Arial"/>
                <w:sz w:val="22"/>
                <w:szCs w:val="22"/>
              </w:rPr>
              <w:t>Access and follow workplace procedures for preparing BEB for operation.</w:t>
            </w:r>
          </w:p>
        </w:tc>
      </w:tr>
      <w:tr w:rsidR="00E8355C" w:rsidRPr="00D111D4" w14:paraId="7661939A" w14:textId="77777777" w:rsidTr="0032553A">
        <w:trPr>
          <w:trHeight w:val="363"/>
          <w:jc w:val="center"/>
        </w:trPr>
        <w:tc>
          <w:tcPr>
            <w:tcW w:w="448" w:type="dxa"/>
            <w:vMerge/>
            <w:shd w:val="clear" w:color="auto" w:fill="FFFFFF"/>
          </w:tcPr>
          <w:p w14:paraId="296E1AB2"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255" w:type="dxa"/>
            <w:vMerge/>
            <w:shd w:val="clear" w:color="auto" w:fill="FFFFFF"/>
          </w:tcPr>
          <w:p w14:paraId="0002E999"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tcPr>
          <w:p w14:paraId="0AC83846"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2.2</w:t>
            </w:r>
          </w:p>
        </w:tc>
        <w:tc>
          <w:tcPr>
            <w:tcW w:w="5800" w:type="dxa"/>
            <w:shd w:val="clear" w:color="auto" w:fill="FFFFFF"/>
          </w:tcPr>
          <w:p w14:paraId="3E2396EB"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hAnsi="Arial" w:cs="Arial"/>
                <w:sz w:val="22"/>
                <w:szCs w:val="22"/>
              </w:rPr>
              <w:t>Implement risk controls for BEB including stationary BEBs, moving BEBs, and broken-down, damaged or compromised BEBs.</w:t>
            </w:r>
          </w:p>
        </w:tc>
      </w:tr>
      <w:tr w:rsidR="00E8355C" w:rsidRPr="00D111D4" w14:paraId="01C2899E" w14:textId="77777777" w:rsidTr="0032553A">
        <w:trPr>
          <w:trHeight w:val="363"/>
          <w:jc w:val="center"/>
        </w:trPr>
        <w:tc>
          <w:tcPr>
            <w:tcW w:w="448" w:type="dxa"/>
            <w:vMerge/>
            <w:shd w:val="clear" w:color="auto" w:fill="FFFFFF"/>
          </w:tcPr>
          <w:p w14:paraId="186860B3"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255" w:type="dxa"/>
            <w:vMerge/>
            <w:shd w:val="clear" w:color="auto" w:fill="FFFFFF"/>
          </w:tcPr>
          <w:p w14:paraId="77528046"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tcPr>
          <w:p w14:paraId="3310080C"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2.3</w:t>
            </w:r>
          </w:p>
        </w:tc>
        <w:tc>
          <w:tcPr>
            <w:tcW w:w="5800" w:type="dxa"/>
            <w:shd w:val="clear" w:color="auto" w:fill="FFFFFF"/>
          </w:tcPr>
          <w:p w14:paraId="09118FB3"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hAnsi="Arial" w:cs="Arial"/>
                <w:sz w:val="22"/>
                <w:szCs w:val="22"/>
              </w:rPr>
              <w:t>Select and fit personal protective equipment (PPE).</w:t>
            </w:r>
          </w:p>
        </w:tc>
      </w:tr>
      <w:tr w:rsidR="00E8355C" w:rsidRPr="00D111D4" w14:paraId="32A25AC0" w14:textId="77777777" w:rsidTr="0032553A">
        <w:trPr>
          <w:trHeight w:val="363"/>
          <w:jc w:val="center"/>
        </w:trPr>
        <w:tc>
          <w:tcPr>
            <w:tcW w:w="448" w:type="dxa"/>
            <w:vMerge/>
            <w:shd w:val="clear" w:color="auto" w:fill="FFFFFF"/>
          </w:tcPr>
          <w:p w14:paraId="1F261FBB"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255" w:type="dxa"/>
            <w:vMerge/>
            <w:shd w:val="clear" w:color="auto" w:fill="FFFFFF"/>
          </w:tcPr>
          <w:p w14:paraId="149C1EA8"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tcPr>
          <w:p w14:paraId="4450D5B8"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2.4</w:t>
            </w:r>
          </w:p>
        </w:tc>
        <w:tc>
          <w:tcPr>
            <w:tcW w:w="5800" w:type="dxa"/>
            <w:shd w:val="clear" w:color="auto" w:fill="FFFFFF"/>
          </w:tcPr>
          <w:p w14:paraId="6C23C0A5"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hAnsi="Arial" w:cs="Arial"/>
                <w:sz w:val="22"/>
                <w:szCs w:val="22"/>
              </w:rPr>
              <w:t>Conduct pre-operational visual inspections of BEB according to workplace procedures.</w:t>
            </w:r>
          </w:p>
        </w:tc>
      </w:tr>
      <w:tr w:rsidR="00E8355C" w:rsidRPr="00D111D4" w14:paraId="7A40B375" w14:textId="77777777" w:rsidTr="0032553A">
        <w:trPr>
          <w:trHeight w:val="363"/>
          <w:jc w:val="center"/>
        </w:trPr>
        <w:tc>
          <w:tcPr>
            <w:tcW w:w="448" w:type="dxa"/>
            <w:vMerge/>
            <w:shd w:val="clear" w:color="auto" w:fill="FFFFFF"/>
          </w:tcPr>
          <w:p w14:paraId="1980454E"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255" w:type="dxa"/>
            <w:vMerge/>
            <w:shd w:val="clear" w:color="auto" w:fill="FFFFFF"/>
          </w:tcPr>
          <w:p w14:paraId="68EF74BC"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tcPr>
          <w:p w14:paraId="455E415D"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2.5</w:t>
            </w:r>
          </w:p>
        </w:tc>
        <w:tc>
          <w:tcPr>
            <w:tcW w:w="5800" w:type="dxa"/>
            <w:shd w:val="clear" w:color="auto" w:fill="FFFFFF"/>
          </w:tcPr>
          <w:p w14:paraId="4BFE6A4C"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hAnsi="Arial" w:cs="Arial"/>
                <w:sz w:val="22"/>
                <w:szCs w:val="22"/>
              </w:rPr>
              <w:t>Report identified problems, faults and malfunctions in BEB according to workplace procedures.</w:t>
            </w:r>
          </w:p>
        </w:tc>
      </w:tr>
    </w:tbl>
    <w:p w14:paraId="1F318525" w14:textId="77777777" w:rsidR="00E8355C" w:rsidRPr="00D111D4" w:rsidRDefault="00E8355C" w:rsidP="00E8355C"/>
    <w:p w14:paraId="62F5FDC9" w14:textId="77777777" w:rsidR="00F61A1D" w:rsidRDefault="00F61A1D">
      <w:r>
        <w:br w:type="page"/>
      </w:r>
    </w:p>
    <w:tbl>
      <w:tblPr>
        <w:tblStyle w:val="TableGrid3"/>
        <w:tblW w:w="10070" w:type="dxa"/>
        <w:jc w:val="center"/>
        <w:tblLayout w:type="fixed"/>
        <w:tblLook w:val="04A0" w:firstRow="1" w:lastRow="0" w:firstColumn="1" w:lastColumn="0" w:noHBand="0" w:noVBand="1"/>
        <w:tblCaption w:val="Range of Conditions - VU23431 Work safely with battery electric buses"/>
        <w:tblDescription w:val="This table describes the range of conditions, if any, for the unit of competency.  Range of Conditions specify different work environments and conditions that may affect performance.&#10;In this unit there is no range of conditions information"/>
      </w:tblPr>
      <w:tblGrid>
        <w:gridCol w:w="10070"/>
      </w:tblGrid>
      <w:tr w:rsidR="00E8355C" w:rsidRPr="0040140E" w14:paraId="6F1F7024" w14:textId="77777777" w:rsidTr="00960E64">
        <w:trPr>
          <w:trHeight w:val="363"/>
          <w:tblHeader/>
          <w:jc w:val="center"/>
        </w:trPr>
        <w:tc>
          <w:tcPr>
            <w:tcW w:w="10070" w:type="dxa"/>
            <w:tcBorders>
              <w:top w:val="nil"/>
              <w:left w:val="nil"/>
              <w:bottom w:val="nil"/>
              <w:right w:val="nil"/>
            </w:tcBorders>
            <w:shd w:val="clear" w:color="auto" w:fill="103D64"/>
          </w:tcPr>
          <w:p w14:paraId="49CD96CF" w14:textId="73D8E5D4" w:rsidR="00E8355C" w:rsidRPr="0040140E" w:rsidRDefault="00E8355C" w:rsidP="00E8355C">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40140E">
              <w:rPr>
                <w:rFonts w:ascii="Arial" w:eastAsia="Calibri" w:hAnsi="Arial" w:cs="Arial"/>
                <w:b/>
                <w:color w:val="FFFFFF"/>
              </w:rPr>
              <w:lastRenderedPageBreak/>
              <w:t>Range of Conditions</w:t>
            </w:r>
          </w:p>
        </w:tc>
      </w:tr>
      <w:tr w:rsidR="00E8355C" w:rsidRPr="0040140E" w14:paraId="72BEA05E" w14:textId="77777777" w:rsidTr="0032553A">
        <w:trPr>
          <w:trHeight w:val="957"/>
          <w:jc w:val="center"/>
        </w:trPr>
        <w:tc>
          <w:tcPr>
            <w:tcW w:w="10070" w:type="dxa"/>
            <w:tcBorders>
              <w:top w:val="nil"/>
              <w:left w:val="nil"/>
              <w:bottom w:val="nil"/>
              <w:right w:val="nil"/>
            </w:tcBorders>
          </w:tcPr>
          <w:p w14:paraId="241E1954" w14:textId="77777777" w:rsidR="00E8355C" w:rsidRPr="006C769C" w:rsidRDefault="00E8355C" w:rsidP="00E8355C">
            <w:pPr>
              <w:spacing w:before="60" w:after="120"/>
              <w:rPr>
                <w:rFonts w:ascii="Arial" w:eastAsia="Calibri" w:hAnsi="Arial" w:cs="Arial"/>
                <w:iCs/>
                <w:sz w:val="22"/>
                <w:szCs w:val="22"/>
              </w:rPr>
            </w:pPr>
            <w:r w:rsidRPr="006C769C">
              <w:rPr>
                <w:rFonts w:ascii="Arial" w:eastAsia="Calibri" w:hAnsi="Arial" w:cs="Arial"/>
                <w:iCs/>
                <w:sz w:val="22"/>
                <w:szCs w:val="22"/>
              </w:rPr>
              <w:t xml:space="preserve"> Not Applicable</w:t>
            </w:r>
          </w:p>
          <w:p w14:paraId="31BE75EC" w14:textId="77777777" w:rsidR="00E8355C" w:rsidRPr="0040140E" w:rsidRDefault="00E8355C" w:rsidP="00E8355C">
            <w:pPr>
              <w:spacing w:before="60" w:after="120"/>
              <w:rPr>
                <w:rFonts w:ascii="Arial" w:eastAsia="Calibri" w:hAnsi="Arial" w:cs="Arial"/>
                <w:i/>
                <w:iCs/>
                <w:color w:val="007CA5"/>
              </w:rPr>
            </w:pPr>
          </w:p>
        </w:tc>
      </w:tr>
    </w:tbl>
    <w:p w14:paraId="161B3AD9" w14:textId="77777777" w:rsidR="00E8355C" w:rsidRPr="00D111D4" w:rsidRDefault="00E8355C" w:rsidP="00E8355C"/>
    <w:tbl>
      <w:tblPr>
        <w:tblStyle w:val="TableGrid4"/>
        <w:tblW w:w="4932" w:type="pct"/>
        <w:jc w:val="center"/>
        <w:tblLook w:val="04A0" w:firstRow="1" w:lastRow="0" w:firstColumn="1" w:lastColumn="0" w:noHBand="0" w:noVBand="1"/>
        <w:tblCaption w:val="Foundation Skills - VU23431 Work safely with battery electric buse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The foundation skills in this unit are reading, writing, numeracy and digital literacy"/>
      </w:tblPr>
      <w:tblGrid>
        <w:gridCol w:w="2577"/>
        <w:gridCol w:w="1262"/>
        <w:gridCol w:w="6226"/>
      </w:tblGrid>
      <w:tr w:rsidR="00E8355C" w:rsidRPr="00D111D4" w14:paraId="6FFC5CD9" w14:textId="77777777" w:rsidTr="00960E64">
        <w:trPr>
          <w:trHeight w:val="363"/>
          <w:tblHeader/>
          <w:jc w:val="center"/>
        </w:trPr>
        <w:tc>
          <w:tcPr>
            <w:tcW w:w="5000" w:type="pct"/>
            <w:gridSpan w:val="3"/>
            <w:tcBorders>
              <w:top w:val="nil"/>
              <w:left w:val="nil"/>
              <w:bottom w:val="nil"/>
              <w:right w:val="nil"/>
            </w:tcBorders>
            <w:shd w:val="clear" w:color="auto" w:fill="103D64"/>
            <w:vAlign w:val="center"/>
          </w:tcPr>
          <w:p w14:paraId="2DAD64AF" w14:textId="77777777" w:rsidR="00E8355C" w:rsidRPr="0040140E" w:rsidRDefault="00E8355C" w:rsidP="00E8355C">
            <w:pPr>
              <w:spacing w:before="60" w:after="40"/>
              <w:rPr>
                <w:rFonts w:ascii="Arial" w:eastAsia="Times New Roman" w:hAnsi="Arial" w:cs="Arial"/>
                <w:color w:val="555559"/>
                <w:lang w:eastAsia="x-none"/>
              </w:rPr>
            </w:pPr>
            <w:r w:rsidRPr="0040140E">
              <w:rPr>
                <w:rFonts w:ascii="Arial" w:eastAsia="Calibri" w:hAnsi="Arial" w:cs="Arial"/>
                <w:b/>
                <w:color w:val="FFFFFF"/>
              </w:rPr>
              <w:t>Foundation Skills</w:t>
            </w:r>
          </w:p>
        </w:tc>
      </w:tr>
      <w:tr w:rsidR="00E8355C" w:rsidRPr="00D111D4" w14:paraId="1A3EC3F4" w14:textId="77777777" w:rsidTr="0032553A">
        <w:trPr>
          <w:trHeight w:val="620"/>
          <w:jc w:val="center"/>
        </w:trPr>
        <w:tc>
          <w:tcPr>
            <w:tcW w:w="5000" w:type="pct"/>
            <w:gridSpan w:val="3"/>
            <w:tcBorders>
              <w:top w:val="nil"/>
              <w:left w:val="nil"/>
              <w:bottom w:val="single" w:sz="4" w:space="0" w:color="auto"/>
              <w:right w:val="nil"/>
            </w:tcBorders>
          </w:tcPr>
          <w:p w14:paraId="3F82D16A" w14:textId="77777777" w:rsidR="00E8355C" w:rsidRPr="006C769C" w:rsidRDefault="00E8355C" w:rsidP="00E8355C">
            <w:pPr>
              <w:spacing w:before="60" w:after="120"/>
              <w:rPr>
                <w:rFonts w:ascii="Arial" w:eastAsia="Calibri" w:hAnsi="Arial" w:cs="Arial"/>
                <w:iCs/>
                <w:sz w:val="22"/>
                <w:szCs w:val="22"/>
              </w:rPr>
            </w:pPr>
            <w:r w:rsidRPr="006C769C">
              <w:rPr>
                <w:rFonts w:ascii="Arial" w:eastAsia="Calibri" w:hAnsi="Arial" w:cs="Arial"/>
                <w:iCs/>
                <w:sz w:val="22"/>
                <w:szCs w:val="22"/>
              </w:rPr>
              <w:t>Foundation Skills describe the language, literacy, numeracy and employability skills that are essential to performance.</w:t>
            </w:r>
          </w:p>
          <w:p w14:paraId="18A8AE98" w14:textId="77777777" w:rsidR="00E8355C" w:rsidRPr="0040140E" w:rsidRDefault="00E8355C" w:rsidP="00E8355C">
            <w:pPr>
              <w:spacing w:after="120"/>
              <w:rPr>
                <w:rFonts w:ascii="Arial" w:eastAsia="Calibri" w:hAnsi="Arial" w:cs="Arial"/>
                <w:b/>
                <w:bCs/>
                <w:i/>
                <w:iCs/>
                <w:color w:val="007CA5"/>
              </w:rPr>
            </w:pPr>
            <w:r w:rsidRPr="006C769C">
              <w:rPr>
                <w:rFonts w:ascii="Arial" w:eastAsia="Calibri" w:hAnsi="Arial" w:cs="Arial"/>
                <w:b/>
                <w:bCs/>
                <w:iCs/>
                <w:sz w:val="22"/>
                <w:szCs w:val="22"/>
              </w:rPr>
              <w:t>Foundation skills essential to performance and not explicit in the performance criteria must be assessed.</w:t>
            </w:r>
          </w:p>
        </w:tc>
      </w:tr>
      <w:tr w:rsidR="00E8355C" w:rsidRPr="00D111D4" w14:paraId="1DC44357" w14:textId="77777777" w:rsidTr="0032553A">
        <w:trPr>
          <w:trHeight w:val="42"/>
          <w:jc w:val="center"/>
        </w:trPr>
        <w:tc>
          <w:tcPr>
            <w:tcW w:w="1907" w:type="pct"/>
            <w:gridSpan w:val="2"/>
          </w:tcPr>
          <w:p w14:paraId="74F02D19" w14:textId="77777777" w:rsidR="00E8355C" w:rsidRPr="006C769C" w:rsidRDefault="00E8355C" w:rsidP="00E8355C">
            <w:pPr>
              <w:autoSpaceDE w:val="0"/>
              <w:autoSpaceDN w:val="0"/>
              <w:adjustRightInd w:val="0"/>
              <w:spacing w:before="60" w:after="120"/>
              <w:rPr>
                <w:rFonts w:ascii="Arial" w:eastAsia="Calibri" w:hAnsi="Arial" w:cs="Arial"/>
                <w:b/>
              </w:rPr>
            </w:pPr>
            <w:r w:rsidRPr="0040140E">
              <w:rPr>
                <w:rFonts w:ascii="Arial" w:eastAsia="Calibri" w:hAnsi="Arial" w:cs="Arial"/>
                <w:b/>
              </w:rPr>
              <w:t>Skill</w:t>
            </w:r>
          </w:p>
        </w:tc>
        <w:tc>
          <w:tcPr>
            <w:tcW w:w="3093" w:type="pct"/>
          </w:tcPr>
          <w:p w14:paraId="3CFF0088" w14:textId="77777777" w:rsidR="00E8355C" w:rsidRPr="0040140E" w:rsidRDefault="00E8355C" w:rsidP="00E8355C">
            <w:pPr>
              <w:spacing w:before="60" w:after="120"/>
              <w:rPr>
                <w:rFonts w:ascii="Arial" w:eastAsia="Calibri" w:hAnsi="Arial" w:cs="Arial"/>
                <w:color w:val="007CA5"/>
              </w:rPr>
            </w:pPr>
            <w:r w:rsidRPr="0040140E">
              <w:rPr>
                <w:rFonts w:ascii="Arial" w:eastAsia="Calibri" w:hAnsi="Arial" w:cs="Arial"/>
                <w:b/>
              </w:rPr>
              <w:t>Descriptio</w:t>
            </w:r>
            <w:r>
              <w:rPr>
                <w:rFonts w:ascii="Arial" w:eastAsia="Calibri" w:hAnsi="Arial" w:cs="Arial"/>
                <w:b/>
              </w:rPr>
              <w:t>n</w:t>
            </w:r>
          </w:p>
        </w:tc>
      </w:tr>
      <w:tr w:rsidR="00E8355C" w:rsidRPr="00D111D4" w14:paraId="3A6E6E45" w14:textId="77777777" w:rsidTr="0032553A">
        <w:trPr>
          <w:trHeight w:val="31"/>
          <w:jc w:val="center"/>
        </w:trPr>
        <w:tc>
          <w:tcPr>
            <w:tcW w:w="1907" w:type="pct"/>
            <w:gridSpan w:val="2"/>
            <w:tcBorders>
              <w:top w:val="single" w:sz="4" w:space="0" w:color="auto"/>
              <w:bottom w:val="single" w:sz="4" w:space="0" w:color="auto"/>
            </w:tcBorders>
          </w:tcPr>
          <w:p w14:paraId="0D582398" w14:textId="77777777" w:rsidR="00E8355C" w:rsidRPr="0032553A" w:rsidRDefault="00E8355C" w:rsidP="00E8355C">
            <w:pPr>
              <w:pStyle w:val="Tabletext"/>
              <w:rPr>
                <w:color w:val="auto"/>
                <w:szCs w:val="22"/>
                <w:lang w:val="en-AU"/>
              </w:rPr>
            </w:pPr>
            <w:r w:rsidRPr="0032553A">
              <w:rPr>
                <w:color w:val="auto"/>
                <w:szCs w:val="22"/>
                <w:lang w:val="en-AU"/>
              </w:rPr>
              <w:t>Reading skills to:</w:t>
            </w:r>
          </w:p>
        </w:tc>
        <w:tc>
          <w:tcPr>
            <w:tcW w:w="3093" w:type="pct"/>
            <w:tcBorders>
              <w:top w:val="single" w:sz="4" w:space="0" w:color="auto"/>
              <w:left w:val="nil"/>
              <w:bottom w:val="single" w:sz="4" w:space="0" w:color="auto"/>
              <w:right w:val="single" w:sz="4" w:space="0" w:color="auto"/>
            </w:tcBorders>
          </w:tcPr>
          <w:p w14:paraId="095A4089" w14:textId="77777777" w:rsidR="00E8355C" w:rsidRPr="0032553A" w:rsidRDefault="00E8355C" w:rsidP="0032553A">
            <w:pPr>
              <w:pStyle w:val="ListParagraph"/>
              <w:numPr>
                <w:ilvl w:val="0"/>
                <w:numId w:val="52"/>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read workplace procedures</w:t>
            </w:r>
          </w:p>
          <w:p w14:paraId="666A71BA" w14:textId="77777777" w:rsidR="00E8355C" w:rsidRPr="0032553A" w:rsidRDefault="00E8355C" w:rsidP="0032553A">
            <w:pPr>
              <w:pStyle w:val="ListParagraph"/>
              <w:numPr>
                <w:ilvl w:val="0"/>
                <w:numId w:val="52"/>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read safety requirements</w:t>
            </w:r>
          </w:p>
          <w:p w14:paraId="1C99E1FC" w14:textId="77777777" w:rsidR="00E8355C" w:rsidRPr="0032553A" w:rsidRDefault="00E8355C" w:rsidP="0032553A">
            <w:pPr>
              <w:pStyle w:val="ListParagraph"/>
              <w:numPr>
                <w:ilvl w:val="0"/>
                <w:numId w:val="52"/>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read simple information about job requirements</w:t>
            </w:r>
          </w:p>
          <w:p w14:paraId="567F4C39" w14:textId="77777777" w:rsidR="00E8355C" w:rsidRPr="0032553A" w:rsidRDefault="00E8355C" w:rsidP="0032553A">
            <w:pPr>
              <w:pStyle w:val="ListParagraph"/>
              <w:numPr>
                <w:ilvl w:val="0"/>
                <w:numId w:val="52"/>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read inspection checklists</w:t>
            </w:r>
          </w:p>
          <w:p w14:paraId="6C9C1214" w14:textId="77777777" w:rsidR="00E8355C" w:rsidRPr="0032553A" w:rsidRDefault="00E8355C" w:rsidP="0032553A">
            <w:pPr>
              <w:pStyle w:val="ListParagraph"/>
              <w:numPr>
                <w:ilvl w:val="0"/>
                <w:numId w:val="52"/>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read workplace signs.</w:t>
            </w:r>
          </w:p>
        </w:tc>
      </w:tr>
      <w:tr w:rsidR="00E8355C" w:rsidRPr="00D111D4" w14:paraId="12D06EB9" w14:textId="77777777" w:rsidTr="0032553A">
        <w:trPr>
          <w:trHeight w:val="31"/>
          <w:jc w:val="center"/>
        </w:trPr>
        <w:tc>
          <w:tcPr>
            <w:tcW w:w="1907" w:type="pct"/>
            <w:gridSpan w:val="2"/>
            <w:tcBorders>
              <w:top w:val="single" w:sz="4" w:space="0" w:color="auto"/>
              <w:bottom w:val="single" w:sz="4" w:space="0" w:color="auto"/>
            </w:tcBorders>
          </w:tcPr>
          <w:p w14:paraId="39892136" w14:textId="77777777" w:rsidR="00E8355C" w:rsidRPr="0032553A" w:rsidRDefault="00E8355C" w:rsidP="00E8355C">
            <w:pPr>
              <w:pStyle w:val="Tabletext"/>
              <w:rPr>
                <w:color w:val="auto"/>
                <w:szCs w:val="22"/>
                <w:lang w:val="en-AU"/>
              </w:rPr>
            </w:pPr>
            <w:r w:rsidRPr="0032553A">
              <w:rPr>
                <w:color w:val="auto"/>
                <w:szCs w:val="22"/>
                <w:lang w:val="en-AU"/>
              </w:rPr>
              <w:t>Writing skills to:</w:t>
            </w:r>
          </w:p>
        </w:tc>
        <w:tc>
          <w:tcPr>
            <w:tcW w:w="3093" w:type="pct"/>
            <w:tcBorders>
              <w:top w:val="single" w:sz="4" w:space="0" w:color="auto"/>
              <w:left w:val="nil"/>
              <w:bottom w:val="single" w:sz="4" w:space="0" w:color="auto"/>
              <w:right w:val="single" w:sz="4" w:space="0" w:color="auto"/>
            </w:tcBorders>
          </w:tcPr>
          <w:p w14:paraId="5CCBEDC8" w14:textId="77777777" w:rsidR="00E8355C" w:rsidRPr="0032553A" w:rsidRDefault="00E8355C" w:rsidP="0032553A">
            <w:pPr>
              <w:pStyle w:val="ListParagraph"/>
              <w:numPr>
                <w:ilvl w:val="0"/>
                <w:numId w:val="53"/>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record information on inspection checklists</w:t>
            </w:r>
          </w:p>
          <w:p w14:paraId="166DF158" w14:textId="77777777" w:rsidR="00E8355C" w:rsidRPr="0032553A" w:rsidRDefault="00E8355C" w:rsidP="0032553A">
            <w:pPr>
              <w:pStyle w:val="ListParagraph"/>
              <w:numPr>
                <w:ilvl w:val="0"/>
                <w:numId w:val="53"/>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complete simple workplace reports, including on hazards and risks.</w:t>
            </w:r>
          </w:p>
        </w:tc>
      </w:tr>
      <w:tr w:rsidR="00E8355C" w:rsidRPr="00D111D4" w14:paraId="4633492A" w14:textId="77777777" w:rsidTr="0032553A">
        <w:trPr>
          <w:trHeight w:val="31"/>
          <w:jc w:val="center"/>
        </w:trPr>
        <w:tc>
          <w:tcPr>
            <w:tcW w:w="1907" w:type="pct"/>
            <w:gridSpan w:val="2"/>
            <w:tcBorders>
              <w:top w:val="single" w:sz="4" w:space="0" w:color="auto"/>
              <w:bottom w:val="single" w:sz="4" w:space="0" w:color="auto"/>
            </w:tcBorders>
          </w:tcPr>
          <w:p w14:paraId="61347A0F" w14:textId="77777777" w:rsidR="00E8355C" w:rsidRPr="0032553A" w:rsidRDefault="00E8355C" w:rsidP="00E8355C">
            <w:pPr>
              <w:pStyle w:val="Tabletext"/>
              <w:rPr>
                <w:color w:val="auto"/>
                <w:szCs w:val="22"/>
                <w:lang w:val="en-AU"/>
              </w:rPr>
            </w:pPr>
            <w:r w:rsidRPr="0032553A">
              <w:rPr>
                <w:color w:val="auto"/>
                <w:szCs w:val="22"/>
                <w:lang w:val="en-AU"/>
              </w:rPr>
              <w:t>Numeracy skills to:</w:t>
            </w:r>
          </w:p>
        </w:tc>
        <w:tc>
          <w:tcPr>
            <w:tcW w:w="3093" w:type="pct"/>
            <w:tcBorders>
              <w:top w:val="single" w:sz="4" w:space="0" w:color="auto"/>
              <w:left w:val="nil"/>
              <w:bottom w:val="single" w:sz="4" w:space="0" w:color="auto"/>
              <w:right w:val="single" w:sz="4" w:space="0" w:color="auto"/>
            </w:tcBorders>
          </w:tcPr>
          <w:p w14:paraId="353B7CE6" w14:textId="77777777" w:rsidR="00E8355C" w:rsidRPr="0032553A" w:rsidRDefault="00E8355C" w:rsidP="0032553A">
            <w:pPr>
              <w:pStyle w:val="ListParagraph"/>
              <w:numPr>
                <w:ilvl w:val="0"/>
                <w:numId w:val="54"/>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read and record numerical data from BEB instruments during vehicle visual inspections.</w:t>
            </w:r>
          </w:p>
        </w:tc>
      </w:tr>
      <w:tr w:rsidR="00E8355C" w:rsidRPr="00D111D4" w14:paraId="11E75FD4" w14:textId="77777777" w:rsidTr="0032553A">
        <w:trPr>
          <w:trHeight w:val="31"/>
          <w:jc w:val="center"/>
        </w:trPr>
        <w:tc>
          <w:tcPr>
            <w:tcW w:w="1907" w:type="pct"/>
            <w:gridSpan w:val="2"/>
            <w:tcBorders>
              <w:top w:val="single" w:sz="4" w:space="0" w:color="auto"/>
              <w:bottom w:val="single" w:sz="4" w:space="0" w:color="auto"/>
            </w:tcBorders>
          </w:tcPr>
          <w:p w14:paraId="388AA048" w14:textId="77777777" w:rsidR="00E8355C" w:rsidRPr="0032553A" w:rsidRDefault="00E8355C" w:rsidP="00E8355C">
            <w:pPr>
              <w:pStyle w:val="Tabletext"/>
              <w:rPr>
                <w:color w:val="auto"/>
                <w:szCs w:val="22"/>
                <w:lang w:val="en-AU"/>
              </w:rPr>
            </w:pPr>
            <w:r w:rsidRPr="0032553A">
              <w:rPr>
                <w:color w:val="auto"/>
                <w:szCs w:val="22"/>
                <w:lang w:val="en-AU"/>
              </w:rPr>
              <w:t>Digital literacy skills to:</w:t>
            </w:r>
          </w:p>
        </w:tc>
        <w:tc>
          <w:tcPr>
            <w:tcW w:w="3093" w:type="pct"/>
            <w:tcBorders>
              <w:top w:val="single" w:sz="4" w:space="0" w:color="auto"/>
              <w:left w:val="nil"/>
              <w:bottom w:val="single" w:sz="4" w:space="0" w:color="auto"/>
              <w:right w:val="single" w:sz="4" w:space="0" w:color="auto"/>
            </w:tcBorders>
          </w:tcPr>
          <w:p w14:paraId="3933C3B2" w14:textId="77777777" w:rsidR="00E8355C" w:rsidRPr="0032553A" w:rsidRDefault="00E8355C" w:rsidP="0032553A">
            <w:pPr>
              <w:pStyle w:val="ListParagraph"/>
              <w:numPr>
                <w:ilvl w:val="0"/>
                <w:numId w:val="54"/>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interpret digital readouts as part of bus inspection processes.</w:t>
            </w:r>
          </w:p>
        </w:tc>
      </w:tr>
      <w:tr w:rsidR="00E8355C" w:rsidRPr="00D111D4" w14:paraId="574B06C5" w14:textId="77777777" w:rsidTr="0032553A">
        <w:trPr>
          <w:trHeight w:val="31"/>
          <w:jc w:val="center"/>
        </w:trPr>
        <w:tc>
          <w:tcPr>
            <w:tcW w:w="5000" w:type="pct"/>
            <w:gridSpan w:val="3"/>
            <w:tcBorders>
              <w:top w:val="dotted" w:sz="4" w:space="0" w:color="888B8D"/>
              <w:left w:val="nil"/>
              <w:bottom w:val="dotted" w:sz="4" w:space="0" w:color="888B8D"/>
              <w:right w:val="nil"/>
            </w:tcBorders>
          </w:tcPr>
          <w:p w14:paraId="74540B86" w14:textId="77777777" w:rsidR="00E8355C" w:rsidRPr="0040140E" w:rsidRDefault="00E8355C" w:rsidP="00E8355C">
            <w:pPr>
              <w:spacing w:before="60" w:after="120"/>
              <w:rPr>
                <w:rFonts w:ascii="Arial" w:eastAsia="Calibri" w:hAnsi="Arial" w:cs="Arial"/>
                <w:i/>
                <w:iCs/>
                <w:color w:val="007CA5"/>
              </w:rPr>
            </w:pPr>
          </w:p>
        </w:tc>
      </w:tr>
      <w:tr w:rsidR="00E8355C" w:rsidRPr="00D111D4" w14:paraId="2EF1FE60" w14:textId="77777777" w:rsidTr="0032553A">
        <w:trPr>
          <w:trHeight w:val="1152"/>
          <w:jc w:val="center"/>
        </w:trPr>
        <w:tc>
          <w:tcPr>
            <w:tcW w:w="1280" w:type="pct"/>
            <w:tcBorders>
              <w:top w:val="dotted" w:sz="4" w:space="0" w:color="888B8D"/>
              <w:left w:val="nil"/>
              <w:bottom w:val="dotted" w:sz="4" w:space="0" w:color="888B8D"/>
              <w:right w:val="dotted" w:sz="4" w:space="0" w:color="888B8D"/>
            </w:tcBorders>
          </w:tcPr>
          <w:p w14:paraId="744F8D67" w14:textId="77777777" w:rsidR="00E8355C" w:rsidRPr="0040140E" w:rsidRDefault="00E8355C" w:rsidP="00E8355C">
            <w:pPr>
              <w:spacing w:before="120" w:after="120"/>
              <w:rPr>
                <w:rFonts w:ascii="Arial" w:eastAsia="Calibri" w:hAnsi="Arial" w:cs="Arial"/>
                <w:b/>
                <w:color w:val="103D64"/>
              </w:rPr>
            </w:pPr>
            <w:r w:rsidRPr="0040140E">
              <w:rPr>
                <w:rFonts w:ascii="Arial" w:eastAsia="Calibri" w:hAnsi="Arial" w:cs="Arial"/>
                <w:b/>
                <w:color w:val="103D64"/>
              </w:rPr>
              <w:t xml:space="preserve">Unit Mapping Information </w:t>
            </w:r>
          </w:p>
        </w:tc>
        <w:tc>
          <w:tcPr>
            <w:tcW w:w="3720" w:type="pct"/>
            <w:gridSpan w:val="2"/>
            <w:tcBorders>
              <w:top w:val="dotted" w:sz="4" w:space="0" w:color="888B8D"/>
              <w:left w:val="dotted" w:sz="4" w:space="0" w:color="888B8D"/>
              <w:bottom w:val="dotted" w:sz="4" w:space="0" w:color="888B8D"/>
              <w:right w:val="nil"/>
            </w:tcBorders>
          </w:tcPr>
          <w:p w14:paraId="2AF0A074" w14:textId="77777777" w:rsidR="00E8355C" w:rsidRPr="00D111D4" w:rsidRDefault="00E8355C" w:rsidP="00E8355C">
            <w:pPr>
              <w:spacing w:after="120"/>
              <w:rPr>
                <w:rFonts w:ascii="Arial" w:eastAsia="Calibri" w:hAnsi="Arial" w:cs="Arial"/>
                <w:i/>
                <w:iCs/>
                <w:color w:val="007CA5"/>
                <w:sz w:val="10"/>
                <w:szCs w:val="10"/>
              </w:rPr>
            </w:pPr>
          </w:p>
          <w:p w14:paraId="6C485BAD" w14:textId="77777777" w:rsidR="00E8355C" w:rsidRPr="00EC1772" w:rsidRDefault="00E8355C" w:rsidP="00E8355C">
            <w:pPr>
              <w:spacing w:before="60" w:after="120"/>
              <w:rPr>
                <w:rFonts w:ascii="Arial" w:eastAsia="Calibri" w:hAnsi="Arial" w:cs="Arial"/>
                <w:iCs/>
                <w:color w:val="007CA5"/>
                <w:sz w:val="22"/>
                <w:szCs w:val="22"/>
              </w:rPr>
            </w:pPr>
            <w:r w:rsidRPr="00EC1772">
              <w:rPr>
                <w:rFonts w:ascii="Arial" w:eastAsia="Calibri" w:hAnsi="Arial" w:cs="Arial"/>
                <w:iCs/>
                <w:sz w:val="22"/>
                <w:szCs w:val="22"/>
              </w:rPr>
              <w:t>New unit, no equivalent unit.</w:t>
            </w:r>
          </w:p>
        </w:tc>
      </w:tr>
    </w:tbl>
    <w:p w14:paraId="6FF89F4A" w14:textId="71646893" w:rsidR="00897F91" w:rsidRDefault="00897F91"/>
    <w:p w14:paraId="02289E70" w14:textId="4BBEC0D6" w:rsidR="00E8355C" w:rsidRPr="00D111D4" w:rsidRDefault="00E8355C">
      <w:r w:rsidRPr="00D111D4">
        <w:br w:type="page"/>
      </w:r>
    </w:p>
    <w:p w14:paraId="0832A071" w14:textId="77777777" w:rsidR="00774C12" w:rsidRDefault="00774C12" w:rsidP="00E8355C">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774C12" w:rsidSect="00897F91">
          <w:headerReference w:type="default" r:id="rId30"/>
          <w:type w:val="continuous"/>
          <w:pgSz w:w="11900" w:h="16840"/>
          <w:pgMar w:top="2041" w:right="845" w:bottom="851" w:left="851" w:header="709" w:footer="397" w:gutter="0"/>
          <w:cols w:space="227"/>
          <w:docGrid w:linePitch="360"/>
        </w:sectPr>
      </w:pPr>
    </w:p>
    <w:tbl>
      <w:tblPr>
        <w:tblStyle w:val="TableGrid5"/>
        <w:tblW w:w="10065" w:type="dxa"/>
        <w:jc w:val="center"/>
        <w:tblLayout w:type="fixed"/>
        <w:tblLook w:val="04A0" w:firstRow="1" w:lastRow="0" w:firstColumn="1" w:lastColumn="0" w:noHBand="0" w:noVBand="1"/>
        <w:tblCaption w:val="Assessment Requirements - VU23431 Work safely with battery electric buse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E8355C" w:rsidRPr="00D111D4" w14:paraId="647F0528" w14:textId="77777777" w:rsidTr="00960E64">
        <w:trPr>
          <w:trHeight w:val="363"/>
          <w:tblHeader/>
          <w:jc w:val="center"/>
        </w:trPr>
        <w:tc>
          <w:tcPr>
            <w:tcW w:w="10065" w:type="dxa"/>
            <w:gridSpan w:val="2"/>
            <w:tcBorders>
              <w:top w:val="nil"/>
              <w:bottom w:val="nil"/>
            </w:tcBorders>
            <w:shd w:val="clear" w:color="auto" w:fill="103D64"/>
          </w:tcPr>
          <w:p w14:paraId="6B52D9EB" w14:textId="5CBE5056" w:rsidR="00E8355C" w:rsidRPr="0040140E" w:rsidRDefault="00E8355C" w:rsidP="00E8355C">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40140E">
              <w:rPr>
                <w:rFonts w:ascii="Arial" w:eastAsia="Calibri" w:hAnsi="Arial" w:cs="Arial"/>
                <w:b/>
                <w:color w:val="FFFFFF"/>
              </w:rPr>
              <w:lastRenderedPageBreak/>
              <w:t xml:space="preserve">Assessment Requirements </w:t>
            </w:r>
          </w:p>
        </w:tc>
      </w:tr>
      <w:tr w:rsidR="00E8355C" w:rsidRPr="00D111D4" w14:paraId="35D8B4DF" w14:textId="77777777" w:rsidTr="0032553A">
        <w:trPr>
          <w:trHeight w:val="561"/>
          <w:jc w:val="center"/>
        </w:trPr>
        <w:tc>
          <w:tcPr>
            <w:tcW w:w="2283" w:type="dxa"/>
            <w:tcBorders>
              <w:top w:val="nil"/>
              <w:left w:val="nil"/>
              <w:bottom w:val="dotted" w:sz="4" w:space="0" w:color="888B8D"/>
              <w:right w:val="dotted" w:sz="4" w:space="0" w:color="888B8D"/>
            </w:tcBorders>
          </w:tcPr>
          <w:p w14:paraId="77F5B8F4" w14:textId="77777777" w:rsidR="00E8355C" w:rsidRPr="0040140E" w:rsidRDefault="00E8355C" w:rsidP="00E8355C">
            <w:pPr>
              <w:spacing w:before="60" w:after="120"/>
              <w:rPr>
                <w:rFonts w:ascii="Arial" w:eastAsia="Calibri" w:hAnsi="Arial" w:cs="Arial"/>
                <w:color w:val="007CA5"/>
              </w:rPr>
            </w:pPr>
            <w:r w:rsidRPr="0040140E">
              <w:rPr>
                <w:rFonts w:ascii="Arial" w:eastAsia="Calibri" w:hAnsi="Arial" w:cs="Arial"/>
                <w:b/>
                <w:color w:val="103D64"/>
              </w:rPr>
              <w:t>Title</w:t>
            </w:r>
          </w:p>
        </w:tc>
        <w:tc>
          <w:tcPr>
            <w:tcW w:w="7782" w:type="dxa"/>
            <w:tcBorders>
              <w:top w:val="nil"/>
              <w:left w:val="dotted" w:sz="4" w:space="0" w:color="888B8D"/>
              <w:bottom w:val="dotted" w:sz="4" w:space="0" w:color="888B8D"/>
              <w:right w:val="nil"/>
            </w:tcBorders>
          </w:tcPr>
          <w:p w14:paraId="28C55849" w14:textId="77777777" w:rsidR="00E8355C" w:rsidRPr="00E8355C" w:rsidRDefault="00E8355C" w:rsidP="00E8355C">
            <w:pPr>
              <w:spacing w:before="60" w:after="120"/>
              <w:rPr>
                <w:rFonts w:ascii="Arial" w:eastAsia="Calibri" w:hAnsi="Arial" w:cs="Arial"/>
                <w:bCs/>
                <w:iCs/>
                <w:sz w:val="22"/>
                <w:szCs w:val="22"/>
              </w:rPr>
            </w:pPr>
            <w:r w:rsidRPr="00E8355C">
              <w:rPr>
                <w:rFonts w:ascii="Arial" w:eastAsia="Calibri" w:hAnsi="Arial" w:cs="Arial"/>
                <w:bCs/>
                <w:sz w:val="22"/>
                <w:szCs w:val="22"/>
              </w:rPr>
              <w:t xml:space="preserve">Assessment Requirements for </w:t>
            </w:r>
            <w:r w:rsidRPr="00E8355C">
              <w:rPr>
                <w:rFonts w:ascii="Arial" w:eastAsia="Calibri" w:hAnsi="Arial" w:cs="Arial"/>
                <w:iCs/>
                <w:sz w:val="22"/>
                <w:szCs w:val="22"/>
              </w:rPr>
              <w:t>VU23431 Work safely with battery electric buses</w:t>
            </w:r>
          </w:p>
        </w:tc>
      </w:tr>
      <w:tr w:rsidR="00E8355C" w:rsidRPr="00D111D4" w14:paraId="47571C9E" w14:textId="77777777" w:rsidTr="0032553A">
        <w:trPr>
          <w:trHeight w:val="561"/>
          <w:jc w:val="center"/>
        </w:trPr>
        <w:tc>
          <w:tcPr>
            <w:tcW w:w="2283" w:type="dxa"/>
            <w:tcBorders>
              <w:top w:val="dotted" w:sz="4" w:space="0" w:color="888B8D"/>
              <w:left w:val="nil"/>
              <w:bottom w:val="dotted" w:sz="4" w:space="0" w:color="888B8D"/>
              <w:right w:val="dotted" w:sz="4" w:space="0" w:color="888B8D"/>
            </w:tcBorders>
          </w:tcPr>
          <w:p w14:paraId="559FAC5F" w14:textId="77777777" w:rsidR="00E8355C" w:rsidRPr="0040140E" w:rsidRDefault="00E8355C" w:rsidP="00E8355C">
            <w:pPr>
              <w:spacing w:before="60" w:after="120"/>
              <w:rPr>
                <w:rFonts w:ascii="Arial" w:eastAsia="Calibri" w:hAnsi="Arial" w:cs="Arial"/>
                <w:b/>
                <w:color w:val="103D64"/>
              </w:rPr>
            </w:pPr>
            <w:r w:rsidRPr="0040140E">
              <w:rPr>
                <w:rFonts w:ascii="Arial" w:eastAsia="Calibri" w:hAnsi="Arial" w:cs="Arial"/>
                <w:b/>
                <w:color w:val="103D64"/>
              </w:rPr>
              <w:t>Performance Evidence</w:t>
            </w:r>
          </w:p>
        </w:tc>
        <w:tc>
          <w:tcPr>
            <w:tcW w:w="7782" w:type="dxa"/>
            <w:tcBorders>
              <w:top w:val="dotted" w:sz="4" w:space="0" w:color="888B8D"/>
              <w:left w:val="dotted" w:sz="4" w:space="0" w:color="888B8D"/>
              <w:bottom w:val="dotted" w:sz="4" w:space="0" w:color="888B8D"/>
              <w:right w:val="nil"/>
            </w:tcBorders>
          </w:tcPr>
          <w:p w14:paraId="69A49EC9" w14:textId="77777777" w:rsidR="00E8355C" w:rsidRPr="00E8355C" w:rsidRDefault="00E8355C" w:rsidP="00E8355C">
            <w:pPr>
              <w:spacing w:before="60" w:after="120"/>
              <w:rPr>
                <w:rFonts w:ascii="Arial" w:eastAsia="Calibri" w:hAnsi="Arial" w:cs="Arial"/>
                <w:iCs/>
                <w:sz w:val="22"/>
                <w:szCs w:val="22"/>
              </w:rPr>
            </w:pPr>
            <w:r w:rsidRPr="00E8355C">
              <w:rPr>
                <w:rFonts w:ascii="Arial" w:eastAsia="Calibri" w:hAnsi="Arial" w:cs="Arial"/>
                <w:iCs/>
                <w:sz w:val="22"/>
                <w:szCs w:val="22"/>
              </w:rPr>
              <w:t>Candidates must demonstrate the ability to complete the tasks outlined in the elements, performance criteria and foundation skills of this unit, including evidence of the ability to:</w:t>
            </w:r>
          </w:p>
          <w:p w14:paraId="6B6C82E6" w14:textId="77777777" w:rsidR="00E8355C" w:rsidRPr="0032553A" w:rsidRDefault="00E8355C" w:rsidP="0032553A">
            <w:pPr>
              <w:pStyle w:val="ListParagraph"/>
              <w:numPr>
                <w:ilvl w:val="0"/>
                <w:numId w:val="54"/>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perform a pre-operational visual inspection of a battery electric bus (BEB) that includes:</w:t>
            </w:r>
          </w:p>
          <w:p w14:paraId="3CE69163" w14:textId="77777777" w:rsidR="00E8355C" w:rsidRPr="0032553A" w:rsidRDefault="00E8355C" w:rsidP="0032553A">
            <w:pPr>
              <w:pStyle w:val="ListParagraph"/>
              <w:numPr>
                <w:ilvl w:val="0"/>
                <w:numId w:val="5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 xml:space="preserve">using a pre-operational inspection checklist </w:t>
            </w:r>
          </w:p>
          <w:p w14:paraId="74646917" w14:textId="77777777" w:rsidR="00E8355C" w:rsidRPr="0032553A" w:rsidRDefault="00E8355C" w:rsidP="0032553A">
            <w:pPr>
              <w:pStyle w:val="ListParagraph"/>
              <w:numPr>
                <w:ilvl w:val="0"/>
                <w:numId w:val="5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recording the inspection results to the standard expected in a bus depot</w:t>
            </w:r>
          </w:p>
          <w:p w14:paraId="4B20874C" w14:textId="77777777" w:rsidR="00E8355C" w:rsidRPr="0032553A" w:rsidRDefault="00E8355C" w:rsidP="0032553A">
            <w:pPr>
              <w:pStyle w:val="ListParagraph"/>
              <w:numPr>
                <w:ilvl w:val="0"/>
                <w:numId w:val="54"/>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identify and report three BEB hazards and risks associated with working in a bus depot</w:t>
            </w:r>
          </w:p>
          <w:p w14:paraId="39F356D6" w14:textId="77777777" w:rsidR="00E8355C" w:rsidRPr="0032553A" w:rsidRDefault="00E8355C" w:rsidP="0032553A">
            <w:pPr>
              <w:pStyle w:val="ListParagraph"/>
              <w:numPr>
                <w:ilvl w:val="0"/>
                <w:numId w:val="54"/>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identify and report three BEB hazards and risks associated with working with a broken-down, damaged or compromised BEB.</w:t>
            </w:r>
          </w:p>
        </w:tc>
      </w:tr>
      <w:tr w:rsidR="00E8355C" w:rsidRPr="00D111D4" w14:paraId="517DA190" w14:textId="77777777" w:rsidTr="0032553A">
        <w:trPr>
          <w:trHeight w:val="561"/>
          <w:jc w:val="center"/>
        </w:trPr>
        <w:tc>
          <w:tcPr>
            <w:tcW w:w="2283" w:type="dxa"/>
            <w:tcBorders>
              <w:top w:val="dotted" w:sz="4" w:space="0" w:color="888B8D"/>
              <w:left w:val="nil"/>
              <w:bottom w:val="dotted" w:sz="4" w:space="0" w:color="888B8D"/>
              <w:right w:val="dotted" w:sz="4" w:space="0" w:color="888B8D"/>
            </w:tcBorders>
          </w:tcPr>
          <w:p w14:paraId="73F1C12C" w14:textId="77777777" w:rsidR="00E8355C" w:rsidRPr="0040140E" w:rsidRDefault="00E8355C" w:rsidP="00E8355C">
            <w:pPr>
              <w:spacing w:before="60" w:after="120"/>
              <w:rPr>
                <w:rFonts w:ascii="Arial" w:eastAsia="Calibri" w:hAnsi="Arial" w:cs="Arial"/>
                <w:b/>
                <w:color w:val="103D64"/>
              </w:rPr>
            </w:pPr>
            <w:r w:rsidRPr="0040140E">
              <w:rPr>
                <w:rFonts w:ascii="Arial" w:eastAsia="Calibri" w:hAnsi="Arial" w:cs="Arial"/>
                <w:b/>
                <w:color w:val="103D64"/>
              </w:rPr>
              <w:t>Knowledge Evidence</w:t>
            </w:r>
          </w:p>
        </w:tc>
        <w:tc>
          <w:tcPr>
            <w:tcW w:w="7782" w:type="dxa"/>
            <w:tcBorders>
              <w:top w:val="dotted" w:sz="4" w:space="0" w:color="888B8D"/>
              <w:left w:val="dotted" w:sz="4" w:space="0" w:color="888B8D"/>
              <w:bottom w:val="dotted" w:sz="4" w:space="0" w:color="888B8D"/>
              <w:right w:val="nil"/>
            </w:tcBorders>
          </w:tcPr>
          <w:p w14:paraId="1C8CA4C8" w14:textId="77777777" w:rsidR="00E8355C" w:rsidRPr="00E8355C" w:rsidRDefault="00E8355C" w:rsidP="00E8355C">
            <w:pPr>
              <w:spacing w:before="60" w:after="120"/>
              <w:rPr>
                <w:rFonts w:ascii="Arial" w:eastAsia="Calibri" w:hAnsi="Arial" w:cs="Arial"/>
                <w:iCs/>
                <w:sz w:val="22"/>
                <w:szCs w:val="22"/>
              </w:rPr>
            </w:pPr>
            <w:r w:rsidRPr="00E8355C">
              <w:rPr>
                <w:rFonts w:ascii="Arial" w:eastAsia="Calibri" w:hAnsi="Arial" w:cs="Arial"/>
                <w:iCs/>
                <w:sz w:val="22"/>
                <w:szCs w:val="22"/>
              </w:rPr>
              <w:t>Candidates must be able to demonstrate essential knowledge required to effectively perform the tasks outlined in elements and performance criteria of this unit, and to manage the tasks and contingencies in the context of the work role. This includes knowledge of:</w:t>
            </w:r>
          </w:p>
          <w:p w14:paraId="5A9A406E"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workplace procedures for working safely in a bus depot with BEB:</w:t>
            </w:r>
          </w:p>
          <w:p w14:paraId="6AA6A981" w14:textId="77777777" w:rsidR="00E8355C" w:rsidRPr="0032553A" w:rsidRDefault="00E8355C" w:rsidP="0032553A">
            <w:pPr>
              <w:pStyle w:val="ListParagraph"/>
              <w:numPr>
                <w:ilvl w:val="0"/>
                <w:numId w:val="58"/>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required PPE for bus depot staff</w:t>
            </w:r>
          </w:p>
          <w:p w14:paraId="16C1A922" w14:textId="77777777" w:rsidR="00E8355C" w:rsidRPr="0032553A" w:rsidRDefault="00E8355C" w:rsidP="0032553A">
            <w:pPr>
              <w:pStyle w:val="ListParagraph"/>
              <w:numPr>
                <w:ilvl w:val="0"/>
                <w:numId w:val="58"/>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working safely with HV BEB</w:t>
            </w:r>
          </w:p>
          <w:p w14:paraId="1E824D14" w14:textId="77777777" w:rsidR="00E8355C" w:rsidRPr="0032553A" w:rsidRDefault="00E8355C" w:rsidP="0032553A">
            <w:pPr>
              <w:pStyle w:val="ListParagraph"/>
              <w:numPr>
                <w:ilvl w:val="0"/>
                <w:numId w:val="58"/>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 xml:space="preserve">preparing BEB for operation </w:t>
            </w:r>
          </w:p>
          <w:p w14:paraId="07D3B5EF" w14:textId="77777777" w:rsidR="00E8355C" w:rsidRPr="0032553A" w:rsidRDefault="00E8355C" w:rsidP="0032553A">
            <w:pPr>
              <w:pStyle w:val="ListParagraph"/>
              <w:numPr>
                <w:ilvl w:val="0"/>
                <w:numId w:val="58"/>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working with moving BEB in a bus depot, including:</w:t>
            </w:r>
          </w:p>
          <w:p w14:paraId="5FF7581B" w14:textId="77777777" w:rsidR="00E8355C" w:rsidRPr="0032553A" w:rsidRDefault="00E8355C" w:rsidP="0032553A">
            <w:pPr>
              <w:pStyle w:val="ListParagraph"/>
              <w:numPr>
                <w:ilvl w:val="0"/>
                <w:numId w:val="59"/>
              </w:numPr>
              <w:spacing w:before="120" w:after="120"/>
              <w:ind w:left="1020" w:hanging="340"/>
              <w:rPr>
                <w:rFonts w:ascii="Arial" w:eastAsia="Calibri" w:hAnsi="Arial" w:cs="Arial"/>
                <w:iCs/>
                <w:sz w:val="22"/>
                <w:szCs w:val="22"/>
              </w:rPr>
            </w:pPr>
            <w:r w:rsidRPr="0032553A">
              <w:rPr>
                <w:rFonts w:ascii="Arial" w:eastAsia="Calibri" w:hAnsi="Arial" w:cs="Arial"/>
                <w:iCs/>
                <w:sz w:val="22"/>
                <w:szCs w:val="22"/>
              </w:rPr>
              <w:t>operating ‘instant’ torque electric motors</w:t>
            </w:r>
          </w:p>
          <w:p w14:paraId="2EFBEC2F" w14:textId="77777777" w:rsidR="00E8355C" w:rsidRPr="0032553A" w:rsidRDefault="00E8355C" w:rsidP="0032553A">
            <w:pPr>
              <w:pStyle w:val="ListParagraph"/>
              <w:numPr>
                <w:ilvl w:val="0"/>
                <w:numId w:val="59"/>
              </w:numPr>
              <w:spacing w:before="120" w:after="120"/>
              <w:ind w:left="1020" w:hanging="340"/>
              <w:rPr>
                <w:rFonts w:ascii="Arial" w:eastAsia="Calibri" w:hAnsi="Arial" w:cs="Arial"/>
                <w:iCs/>
                <w:sz w:val="22"/>
                <w:szCs w:val="22"/>
              </w:rPr>
            </w:pPr>
            <w:r w:rsidRPr="0032553A">
              <w:rPr>
                <w:rFonts w:ascii="Arial" w:eastAsia="Calibri" w:hAnsi="Arial" w:cs="Arial"/>
                <w:iCs/>
                <w:sz w:val="22"/>
                <w:szCs w:val="22"/>
              </w:rPr>
              <w:t>accelerating and braking safely</w:t>
            </w:r>
          </w:p>
          <w:p w14:paraId="11A0A1E4" w14:textId="77777777" w:rsidR="00E8355C" w:rsidRPr="0032553A" w:rsidRDefault="00E8355C" w:rsidP="0032553A">
            <w:pPr>
              <w:pStyle w:val="ListParagraph"/>
              <w:numPr>
                <w:ilvl w:val="0"/>
                <w:numId w:val="59"/>
              </w:numPr>
              <w:spacing w:before="120" w:after="120"/>
              <w:ind w:left="1020" w:hanging="340"/>
              <w:rPr>
                <w:rFonts w:ascii="Arial" w:eastAsia="Calibri" w:hAnsi="Arial" w:cs="Arial"/>
                <w:iCs/>
                <w:sz w:val="22"/>
                <w:szCs w:val="22"/>
              </w:rPr>
            </w:pPr>
            <w:r w:rsidRPr="0032553A">
              <w:rPr>
                <w:rFonts w:ascii="Arial" w:eastAsia="Calibri" w:hAnsi="Arial" w:cs="Arial"/>
                <w:iCs/>
                <w:sz w:val="22"/>
                <w:szCs w:val="22"/>
              </w:rPr>
              <w:t>driving buses with no engine noise in a bus depot</w:t>
            </w:r>
          </w:p>
          <w:p w14:paraId="5A6F60FF" w14:textId="77777777" w:rsidR="00E8355C" w:rsidRPr="0032553A" w:rsidRDefault="00E8355C" w:rsidP="0032553A">
            <w:pPr>
              <w:pStyle w:val="ListParagraph"/>
              <w:numPr>
                <w:ilvl w:val="0"/>
                <w:numId w:val="60"/>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 xml:space="preserve">working with broken-down, damaged or compromised BEB </w:t>
            </w:r>
          </w:p>
          <w:p w14:paraId="7DE9072D" w14:textId="77777777" w:rsidR="00E8355C" w:rsidRPr="0032553A" w:rsidRDefault="00E8355C" w:rsidP="0032553A">
            <w:pPr>
              <w:pStyle w:val="ListParagraph"/>
              <w:numPr>
                <w:ilvl w:val="0"/>
                <w:numId w:val="60"/>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safely charging BEB in a bus depot:</w:t>
            </w:r>
          </w:p>
          <w:p w14:paraId="6FC542CE" w14:textId="77777777" w:rsidR="00E8355C" w:rsidRPr="0032553A" w:rsidRDefault="00E8355C" w:rsidP="0032553A">
            <w:pPr>
              <w:pStyle w:val="ListParagraph"/>
              <w:numPr>
                <w:ilvl w:val="0"/>
                <w:numId w:val="61"/>
              </w:numPr>
              <w:spacing w:before="120" w:after="120"/>
              <w:ind w:left="1020" w:hanging="340"/>
              <w:rPr>
                <w:rFonts w:ascii="Arial" w:eastAsia="Calibri" w:hAnsi="Arial" w:cs="Arial"/>
                <w:iCs/>
                <w:sz w:val="22"/>
                <w:szCs w:val="22"/>
              </w:rPr>
            </w:pPr>
            <w:r w:rsidRPr="0032553A">
              <w:rPr>
                <w:rFonts w:ascii="Arial" w:eastAsia="Calibri" w:hAnsi="Arial" w:cs="Arial"/>
                <w:iCs/>
                <w:sz w:val="22"/>
                <w:szCs w:val="22"/>
              </w:rPr>
              <w:t xml:space="preserve">required PPE </w:t>
            </w:r>
          </w:p>
          <w:p w14:paraId="7DA0C39B" w14:textId="77777777" w:rsidR="00E8355C" w:rsidRPr="0032553A" w:rsidRDefault="00E8355C" w:rsidP="0032553A">
            <w:pPr>
              <w:pStyle w:val="ListParagraph"/>
              <w:numPr>
                <w:ilvl w:val="0"/>
                <w:numId w:val="61"/>
              </w:numPr>
              <w:spacing w:before="120" w:after="120"/>
              <w:ind w:left="1020" w:hanging="340"/>
              <w:rPr>
                <w:rFonts w:ascii="Arial" w:eastAsia="Calibri" w:hAnsi="Arial" w:cs="Arial"/>
                <w:iCs/>
                <w:sz w:val="22"/>
                <w:szCs w:val="22"/>
              </w:rPr>
            </w:pPr>
            <w:r w:rsidRPr="0032553A">
              <w:rPr>
                <w:rFonts w:ascii="Arial" w:eastAsia="Calibri" w:hAnsi="Arial" w:cs="Arial"/>
                <w:iCs/>
                <w:sz w:val="22"/>
                <w:szCs w:val="22"/>
              </w:rPr>
              <w:t>hazards, risks and risk controls</w:t>
            </w:r>
          </w:p>
          <w:p w14:paraId="1B7D0B5F" w14:textId="77777777" w:rsidR="00E8355C" w:rsidRPr="0032553A" w:rsidRDefault="00E8355C" w:rsidP="0032553A">
            <w:pPr>
              <w:pStyle w:val="ListParagraph"/>
              <w:numPr>
                <w:ilvl w:val="0"/>
                <w:numId w:val="62"/>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identifying and reporting hazards and risks</w:t>
            </w:r>
          </w:p>
          <w:p w14:paraId="2729EAF1" w14:textId="77777777" w:rsidR="00E8355C" w:rsidRPr="0032553A" w:rsidRDefault="00E8355C" w:rsidP="0032553A">
            <w:pPr>
              <w:pStyle w:val="ListParagraph"/>
              <w:numPr>
                <w:ilvl w:val="0"/>
                <w:numId w:val="62"/>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isolation including ‘test and tag’ and quarantine for broken down, damaged or compromised BEB</w:t>
            </w:r>
          </w:p>
          <w:p w14:paraId="0E26F892"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 xml:space="preserve">hazards, risks and risk controls in a bus depot associated with stationary and moving BEB </w:t>
            </w:r>
          </w:p>
          <w:p w14:paraId="081AA46D"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 xml:space="preserve">components and feedback systems of BEB that contribute to: </w:t>
            </w:r>
          </w:p>
          <w:p w14:paraId="0122A399" w14:textId="77777777" w:rsidR="00E8355C" w:rsidRPr="0032553A" w:rsidRDefault="00E8355C" w:rsidP="0032553A">
            <w:pPr>
              <w:pStyle w:val="ListParagraph"/>
              <w:numPr>
                <w:ilvl w:val="0"/>
                <w:numId w:val="63"/>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hazards and risks to bus depot staff</w:t>
            </w:r>
          </w:p>
          <w:p w14:paraId="28EAC853" w14:textId="77777777" w:rsidR="00E8355C" w:rsidRPr="0032553A" w:rsidRDefault="00E8355C" w:rsidP="0032553A">
            <w:pPr>
              <w:pStyle w:val="ListParagraph"/>
              <w:numPr>
                <w:ilvl w:val="0"/>
                <w:numId w:val="63"/>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maintaining safety of bus depot staff</w:t>
            </w:r>
          </w:p>
          <w:p w14:paraId="5213E448"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depowering and repowering processes conducted by bus technicians in managing BEB in a bus depot</w:t>
            </w:r>
          </w:p>
          <w:p w14:paraId="6029721D"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colour-coding of high voltage and low voltage systems and cabling in BEB</w:t>
            </w:r>
          </w:p>
          <w:p w14:paraId="310B9D80"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locations of High Voltage (HV) currents on BEB that put bus depot staff at risk</w:t>
            </w:r>
          </w:p>
          <w:p w14:paraId="25A5FE9C"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hazards, risks and risk controls associated with working with batteries and HV systems in BEB in a bus depot, including dangers of serious or fatal injury from:</w:t>
            </w:r>
          </w:p>
          <w:p w14:paraId="6C25689B" w14:textId="77777777" w:rsidR="00E8355C" w:rsidRPr="0032553A" w:rsidRDefault="00E8355C" w:rsidP="0032553A">
            <w:pPr>
              <w:pStyle w:val="ListParagraph"/>
              <w:numPr>
                <w:ilvl w:val="0"/>
                <w:numId w:val="64"/>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direct contact with HV current circuits, including shocks and arc flash from stored or generated electrical energy</w:t>
            </w:r>
          </w:p>
          <w:p w14:paraId="722AFC84" w14:textId="77777777" w:rsidR="00E8355C" w:rsidRPr="0032553A" w:rsidRDefault="00E8355C" w:rsidP="0032553A">
            <w:pPr>
              <w:pStyle w:val="ListParagraph"/>
              <w:numPr>
                <w:ilvl w:val="0"/>
                <w:numId w:val="64"/>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lastRenderedPageBreak/>
              <w:t>contact with HV current in a flooded vehicle</w:t>
            </w:r>
          </w:p>
          <w:p w14:paraId="762637AE" w14:textId="77777777" w:rsidR="00E8355C" w:rsidRPr="0032553A" w:rsidRDefault="00E8355C" w:rsidP="0032553A">
            <w:pPr>
              <w:pStyle w:val="ListParagraph"/>
              <w:numPr>
                <w:ilvl w:val="0"/>
                <w:numId w:val="64"/>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 xml:space="preserve">fire in the rechargeable energy storage (battery) systems </w:t>
            </w:r>
          </w:p>
          <w:p w14:paraId="3333056C" w14:textId="77777777" w:rsidR="00E8355C" w:rsidRPr="0032553A" w:rsidRDefault="00E8355C" w:rsidP="0032553A">
            <w:pPr>
              <w:pStyle w:val="ListParagraph"/>
              <w:numPr>
                <w:ilvl w:val="0"/>
                <w:numId w:val="64"/>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contact with battery electrolyte and electrolyte vapours</w:t>
            </w:r>
          </w:p>
          <w:p w14:paraId="4763D9C6" w14:textId="77777777" w:rsidR="00E8355C" w:rsidRPr="0032553A" w:rsidRDefault="00E8355C" w:rsidP="0032553A">
            <w:pPr>
              <w:pStyle w:val="ListParagraph"/>
              <w:numPr>
                <w:ilvl w:val="0"/>
                <w:numId w:val="64"/>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exposure to powerful magnets contained in electric vehicle components</w:t>
            </w:r>
          </w:p>
          <w:p w14:paraId="5CA65D17" w14:textId="77777777" w:rsidR="00E8355C" w:rsidRPr="0032553A" w:rsidRDefault="00E8355C" w:rsidP="0032553A">
            <w:pPr>
              <w:pStyle w:val="ListParagraph"/>
              <w:numPr>
                <w:ilvl w:val="0"/>
                <w:numId w:val="57"/>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 xml:space="preserve">roles of bus depot staff in battery care, prevention of battery fire and reporting of hazards, risks and risk controls in BEB </w:t>
            </w:r>
          </w:p>
          <w:p w14:paraId="754E253A" w14:textId="77777777" w:rsidR="00E8355C" w:rsidRPr="0032553A" w:rsidRDefault="00E8355C" w:rsidP="0032553A">
            <w:pPr>
              <w:pStyle w:val="ListParagraph"/>
              <w:numPr>
                <w:ilvl w:val="0"/>
                <w:numId w:val="57"/>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using feedback from BEBs dashboard instruments</w:t>
            </w:r>
          </w:p>
          <w:p w14:paraId="51F71529" w14:textId="77777777" w:rsidR="00E8355C" w:rsidRPr="0032553A" w:rsidRDefault="00E8355C" w:rsidP="0032553A">
            <w:pPr>
              <w:pStyle w:val="ListParagraph"/>
              <w:numPr>
                <w:ilvl w:val="0"/>
                <w:numId w:val="57"/>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protecting rechargeable energy storage systems (RESS) from overheating from direct sun during charging</w:t>
            </w:r>
          </w:p>
          <w:p w14:paraId="0EF39FBD" w14:textId="77777777" w:rsidR="00E8355C" w:rsidRPr="0032553A" w:rsidRDefault="00E8355C" w:rsidP="0032553A">
            <w:pPr>
              <w:pStyle w:val="ListParagraph"/>
              <w:numPr>
                <w:ilvl w:val="0"/>
                <w:numId w:val="57"/>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visual checks of BEB listed in pre-operational procedures and checklists, including of:</w:t>
            </w:r>
          </w:p>
          <w:p w14:paraId="3343C0F8"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power and propulsion systems</w:t>
            </w:r>
          </w:p>
          <w:p w14:paraId="494EC37C"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RESS</w:t>
            </w:r>
          </w:p>
          <w:p w14:paraId="6DAE3A45"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air conditioning systems for cooling RESS</w:t>
            </w:r>
          </w:p>
          <w:p w14:paraId="4FFE5B2E"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high voltage energy storage systems</w:t>
            </w:r>
          </w:p>
          <w:p w14:paraId="6BFCE620"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low voltage systems</w:t>
            </w:r>
          </w:p>
          <w:p w14:paraId="60154179"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warning systems</w:t>
            </w:r>
          </w:p>
          <w:p w14:paraId="2A7DB5DF"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overall condition of cabling and components</w:t>
            </w:r>
          </w:p>
          <w:p w14:paraId="33B6E99B" w14:textId="77777777" w:rsidR="00E8355C" w:rsidRPr="0032553A" w:rsidRDefault="00E8355C" w:rsidP="0032553A">
            <w:pPr>
              <w:pStyle w:val="ListParagraph"/>
              <w:numPr>
                <w:ilvl w:val="0"/>
                <w:numId w:val="57"/>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 xml:space="preserve">hazards, risks and risk controls associated with broken down, damaged or compromised BEB, including: </w:t>
            </w:r>
          </w:p>
          <w:p w14:paraId="0B2C9EA0" w14:textId="77777777" w:rsidR="00E8355C" w:rsidRPr="0032553A" w:rsidRDefault="00E8355C" w:rsidP="0032553A">
            <w:pPr>
              <w:pStyle w:val="ListParagraph"/>
              <w:numPr>
                <w:ilvl w:val="0"/>
                <w:numId w:val="66"/>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high voltage</w:t>
            </w:r>
          </w:p>
          <w:p w14:paraId="49CE2642" w14:textId="77777777" w:rsidR="00E8355C" w:rsidRPr="0032553A" w:rsidRDefault="00E8355C" w:rsidP="0032553A">
            <w:pPr>
              <w:pStyle w:val="ListParagraph"/>
              <w:numPr>
                <w:ilvl w:val="0"/>
                <w:numId w:val="66"/>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 xml:space="preserve">flood </w:t>
            </w:r>
          </w:p>
          <w:p w14:paraId="049E8C6B" w14:textId="77777777" w:rsidR="00E8355C" w:rsidRPr="0032553A" w:rsidRDefault="00E8355C" w:rsidP="0032553A">
            <w:pPr>
              <w:pStyle w:val="ListParagraph"/>
              <w:numPr>
                <w:ilvl w:val="0"/>
                <w:numId w:val="66"/>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fire.</w:t>
            </w:r>
          </w:p>
        </w:tc>
      </w:tr>
      <w:tr w:rsidR="00E8355C" w:rsidRPr="00D111D4" w14:paraId="78D1EE30" w14:textId="77777777" w:rsidTr="0032553A">
        <w:trPr>
          <w:trHeight w:val="561"/>
          <w:jc w:val="center"/>
        </w:trPr>
        <w:tc>
          <w:tcPr>
            <w:tcW w:w="2283" w:type="dxa"/>
            <w:tcBorders>
              <w:top w:val="dotted" w:sz="4" w:space="0" w:color="888B8D"/>
              <w:left w:val="nil"/>
              <w:bottom w:val="dotted" w:sz="4" w:space="0" w:color="888B8D"/>
              <w:right w:val="dotted" w:sz="4" w:space="0" w:color="888B8D"/>
            </w:tcBorders>
          </w:tcPr>
          <w:p w14:paraId="5BABF018" w14:textId="77777777" w:rsidR="00E8355C" w:rsidRPr="0040140E" w:rsidRDefault="00E8355C" w:rsidP="00E8355C">
            <w:pPr>
              <w:spacing w:before="60" w:after="120"/>
              <w:rPr>
                <w:rFonts w:ascii="Arial" w:eastAsia="Calibri" w:hAnsi="Arial" w:cs="Arial"/>
                <w:b/>
                <w:color w:val="103D64"/>
              </w:rPr>
            </w:pPr>
            <w:r w:rsidRPr="0040140E">
              <w:rPr>
                <w:rFonts w:ascii="Arial" w:eastAsia="Calibri" w:hAnsi="Arial" w:cs="Arial"/>
                <w:b/>
                <w:color w:val="103D64"/>
              </w:rPr>
              <w:lastRenderedPageBreak/>
              <w:t>Assessment Conditions</w:t>
            </w:r>
          </w:p>
        </w:tc>
        <w:tc>
          <w:tcPr>
            <w:tcW w:w="7782" w:type="dxa"/>
            <w:tcBorders>
              <w:top w:val="dotted" w:sz="4" w:space="0" w:color="888B8D"/>
              <w:left w:val="dotted" w:sz="4" w:space="0" w:color="888B8D"/>
              <w:bottom w:val="dotted" w:sz="4" w:space="0" w:color="888B8D"/>
              <w:right w:val="nil"/>
            </w:tcBorders>
          </w:tcPr>
          <w:p w14:paraId="6E26C04D" w14:textId="77777777" w:rsidR="00E8355C" w:rsidRPr="00E8355C" w:rsidRDefault="00E8355C" w:rsidP="00E8355C">
            <w:pPr>
              <w:spacing w:before="60" w:after="120"/>
              <w:rPr>
                <w:rFonts w:ascii="Arial" w:eastAsia="Calibri" w:hAnsi="Arial" w:cs="Arial"/>
                <w:bCs/>
                <w:iCs/>
                <w:sz w:val="22"/>
                <w:szCs w:val="22"/>
              </w:rPr>
            </w:pPr>
            <w:r w:rsidRPr="00E8355C">
              <w:rPr>
                <w:rFonts w:ascii="Arial" w:eastAsia="Calibri" w:hAnsi="Arial" w:cs="Arial"/>
                <w:bCs/>
                <w:iCs/>
                <w:sz w:val="22"/>
                <w:szCs w:val="22"/>
              </w:rPr>
              <w:t>Competency is to be assessed in the workplace or a simulated environment that accurately reflects a real workplace setting.</w:t>
            </w:r>
          </w:p>
          <w:p w14:paraId="5FAC4647" w14:textId="77777777" w:rsidR="00E8355C" w:rsidRPr="00E8355C" w:rsidRDefault="00E8355C" w:rsidP="00E8355C">
            <w:pPr>
              <w:spacing w:before="60" w:after="120"/>
              <w:rPr>
                <w:rFonts w:ascii="Arial" w:eastAsia="Calibri" w:hAnsi="Arial" w:cs="Arial"/>
                <w:bCs/>
                <w:iCs/>
                <w:sz w:val="22"/>
                <w:szCs w:val="22"/>
              </w:rPr>
            </w:pPr>
            <w:r w:rsidRPr="00E8355C">
              <w:rPr>
                <w:rFonts w:ascii="Arial" w:eastAsia="Calibri" w:hAnsi="Arial" w:cs="Arial"/>
                <w:bCs/>
                <w:iCs/>
                <w:sz w:val="22"/>
                <w:szCs w:val="22"/>
              </w:rPr>
              <w:t>Assessment must include direct observation of tasks under workplace or simulated workplace conditions.</w:t>
            </w:r>
          </w:p>
          <w:p w14:paraId="6F10F8D1" w14:textId="77777777" w:rsidR="00E8355C" w:rsidRPr="00E8355C" w:rsidRDefault="00E8355C" w:rsidP="00E8355C">
            <w:pPr>
              <w:spacing w:before="60" w:after="120"/>
              <w:rPr>
                <w:rFonts w:ascii="Arial" w:eastAsia="Calibri" w:hAnsi="Arial" w:cs="Arial"/>
                <w:bCs/>
                <w:iCs/>
                <w:sz w:val="22"/>
                <w:szCs w:val="22"/>
              </w:rPr>
            </w:pPr>
            <w:r w:rsidRPr="00E8355C">
              <w:rPr>
                <w:rFonts w:ascii="Arial" w:eastAsia="Calibri" w:hAnsi="Arial" w:cs="Arial"/>
                <w:bCs/>
                <w:iCs/>
                <w:sz w:val="22"/>
                <w:szCs w:val="22"/>
              </w:rPr>
              <w:t>Assessment involving broken-down, damaged or compromised BEB must be simulated.</w:t>
            </w:r>
          </w:p>
          <w:p w14:paraId="792660C2" w14:textId="77777777" w:rsidR="00E8355C" w:rsidRPr="00E8355C" w:rsidRDefault="00E8355C" w:rsidP="00E8355C">
            <w:pPr>
              <w:spacing w:before="60" w:after="120"/>
              <w:rPr>
                <w:rFonts w:ascii="Arial" w:eastAsia="Calibri" w:hAnsi="Arial" w:cs="Arial"/>
                <w:bCs/>
                <w:iCs/>
                <w:sz w:val="22"/>
                <w:szCs w:val="22"/>
              </w:rPr>
            </w:pPr>
            <w:r w:rsidRPr="00E8355C">
              <w:rPr>
                <w:rFonts w:ascii="Arial" w:eastAsia="Calibri" w:hAnsi="Arial" w:cs="Arial"/>
                <w:bCs/>
                <w:iCs/>
                <w:sz w:val="22"/>
                <w:szCs w:val="22"/>
              </w:rPr>
              <w:t>Assessors must verify performance evidence through questioning on skills and knowledge to ensure correct interpretation and application.</w:t>
            </w:r>
          </w:p>
          <w:p w14:paraId="505AF5FA" w14:textId="77777777" w:rsidR="00E8355C" w:rsidRPr="00E8355C" w:rsidRDefault="00E8355C" w:rsidP="00E8355C">
            <w:pPr>
              <w:spacing w:before="60" w:after="120"/>
              <w:rPr>
                <w:rFonts w:ascii="Arial" w:eastAsia="Calibri" w:hAnsi="Arial" w:cs="Arial"/>
                <w:bCs/>
                <w:iCs/>
                <w:sz w:val="22"/>
                <w:szCs w:val="22"/>
              </w:rPr>
            </w:pPr>
            <w:r w:rsidRPr="00E8355C">
              <w:rPr>
                <w:rFonts w:ascii="Arial" w:eastAsia="Calibri" w:hAnsi="Arial" w:cs="Arial"/>
                <w:bCs/>
                <w:iCs/>
                <w:sz w:val="22"/>
                <w:szCs w:val="22"/>
              </w:rPr>
              <w:t>The following resources must be made available:</w:t>
            </w:r>
          </w:p>
          <w:p w14:paraId="4C9B4944"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plain English workplace procedures for depot staff that reflect OEM instructions and comply with Australian Standards for working safely with electric vehicles</w:t>
            </w:r>
          </w:p>
          <w:p w14:paraId="7C56A08C"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 xml:space="preserve">real or simulated bus depot </w:t>
            </w:r>
          </w:p>
          <w:p w14:paraId="225A1BD0"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 xml:space="preserve">real or simulated BEB charging station </w:t>
            </w:r>
          </w:p>
          <w:p w14:paraId="75E9C543"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 xml:space="preserve">real or simulated BEB for inspection </w:t>
            </w:r>
          </w:p>
          <w:p w14:paraId="24419F37"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 xml:space="preserve">depot-standard pre-operational inspection checklist </w:t>
            </w:r>
          </w:p>
          <w:p w14:paraId="0485CED6"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personal protective equipment (PPE) and equipment for inspecting and charging BEB</w:t>
            </w:r>
          </w:p>
          <w:p w14:paraId="1C5C90A8"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scenarios of broken-down, damaged or compromised BEB.</w:t>
            </w:r>
          </w:p>
          <w:p w14:paraId="7B5FD71A" w14:textId="77777777" w:rsidR="00E8355C" w:rsidRPr="00E8355C" w:rsidRDefault="00E8355C" w:rsidP="00E8355C">
            <w:pPr>
              <w:spacing w:before="60" w:after="120"/>
              <w:rPr>
                <w:rFonts w:ascii="Arial" w:eastAsia="Calibri" w:hAnsi="Arial" w:cs="Arial"/>
                <w:b/>
                <w:bCs/>
                <w:iCs/>
                <w:sz w:val="22"/>
                <w:szCs w:val="22"/>
              </w:rPr>
            </w:pPr>
            <w:r w:rsidRPr="00E8355C">
              <w:rPr>
                <w:rFonts w:ascii="Arial" w:eastAsia="Calibri" w:hAnsi="Arial" w:cs="Arial"/>
                <w:b/>
                <w:bCs/>
                <w:iCs/>
                <w:sz w:val="22"/>
                <w:szCs w:val="22"/>
              </w:rPr>
              <w:t>Assessor requirements</w:t>
            </w:r>
          </w:p>
          <w:p w14:paraId="26CBF064" w14:textId="77777777" w:rsidR="00E8355C" w:rsidRPr="00E8355C" w:rsidRDefault="00E8355C" w:rsidP="00E8355C">
            <w:pPr>
              <w:spacing w:before="60" w:after="120"/>
              <w:rPr>
                <w:rFonts w:ascii="Arial" w:eastAsia="Calibri" w:hAnsi="Arial" w:cs="Arial"/>
                <w:sz w:val="22"/>
                <w:szCs w:val="22"/>
              </w:rPr>
            </w:pPr>
            <w:r w:rsidRPr="00E8355C">
              <w:rPr>
                <w:rFonts w:ascii="Arial" w:eastAsia="Calibri" w:hAnsi="Arial" w:cs="Arial"/>
                <w:iCs/>
                <w:sz w:val="22"/>
                <w:szCs w:val="22"/>
              </w:rPr>
              <w:t>No specialist vocational competency requirements for assessors apply to this unit.</w:t>
            </w:r>
          </w:p>
        </w:tc>
      </w:tr>
    </w:tbl>
    <w:p w14:paraId="0C4AD8FD" w14:textId="77777777" w:rsidR="007A56B5" w:rsidRPr="006F12F0" w:rsidRDefault="007A56B5" w:rsidP="00220147">
      <w:pPr>
        <w:pStyle w:val="VRQAbulletlist"/>
        <w:spacing w:before="60"/>
        <w:rPr>
          <w:sz w:val="18"/>
          <w:szCs w:val="18"/>
        </w:rPr>
      </w:pPr>
    </w:p>
    <w:sectPr w:rsidR="007A56B5" w:rsidRPr="006F12F0" w:rsidSect="00220147">
      <w:pgSz w:w="11900" w:h="16840"/>
      <w:pgMar w:top="2041" w:right="845" w:bottom="851" w:left="851" w:header="709" w:footer="15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B9B03" w14:textId="77777777" w:rsidR="007177EF" w:rsidRDefault="007177EF" w:rsidP="00C535EE">
      <w:r>
        <w:separator/>
      </w:r>
    </w:p>
    <w:p w14:paraId="5896B5EE" w14:textId="77777777" w:rsidR="007177EF" w:rsidRDefault="007177EF"/>
    <w:p w14:paraId="28CE3E42" w14:textId="77777777" w:rsidR="007177EF" w:rsidRDefault="007177EF"/>
    <w:p w14:paraId="0B3738CE" w14:textId="77777777" w:rsidR="007177EF" w:rsidRDefault="007177EF"/>
    <w:p w14:paraId="608AED9B" w14:textId="77777777" w:rsidR="007177EF" w:rsidRDefault="007177EF"/>
  </w:endnote>
  <w:endnote w:type="continuationSeparator" w:id="0">
    <w:p w14:paraId="07ADC8E1" w14:textId="77777777" w:rsidR="007177EF" w:rsidRDefault="007177EF" w:rsidP="00C535EE">
      <w:r>
        <w:continuationSeparator/>
      </w:r>
    </w:p>
    <w:p w14:paraId="31001816" w14:textId="77777777" w:rsidR="007177EF" w:rsidRDefault="007177EF"/>
    <w:p w14:paraId="6BA8CE3E" w14:textId="77777777" w:rsidR="007177EF" w:rsidRDefault="007177EF"/>
    <w:p w14:paraId="45FD20F3" w14:textId="77777777" w:rsidR="007177EF" w:rsidRDefault="007177EF"/>
    <w:p w14:paraId="1AE5F102" w14:textId="77777777" w:rsidR="007177EF" w:rsidRDefault="007177EF"/>
  </w:endnote>
  <w:endnote w:type="continuationNotice" w:id="1">
    <w:p w14:paraId="0D6FF3A0" w14:textId="77777777" w:rsidR="007177EF" w:rsidRDefault="007177EF"/>
    <w:p w14:paraId="1AE20311" w14:textId="77777777" w:rsidR="007177EF" w:rsidRDefault="00717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32553A" w:rsidRPr="009D7C68" w:rsidRDefault="0032553A"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32553A" w:rsidRPr="00843CAF" w:rsidRDefault="0032553A"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w:t>
    </w:r>
    <w:proofErr w:type="gramStart"/>
    <w:r>
      <w:rPr>
        <w:rFonts w:ascii="Arial" w:hAnsi="Arial" w:cs="Arial"/>
        <w:color w:val="555559"/>
        <w:sz w:val="18"/>
        <w:szCs w:val="18"/>
      </w:rPr>
      <w:t>An</w:t>
    </w:r>
    <w:proofErr w:type="gramEnd"/>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197A29A4" w:rsidR="0032553A" w:rsidRPr="00214B2F" w:rsidRDefault="00AF68DF" w:rsidP="0032553A">
    <w:pPr>
      <w:pStyle w:val="Footer"/>
      <w:rPr>
        <w:color w:val="53565A" w:themeColor="text1"/>
        <w:sz w:val="20"/>
        <w:szCs w:val="20"/>
      </w:rPr>
    </w:pPr>
    <w:r>
      <w:rPr>
        <w:noProof/>
        <w:color w:val="53565A" w:themeColor="text1"/>
        <w:sz w:val="20"/>
        <w:szCs w:val="20"/>
        <w:lang w:eastAsia="en-AU"/>
      </w:rPr>
      <mc:AlternateContent>
        <mc:Choice Requires="wps">
          <w:drawing>
            <wp:inline distT="0" distB="0" distL="0" distR="0" wp14:anchorId="7E9C4A79" wp14:editId="5402039F">
              <wp:extent cx="7556500" cy="252095"/>
              <wp:effectExtent l="0" t="0" r="0" b="14605"/>
              <wp:docPr id="22" name="MSIPCM1468456084854576f71b2163"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17697A" w14:textId="2E173F98"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E9C4A79" id="_x0000_t202" coordsize="21600,21600" o:spt="202" path="m,l,21600r21600,l21600,xe">
              <v:stroke joinstyle="miter"/>
              <v:path gradientshapeok="t" o:connecttype="rect"/>
            </v:shapetype>
            <v:shape id="MSIPCM1468456084854576f71b2163" o:spid="_x0000_s1027" type="#_x0000_t202" alt="{&quot;HashCode&quot;:376260202,&quot;Height&quot;:842.0,&quot;Width&quot;:595.0,&quot;Placement&quot;:&quot;Footer&quot;,&quot;Index&quot;:&quot;Primary&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" filled="f" stroked="f" strokeweight=".5pt">
              <v:textbox inset=",0,,0">
                <w:txbxContent>
                  <w:p w14:paraId="1317697A" w14:textId="2E173F98"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Pr>
        <w:noProof/>
        <w:color w:val="53565A" w:themeColor="text1"/>
        <w:sz w:val="20"/>
        <w:szCs w:val="20"/>
        <w:lang w:eastAsia="en-AU"/>
      </w:rPr>
      <w:drawing>
        <wp:inline distT="0" distB="0" distL="0" distR="0" wp14:anchorId="3E58724A" wp14:editId="5409EC6B">
          <wp:extent cx="1896110" cy="878205"/>
          <wp:effectExtent l="0" t="0" r="8890" b="0"/>
          <wp:docPr id="13" name="Picture 13"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110" cy="878205"/>
                  </a:xfrm>
                  <a:prstGeom prst="rect">
                    <a:avLst/>
                  </a:prstGeom>
                  <a:noFill/>
                </pic:spPr>
              </pic:pic>
            </a:graphicData>
          </a:graphic>
        </wp:inline>
      </w:drawing>
    </w:r>
  </w:p>
  <w:p w14:paraId="57449E28" w14:textId="547409CF" w:rsidR="0032553A" w:rsidRPr="003A0BDB" w:rsidRDefault="0032553A"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3AF6DA85" w:rsidR="0032553A" w:rsidRPr="00843CAF" w:rsidRDefault="00AF68DF" w:rsidP="00785A3D">
    <w:pPr>
      <w:tabs>
        <w:tab w:val="left" w:pos="9923"/>
      </w:tabs>
      <w:rPr>
        <w:color w:val="555559"/>
      </w:rPr>
    </w:pPr>
    <w:r>
      <w:rPr>
        <w:rFonts w:ascii="Arial" w:hAnsi="Arial" w:cs="Arial"/>
        <w:noProof/>
        <w:color w:val="555559"/>
        <w:sz w:val="18"/>
        <w:szCs w:val="18"/>
        <w:lang w:eastAsia="en-AU"/>
      </w:rPr>
      <mc:AlternateContent>
        <mc:Choice Requires="wps">
          <w:drawing>
            <wp:inline distT="0" distB="0" distL="0" distR="0" wp14:anchorId="2B29E0E8" wp14:editId="7918DE7B">
              <wp:extent cx="7556500" cy="252095"/>
              <wp:effectExtent l="0" t="0" r="0" b="14605"/>
              <wp:docPr id="24" name="MSIPCMc443499da136d21bce6590db"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A01920" w14:textId="156F907F"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2B29E0E8" id="_x0000_t202" coordsize="21600,21600" o:spt="202" path="m,l,21600r21600,l21600,xe">
              <v:stroke joinstyle="miter"/>
              <v:path gradientshapeok="t" o:connecttype="rect"/>
            </v:shapetype>
            <v:shape id="MSIPCMc443499da136d21bce6590db" o:spid="_x0000_s1029" type="#_x0000_t202" alt="{&quot;HashCode&quot;:376260202,&quot;Height&quot;:842.0,&quot;Width&quot;:595.0,&quot;Placement&quot;:&quot;Footer&quot;,&quot;Index&quot;:&quot;FirstPage&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Foa7YkYAgAAKwQAAA4AAAAAAAAAAAAAAAAALgIAAGRycy9lMm9Eb2MueG1sUEsBAi0AFAAGAAgA&#10;AAAhANzLTjDbAAAABQEAAA8AAAAAAAAAAAAAAAAAcgQAAGRycy9kb3ducmV2LnhtbFBLBQYAAAAA&#10;BAAEAPMAAAB6BQAAAAA=&#10;" filled="f" stroked="f" strokeweight=".5pt">
              <v:textbox inset=",0,,0">
                <w:txbxContent>
                  <w:p w14:paraId="78A01920" w14:textId="156F907F"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Pr>
        <w:rFonts w:ascii="Arial" w:hAnsi="Arial" w:cs="Arial"/>
        <w:noProof/>
        <w:color w:val="555559"/>
        <w:sz w:val="18"/>
        <w:szCs w:val="18"/>
        <w:lang w:eastAsia="en-AU"/>
      </w:rPr>
      <w:drawing>
        <wp:inline distT="0" distB="0" distL="0" distR="0" wp14:anchorId="24471493" wp14:editId="2F8A6154">
          <wp:extent cx="1896110" cy="878205"/>
          <wp:effectExtent l="0" t="0" r="8890" b="0"/>
          <wp:docPr id="32" name="Picture 32" descr="This diagram indicates that the copyright owner of this document is the Department of Jobs, Skills, Industry and Regions.&#10;" title="Victorian Government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110" cy="878205"/>
                  </a:xfrm>
                  <a:prstGeom prst="rect">
                    <a:avLst/>
                  </a:prstGeom>
                  <a:noFill/>
                </pic:spPr>
              </pic:pic>
            </a:graphicData>
          </a:graphic>
        </wp:inline>
      </w:drawing>
    </w:r>
    <w:r w:rsidR="0032553A">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4E26663A" w:rsidR="0032553A" w:rsidRPr="0039609C" w:rsidRDefault="00AF68DF">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inline distT="0" distB="0" distL="0" distR="0" wp14:anchorId="322CAEA4" wp14:editId="47DF9101">
              <wp:extent cx="7556500" cy="252095"/>
              <wp:effectExtent l="0" t="0" r="0" b="14605"/>
              <wp:docPr id="25" name="MSIPCMec5d402ebac2cfd19397c63e"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57951C" w14:textId="67D108AB"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322CAEA4" id="_x0000_t202" coordsize="21600,21600" o:spt="202" path="m,l,21600r21600,l21600,xe">
              <v:stroke joinstyle="miter"/>
              <v:path gradientshapeok="t" o:connecttype="rect"/>
            </v:shapetype>
            <v:shape id="MSIPCMec5d402ebac2cfd19397c63e" o:spid="_x0000_s1033" type="#_x0000_t202" alt="{&quot;HashCode&quot;:376260202,&quot;Height&quot;:842.0,&quot;Width&quot;:595.0,&quot;Placement&quot;:&quot;Footer&quot;,&quot;Index&quot;:&quot;Primary&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WS94xhcCAAArBAAADgAAAAAAAAAAAAAAAAAuAgAAZHJzL2Uyb0RvYy54bWxQSwECLQAUAAYACAAA&#10;ACEA3MtOMNsAAAAFAQAADwAAAAAAAAAAAAAAAABxBAAAZHJzL2Rvd25yZXYueG1sUEsFBgAAAAAE&#10;AAQA8wAAAHkFAAAAAA==&#10;" filled="f" stroked="f" strokeweight=".5pt">
              <v:textbox inset=",0,,0">
                <w:txbxContent>
                  <w:p w14:paraId="3657951C" w14:textId="67D108AB"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p>
  <w:p w14:paraId="7A9B7A49" w14:textId="77777777" w:rsidR="0032553A" w:rsidRPr="003A0BDB" w:rsidRDefault="0032553A"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48E8F91C" w:rsidR="0032553A" w:rsidRPr="00FF573B" w:rsidRDefault="00AF68DF" w:rsidP="00785A3D">
    <w:pPr>
      <w:tabs>
        <w:tab w:val="left" w:pos="9923"/>
      </w:tabs>
      <w:rPr>
        <w:color w:val="555559"/>
        <w:lang w:val="fr-FR"/>
      </w:rPr>
    </w:pPr>
    <w:r>
      <w:rPr>
        <w:rFonts w:ascii="Arial" w:hAnsi="Arial" w:cs="Arial"/>
        <w:noProof/>
        <w:color w:val="555559"/>
        <w:sz w:val="18"/>
        <w:szCs w:val="18"/>
        <w:lang w:val="fr-FR"/>
      </w:rPr>
      <mc:AlternateContent>
        <mc:Choice Requires="wps">
          <w:drawing>
            <wp:inline distT="0" distB="0" distL="0" distR="0" wp14:anchorId="2B25F741" wp14:editId="1D3B9236">
              <wp:extent cx="7556500" cy="252095"/>
              <wp:effectExtent l="0" t="0" r="0" b="14605"/>
              <wp:docPr id="26" name="MSIPCMb6a7423fbb0671bf9f9b32a4"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D5EA18" w14:textId="407B5ECD"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2B25F741" id="_x0000_t202" coordsize="21600,21600" o:spt="202" path="m,l,21600r21600,l21600,xe">
              <v:stroke joinstyle="miter"/>
              <v:path gradientshapeok="t" o:connecttype="rect"/>
            </v:shapetype>
            <v:shape id="MSIPCMb6a7423fbb0671bf9f9b32a4" o:spid="_x0000_s1036" type="#_x0000_t202" alt="{&quot;HashCode&quot;:376260202,&quot;Height&quot;:842.0,&quot;Width&quot;:595.0,&quot;Placement&quot;:&quot;Footer&quot;,&quot;Index&quot;:&quot;FirstPage&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NS9krxcCAAAsBAAADgAAAAAAAAAAAAAAAAAuAgAAZHJzL2Uyb0RvYy54bWxQSwECLQAUAAYACAAA&#10;ACEA3MtOMNsAAAAFAQAADwAAAAAAAAAAAAAAAABxBAAAZHJzL2Rvd25yZXYueG1sUEsFBgAAAAAE&#10;AAQA8wAAAHkFAAAAAA==&#10;" filled="f" stroked="f" strokeweight=".5pt">
              <v:textbox inset=",0,,0">
                <w:txbxContent>
                  <w:p w14:paraId="7CD5EA18" w14:textId="407B5ECD"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sidRPr="00F004F4">
      <w:rPr>
        <w:rFonts w:ascii="Arial" w:hAnsi="Arial" w:cs="Arial"/>
        <w:color w:val="555559"/>
        <w:sz w:val="18"/>
        <w:szCs w:val="18"/>
        <w:lang w:val="fr-FR"/>
      </w:rPr>
      <w:t xml:space="preserve">22624VIC Course in Introduction to Working </w:t>
    </w:r>
    <w:proofErr w:type="spellStart"/>
    <w:r w:rsidR="0032553A" w:rsidRPr="00F004F4">
      <w:rPr>
        <w:rFonts w:ascii="Arial" w:hAnsi="Arial" w:cs="Arial"/>
        <w:color w:val="555559"/>
        <w:sz w:val="18"/>
        <w:szCs w:val="18"/>
        <w:lang w:val="fr-FR"/>
      </w:rPr>
      <w:t>with</w:t>
    </w:r>
    <w:proofErr w:type="spellEnd"/>
    <w:r w:rsidR="0032553A" w:rsidRPr="00F004F4">
      <w:rPr>
        <w:rFonts w:ascii="Arial" w:hAnsi="Arial" w:cs="Arial"/>
        <w:color w:val="555559"/>
        <w:sz w:val="18"/>
        <w:szCs w:val="18"/>
        <w:lang w:val="fr-FR"/>
      </w:rPr>
      <w:t xml:space="preserve"> Battery Electric Buses</w:t>
    </w:r>
    <w:r w:rsidR="0032553A">
      <w:rPr>
        <w:rFonts w:ascii="Arial" w:hAnsi="Arial" w:cs="Arial"/>
        <w:color w:val="555559"/>
        <w:sz w:val="18"/>
        <w:szCs w:val="18"/>
        <w:lang w:val="fr-FR"/>
      </w:rPr>
      <w:t xml:space="preserve"> V1.</w:t>
    </w:r>
    <w:r w:rsidR="00FE3FD5">
      <w:rPr>
        <w:rFonts w:ascii="Arial" w:hAnsi="Arial" w:cs="Arial"/>
        <w:color w:val="555559"/>
        <w:sz w:val="18"/>
        <w:szCs w:val="18"/>
        <w:lang w:val="fr-FR"/>
      </w:rPr>
      <w:t>2</w:t>
    </w:r>
    <w:r w:rsidR="0032553A" w:rsidRPr="00FF573B">
      <w:rPr>
        <w:rFonts w:ascii="Arial" w:hAnsi="Arial" w:cs="Arial"/>
        <w:color w:val="555559"/>
        <w:sz w:val="18"/>
        <w:szCs w:val="18"/>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0B9A0293" w:rsidR="0032553A" w:rsidRPr="0039609C" w:rsidRDefault="00AF68DF">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inline distT="0" distB="0" distL="0" distR="0" wp14:anchorId="2E617481" wp14:editId="6649B4A1">
              <wp:extent cx="7556500" cy="252095"/>
              <wp:effectExtent l="0" t="0" r="0" b="14605"/>
              <wp:docPr id="27" name="MSIPCM074d4770ac71f2fa02b8fbd7"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225D15" w14:textId="453CE008"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2E617481" id="_x0000_t202" coordsize="21600,21600" o:spt="202" path="m,l,21600r21600,l21600,xe">
              <v:stroke joinstyle="miter"/>
              <v:path gradientshapeok="t" o:connecttype="rect"/>
            </v:shapetype>
            <v:shape id="MSIPCM074d4770ac71f2fa02b8fbd7" o:spid="_x0000_s1037" type="#_x0000_t202" alt="{&quot;HashCode&quot;:376260202,&quot;Height&quot;:842.0,&quot;Width&quot;:595.0,&quot;Placement&quot;:&quot;Footer&quot;,&quot;Index&quot;:&quot;Primary&quot;,&quot;Section&quot;:5,&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xaDlJxcCAAAsBAAADgAAAAAAAAAAAAAAAAAuAgAAZHJzL2Uyb0RvYy54bWxQSwECLQAUAAYACAAA&#10;ACEA3MtOMNsAAAAFAQAADwAAAAAAAAAAAAAAAABxBAAAZHJzL2Rvd25yZXYueG1sUEsFBgAAAAAE&#10;AAQA8wAAAHkFAAAAAA==&#10;" filled="f" stroked="f" strokeweight=".5pt">
              <v:textbox inset=",0,,0">
                <w:txbxContent>
                  <w:p w14:paraId="25225D15" w14:textId="453CE008"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p>
  <w:p w14:paraId="3AD3832A" w14:textId="7DAD8150" w:rsidR="0032553A" w:rsidRPr="003A0BDB" w:rsidRDefault="0032553A" w:rsidP="002B6A6F">
    <w:pPr>
      <w:rPr>
        <w:color w:val="555559"/>
        <w:lang w:val="fr-FR"/>
      </w:rPr>
    </w:pPr>
    <w:r w:rsidRPr="00903174">
      <w:rPr>
        <w:lang w:val="fr-FR"/>
      </w:rPr>
      <w:t xml:space="preserve">Course accreditation document </w:t>
    </w:r>
    <w:proofErr w:type="spellStart"/>
    <w:r w:rsidRPr="00903174">
      <w:rPr>
        <w:lang w:val="fr-FR"/>
      </w:rPr>
      <w:t>template</w:t>
    </w:r>
    <w:proofErr w:type="spellEnd"/>
    <w:r w:rsidRPr="00903174">
      <w:rPr>
        <w:lang w:val="fr-FR"/>
      </w:rPr>
      <w:t xml:space="preserve"> – V6 14 April 2022</w:t>
    </w:r>
    <w:r w:rsidRPr="00903174">
      <w:rPr>
        <w:lang w:val="fr-FR"/>
      </w:rPr>
      <w:tab/>
    </w:r>
    <w:r w:rsidRPr="00903174">
      <w:rPr>
        <w:lang w:val="fr-FR"/>
      </w:rPr>
      <w:tab/>
    </w:r>
    <w:r>
      <w:rPr>
        <w:color w:val="555559"/>
        <w:lang w:val="fr-FR"/>
      </w:rPr>
      <w:tab/>
    </w:r>
    <w:r>
      <w:rPr>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9DC1" w14:textId="62A40960" w:rsidR="00B479A4" w:rsidRDefault="00B479A4" w:rsidP="00B479A4">
    <w:pPr>
      <w:pStyle w:val="Footer"/>
    </w:pPr>
    <w:r>
      <w:rPr>
        <w:noProof/>
      </w:rPr>
      <mc:AlternateContent>
        <mc:Choice Requires="wps">
          <w:drawing>
            <wp:inline distT="0" distB="0" distL="0" distR="0" wp14:anchorId="631238D5" wp14:editId="7ADF48C1">
              <wp:extent cx="7556500" cy="252095"/>
              <wp:effectExtent l="0" t="0" r="0" b="14605"/>
              <wp:docPr id="28" name="MSIPCM4beb4f74bbc98d3835500c63"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CF586C" w14:textId="17B92C56"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631238D5" id="_x0000_t202" coordsize="21600,21600" o:spt="202" path="m,l,21600r21600,l21600,xe">
              <v:stroke joinstyle="miter"/>
              <v:path gradientshapeok="t" o:connecttype="rect"/>
            </v:shapetype>
            <v:shape id="MSIPCM4beb4f74bbc98d3835500c63" o:spid="_x0000_s1038" type="#_x0000_t202" alt="{&quot;HashCode&quot;:376260202,&quot;Height&quot;:842.0,&quot;Width&quot;:595.0,&quot;Placement&quot;:&quot;Footer&quot;,&quot;Index&quot;:&quot;Primary&quot;,&quot;Section&quot;:6,&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Zl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HrNxkS3UR9zPwUC9t3ytcIgH&#10;5sMzc8g1zo36DU94SA3YDE4WJQ24X3/zx3ykAKOUdKidivqfe+YEJfq7QXJupldXUWzpgoZ7692O&#10;XrNv7wBlOcUXYnkyY27QoykdtK8o71XshiFmOPas6HY078KgZHweXKxWKQllZVl4MBvLY+kIZ4T2&#10;pX9lzp7wD8jcI4zqYuU7GobcgYjVPoBUiaMI8IDmCXeUZGL59Hyi5t/eU9blkS9/Aw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JQ2FmUYAgAALAQAAA4AAAAAAAAAAAAAAAAALgIAAGRycy9lMm9Eb2MueG1sUEsBAi0AFAAGAAgA&#10;AAAhANzLTjDbAAAABQEAAA8AAAAAAAAAAAAAAAAAcgQAAGRycy9kb3ducmV2LnhtbFBLBQYAAAAA&#10;BAAEAPMAAAB6BQAAAAA=&#10;" filled="f" stroked="f" strokeweight=".5pt">
              <v:textbox inset=",0,,0">
                <w:txbxContent>
                  <w:p w14:paraId="24CF586C" w14:textId="17B92C56"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3881B25A" w:rsidR="0032553A" w:rsidRDefault="0032553A" w:rsidP="00B479A4">
        <w:pPr>
          <w:pStyle w:val="Footer"/>
        </w:pPr>
      </w:p>
      <w:p w14:paraId="3999999D" w14:textId="658A6529" w:rsidR="0032553A" w:rsidRPr="001D2CF2" w:rsidRDefault="0032553A" w:rsidP="001D2CF2">
        <w:pPr>
          <w:tabs>
            <w:tab w:val="left" w:pos="9923"/>
          </w:tabs>
          <w:rPr>
            <w:rFonts w:ascii="Arial" w:hAnsi="Arial" w:cs="Arial"/>
            <w:color w:val="53565A" w:themeColor="text1"/>
            <w:sz w:val="18"/>
            <w:szCs w:val="18"/>
            <w:lang w:val="fr-FR"/>
          </w:rPr>
        </w:pPr>
        <w:r>
          <w:rPr>
            <w:rFonts w:ascii="Arial" w:hAnsi="Arial" w:cs="Arial"/>
            <w:noProof/>
            <w:color w:val="555559"/>
            <w:sz w:val="18"/>
            <w:szCs w:val="18"/>
            <w:lang w:eastAsia="en-AU"/>
          </w:rPr>
          <w:drawing>
            <wp:inline distT="0" distB="0" distL="0" distR="0" wp14:anchorId="22876DB9" wp14:editId="73BCE828">
              <wp:extent cx="841375" cy="292735"/>
              <wp:effectExtent l="0" t="0" r="0" b="0"/>
              <wp:docPr id="23" name="Picture 23" descr="This diagram indicates that this document is cover under Creative Commons 4.0&#10;"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Pr>
            <w:rFonts w:ascii="Arial" w:hAnsi="Arial" w:cs="Arial"/>
            <w:color w:val="555559"/>
            <w:sz w:val="18"/>
            <w:szCs w:val="18"/>
            <w:lang w:val="fr-FR"/>
          </w:rPr>
          <w:t xml:space="preserve"> </w:t>
        </w:r>
        <w:r w:rsidRPr="00755C03">
          <w:rPr>
            <w:rFonts w:ascii="Arial" w:hAnsi="Arial" w:cs="Arial"/>
            <w:color w:val="555559"/>
            <w:sz w:val="18"/>
            <w:szCs w:val="18"/>
            <w:lang w:val="fr-FR"/>
          </w:rPr>
          <w:t xml:space="preserve">22624VIC Course in Introduction to Working </w:t>
        </w:r>
        <w:proofErr w:type="spellStart"/>
        <w:r w:rsidRPr="00755C03">
          <w:rPr>
            <w:rFonts w:ascii="Arial" w:hAnsi="Arial" w:cs="Arial"/>
            <w:color w:val="555559"/>
            <w:sz w:val="18"/>
            <w:szCs w:val="18"/>
            <w:lang w:val="fr-FR"/>
          </w:rPr>
          <w:t>with</w:t>
        </w:r>
        <w:proofErr w:type="spellEnd"/>
        <w:r w:rsidRPr="00755C03">
          <w:rPr>
            <w:rFonts w:ascii="Arial" w:hAnsi="Arial" w:cs="Arial"/>
            <w:color w:val="555559"/>
            <w:sz w:val="18"/>
            <w:szCs w:val="18"/>
            <w:lang w:val="fr-FR"/>
          </w:rPr>
          <w:t xml:space="preserve"> Battery Electric Buses V1.1</w:t>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7074AC">
          <w:rPr>
            <w:rFonts w:ascii="Arial" w:hAnsi="Arial" w:cs="Arial"/>
            <w:noProof/>
            <w:color w:val="53565A" w:themeColor="text1"/>
            <w:sz w:val="18"/>
            <w:szCs w:val="18"/>
            <w:lang w:val="fr-FR"/>
          </w:rPr>
          <w:t>19</w:t>
        </w:r>
        <w:r w:rsidRPr="00167E69">
          <w:rPr>
            <w:rFonts w:ascii="Arial" w:hAnsi="Arial" w:cs="Arial"/>
            <w:noProof/>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8501B" w14:textId="77777777" w:rsidR="007177EF" w:rsidRDefault="007177EF" w:rsidP="00C535EE">
      <w:r>
        <w:separator/>
      </w:r>
    </w:p>
    <w:p w14:paraId="5965DA39" w14:textId="77777777" w:rsidR="007177EF" w:rsidRDefault="007177EF"/>
    <w:p w14:paraId="3371A250" w14:textId="77777777" w:rsidR="007177EF" w:rsidRDefault="007177EF"/>
    <w:p w14:paraId="296C963B" w14:textId="77777777" w:rsidR="007177EF" w:rsidRDefault="007177EF"/>
    <w:p w14:paraId="45CC0DA1" w14:textId="77777777" w:rsidR="007177EF" w:rsidRDefault="007177EF"/>
  </w:footnote>
  <w:footnote w:type="continuationSeparator" w:id="0">
    <w:p w14:paraId="1BC69FEE" w14:textId="77777777" w:rsidR="007177EF" w:rsidRDefault="007177EF" w:rsidP="00C535EE">
      <w:r>
        <w:continuationSeparator/>
      </w:r>
    </w:p>
    <w:p w14:paraId="2DF22CED" w14:textId="77777777" w:rsidR="007177EF" w:rsidRDefault="007177EF"/>
    <w:p w14:paraId="3EB2542B" w14:textId="77777777" w:rsidR="007177EF" w:rsidRDefault="007177EF"/>
    <w:p w14:paraId="5A53C7D1" w14:textId="77777777" w:rsidR="007177EF" w:rsidRDefault="007177EF"/>
    <w:p w14:paraId="5B2580BB" w14:textId="77777777" w:rsidR="007177EF" w:rsidRDefault="007177EF"/>
  </w:footnote>
  <w:footnote w:type="continuationNotice" w:id="1">
    <w:p w14:paraId="49BE8439" w14:textId="77777777" w:rsidR="007177EF" w:rsidRDefault="007177EF"/>
    <w:p w14:paraId="2CE35866" w14:textId="77777777" w:rsidR="007177EF" w:rsidRDefault="007177EF"/>
  </w:footnote>
  <w:footnote w:id="2">
    <w:p w14:paraId="0DC3A655" w14:textId="77777777" w:rsidR="0032553A" w:rsidRPr="000C45D4" w:rsidRDefault="0032553A">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Department of Climate Change, Energy, the Environment and Water, ‘International climate change commitments’, accessed 16/10/22 at </w:t>
      </w:r>
      <w:hyperlink r:id="rId1" w:anchor=":~:text=Australia%20is%20party%20to%20the,Convention%20on%20Climate%20Change%20(UNFCCC)" w:history="1">
        <w:r w:rsidRPr="000C45D4">
          <w:rPr>
            <w:rStyle w:val="Hyperlink"/>
            <w:rFonts w:cs="Arial"/>
            <w:color w:val="auto"/>
            <w:szCs w:val="18"/>
          </w:rPr>
          <w:t>www.dcceew.gov.au/climate-change/international-commitments#:~:text=Australia%20is%20party%20to%20the,Convention%20on%20Climate%20Change%20(UNFCCC)</w:t>
        </w:r>
      </w:hyperlink>
      <w:r w:rsidRPr="000C45D4">
        <w:rPr>
          <w:rStyle w:val="Hyperlink"/>
          <w:rFonts w:cs="Arial"/>
          <w:color w:val="auto"/>
          <w:szCs w:val="18"/>
        </w:rPr>
        <w:t>.</w:t>
      </w:r>
    </w:p>
  </w:footnote>
  <w:footnote w:id="3">
    <w:p w14:paraId="25D0CB18" w14:textId="77777777" w:rsidR="0032553A" w:rsidRPr="000C45D4" w:rsidRDefault="0032553A">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w:t>
      </w:r>
      <w:r w:rsidRPr="000C45D4">
        <w:rPr>
          <w:rFonts w:ascii="Arial" w:hAnsi="Arial" w:cs="Arial"/>
          <w:sz w:val="18"/>
          <w:szCs w:val="18"/>
          <w:lang w:val="en-US"/>
        </w:rPr>
        <w:t xml:space="preserve">Department of Environment, Land, Water and Planning, ‘Climate Change Act 2017’, accessed 16/10/22 at </w:t>
      </w:r>
      <w:hyperlink r:id="rId2" w:history="1">
        <w:r w:rsidRPr="000C45D4">
          <w:rPr>
            <w:rStyle w:val="Hyperlink"/>
            <w:rFonts w:cs="Arial"/>
            <w:color w:val="auto"/>
            <w:szCs w:val="18"/>
            <w:lang w:val="en-US"/>
          </w:rPr>
          <w:t>www.climatechange.vic.gov.au/legislation/climate-change-act-2017</w:t>
        </w:r>
      </w:hyperlink>
      <w:r w:rsidRPr="000C45D4">
        <w:rPr>
          <w:rFonts w:ascii="Arial" w:hAnsi="Arial" w:cs="Arial"/>
          <w:sz w:val="18"/>
          <w:szCs w:val="18"/>
          <w:lang w:val="en-US"/>
        </w:rPr>
        <w:t>.</w:t>
      </w:r>
    </w:p>
  </w:footnote>
  <w:footnote w:id="4">
    <w:p w14:paraId="560C24BE" w14:textId="77777777" w:rsidR="0032553A" w:rsidRPr="000C45D4" w:rsidRDefault="0032553A">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w:t>
      </w:r>
      <w:r w:rsidRPr="000C45D4">
        <w:rPr>
          <w:rFonts w:ascii="Arial" w:hAnsi="Arial" w:cs="Arial"/>
          <w:sz w:val="18"/>
          <w:szCs w:val="18"/>
          <w:lang w:val="en-US"/>
        </w:rPr>
        <w:t xml:space="preserve">Safe Work NSW, ‘Electric Vehicles’, accessed 16/10/22 at </w:t>
      </w:r>
      <w:hyperlink r:id="rId3" w:history="1">
        <w:r w:rsidRPr="000C45D4">
          <w:rPr>
            <w:rStyle w:val="Hyperlink"/>
            <w:rFonts w:cs="Arial"/>
            <w:color w:val="auto"/>
            <w:szCs w:val="18"/>
            <w:lang w:val="en-US"/>
          </w:rPr>
          <w:t>www.safework.nsw.gov.au/hazards-a-z/electric-vehicles</w:t>
        </w:r>
      </w:hyperlink>
      <w:r w:rsidRPr="000C45D4">
        <w:rPr>
          <w:rFonts w:ascii="Arial" w:hAnsi="Arial" w:cs="Arial"/>
          <w:sz w:val="18"/>
          <w:szCs w:val="18"/>
          <w:lang w:val="en-US"/>
        </w:rPr>
        <w:t>.</w:t>
      </w:r>
    </w:p>
  </w:footnote>
  <w:footnote w:id="5">
    <w:p w14:paraId="2AEA82BD" w14:textId="77777777" w:rsidR="0032553A" w:rsidRPr="000C45D4" w:rsidRDefault="0032553A">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w:t>
      </w:r>
      <w:r w:rsidRPr="000C45D4">
        <w:rPr>
          <w:rFonts w:ascii="Arial" w:hAnsi="Arial" w:cs="Arial"/>
          <w:sz w:val="18"/>
          <w:szCs w:val="18"/>
          <w:lang w:val="en-US"/>
        </w:rPr>
        <w:t xml:space="preserve">AMWU Victoria Branch website, ‘Introducing Michális, our new EV Project Officer’, accessed 16/10/22 at </w:t>
      </w:r>
      <w:hyperlink r:id="rId4" w:history="1">
        <w:r w:rsidRPr="000C45D4">
          <w:rPr>
            <w:rStyle w:val="Hyperlink"/>
            <w:rFonts w:cs="Arial"/>
            <w:color w:val="auto"/>
            <w:szCs w:val="18"/>
            <w:lang w:val="en-US"/>
          </w:rPr>
          <w:t>www.amwu.org.au/our_new_ev_project_officer</w:t>
        </w:r>
      </w:hyperlink>
      <w:r w:rsidRPr="000C45D4">
        <w:rPr>
          <w:rFonts w:ascii="Arial" w:hAnsi="Arial" w:cs="Arial"/>
          <w:sz w:val="18"/>
          <w:szCs w:val="18"/>
          <w:lang w:val="en-US"/>
        </w:rPr>
        <w:t>.</w:t>
      </w:r>
    </w:p>
  </w:footnote>
  <w:footnote w:id="6">
    <w:p w14:paraId="01A64DDA" w14:textId="77777777" w:rsidR="0032553A" w:rsidRPr="000C45D4" w:rsidRDefault="0032553A" w:rsidP="00E8355C">
      <w:pPr>
        <w:pStyle w:val="FootnoteText"/>
        <w:snapToGrid w:val="0"/>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Department of Foreign Affairs &amp; Trade, ‘International cooperation on climate change’, accessed 17/10/22 at </w:t>
      </w:r>
      <w:hyperlink r:id="rId5" w:history="1">
        <w:r w:rsidRPr="000C45D4">
          <w:rPr>
            <w:rStyle w:val="Hyperlink"/>
            <w:rFonts w:cs="Arial"/>
            <w:color w:val="auto"/>
            <w:szCs w:val="18"/>
          </w:rPr>
          <w:t>www.dfat.gov.au/international-relations/themes/climate-change/international-cooperation-on-climate-change</w:t>
        </w:r>
      </w:hyperlink>
      <w:r w:rsidRPr="000C45D4">
        <w:rPr>
          <w:rFonts w:ascii="Arial" w:hAnsi="Arial" w:cs="Arial"/>
          <w:sz w:val="18"/>
          <w:szCs w:val="18"/>
        </w:rPr>
        <w:t xml:space="preserve">; and, The Australian Institute, ‘Next Stop: Zero emissions buses by 2030’, by Audrey Quicke and Sienna Parrott, May 2022, accessed 14/10/22 at </w:t>
      </w:r>
      <w:hyperlink r:id="rId6" w:history="1">
        <w:r w:rsidRPr="000C45D4">
          <w:rPr>
            <w:rStyle w:val="Hyperlink"/>
            <w:rFonts w:cs="Arial"/>
            <w:color w:val="auto"/>
            <w:szCs w:val="18"/>
          </w:rPr>
          <w:t>https://australiainstitute.org.au/wp-content/uploads/2022/05/P1229-Next-stop-for-electric-buses-WEB.pdf</w:t>
        </w:r>
      </w:hyperlink>
      <w:r w:rsidRPr="000C45D4">
        <w:rPr>
          <w:rFonts w:ascii="Arial" w:hAnsi="Arial" w:cs="Arial"/>
          <w:sz w:val="18"/>
          <w:szCs w:val="18"/>
        </w:rPr>
        <w:t xml:space="preserve">. </w:t>
      </w:r>
    </w:p>
  </w:footnote>
  <w:footnote w:id="7">
    <w:p w14:paraId="640558B8" w14:textId="77777777" w:rsidR="0032553A" w:rsidRPr="000C45D4" w:rsidRDefault="0032553A" w:rsidP="00E8355C">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w:t>
      </w:r>
      <w:r w:rsidRPr="000C45D4">
        <w:rPr>
          <w:rFonts w:ascii="Arial" w:hAnsi="Arial" w:cs="Arial"/>
          <w:i/>
          <w:iCs/>
          <w:sz w:val="18"/>
          <w:szCs w:val="18"/>
        </w:rPr>
        <w:t>Op.cit.</w:t>
      </w:r>
    </w:p>
  </w:footnote>
  <w:footnote w:id="8">
    <w:p w14:paraId="3C297159" w14:textId="77777777" w:rsidR="0032553A" w:rsidRPr="000C45D4" w:rsidRDefault="0032553A" w:rsidP="00E8355C">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‘Melbourne’s Zero Emissions Bus Trial advances with launch of first electric buses’, </w:t>
      </w:r>
      <w:r w:rsidRPr="000C45D4">
        <w:rPr>
          <w:rFonts w:ascii="Arial" w:hAnsi="Arial" w:cs="Arial"/>
          <w:i/>
          <w:iCs/>
          <w:sz w:val="18"/>
          <w:szCs w:val="18"/>
        </w:rPr>
        <w:t>Intelligent Transport</w:t>
      </w:r>
      <w:r w:rsidRPr="000C45D4">
        <w:rPr>
          <w:rFonts w:ascii="Arial" w:hAnsi="Arial" w:cs="Arial"/>
          <w:sz w:val="18"/>
          <w:szCs w:val="18"/>
        </w:rPr>
        <w:t xml:space="preserve">, 11 October 2022, at </w:t>
      </w:r>
      <w:hyperlink r:id="rId7" w:history="1">
        <w:r w:rsidRPr="000C45D4">
          <w:rPr>
            <w:rStyle w:val="Hyperlink"/>
            <w:rFonts w:cs="Arial"/>
            <w:color w:val="auto"/>
            <w:szCs w:val="18"/>
          </w:rPr>
          <w:t>www.intelligenttransport.com/transport-news/140278/melbournes-zero-emissions-bus-trial-electric-buses/</w:t>
        </w:r>
      </w:hyperlink>
      <w:r w:rsidRPr="000C45D4">
        <w:rPr>
          <w:rFonts w:ascii="Arial" w:hAnsi="Arial" w:cs="Arial"/>
          <w:sz w:val="18"/>
          <w:szCs w:val="18"/>
        </w:rPr>
        <w:t xml:space="preserve"> (accessed 13/10/2022).</w:t>
      </w:r>
    </w:p>
  </w:footnote>
  <w:footnote w:id="9">
    <w:p w14:paraId="1CEE34DB" w14:textId="77777777" w:rsidR="0032553A" w:rsidRPr="000C45D4" w:rsidRDefault="0032553A" w:rsidP="00E8355C">
      <w:pPr>
        <w:pStyle w:val="FootnoteText"/>
        <w:snapToGrid w:val="0"/>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Victoria State Government, Department of Transport, ‘Victoria’s Bus Network Reform’, at </w:t>
      </w:r>
      <w:hyperlink r:id="rId8" w:history="1">
        <w:r w:rsidRPr="000C45D4">
          <w:rPr>
            <w:rStyle w:val="Hyperlink"/>
            <w:rFonts w:cs="Arial"/>
            <w:color w:val="auto"/>
            <w:szCs w:val="18"/>
          </w:rPr>
          <w:t>https://engage.vic.gov.au/busreform</w:t>
        </w:r>
      </w:hyperlink>
      <w:r w:rsidRPr="000C45D4">
        <w:rPr>
          <w:rFonts w:ascii="Arial" w:hAnsi="Arial" w:cs="Arial"/>
          <w:sz w:val="18"/>
          <w:szCs w:val="18"/>
        </w:rPr>
        <w:t xml:space="preserve">. </w:t>
      </w:r>
    </w:p>
  </w:footnote>
  <w:footnote w:id="10">
    <w:p w14:paraId="796E8102" w14:textId="77777777" w:rsidR="0032553A" w:rsidRPr="000C45D4" w:rsidRDefault="0032553A" w:rsidP="00E8355C">
      <w:pPr>
        <w:pStyle w:val="FootnoteText"/>
        <w:snapToGrid w:val="0"/>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w:t>
      </w:r>
      <w:r w:rsidRPr="000C45D4">
        <w:rPr>
          <w:rFonts w:ascii="Arial" w:hAnsi="Arial" w:cs="Arial"/>
          <w:sz w:val="18"/>
          <w:szCs w:val="18"/>
          <w:lang w:eastAsia="x-none"/>
        </w:rPr>
        <w:t>The Australian Institute, ‘Polling-Electric Buses in Victoria’, May 2022</w:t>
      </w:r>
      <w:r w:rsidRPr="000C45D4">
        <w:rPr>
          <w:rFonts w:ascii="Arial" w:hAnsi="Arial" w:cs="Arial"/>
          <w:sz w:val="18"/>
          <w:szCs w:val="18"/>
        </w:rPr>
        <w:t xml:space="preserve">, at </w:t>
      </w:r>
      <w:hyperlink r:id="rId9" w:history="1">
        <w:r w:rsidRPr="000C45D4">
          <w:rPr>
            <w:rStyle w:val="Hyperlink"/>
            <w:rFonts w:cs="Arial"/>
            <w:color w:val="auto"/>
            <w:szCs w:val="18"/>
          </w:rPr>
          <w:t>https://australiainstitute.org.au/wp-content/uploads/2022/05/Polling-Vic-EVs-WEB.pdf</w:t>
        </w:r>
      </w:hyperlink>
      <w:r w:rsidRPr="000C45D4">
        <w:rPr>
          <w:rStyle w:val="Hyperlink"/>
          <w:rFonts w:cs="Arial"/>
          <w:color w:val="auto"/>
          <w:szCs w:val="18"/>
        </w:rPr>
        <w:t>.</w:t>
      </w:r>
    </w:p>
  </w:footnote>
  <w:footnote w:id="11">
    <w:p w14:paraId="1F58268F" w14:textId="77777777" w:rsidR="0032553A" w:rsidRPr="000C45D4" w:rsidRDefault="0032553A" w:rsidP="00E8355C">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Victoria State Government, Department of Education and Training, ‘Workforce Training Innovation Fund- A targeted, Skills First funding stream’, accessed 23 October 2022 at </w:t>
      </w:r>
      <w:hyperlink r:id="rId10" w:history="1">
        <w:r w:rsidRPr="000C45D4">
          <w:rPr>
            <w:rStyle w:val="Hyperlink"/>
            <w:rFonts w:cs="Arial"/>
            <w:color w:val="auto"/>
            <w:szCs w:val="18"/>
          </w:rPr>
          <w:t>https://www.vic.gov.au/workforce-training-innovation-fund</w:t>
        </w:r>
      </w:hyperlink>
      <w:r w:rsidRPr="000C45D4">
        <w:rPr>
          <w:rStyle w:val="Hyperlink"/>
          <w:rFonts w:cs="Arial"/>
          <w:color w:val="auto"/>
          <w:szCs w:val="18"/>
        </w:rPr>
        <w:t>.</w:t>
      </w:r>
    </w:p>
  </w:footnote>
  <w:footnote w:id="12">
    <w:p w14:paraId="13CC071B" w14:textId="77777777" w:rsidR="0032553A" w:rsidRPr="000C45D4" w:rsidRDefault="0032553A">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Hon Ben Carroll, MP, Minister for Public Transport, Victoria State Government, ‘Mechanics Invited to Upskill and Work on Clean Vehicles’, </w:t>
      </w:r>
      <w:r w:rsidRPr="000C45D4">
        <w:rPr>
          <w:rFonts w:ascii="Arial" w:hAnsi="Arial" w:cs="Arial"/>
          <w:i/>
          <w:iCs/>
          <w:sz w:val="18"/>
          <w:szCs w:val="18"/>
        </w:rPr>
        <w:t>Media Release</w:t>
      </w:r>
      <w:r w:rsidRPr="000C45D4">
        <w:rPr>
          <w:rFonts w:ascii="Arial" w:hAnsi="Arial" w:cs="Arial"/>
          <w:sz w:val="18"/>
          <w:szCs w:val="18"/>
        </w:rPr>
        <w:t>, 8 April 2021.</w:t>
      </w:r>
    </w:p>
  </w:footnote>
  <w:footnote w:id="13">
    <w:p w14:paraId="15395168" w14:textId="77777777" w:rsidR="0032553A" w:rsidRPr="00552B9D" w:rsidRDefault="0032553A" w:rsidP="00E8355C">
      <w:pPr>
        <w:rPr>
          <w:rStyle w:val="Hyperlink"/>
          <w:rFonts w:cs="Arial"/>
          <w:color w:val="auto"/>
          <w:szCs w:val="18"/>
          <w:u w:val="none"/>
        </w:rPr>
      </w:pPr>
      <w:r w:rsidRPr="00552B9D">
        <w:rPr>
          <w:rStyle w:val="FootnoteReference"/>
          <w:rFonts w:ascii="Arial" w:hAnsi="Arial" w:cs="Arial"/>
          <w:sz w:val="18"/>
          <w:szCs w:val="18"/>
        </w:rPr>
        <w:footnoteRef/>
      </w:r>
      <w:r w:rsidRPr="00552B9D">
        <w:rPr>
          <w:rFonts w:ascii="Arial" w:hAnsi="Arial" w:cs="Arial"/>
          <w:sz w:val="18"/>
          <w:szCs w:val="18"/>
        </w:rPr>
        <w:t xml:space="preserve"> </w:t>
      </w:r>
      <w:r w:rsidRPr="00552B9D">
        <w:rPr>
          <w:rStyle w:val="HTMLCite"/>
          <w:rFonts w:ascii="Arial" w:hAnsi="Arial" w:cs="Arial"/>
          <w:i w:val="0"/>
          <w:iCs w:val="0"/>
          <w:sz w:val="18"/>
          <w:szCs w:val="18"/>
        </w:rPr>
        <w:fldChar w:fldCharType="begin"/>
      </w:r>
      <w:r>
        <w:rPr>
          <w:rStyle w:val="HTMLCite"/>
          <w:rFonts w:ascii="Arial" w:hAnsi="Arial" w:cs="Arial"/>
          <w:sz w:val="18"/>
          <w:szCs w:val="18"/>
        </w:rPr>
        <w:instrText>HYPERLINK "https://edugate.eduweb.vic.gov.au/Users/administrator/Library/Mobile Documents/com~apple~CloudDocs/AAA Projects/AMWU/VRQA Panel Submission/Response to AACR/Victoria State Government, Department of Transport, ‘Victoria’s Bus Plan’, circa 18 April 2022, page 16, accessed 24 June 2022 at file:/C:/Users/au030339/Downloads/bus-reform-roadmap (9).pdf."</w:instrText>
      </w:r>
      <w:r w:rsidRPr="00552B9D">
        <w:rPr>
          <w:rStyle w:val="HTMLCite"/>
          <w:rFonts w:ascii="Arial" w:hAnsi="Arial" w:cs="Arial"/>
          <w:i w:val="0"/>
          <w:iCs w:val="0"/>
          <w:sz w:val="18"/>
          <w:szCs w:val="18"/>
        </w:rPr>
      </w:r>
      <w:r w:rsidRPr="00552B9D">
        <w:rPr>
          <w:rStyle w:val="HTMLCite"/>
          <w:rFonts w:ascii="Arial" w:hAnsi="Arial" w:cs="Arial"/>
          <w:i w:val="0"/>
          <w:iCs w:val="0"/>
          <w:sz w:val="18"/>
          <w:szCs w:val="18"/>
        </w:rPr>
        <w:fldChar w:fldCharType="separate"/>
      </w:r>
      <w:r w:rsidRPr="00552B9D">
        <w:rPr>
          <w:rStyle w:val="Hyperlink"/>
          <w:rFonts w:cs="Arial"/>
          <w:color w:val="auto"/>
          <w:szCs w:val="18"/>
          <w:u w:val="none"/>
        </w:rPr>
        <w:t xml:space="preserve">Victoria State Government, Department of Transport, ‘Victoria’s Bus Plan’, circa 18 April 2022, page 16, accessed 24 June 2022 at file:///C:/Users/au030339/Downloads/bus-reform-roadmap%20(9).pdf. </w:t>
      </w:r>
    </w:p>
    <w:p w14:paraId="52F4B7E8" w14:textId="77777777" w:rsidR="0032553A" w:rsidRPr="000C45D4" w:rsidRDefault="0032553A" w:rsidP="00E8355C">
      <w:pPr>
        <w:pStyle w:val="FootnoteText"/>
        <w:rPr>
          <w:rFonts w:ascii="Arial" w:hAnsi="Arial" w:cs="Arial"/>
          <w:sz w:val="18"/>
          <w:szCs w:val="18"/>
        </w:rPr>
      </w:pPr>
      <w:r w:rsidRPr="00552B9D">
        <w:rPr>
          <w:rStyle w:val="HTMLCite"/>
          <w:rFonts w:ascii="Arial" w:hAnsi="Arial" w:cs="Arial"/>
          <w:i w:val="0"/>
          <w:iCs w:val="0"/>
          <w:sz w:val="18"/>
          <w:szCs w:val="18"/>
        </w:rPr>
        <w:fldChar w:fldCharType="end"/>
      </w:r>
    </w:p>
  </w:footnote>
  <w:footnote w:id="14">
    <w:p w14:paraId="114010CE" w14:textId="77777777" w:rsidR="0032553A" w:rsidRDefault="0032553A" w:rsidP="00E8355C">
      <w:pPr>
        <w:pStyle w:val="FootnoteText"/>
      </w:pPr>
      <w:r w:rsidRPr="000C45D4">
        <w:rPr>
          <w:rStyle w:val="FootnoteReference"/>
          <w:rFonts w:ascii="Arial" w:hAnsi="Arial" w:cs="Arial"/>
          <w:sz w:val="18"/>
          <w:szCs w:val="18"/>
        </w:rPr>
        <w:footnoteRef/>
      </w:r>
      <w:r w:rsidRPr="000C45D4">
        <w:rPr>
          <w:rFonts w:ascii="Arial" w:hAnsi="Arial" w:cs="Arial"/>
          <w:sz w:val="18"/>
          <w:szCs w:val="18"/>
        </w:rPr>
        <w:t xml:space="preserve"> The State of Victoria Department of Environment, Land, Water and Planning, </w:t>
      </w:r>
      <w:r>
        <w:rPr>
          <w:rFonts w:ascii="Arial" w:hAnsi="Arial" w:cs="Arial"/>
          <w:sz w:val="18"/>
          <w:szCs w:val="18"/>
        </w:rPr>
        <w:t xml:space="preserve">‘Zero Emission Vehicle Roadmap’, </w:t>
      </w:r>
      <w:r w:rsidRPr="000C45D4">
        <w:rPr>
          <w:rFonts w:ascii="Arial" w:hAnsi="Arial" w:cs="Arial"/>
          <w:sz w:val="18"/>
          <w:szCs w:val="18"/>
        </w:rPr>
        <w:t xml:space="preserve">May 2021, accessed 25 August 2022 at </w:t>
      </w:r>
      <w:hyperlink r:id="rId11" w:history="1">
        <w:r w:rsidRPr="000C45D4">
          <w:rPr>
            <w:rStyle w:val="Hyperlink"/>
            <w:rFonts w:cs="Arial"/>
            <w:color w:val="auto"/>
            <w:szCs w:val="18"/>
          </w:rPr>
          <w:t>www.energy.vic.gov.au/__data/assets/pdf_file/0031/583726/Zero-emission-vehicle-roadmap.pdf</w:t>
        </w:r>
      </w:hyperlink>
      <w:r w:rsidRPr="000C45D4">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77777777" w:rsidR="0032553A" w:rsidRDefault="0032553A">
    <w:pPr>
      <w:pStyle w:val="Header"/>
    </w:pPr>
    <w:r w:rsidRPr="00E261DF">
      <w:rPr>
        <w:noProof/>
        <w:lang w:eastAsia="en-AU"/>
      </w:rPr>
      <w:drawing>
        <wp:anchor distT="0" distB="0" distL="114300" distR="114300" simplePos="0" relativeHeight="251658240" behindDoc="1" locked="0" layoutInCell="1" allowOverlap="1" wp14:anchorId="674C29B0" wp14:editId="38E8D086">
          <wp:simplePos x="0" y="0"/>
          <wp:positionH relativeFrom="column">
            <wp:posOffset>-300990</wp:posOffset>
          </wp:positionH>
          <wp:positionV relativeFrom="paragraph">
            <wp:posOffset>-217170</wp:posOffset>
          </wp:positionV>
          <wp:extent cx="7082117" cy="932815"/>
          <wp:effectExtent l="0" t="0" r="508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2850835B" w:rsidR="0032553A" w:rsidRDefault="00446D27">
    <w:pPr>
      <w:pStyle w:val="Header"/>
      <w:jc w:val="right"/>
    </w:pPr>
    <w:r>
      <w:rPr>
        <w:noProof/>
      </w:rPr>
      <mc:AlternateContent>
        <mc:Choice Requires="wps">
          <w:drawing>
            <wp:inline distT="0" distB="0" distL="0" distR="0" wp14:anchorId="33CBF5C7" wp14:editId="0F63AB23">
              <wp:extent cx="7556500" cy="252095"/>
              <wp:effectExtent l="0" t="0" r="0" b="14605"/>
              <wp:docPr id="9" name="MSIPCM9f9343a0a425925fa6487d7d"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715D94" w14:textId="017B11A7" w:rsidR="00446D27" w:rsidRPr="00446D27" w:rsidRDefault="00446D27" w:rsidP="00446D27">
                          <w:pPr>
                            <w:jc w:val="center"/>
                            <w:rPr>
                              <w:rFonts w:ascii="Arial" w:hAnsi="Arial" w:cs="Arial"/>
                              <w:color w:val="000000"/>
                            </w:rPr>
                          </w:pPr>
                          <w:r w:rsidRPr="00446D2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33CBF5C7" id="_x0000_t202" coordsize="21600,21600" o:spt="202" path="m,l,21600r21600,l21600,xe">
              <v:stroke joinstyle="miter"/>
              <v:path gradientshapeok="t" o:connecttype="rect"/>
            </v:shapetype>
            <v:shape id="MSIPCM9f9343a0a425925fa6487d7d" o:spid="_x0000_s1026" type="#_x0000_t202" alt="{&quot;HashCode&quot;:352122633,&quot;Height&quot;:842.0,&quot;Width&quot;:595.0,&quot;Placement&quot;:&quot;Header&quot;,&quot;Index&quot;:&quot;Primary&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" filled="f" stroked="f" strokeweight=".5pt">
              <v:textbox inset=",0,,0">
                <w:txbxContent>
                  <w:p w14:paraId="49715D94" w14:textId="017B11A7" w:rsidR="00446D27" w:rsidRPr="00446D27" w:rsidRDefault="00446D27" w:rsidP="00446D27">
                    <w:pPr>
                      <w:jc w:val="center"/>
                      <w:rPr>
                        <w:rFonts w:ascii="Arial" w:hAnsi="Arial" w:cs="Arial"/>
                        <w:color w:val="000000"/>
                      </w:rPr>
                    </w:pPr>
                    <w:r w:rsidRPr="00446D27">
                      <w:rPr>
                        <w:rFonts w:ascii="Arial" w:hAnsi="Arial" w:cs="Arial"/>
                        <w:color w:val="000000"/>
                      </w:rPr>
                      <w:t>OFFICIAL</w:t>
                    </w:r>
                  </w:p>
                </w:txbxContent>
              </v:textbox>
              <w10:anchorlock/>
            </v:shape>
          </w:pict>
        </mc:Fallback>
      </mc:AlternateContent>
    </w:r>
  </w:p>
  <w:p w14:paraId="1FB651DC" w14:textId="0CA695E0" w:rsidR="0032553A" w:rsidRDefault="003255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1DDA2" w14:textId="308F4740" w:rsidR="00AF68DF" w:rsidRDefault="00AF68DF">
    <w:pPr>
      <w:pStyle w:val="Header"/>
    </w:pPr>
    <w:r>
      <w:rPr>
        <w:noProof/>
      </w:rPr>
      <mc:AlternateContent>
        <mc:Choice Requires="wps">
          <w:drawing>
            <wp:inline distT="0" distB="0" distL="0" distR="0" wp14:anchorId="03AD2850" wp14:editId="4D172598">
              <wp:extent cx="7556500" cy="252095"/>
              <wp:effectExtent l="0" t="0" r="0" b="14605"/>
              <wp:docPr id="29" name="MSIPCM60bf40ee81f6e9ee70f66206"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C182CC" w14:textId="2A07C611"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03AD2850" id="_x0000_t202" coordsize="21600,21600" o:spt="202" path="m,l,21600r21600,l21600,xe">
              <v:stroke joinstyle="miter"/>
              <v:path gradientshapeok="t" o:connecttype="rect"/>
            </v:shapetype>
            <v:shape id="MSIPCM60bf40ee81f6e9ee70f66206" o:spid="_x0000_s1028" type="#_x0000_t202" alt="{&quot;HashCode&quot;:352122633,&quot;Height&quot;:842.0,&quot;Width&quot;:595.0,&quot;Placement&quot;:&quot;Header&quot;,&quot;Index&quot;:&quot;FirstPage&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" filled="f" stroked="f" strokeweight=".5pt">
              <v:textbox inset=",0,,0">
                <w:txbxContent>
                  <w:p w14:paraId="2DC182CC" w14:textId="2A07C611"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3D1F495B" w:rsidR="0032553A" w:rsidRDefault="00AF68DF">
    <w:pPr>
      <w:pStyle w:val="Header"/>
      <w:jc w:val="right"/>
    </w:pPr>
    <w:r>
      <w:rPr>
        <w:noProof/>
        <w:lang w:eastAsia="en-AU"/>
      </w:rPr>
      <mc:AlternateContent>
        <mc:Choice Requires="wps">
          <w:drawing>
            <wp:inline distT="0" distB="0" distL="0" distR="0" wp14:anchorId="744E0B56" wp14:editId="311828B3">
              <wp:extent cx="7556500" cy="252095"/>
              <wp:effectExtent l="0" t="0" r="0" b="14605"/>
              <wp:docPr id="30" name="MSIPCM681549e4a5375409c9ff7031"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BCF6AE" w14:textId="70FA1959"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744E0B56" id="_x0000_t202" coordsize="21600,21600" o:spt="202" path="m,l,21600r21600,l21600,xe">
              <v:stroke joinstyle="miter"/>
              <v:path gradientshapeok="t" o:connecttype="rect"/>
            </v:shapetype>
            <v:shape id="MSIPCM681549e4a5375409c9ff7031" o:spid="_x0000_s1030" type="#_x0000_t202" alt="{&quot;HashCode&quot;:352122633,&quot;Height&quot;:842.0,&quot;Width&quot;:595.0,&quot;Placement&quot;:&quot;Header&quot;,&quot;Index&quot;:&quot;Primary&quot;,&quot;Section&quot;:2,&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QUmv/RgCAAArBAAADgAAAAAAAAAAAAAAAAAuAgAAZHJzL2Uyb0RvYy54bWxQSwECLQAUAAYACAAA&#10;ACEABgUlx9oAAAAFAQAADwAAAAAAAAAAAAAAAAByBAAAZHJzL2Rvd25yZXYueG1sUEsFBgAAAAAE&#10;AAQA8wAAAHkFAAAAAA==&#10;" filled="f" stroked="f" strokeweight=".5pt">
              <v:textbox inset=",0,,0">
                <w:txbxContent>
                  <w:p w14:paraId="6DBCF6AE" w14:textId="70FA1959"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Pr>
        <w:noProof/>
        <w:lang w:eastAsia="en-AU"/>
      </w:rPr>
      <mc:AlternateContent>
        <mc:Choice Requires="wps">
          <w:drawing>
            <wp:anchor distT="0" distB="0" distL="114300" distR="114300" simplePos="0" relativeHeight="251658243" behindDoc="0" locked="0" layoutInCell="1" allowOverlap="1" wp14:anchorId="650AF387" wp14:editId="10B7EA36">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32553A" w:rsidRDefault="0032553A">
                          <w:r w:rsidRPr="00514EA1">
                            <w:rPr>
                              <w:noProof/>
                              <w:lang w:eastAsia="en-AU"/>
                            </w:rPr>
                            <w:drawing>
                              <wp:inline distT="0" distB="0" distL="0" distR="0" wp14:anchorId="5E69A661" wp14:editId="5E3A2BB9">
                                <wp:extent cx="7134225" cy="1009650"/>
                                <wp:effectExtent l="0" t="0" r="9525" b="0"/>
                                <wp:docPr id="21" name="Picture 21"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1" type="#_x0000_t202" alt="&quot;&quot;"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Yt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0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A8UiYt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32553A" w:rsidRDefault="0032553A">
                    <w:r w:rsidRPr="00514EA1">
                      <w:rPr>
                        <w:noProof/>
                        <w:lang w:eastAsia="en-AU"/>
                      </w:rPr>
                      <w:drawing>
                        <wp:inline distT="0" distB="0" distL="0" distR="0" wp14:anchorId="5E69A661" wp14:editId="5E3A2BB9">
                          <wp:extent cx="7134225" cy="1009650"/>
                          <wp:effectExtent l="0" t="0" r="9525" b="0"/>
                          <wp:docPr id="21" name="Picture 21"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32553A" w:rsidRDefault="003255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21AF" w14:textId="7462E037" w:rsidR="0032553A" w:rsidRDefault="00AF68DF" w:rsidP="0032553A">
    <w:pPr>
      <w:pStyle w:val="Header"/>
      <w:jc w:val="right"/>
      <w:rPr>
        <w:rFonts w:ascii="Arial" w:hAnsi="Arial" w:cs="Arial"/>
        <w:b/>
        <w:noProof/>
        <w:color w:val="FFFFFF" w:themeColor="background1"/>
        <w:sz w:val="22"/>
        <w:szCs w:val="22"/>
        <w:lang w:eastAsia="en-AU"/>
      </w:rPr>
    </w:pPr>
    <w:r>
      <w:rPr>
        <w:rFonts w:ascii="Arial" w:hAnsi="Arial" w:cs="Arial"/>
        <w:b/>
        <w:noProof/>
        <w:color w:val="FFFFFF" w:themeColor="background1"/>
        <w:sz w:val="22"/>
        <w:szCs w:val="22"/>
        <w:lang w:eastAsia="en-AU"/>
      </w:rPr>
      <mc:AlternateContent>
        <mc:Choice Requires="wps">
          <w:drawing>
            <wp:inline distT="0" distB="0" distL="0" distR="0" wp14:anchorId="1040A455" wp14:editId="11074F38">
              <wp:extent cx="7556500" cy="252095"/>
              <wp:effectExtent l="0" t="0" r="0" b="14605"/>
              <wp:docPr id="34" name="MSIPCM68564b1e9d0ec21470bb1891"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FB3DAF" w14:textId="76A0DE67"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1040A455" id="_x0000_t202" coordsize="21600,21600" o:spt="202" path="m,l,21600r21600,l21600,xe">
              <v:stroke joinstyle="miter"/>
              <v:path gradientshapeok="t" o:connecttype="rect"/>
            </v:shapetype>
            <v:shape id="MSIPCM68564b1e9d0ec21470bb1891" o:spid="_x0000_s1032" type="#_x0000_t202" alt="{&quot;HashCode&quot;:352122633,&quot;Height&quot;:842.0,&quot;Width&quot;:595.0,&quot;Placement&quot;:&quot;Header&quot;,&quot;Index&quot;:&quot;Primary&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" filled="f" stroked="f" strokeweight=".5pt">
              <v:textbox inset=",0,,0">
                <w:txbxContent>
                  <w:p w14:paraId="0FFB3DAF" w14:textId="76A0DE67"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sidRPr="0032553A">
      <w:rPr>
        <w:rFonts w:ascii="Arial" w:hAnsi="Arial" w:cs="Arial"/>
        <w:b/>
        <w:noProof/>
        <w:color w:val="FFFFFF" w:themeColor="background1"/>
        <w:sz w:val="22"/>
        <w:szCs w:val="22"/>
        <w:lang w:eastAsia="en-AU"/>
      </w:rPr>
      <w:drawing>
        <wp:anchor distT="0" distB="0" distL="114300" distR="114300" simplePos="0" relativeHeight="251658241" behindDoc="1" locked="0" layoutInCell="1" allowOverlap="1" wp14:anchorId="1D0EEE0D" wp14:editId="50C288CD">
          <wp:simplePos x="0" y="0"/>
          <wp:positionH relativeFrom="column">
            <wp:posOffset>-304165</wp:posOffset>
          </wp:positionH>
          <wp:positionV relativeFrom="paragraph">
            <wp:posOffset>-213360</wp:posOffset>
          </wp:positionV>
          <wp:extent cx="7090410" cy="932180"/>
          <wp:effectExtent l="0" t="0" r="0" b="127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69FB3" w14:textId="77777777" w:rsidR="0032553A" w:rsidRDefault="0032553A" w:rsidP="0032553A">
    <w:pPr>
      <w:pStyle w:val="Header"/>
      <w:jc w:val="right"/>
      <w:rPr>
        <w:rFonts w:ascii="Arial" w:hAnsi="Arial" w:cs="Arial"/>
        <w:b/>
        <w:noProof/>
        <w:color w:val="FFFFFF" w:themeColor="background1"/>
        <w:sz w:val="22"/>
        <w:szCs w:val="22"/>
        <w:lang w:eastAsia="en-AU"/>
      </w:rPr>
    </w:pPr>
  </w:p>
  <w:p w14:paraId="57667BAE" w14:textId="4F4713AA" w:rsidR="0032553A" w:rsidRPr="0032553A" w:rsidRDefault="0032553A" w:rsidP="0032553A">
    <w:pPr>
      <w:pStyle w:val="Header"/>
      <w:jc w:val="right"/>
      <w:rPr>
        <w:rFonts w:ascii="Arial" w:hAnsi="Arial" w:cs="Arial"/>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1EC21CEF" w:rsidR="0032553A" w:rsidRDefault="00AF68DF">
    <w:pPr>
      <w:pStyle w:val="Header"/>
    </w:pPr>
    <w:r>
      <w:rPr>
        <w:noProof/>
        <w:lang w:eastAsia="en-AU"/>
      </w:rPr>
      <mc:AlternateContent>
        <mc:Choice Requires="wps">
          <w:drawing>
            <wp:inline distT="0" distB="0" distL="0" distR="0" wp14:anchorId="17DCBBFE" wp14:editId="1F3EC86D">
              <wp:extent cx="5280025" cy="314325"/>
              <wp:effectExtent l="0" t="0" r="0" b="9525"/>
              <wp:docPr id="35" name="MSIPCM612b4515908762055ee58a5e"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5280025" cy="3143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9F5946" w14:textId="298DBC70"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17DCBBFE" id="_x0000_t202" coordsize="21600,21600" o:spt="202" path="m,l,21600r21600,l21600,xe">
              <v:stroke joinstyle="miter"/>
              <v:path gradientshapeok="t" o:connecttype="rect"/>
            </v:shapetype>
            <v:shape id="MSIPCM612b4515908762055ee58a5e" o:spid="_x0000_s1034" type="#_x0000_t202" alt="{&quot;HashCode&quot;:352122633,&quot;Height&quot;:842.0,&quot;Width&quot;:595.0,&quot;Placement&quot;:&quot;Header&quot;,&quot;Index&quot;:&quot;FirstPage&quot;,&quot;Section&quot;:3,&quot;Top&quot;:0.0,&quot;Left&quot;:0.0}" style="width:415.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" filled="f" stroked="f" strokeweight=".5pt">
              <v:textbox inset=",0,,0">
                <w:txbxContent>
                  <w:p w14:paraId="3D9F5946" w14:textId="298DBC70"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Pr>
        <w:noProof/>
        <w:lang w:eastAsia="en-AU"/>
      </w:rPr>
      <mc:AlternateContent>
        <mc:Choice Requires="wps">
          <w:drawing>
            <wp:anchor distT="0" distB="0" distL="114300" distR="114300" simplePos="0" relativeHeight="251658242" behindDoc="0" locked="0" layoutInCell="1" allowOverlap="1" wp14:anchorId="460505E4" wp14:editId="6B66CDBE">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2553A" w:rsidRDefault="0032553A">
                          <w:r w:rsidRPr="003F0664">
                            <w:rPr>
                              <w:noProof/>
                              <w:lang w:eastAsia="en-AU"/>
                            </w:rPr>
                            <w:drawing>
                              <wp:inline distT="0" distB="0" distL="0" distR="0" wp14:anchorId="00D0312F" wp14:editId="414F309D">
                                <wp:extent cx="6896100" cy="1009650"/>
                                <wp:effectExtent l="0" t="0" r="0" b="0"/>
                                <wp:docPr id="18" name="Picture 18" descr="There is no information here&#10;"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5" type="#_x0000_t202" alt="&quot;&quot;"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fO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1PDG6gOyIODXiLe8qXCWlfMhxfmUBPYOuo8POMiNeBdcLQoqcH9/Nt+zMdRYZSSFjVWUv9j&#10;x5ygRH8zOMT74XgcRZmcMfKGjruObK4jZtcsAAkY4ouyPJkxP+iTKR00b/gc5vFWDDHD8e6ShpO5&#10;CL3y8TlxMZ+nJJShZWFl1pZH6Eh4nMRr98acPY4r4KSf4KRGVrybWp8bTxqY7wJIlUYaee5ZPdKP&#10;Ek6iOD63+Eau/ZR1+SnMfgE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BEEl84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32553A" w:rsidRDefault="0032553A">
                    <w:r w:rsidRPr="003F0664">
                      <w:rPr>
                        <w:noProof/>
                        <w:lang w:eastAsia="en-AU"/>
                      </w:rPr>
                      <w:drawing>
                        <wp:inline distT="0" distB="0" distL="0" distR="0" wp14:anchorId="00D0312F" wp14:editId="414F309D">
                          <wp:extent cx="6896100" cy="1009650"/>
                          <wp:effectExtent l="0" t="0" r="0" b="0"/>
                          <wp:docPr id="18" name="Picture 18" descr="There is no information here&#10;"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5A4C" w14:textId="1963831F" w:rsidR="0032553A" w:rsidRPr="0032553A" w:rsidRDefault="00AF68DF" w:rsidP="00163791">
    <w:pPr>
      <w:pStyle w:val="Header"/>
      <w:spacing w:before="120"/>
      <w:jc w:val="right"/>
      <w:rPr>
        <w:rFonts w:ascii="Arial" w:hAnsi="Arial" w:cs="Arial"/>
        <w:sz w:val="22"/>
        <w:szCs w:val="22"/>
      </w:rPr>
    </w:pPr>
    <w:r>
      <w:rPr>
        <w:rFonts w:ascii="Arial" w:hAnsi="Arial" w:cs="Arial"/>
        <w:b/>
        <w:noProof/>
        <w:sz w:val="22"/>
        <w:szCs w:val="22"/>
        <w:lang w:eastAsia="en-AU"/>
      </w:rPr>
      <mc:AlternateContent>
        <mc:Choice Requires="wps">
          <w:drawing>
            <wp:inline distT="0" distB="0" distL="0" distR="0" wp14:anchorId="19AA0DA3" wp14:editId="38D0DBD5">
              <wp:extent cx="7556500" cy="252095"/>
              <wp:effectExtent l="0" t="0" r="0" b="14605"/>
              <wp:docPr id="36" name="MSIPCM0edc4cea897f09c58d8c260a" descr="{&quot;HashCode&quot;:352122633,&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025BA4" w14:textId="2FE34DA7"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19AA0DA3" id="_x0000_t202" coordsize="21600,21600" o:spt="202" path="m,l,21600r21600,l21600,xe">
              <v:stroke joinstyle="miter"/>
              <v:path gradientshapeok="t" o:connecttype="rect"/>
            </v:shapetype>
            <v:shape id="MSIPCM0edc4cea897f09c58d8c260a" o:spid="_x0000_s1039" type="#_x0000_t202" alt="{&quot;HashCode&quot;:352122633,&quot;Height&quot;:842.0,&quot;Width&quot;:595.0,&quot;Placement&quot;:&quot;Header&quot;,&quot;Index&quot;:&quot;Primary&quot;,&quot;Section&quot;:10,&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OUGAIAACw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vjHlfjIluoj7ifg4F6b/m6xSEe&#10;mA/PzCHXODfqNzzhIRVgMzhZlDTgfv3NH/ORAoxS0qF2Kup/7pkTlKjvBsm5mV5fR7GlCxrurXc7&#10;es1e3wHKcoovxPJkxtygRlM60K8o71XshiFmOPasaBjNuzAoGZ8HF6tVSkJZWRYezMbyWDrCGaF9&#10;6V+Zsyf8AzL3CKO6WPmOhiF3IGK1DyDbxFEEeEDzhDtKMrF8ej5R82/vKevyyJe/AQ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LUmzlBgCAAAsBAAADgAAAAAAAAAAAAAAAAAuAgAAZHJzL2Uyb0RvYy54bWxQSwECLQAUAAYACAAA&#10;ACEABgUlx9oAAAAFAQAADwAAAAAAAAAAAAAAAAByBAAAZHJzL2Rvd25yZXYueG1sUEsFBgAAAAAE&#10;AAQA8wAAAHkFAAAAAA==&#10;" filled="f" stroked="f" strokeweight=".5pt">
              <v:textbox inset=",0,,0">
                <w:txbxContent>
                  <w:p w14:paraId="61025BA4" w14:textId="2FE34DA7"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sidRPr="00903174">
      <w:rPr>
        <w:rFonts w:ascii="Arial" w:hAnsi="Arial" w:cs="Arial"/>
        <w:b/>
        <w:noProof/>
        <w:sz w:val="22"/>
        <w:szCs w:val="22"/>
        <w:lang w:eastAsia="en-AU"/>
      </w:rPr>
      <w:drawing>
        <wp:anchor distT="0" distB="0" distL="114300" distR="114300" simplePos="0" relativeHeight="251658244" behindDoc="1" locked="0" layoutInCell="1" allowOverlap="1" wp14:anchorId="3F680E18" wp14:editId="6A5E2378">
          <wp:simplePos x="0" y="0"/>
          <wp:positionH relativeFrom="column">
            <wp:posOffset>-304165</wp:posOffset>
          </wp:positionH>
          <wp:positionV relativeFrom="paragraph">
            <wp:posOffset>-213360</wp:posOffset>
          </wp:positionV>
          <wp:extent cx="7090410" cy="932180"/>
          <wp:effectExtent l="0" t="0" r="0" b="127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53A" w:rsidRPr="00903174">
      <w:rPr>
        <w:rFonts w:ascii="Arial" w:hAnsi="Arial" w:cs="Arial"/>
        <w:b/>
        <w:noProof/>
        <w:sz w:val="22"/>
        <w:szCs w:val="22"/>
        <w:lang w:eastAsia="en-AU"/>
      </w:rPr>
      <w:t>VU23431 Work safely with battery electric buses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564DF2"/>
    <w:multiLevelType w:val="hybridMultilevel"/>
    <w:tmpl w:val="0EFAFE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2951B7"/>
    <w:multiLevelType w:val="hybridMultilevel"/>
    <w:tmpl w:val="B888C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0" w15:restartNumberingAfterBreak="0">
    <w:nsid w:val="1CDC593E"/>
    <w:multiLevelType w:val="hybridMultilevel"/>
    <w:tmpl w:val="EF5A191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9663A2"/>
    <w:multiLevelType w:val="hybridMultilevel"/>
    <w:tmpl w:val="F16672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4D09D6"/>
    <w:multiLevelType w:val="hybridMultilevel"/>
    <w:tmpl w:val="24C61038"/>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06E1B"/>
    <w:multiLevelType w:val="hybridMultilevel"/>
    <w:tmpl w:val="89F05AF6"/>
    <w:lvl w:ilvl="0" w:tplc="E06C30C0">
      <w:start w:val="1"/>
      <w:numFmt w:val="bullet"/>
      <w:lvlText w:val=""/>
      <w:lvlJc w:val="left"/>
      <w:pPr>
        <w:ind w:left="36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8C5081"/>
    <w:multiLevelType w:val="hybridMultilevel"/>
    <w:tmpl w:val="6AFE0168"/>
    <w:lvl w:ilvl="0" w:tplc="10C2601A">
      <w:start w:val="1"/>
      <w:numFmt w:val="bullet"/>
      <w:lvlText w:val="o"/>
      <w:lvlJc w:val="left"/>
      <w:pPr>
        <w:ind w:left="1060" w:hanging="360"/>
      </w:pPr>
      <w:rPr>
        <w:rFonts w:ascii="Courier New" w:hAnsi="Courier New" w:cs="Courier New" w:hint="default"/>
        <w:color w:val="auto"/>
        <w:sz w:val="22"/>
        <w:szCs w:val="22"/>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6"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345755"/>
    <w:multiLevelType w:val="hybridMultilevel"/>
    <w:tmpl w:val="A5A8C598"/>
    <w:lvl w:ilvl="0" w:tplc="EE04BEC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5D73FC"/>
    <w:multiLevelType w:val="hybridMultilevel"/>
    <w:tmpl w:val="08424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B71AEE"/>
    <w:multiLevelType w:val="hybridMultilevel"/>
    <w:tmpl w:val="C0A85E56"/>
    <w:lvl w:ilvl="0" w:tplc="0C090003">
      <w:start w:val="1"/>
      <w:numFmt w:val="bullet"/>
      <w:lvlText w:val="o"/>
      <w:lvlJc w:val="left"/>
      <w:pPr>
        <w:ind w:left="1060" w:hanging="360"/>
      </w:pPr>
      <w:rPr>
        <w:rFonts w:ascii="Courier New" w:hAnsi="Courier New" w:cs="Courier New" w:hint="default"/>
        <w:b w:val="0"/>
        <w:i w:val="0"/>
        <w:sz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4" w15:restartNumberingAfterBreak="0">
    <w:nsid w:val="33EB78B9"/>
    <w:multiLevelType w:val="hybridMultilevel"/>
    <w:tmpl w:val="58B8F6E6"/>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F278C3"/>
    <w:multiLevelType w:val="hybridMultilevel"/>
    <w:tmpl w:val="43DA93F2"/>
    <w:lvl w:ilvl="0" w:tplc="2FBE0A4C">
      <w:start w:val="1"/>
      <w:numFmt w:val="bullet"/>
      <w:lvlText w:val=""/>
      <w:lvlJc w:val="left"/>
      <w:pPr>
        <w:ind w:left="720" w:hanging="360"/>
      </w:pPr>
      <w:rPr>
        <w:rFonts w:ascii="Symbol" w:hAnsi="Symbol" w:hint="default"/>
        <w:sz w:val="16"/>
        <w:szCs w:val="16"/>
      </w:rPr>
    </w:lvl>
    <w:lvl w:ilvl="1" w:tplc="AAB44E20">
      <w:start w:val="1"/>
      <w:numFmt w:val="bullet"/>
      <w:lvlText w:val="o"/>
      <w:lvlJc w:val="left"/>
      <w:pPr>
        <w:ind w:left="1440" w:hanging="360"/>
      </w:pPr>
      <w:rPr>
        <w:rFonts w:ascii="Courier New" w:hAnsi="Courier New" w:cs="Courier New" w:hint="default"/>
      </w:rPr>
    </w:lvl>
    <w:lvl w:ilvl="2" w:tplc="5C8A993C">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8D43E4"/>
    <w:multiLevelType w:val="hybridMultilevel"/>
    <w:tmpl w:val="49047302"/>
    <w:lvl w:ilvl="0" w:tplc="6D54BA18">
      <w:start w:val="1"/>
      <w:numFmt w:val="bullet"/>
      <w:lvlText w:val=""/>
      <w:lvlJc w:val="left"/>
      <w:pPr>
        <w:ind w:left="36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671714"/>
    <w:multiLevelType w:val="hybridMultilevel"/>
    <w:tmpl w:val="05A6EDF8"/>
    <w:lvl w:ilvl="0" w:tplc="0C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0"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ED3BBA"/>
    <w:multiLevelType w:val="hybridMultilevel"/>
    <w:tmpl w:val="0B761B38"/>
    <w:lvl w:ilvl="0" w:tplc="E06C30C0">
      <w:start w:val="1"/>
      <w:numFmt w:val="bullet"/>
      <w:lvlText w:val=""/>
      <w:lvlJc w:val="left"/>
      <w:pPr>
        <w:ind w:left="36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DA75B0"/>
    <w:multiLevelType w:val="hybridMultilevel"/>
    <w:tmpl w:val="4E8CB5AA"/>
    <w:lvl w:ilvl="0" w:tplc="0C090003">
      <w:start w:val="1"/>
      <w:numFmt w:val="bullet"/>
      <w:lvlText w:val="o"/>
      <w:lvlJc w:val="left"/>
      <w:pPr>
        <w:ind w:left="36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0C60A9"/>
    <w:multiLevelType w:val="hybridMultilevel"/>
    <w:tmpl w:val="0E205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7F24343"/>
    <w:multiLevelType w:val="hybridMultilevel"/>
    <w:tmpl w:val="FFF61A0C"/>
    <w:lvl w:ilvl="0" w:tplc="FFFFFFFF">
      <w:start w:val="1"/>
      <w:numFmt w:val="decimal"/>
      <w:lvlText w:val="%1."/>
      <w:lvlJc w:val="left"/>
      <w:pPr>
        <w:ind w:left="539" w:hanging="360"/>
      </w:pPr>
      <w:rPr>
        <w:rFonts w:hint="default"/>
      </w:rPr>
    </w:lvl>
    <w:lvl w:ilvl="1" w:tplc="FFFFFFFF" w:tentative="1">
      <w:start w:val="1"/>
      <w:numFmt w:val="lowerLetter"/>
      <w:lvlText w:val="%2."/>
      <w:lvlJc w:val="left"/>
      <w:pPr>
        <w:ind w:left="1259" w:hanging="360"/>
      </w:pPr>
    </w:lvl>
    <w:lvl w:ilvl="2" w:tplc="FFFFFFFF" w:tentative="1">
      <w:start w:val="1"/>
      <w:numFmt w:val="lowerRoman"/>
      <w:lvlText w:val="%3."/>
      <w:lvlJc w:val="right"/>
      <w:pPr>
        <w:ind w:left="1979" w:hanging="180"/>
      </w:pPr>
    </w:lvl>
    <w:lvl w:ilvl="3" w:tplc="FFFFFFFF" w:tentative="1">
      <w:start w:val="1"/>
      <w:numFmt w:val="decimal"/>
      <w:lvlText w:val="%4."/>
      <w:lvlJc w:val="left"/>
      <w:pPr>
        <w:ind w:left="2699" w:hanging="360"/>
      </w:pPr>
    </w:lvl>
    <w:lvl w:ilvl="4" w:tplc="FFFFFFFF" w:tentative="1">
      <w:start w:val="1"/>
      <w:numFmt w:val="lowerLetter"/>
      <w:lvlText w:val="%5."/>
      <w:lvlJc w:val="left"/>
      <w:pPr>
        <w:ind w:left="3419" w:hanging="360"/>
      </w:pPr>
    </w:lvl>
    <w:lvl w:ilvl="5" w:tplc="FFFFFFFF" w:tentative="1">
      <w:start w:val="1"/>
      <w:numFmt w:val="lowerRoman"/>
      <w:lvlText w:val="%6."/>
      <w:lvlJc w:val="right"/>
      <w:pPr>
        <w:ind w:left="4139" w:hanging="180"/>
      </w:pPr>
    </w:lvl>
    <w:lvl w:ilvl="6" w:tplc="FFFFFFFF" w:tentative="1">
      <w:start w:val="1"/>
      <w:numFmt w:val="decimal"/>
      <w:lvlText w:val="%7."/>
      <w:lvlJc w:val="left"/>
      <w:pPr>
        <w:ind w:left="4859" w:hanging="360"/>
      </w:pPr>
    </w:lvl>
    <w:lvl w:ilvl="7" w:tplc="FFFFFFFF" w:tentative="1">
      <w:start w:val="1"/>
      <w:numFmt w:val="lowerLetter"/>
      <w:lvlText w:val="%8."/>
      <w:lvlJc w:val="left"/>
      <w:pPr>
        <w:ind w:left="5579" w:hanging="360"/>
      </w:pPr>
    </w:lvl>
    <w:lvl w:ilvl="8" w:tplc="FFFFFFFF" w:tentative="1">
      <w:start w:val="1"/>
      <w:numFmt w:val="lowerRoman"/>
      <w:lvlText w:val="%9."/>
      <w:lvlJc w:val="right"/>
      <w:pPr>
        <w:ind w:left="6299" w:hanging="180"/>
      </w:pPr>
    </w:lvl>
  </w:abstractNum>
  <w:abstractNum w:abstractNumId="39"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A93B20"/>
    <w:multiLevelType w:val="hybridMultilevel"/>
    <w:tmpl w:val="EEBC5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38901B4"/>
    <w:multiLevelType w:val="hybridMultilevel"/>
    <w:tmpl w:val="E3E8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3A0743C"/>
    <w:multiLevelType w:val="hybridMultilevel"/>
    <w:tmpl w:val="C51AE896"/>
    <w:lvl w:ilvl="0" w:tplc="6D54BA18">
      <w:start w:val="1"/>
      <w:numFmt w:val="bullet"/>
      <w:lvlText w:val=""/>
      <w:lvlJc w:val="left"/>
      <w:pPr>
        <w:ind w:left="1060" w:hanging="360"/>
      </w:pPr>
      <w:rPr>
        <w:rFonts w:ascii="Symbol" w:hAnsi="Symbol" w:hint="default"/>
        <w:b w:val="0"/>
        <w:i w:val="0"/>
        <w:sz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5" w15:restartNumberingAfterBreak="0">
    <w:nsid w:val="541B6629"/>
    <w:multiLevelType w:val="hybridMultilevel"/>
    <w:tmpl w:val="8536D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74A6D8E"/>
    <w:multiLevelType w:val="hybridMultilevel"/>
    <w:tmpl w:val="6782768E"/>
    <w:lvl w:ilvl="0" w:tplc="0C090003">
      <w:start w:val="1"/>
      <w:numFmt w:val="bullet"/>
      <w:lvlText w:val="o"/>
      <w:lvlJc w:val="left"/>
      <w:pPr>
        <w:ind w:left="36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9" w15:restartNumberingAfterBreak="0">
    <w:nsid w:val="5D833CF9"/>
    <w:multiLevelType w:val="hybridMultilevel"/>
    <w:tmpl w:val="BB10E8C0"/>
    <w:lvl w:ilvl="0" w:tplc="0C090003">
      <w:start w:val="1"/>
      <w:numFmt w:val="bullet"/>
      <w:lvlText w:val="o"/>
      <w:lvlJc w:val="left"/>
      <w:pPr>
        <w:ind w:left="36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CD4A26"/>
    <w:multiLevelType w:val="hybridMultilevel"/>
    <w:tmpl w:val="A798FA3C"/>
    <w:lvl w:ilvl="0" w:tplc="0C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56346AA"/>
    <w:multiLevelType w:val="hybridMultilevel"/>
    <w:tmpl w:val="37842EEE"/>
    <w:lvl w:ilvl="0" w:tplc="0C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B364D71"/>
    <w:multiLevelType w:val="hybridMultilevel"/>
    <w:tmpl w:val="4BD6E60C"/>
    <w:lvl w:ilvl="0" w:tplc="0C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8F086D"/>
    <w:multiLevelType w:val="hybridMultilevel"/>
    <w:tmpl w:val="B7BC3892"/>
    <w:lvl w:ilvl="0" w:tplc="6D54BA18">
      <w:start w:val="1"/>
      <w:numFmt w:val="bullet"/>
      <w:lvlText w:val=""/>
      <w:lvlJc w:val="left"/>
      <w:pPr>
        <w:ind w:left="1060" w:hanging="360"/>
      </w:pPr>
      <w:rPr>
        <w:rFonts w:ascii="Symbol" w:hAnsi="Symbol" w:hint="default"/>
        <w:b w:val="0"/>
        <w:i w:val="0"/>
        <w:sz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6" w15:restartNumberingAfterBreak="0">
    <w:nsid w:val="6E2F3EE5"/>
    <w:multiLevelType w:val="hybridMultilevel"/>
    <w:tmpl w:val="05E81458"/>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F1131B8"/>
    <w:multiLevelType w:val="multilevel"/>
    <w:tmpl w:val="9232EDE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4A001FE"/>
    <w:multiLevelType w:val="hybridMultilevel"/>
    <w:tmpl w:val="AF363038"/>
    <w:lvl w:ilvl="0" w:tplc="6D54BA18">
      <w:start w:val="1"/>
      <w:numFmt w:val="bullet"/>
      <w:lvlText w:val=""/>
      <w:lvlJc w:val="left"/>
      <w:pPr>
        <w:ind w:left="1060" w:hanging="360"/>
      </w:pPr>
      <w:rPr>
        <w:rFonts w:ascii="Symbol" w:hAnsi="Symbol" w:hint="default"/>
        <w:b w:val="0"/>
        <w:i w:val="0"/>
        <w:sz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61" w15:restartNumberingAfterBreak="0">
    <w:nsid w:val="7802402D"/>
    <w:multiLevelType w:val="hybridMultilevel"/>
    <w:tmpl w:val="36C0E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9FF7429"/>
    <w:multiLevelType w:val="hybridMultilevel"/>
    <w:tmpl w:val="1AD82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B972357"/>
    <w:multiLevelType w:val="hybridMultilevel"/>
    <w:tmpl w:val="EDE29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F6B6F1D"/>
    <w:multiLevelType w:val="hybridMultilevel"/>
    <w:tmpl w:val="D0BEA3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1998574">
    <w:abstractNumId w:val="1"/>
  </w:num>
  <w:num w:numId="2" w16cid:durableId="1526602804">
    <w:abstractNumId w:val="39"/>
  </w:num>
  <w:num w:numId="3" w16cid:durableId="606162891">
    <w:abstractNumId w:val="36"/>
  </w:num>
  <w:num w:numId="4" w16cid:durableId="1626697605">
    <w:abstractNumId w:val="30"/>
  </w:num>
  <w:num w:numId="5" w16cid:durableId="1505626447">
    <w:abstractNumId w:val="29"/>
  </w:num>
  <w:num w:numId="6" w16cid:durableId="1096752337">
    <w:abstractNumId w:val="20"/>
  </w:num>
  <w:num w:numId="7" w16cid:durableId="1040545297">
    <w:abstractNumId w:val="41"/>
  </w:num>
  <w:num w:numId="8" w16cid:durableId="1437941590">
    <w:abstractNumId w:val="2"/>
  </w:num>
  <w:num w:numId="9" w16cid:durableId="1607274751">
    <w:abstractNumId w:val="42"/>
  </w:num>
  <w:num w:numId="10" w16cid:durableId="339547939">
    <w:abstractNumId w:val="56"/>
  </w:num>
  <w:num w:numId="11" w16cid:durableId="1233344668">
    <w:abstractNumId w:val="65"/>
  </w:num>
  <w:num w:numId="12" w16cid:durableId="45373782">
    <w:abstractNumId w:val="62"/>
  </w:num>
  <w:num w:numId="13" w16cid:durableId="1109935930">
    <w:abstractNumId w:val="12"/>
  </w:num>
  <w:num w:numId="14" w16cid:durableId="1491558108">
    <w:abstractNumId w:val="22"/>
  </w:num>
  <w:num w:numId="15" w16cid:durableId="870336085">
    <w:abstractNumId w:val="17"/>
  </w:num>
  <w:num w:numId="16" w16cid:durableId="171604245">
    <w:abstractNumId w:val="4"/>
  </w:num>
  <w:num w:numId="17" w16cid:durableId="447315653">
    <w:abstractNumId w:val="5"/>
  </w:num>
  <w:num w:numId="18" w16cid:durableId="2091269934">
    <w:abstractNumId w:val="48"/>
  </w:num>
  <w:num w:numId="19" w16cid:durableId="2085570450">
    <w:abstractNumId w:val="61"/>
  </w:num>
  <w:num w:numId="20" w16cid:durableId="736826072">
    <w:abstractNumId w:val="43"/>
  </w:num>
  <w:num w:numId="21" w16cid:durableId="2115438224">
    <w:abstractNumId w:val="19"/>
  </w:num>
  <w:num w:numId="22" w16cid:durableId="1305041308">
    <w:abstractNumId w:val="11"/>
  </w:num>
  <w:num w:numId="23" w16cid:durableId="1935093826">
    <w:abstractNumId w:val="7"/>
  </w:num>
  <w:num w:numId="24" w16cid:durableId="2134520104">
    <w:abstractNumId w:val="66"/>
  </w:num>
  <w:num w:numId="25" w16cid:durableId="805510026">
    <w:abstractNumId w:val="64"/>
  </w:num>
  <w:num w:numId="26" w16cid:durableId="508448391">
    <w:abstractNumId w:val="37"/>
  </w:num>
  <w:num w:numId="27" w16cid:durableId="1308557660">
    <w:abstractNumId w:val="18"/>
  </w:num>
  <w:num w:numId="28" w16cid:durableId="1406492893">
    <w:abstractNumId w:val="32"/>
  </w:num>
  <w:num w:numId="29" w16cid:durableId="316034462">
    <w:abstractNumId w:val="9"/>
  </w:num>
  <w:num w:numId="30" w16cid:durableId="1726445599">
    <w:abstractNumId w:val="34"/>
  </w:num>
  <w:num w:numId="31" w16cid:durableId="171184729">
    <w:abstractNumId w:val="21"/>
  </w:num>
  <w:num w:numId="32" w16cid:durableId="833453081">
    <w:abstractNumId w:val="33"/>
  </w:num>
  <w:num w:numId="33" w16cid:durableId="1700011284">
    <w:abstractNumId w:val="53"/>
  </w:num>
  <w:num w:numId="34" w16cid:durableId="719936550">
    <w:abstractNumId w:val="47"/>
  </w:num>
  <w:num w:numId="35" w16cid:durableId="1411002864">
    <w:abstractNumId w:val="59"/>
  </w:num>
  <w:num w:numId="36" w16cid:durableId="1293898580">
    <w:abstractNumId w:val="28"/>
  </w:num>
  <w:num w:numId="37" w16cid:durableId="1095054954">
    <w:abstractNumId w:val="0"/>
  </w:num>
  <w:num w:numId="38" w16cid:durableId="728918271">
    <w:abstractNumId w:val="6"/>
  </w:num>
  <w:num w:numId="39" w16cid:durableId="1629969046">
    <w:abstractNumId w:val="51"/>
  </w:num>
  <w:num w:numId="40" w16cid:durableId="1391998593">
    <w:abstractNumId w:val="8"/>
  </w:num>
  <w:num w:numId="41" w16cid:durableId="923808103">
    <w:abstractNumId w:val="3"/>
  </w:num>
  <w:num w:numId="42" w16cid:durableId="60517816">
    <w:abstractNumId w:val="38"/>
  </w:num>
  <w:num w:numId="43" w16cid:durableId="1443450905">
    <w:abstractNumId w:val="63"/>
  </w:num>
  <w:num w:numId="44" w16cid:durableId="1620450690">
    <w:abstractNumId w:val="40"/>
  </w:num>
  <w:num w:numId="45" w16cid:durableId="550113499">
    <w:abstractNumId w:val="16"/>
  </w:num>
  <w:num w:numId="46" w16cid:durableId="1292902941">
    <w:abstractNumId w:val="57"/>
  </w:num>
  <w:num w:numId="47" w16cid:durableId="712925112">
    <w:abstractNumId w:val="25"/>
  </w:num>
  <w:num w:numId="48" w16cid:durableId="951480047">
    <w:abstractNumId w:val="58"/>
  </w:num>
  <w:num w:numId="49" w16cid:durableId="1896307034">
    <w:abstractNumId w:val="10"/>
  </w:num>
  <w:num w:numId="50" w16cid:durableId="1057439405">
    <w:abstractNumId w:val="2"/>
    <w:lvlOverride w:ilvl="0">
      <w:startOverride w:val="1"/>
    </w:lvlOverride>
  </w:num>
  <w:num w:numId="51" w16cid:durableId="770127870">
    <w:abstractNumId w:val="15"/>
  </w:num>
  <w:num w:numId="52" w16cid:durableId="119959513">
    <w:abstractNumId w:val="55"/>
  </w:num>
  <w:num w:numId="53" w16cid:durableId="711684793">
    <w:abstractNumId w:val="44"/>
  </w:num>
  <w:num w:numId="54" w16cid:durableId="1064834269">
    <w:abstractNumId w:val="60"/>
  </w:num>
  <w:num w:numId="55" w16cid:durableId="1578591748">
    <w:abstractNumId w:val="23"/>
  </w:num>
  <w:num w:numId="56" w16cid:durableId="1292711348">
    <w:abstractNumId w:val="26"/>
  </w:num>
  <w:num w:numId="57" w16cid:durableId="473643252">
    <w:abstractNumId w:val="13"/>
  </w:num>
  <w:num w:numId="58" w16cid:durableId="1063872328">
    <w:abstractNumId w:val="50"/>
  </w:num>
  <w:num w:numId="59" w16cid:durableId="978194244">
    <w:abstractNumId w:val="31"/>
  </w:num>
  <w:num w:numId="60" w16cid:durableId="1767992776">
    <w:abstractNumId w:val="46"/>
  </w:num>
  <w:num w:numId="61" w16cid:durableId="1967928505">
    <w:abstractNumId w:val="14"/>
  </w:num>
  <w:num w:numId="62" w16cid:durableId="1205755004">
    <w:abstractNumId w:val="49"/>
  </w:num>
  <w:num w:numId="63" w16cid:durableId="834497219">
    <w:abstractNumId w:val="35"/>
  </w:num>
  <w:num w:numId="64" w16cid:durableId="549222997">
    <w:abstractNumId w:val="54"/>
  </w:num>
  <w:num w:numId="65" w16cid:durableId="254676350">
    <w:abstractNumId w:val="27"/>
  </w:num>
  <w:num w:numId="66" w16cid:durableId="1305086992">
    <w:abstractNumId w:val="52"/>
  </w:num>
  <w:num w:numId="67" w16cid:durableId="1304700329">
    <w:abstractNumId w:val="24"/>
  </w:num>
  <w:num w:numId="68" w16cid:durableId="994334001">
    <w:abstractNumId w:val="20"/>
  </w:num>
  <w:num w:numId="69" w16cid:durableId="1155686713">
    <w:abstractNumId w:val="4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1D46"/>
    <w:rsid w:val="000122D3"/>
    <w:rsid w:val="000130F1"/>
    <w:rsid w:val="00014CC2"/>
    <w:rsid w:val="00014D76"/>
    <w:rsid w:val="00016B38"/>
    <w:rsid w:val="00016C28"/>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65A"/>
    <w:rsid w:val="00037767"/>
    <w:rsid w:val="000412DC"/>
    <w:rsid w:val="00044C24"/>
    <w:rsid w:val="00047036"/>
    <w:rsid w:val="000519DC"/>
    <w:rsid w:val="0005278E"/>
    <w:rsid w:val="0005297D"/>
    <w:rsid w:val="00052C44"/>
    <w:rsid w:val="0005508B"/>
    <w:rsid w:val="00055D76"/>
    <w:rsid w:val="000564D1"/>
    <w:rsid w:val="00056A8B"/>
    <w:rsid w:val="0006172E"/>
    <w:rsid w:val="00061934"/>
    <w:rsid w:val="00063109"/>
    <w:rsid w:val="00063B00"/>
    <w:rsid w:val="00063FA1"/>
    <w:rsid w:val="0007036B"/>
    <w:rsid w:val="0007088C"/>
    <w:rsid w:val="00070D6B"/>
    <w:rsid w:val="00071277"/>
    <w:rsid w:val="00071C04"/>
    <w:rsid w:val="00071E7A"/>
    <w:rsid w:val="00074622"/>
    <w:rsid w:val="000747DD"/>
    <w:rsid w:val="000765C0"/>
    <w:rsid w:val="00080194"/>
    <w:rsid w:val="00081B5F"/>
    <w:rsid w:val="00081FE7"/>
    <w:rsid w:val="00083012"/>
    <w:rsid w:val="00083652"/>
    <w:rsid w:val="00084122"/>
    <w:rsid w:val="0008573D"/>
    <w:rsid w:val="000877BC"/>
    <w:rsid w:val="0008780A"/>
    <w:rsid w:val="00093157"/>
    <w:rsid w:val="000947DC"/>
    <w:rsid w:val="0009480D"/>
    <w:rsid w:val="0009590B"/>
    <w:rsid w:val="000A0779"/>
    <w:rsid w:val="000A33D9"/>
    <w:rsid w:val="000A3720"/>
    <w:rsid w:val="000A4468"/>
    <w:rsid w:val="000A4FF4"/>
    <w:rsid w:val="000A72AF"/>
    <w:rsid w:val="000A7C31"/>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74DB"/>
    <w:rsid w:val="000C7BDD"/>
    <w:rsid w:val="000D082B"/>
    <w:rsid w:val="000D4FE5"/>
    <w:rsid w:val="000D5B5C"/>
    <w:rsid w:val="000D6E66"/>
    <w:rsid w:val="000D7D1C"/>
    <w:rsid w:val="000E1DAE"/>
    <w:rsid w:val="000E1FB3"/>
    <w:rsid w:val="000E2153"/>
    <w:rsid w:val="000E226D"/>
    <w:rsid w:val="000E2B1E"/>
    <w:rsid w:val="000E397F"/>
    <w:rsid w:val="000E48AA"/>
    <w:rsid w:val="000E5171"/>
    <w:rsid w:val="000E6928"/>
    <w:rsid w:val="000E6C32"/>
    <w:rsid w:val="000E72A9"/>
    <w:rsid w:val="000E744A"/>
    <w:rsid w:val="000E790D"/>
    <w:rsid w:val="000E7D7F"/>
    <w:rsid w:val="000F04D9"/>
    <w:rsid w:val="000F0FDD"/>
    <w:rsid w:val="000F1E54"/>
    <w:rsid w:val="000F23FC"/>
    <w:rsid w:val="000F2683"/>
    <w:rsid w:val="000F7E76"/>
    <w:rsid w:val="00102E9A"/>
    <w:rsid w:val="00105689"/>
    <w:rsid w:val="00110048"/>
    <w:rsid w:val="001113A4"/>
    <w:rsid w:val="0011360E"/>
    <w:rsid w:val="001157C3"/>
    <w:rsid w:val="00115E35"/>
    <w:rsid w:val="00116659"/>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E48"/>
    <w:rsid w:val="001527BE"/>
    <w:rsid w:val="00156A65"/>
    <w:rsid w:val="00160FD4"/>
    <w:rsid w:val="00163791"/>
    <w:rsid w:val="00164FF7"/>
    <w:rsid w:val="001659DE"/>
    <w:rsid w:val="0016768F"/>
    <w:rsid w:val="00167A52"/>
    <w:rsid w:val="00167B6C"/>
    <w:rsid w:val="00167E69"/>
    <w:rsid w:val="00170783"/>
    <w:rsid w:val="00170A51"/>
    <w:rsid w:val="001715C8"/>
    <w:rsid w:val="00172644"/>
    <w:rsid w:val="0017283D"/>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5990"/>
    <w:rsid w:val="00195F06"/>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C1A85"/>
    <w:rsid w:val="001C2C24"/>
    <w:rsid w:val="001C6EBE"/>
    <w:rsid w:val="001C7781"/>
    <w:rsid w:val="001D229A"/>
    <w:rsid w:val="001D2CF2"/>
    <w:rsid w:val="001D6557"/>
    <w:rsid w:val="001D6F2D"/>
    <w:rsid w:val="001E09B4"/>
    <w:rsid w:val="001E442B"/>
    <w:rsid w:val="001E67C8"/>
    <w:rsid w:val="001F0566"/>
    <w:rsid w:val="001F0BFB"/>
    <w:rsid w:val="001F2AC9"/>
    <w:rsid w:val="001F2F90"/>
    <w:rsid w:val="001F4640"/>
    <w:rsid w:val="001F61A3"/>
    <w:rsid w:val="001F6203"/>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4B2F"/>
    <w:rsid w:val="00220147"/>
    <w:rsid w:val="00220D0B"/>
    <w:rsid w:val="00222CF1"/>
    <w:rsid w:val="002255FD"/>
    <w:rsid w:val="00226769"/>
    <w:rsid w:val="00226951"/>
    <w:rsid w:val="0022771D"/>
    <w:rsid w:val="002300BD"/>
    <w:rsid w:val="0023103B"/>
    <w:rsid w:val="00231236"/>
    <w:rsid w:val="0023190D"/>
    <w:rsid w:val="00233AAE"/>
    <w:rsid w:val="00237A80"/>
    <w:rsid w:val="002404FF"/>
    <w:rsid w:val="00240A84"/>
    <w:rsid w:val="002433BC"/>
    <w:rsid w:val="002452FD"/>
    <w:rsid w:val="002457D1"/>
    <w:rsid w:val="00245C24"/>
    <w:rsid w:val="00246ED2"/>
    <w:rsid w:val="00250AD6"/>
    <w:rsid w:val="002537B4"/>
    <w:rsid w:val="00253DE4"/>
    <w:rsid w:val="00253E60"/>
    <w:rsid w:val="0025425D"/>
    <w:rsid w:val="00254EE5"/>
    <w:rsid w:val="00255385"/>
    <w:rsid w:val="002561EB"/>
    <w:rsid w:val="00260262"/>
    <w:rsid w:val="002604E1"/>
    <w:rsid w:val="00261EC4"/>
    <w:rsid w:val="00262166"/>
    <w:rsid w:val="002627AE"/>
    <w:rsid w:val="0026587A"/>
    <w:rsid w:val="00266C26"/>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225C"/>
    <w:rsid w:val="002923A9"/>
    <w:rsid w:val="00294CAD"/>
    <w:rsid w:val="0029569F"/>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D4A"/>
    <w:rsid w:val="002D0444"/>
    <w:rsid w:val="002D04F5"/>
    <w:rsid w:val="002E069A"/>
    <w:rsid w:val="002E18D7"/>
    <w:rsid w:val="002E7620"/>
    <w:rsid w:val="002E7F38"/>
    <w:rsid w:val="002F1CCD"/>
    <w:rsid w:val="002F1DF0"/>
    <w:rsid w:val="002F2A5A"/>
    <w:rsid w:val="002F3CFA"/>
    <w:rsid w:val="002F3E8E"/>
    <w:rsid w:val="002F4E69"/>
    <w:rsid w:val="002F5D37"/>
    <w:rsid w:val="002F6031"/>
    <w:rsid w:val="00302B97"/>
    <w:rsid w:val="00302CDB"/>
    <w:rsid w:val="003035EE"/>
    <w:rsid w:val="0030379E"/>
    <w:rsid w:val="00303DC7"/>
    <w:rsid w:val="00303F6E"/>
    <w:rsid w:val="00304403"/>
    <w:rsid w:val="00305D3D"/>
    <w:rsid w:val="003107E8"/>
    <w:rsid w:val="00310DBF"/>
    <w:rsid w:val="00310F38"/>
    <w:rsid w:val="00312B35"/>
    <w:rsid w:val="00314941"/>
    <w:rsid w:val="00314AEE"/>
    <w:rsid w:val="00316285"/>
    <w:rsid w:val="00317033"/>
    <w:rsid w:val="0032225D"/>
    <w:rsid w:val="003228BC"/>
    <w:rsid w:val="00322AB6"/>
    <w:rsid w:val="003247D2"/>
    <w:rsid w:val="0032553A"/>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C0F"/>
    <w:rsid w:val="00385101"/>
    <w:rsid w:val="00385E9D"/>
    <w:rsid w:val="00387940"/>
    <w:rsid w:val="00390A75"/>
    <w:rsid w:val="003917B8"/>
    <w:rsid w:val="00392840"/>
    <w:rsid w:val="00392E60"/>
    <w:rsid w:val="00394421"/>
    <w:rsid w:val="0039476E"/>
    <w:rsid w:val="00395030"/>
    <w:rsid w:val="00395706"/>
    <w:rsid w:val="00395C07"/>
    <w:rsid w:val="0039609C"/>
    <w:rsid w:val="003A0BDB"/>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65B"/>
    <w:rsid w:val="003C508E"/>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F0262"/>
    <w:rsid w:val="003F0664"/>
    <w:rsid w:val="003F1BE4"/>
    <w:rsid w:val="003F1DB8"/>
    <w:rsid w:val="003F2FDA"/>
    <w:rsid w:val="003F6EA1"/>
    <w:rsid w:val="00401156"/>
    <w:rsid w:val="00403B3A"/>
    <w:rsid w:val="00406465"/>
    <w:rsid w:val="00407EB1"/>
    <w:rsid w:val="00411470"/>
    <w:rsid w:val="00411976"/>
    <w:rsid w:val="00411F41"/>
    <w:rsid w:val="004143F6"/>
    <w:rsid w:val="00414D08"/>
    <w:rsid w:val="00416CF2"/>
    <w:rsid w:val="0041770D"/>
    <w:rsid w:val="00420885"/>
    <w:rsid w:val="00420F21"/>
    <w:rsid w:val="00421535"/>
    <w:rsid w:val="004216D5"/>
    <w:rsid w:val="00421CED"/>
    <w:rsid w:val="004222E2"/>
    <w:rsid w:val="004253C5"/>
    <w:rsid w:val="00426B2D"/>
    <w:rsid w:val="00426F34"/>
    <w:rsid w:val="004277D8"/>
    <w:rsid w:val="0042785F"/>
    <w:rsid w:val="00427BB7"/>
    <w:rsid w:val="00430488"/>
    <w:rsid w:val="00431B8E"/>
    <w:rsid w:val="00431CBA"/>
    <w:rsid w:val="00433EB8"/>
    <w:rsid w:val="004367AD"/>
    <w:rsid w:val="0043791A"/>
    <w:rsid w:val="00440C1A"/>
    <w:rsid w:val="00442C29"/>
    <w:rsid w:val="00443B9F"/>
    <w:rsid w:val="004443EA"/>
    <w:rsid w:val="004444FC"/>
    <w:rsid w:val="00444664"/>
    <w:rsid w:val="004446EB"/>
    <w:rsid w:val="00444F1C"/>
    <w:rsid w:val="00446D27"/>
    <w:rsid w:val="004476D4"/>
    <w:rsid w:val="00447ED3"/>
    <w:rsid w:val="00450506"/>
    <w:rsid w:val="0045071F"/>
    <w:rsid w:val="00452990"/>
    <w:rsid w:val="00453546"/>
    <w:rsid w:val="00453F3C"/>
    <w:rsid w:val="00455941"/>
    <w:rsid w:val="00455E52"/>
    <w:rsid w:val="00456642"/>
    <w:rsid w:val="00456AEB"/>
    <w:rsid w:val="00460B2C"/>
    <w:rsid w:val="00461E0D"/>
    <w:rsid w:val="00464511"/>
    <w:rsid w:val="00464CFB"/>
    <w:rsid w:val="00464F84"/>
    <w:rsid w:val="00465B55"/>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620"/>
    <w:rsid w:val="00486CB3"/>
    <w:rsid w:val="00486FBB"/>
    <w:rsid w:val="004877F8"/>
    <w:rsid w:val="004879DA"/>
    <w:rsid w:val="00490CED"/>
    <w:rsid w:val="004910CF"/>
    <w:rsid w:val="00491E8A"/>
    <w:rsid w:val="00492132"/>
    <w:rsid w:val="00492CFC"/>
    <w:rsid w:val="00494CFC"/>
    <w:rsid w:val="00494DA0"/>
    <w:rsid w:val="00495029"/>
    <w:rsid w:val="00495CBF"/>
    <w:rsid w:val="004A2D0F"/>
    <w:rsid w:val="004A5558"/>
    <w:rsid w:val="004A7442"/>
    <w:rsid w:val="004A7A5E"/>
    <w:rsid w:val="004B16F1"/>
    <w:rsid w:val="004B56EC"/>
    <w:rsid w:val="004C03A1"/>
    <w:rsid w:val="004C17DD"/>
    <w:rsid w:val="004C1F14"/>
    <w:rsid w:val="004C2BED"/>
    <w:rsid w:val="004C3B5E"/>
    <w:rsid w:val="004C5BF3"/>
    <w:rsid w:val="004C68B0"/>
    <w:rsid w:val="004C6C86"/>
    <w:rsid w:val="004C7A5C"/>
    <w:rsid w:val="004D15A0"/>
    <w:rsid w:val="004D18E7"/>
    <w:rsid w:val="004D23CB"/>
    <w:rsid w:val="004D25E2"/>
    <w:rsid w:val="004D4348"/>
    <w:rsid w:val="004D5890"/>
    <w:rsid w:val="004D7811"/>
    <w:rsid w:val="004D7A0E"/>
    <w:rsid w:val="004E0059"/>
    <w:rsid w:val="004E2A2B"/>
    <w:rsid w:val="004E453A"/>
    <w:rsid w:val="004E4910"/>
    <w:rsid w:val="004E5B7A"/>
    <w:rsid w:val="004E6B69"/>
    <w:rsid w:val="004E70B8"/>
    <w:rsid w:val="004F0BF3"/>
    <w:rsid w:val="004F0EB0"/>
    <w:rsid w:val="004F17D3"/>
    <w:rsid w:val="004F24CF"/>
    <w:rsid w:val="004F3AC2"/>
    <w:rsid w:val="004F4849"/>
    <w:rsid w:val="004F5745"/>
    <w:rsid w:val="004F6011"/>
    <w:rsid w:val="004F67BC"/>
    <w:rsid w:val="004F69D0"/>
    <w:rsid w:val="004F6F4E"/>
    <w:rsid w:val="004F78BF"/>
    <w:rsid w:val="00500393"/>
    <w:rsid w:val="00501263"/>
    <w:rsid w:val="00501827"/>
    <w:rsid w:val="005022E9"/>
    <w:rsid w:val="00502D64"/>
    <w:rsid w:val="0050335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2EBB"/>
    <w:rsid w:val="00523382"/>
    <w:rsid w:val="00527487"/>
    <w:rsid w:val="0053104C"/>
    <w:rsid w:val="00531637"/>
    <w:rsid w:val="00531FDA"/>
    <w:rsid w:val="005322B2"/>
    <w:rsid w:val="0053306C"/>
    <w:rsid w:val="00535F4E"/>
    <w:rsid w:val="00541550"/>
    <w:rsid w:val="00542356"/>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760E"/>
    <w:rsid w:val="00567F02"/>
    <w:rsid w:val="00570569"/>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9117B"/>
    <w:rsid w:val="005927D7"/>
    <w:rsid w:val="005957B9"/>
    <w:rsid w:val="00595ACB"/>
    <w:rsid w:val="00596DB3"/>
    <w:rsid w:val="005A0C73"/>
    <w:rsid w:val="005A0DAA"/>
    <w:rsid w:val="005A4BB7"/>
    <w:rsid w:val="005A79A8"/>
    <w:rsid w:val="005B0B8B"/>
    <w:rsid w:val="005B1081"/>
    <w:rsid w:val="005B1CA9"/>
    <w:rsid w:val="005B25D3"/>
    <w:rsid w:val="005B3449"/>
    <w:rsid w:val="005B6A15"/>
    <w:rsid w:val="005B7EBF"/>
    <w:rsid w:val="005C0A9A"/>
    <w:rsid w:val="005C4312"/>
    <w:rsid w:val="005C4B49"/>
    <w:rsid w:val="005C55D9"/>
    <w:rsid w:val="005C6930"/>
    <w:rsid w:val="005D0F86"/>
    <w:rsid w:val="005D1651"/>
    <w:rsid w:val="005D2BA0"/>
    <w:rsid w:val="005D36BB"/>
    <w:rsid w:val="005D3F17"/>
    <w:rsid w:val="005D416C"/>
    <w:rsid w:val="005D4698"/>
    <w:rsid w:val="005D4A85"/>
    <w:rsid w:val="005D764E"/>
    <w:rsid w:val="005E04CE"/>
    <w:rsid w:val="005E08BB"/>
    <w:rsid w:val="005E08E2"/>
    <w:rsid w:val="005E0E03"/>
    <w:rsid w:val="005E21CE"/>
    <w:rsid w:val="005E23BF"/>
    <w:rsid w:val="005E3551"/>
    <w:rsid w:val="005E35E0"/>
    <w:rsid w:val="005E37D8"/>
    <w:rsid w:val="005E55F3"/>
    <w:rsid w:val="005E5863"/>
    <w:rsid w:val="005E7E72"/>
    <w:rsid w:val="005F097D"/>
    <w:rsid w:val="005F0D73"/>
    <w:rsid w:val="005F529C"/>
    <w:rsid w:val="005F5AF6"/>
    <w:rsid w:val="006000CD"/>
    <w:rsid w:val="00600DD0"/>
    <w:rsid w:val="00600ED1"/>
    <w:rsid w:val="00601974"/>
    <w:rsid w:val="006025B4"/>
    <w:rsid w:val="006042D3"/>
    <w:rsid w:val="00606493"/>
    <w:rsid w:val="00606F46"/>
    <w:rsid w:val="006073EC"/>
    <w:rsid w:val="00610EA0"/>
    <w:rsid w:val="00610F91"/>
    <w:rsid w:val="0061107E"/>
    <w:rsid w:val="00612D0E"/>
    <w:rsid w:val="00616BA3"/>
    <w:rsid w:val="00616D3C"/>
    <w:rsid w:val="00617CEF"/>
    <w:rsid w:val="006206F5"/>
    <w:rsid w:val="00620C07"/>
    <w:rsid w:val="00621949"/>
    <w:rsid w:val="006219A5"/>
    <w:rsid w:val="00622422"/>
    <w:rsid w:val="00622590"/>
    <w:rsid w:val="00622A8D"/>
    <w:rsid w:val="00625638"/>
    <w:rsid w:val="0062714B"/>
    <w:rsid w:val="00627228"/>
    <w:rsid w:val="006316CE"/>
    <w:rsid w:val="006324E5"/>
    <w:rsid w:val="00633D74"/>
    <w:rsid w:val="00633DE2"/>
    <w:rsid w:val="00636AB7"/>
    <w:rsid w:val="00637A63"/>
    <w:rsid w:val="0064131C"/>
    <w:rsid w:val="0064182D"/>
    <w:rsid w:val="006422A6"/>
    <w:rsid w:val="00642C00"/>
    <w:rsid w:val="00642C53"/>
    <w:rsid w:val="00643164"/>
    <w:rsid w:val="006431F4"/>
    <w:rsid w:val="00644215"/>
    <w:rsid w:val="006459C7"/>
    <w:rsid w:val="00647E40"/>
    <w:rsid w:val="0065054C"/>
    <w:rsid w:val="00653C76"/>
    <w:rsid w:val="00655EFD"/>
    <w:rsid w:val="006566D4"/>
    <w:rsid w:val="00657519"/>
    <w:rsid w:val="00657CF8"/>
    <w:rsid w:val="00660235"/>
    <w:rsid w:val="006614C7"/>
    <w:rsid w:val="0066157A"/>
    <w:rsid w:val="00664D06"/>
    <w:rsid w:val="006718A0"/>
    <w:rsid w:val="00675248"/>
    <w:rsid w:val="00676B99"/>
    <w:rsid w:val="00676C68"/>
    <w:rsid w:val="006803C0"/>
    <w:rsid w:val="00680870"/>
    <w:rsid w:val="0068100F"/>
    <w:rsid w:val="0068132A"/>
    <w:rsid w:val="00683D30"/>
    <w:rsid w:val="00683D95"/>
    <w:rsid w:val="00686614"/>
    <w:rsid w:val="00687C8B"/>
    <w:rsid w:val="0069148D"/>
    <w:rsid w:val="006959CC"/>
    <w:rsid w:val="006A137D"/>
    <w:rsid w:val="006A1C72"/>
    <w:rsid w:val="006A3E1F"/>
    <w:rsid w:val="006A50B6"/>
    <w:rsid w:val="006A554F"/>
    <w:rsid w:val="006A6172"/>
    <w:rsid w:val="006A71BA"/>
    <w:rsid w:val="006A7634"/>
    <w:rsid w:val="006B05F6"/>
    <w:rsid w:val="006B29D8"/>
    <w:rsid w:val="006B796A"/>
    <w:rsid w:val="006C0C0A"/>
    <w:rsid w:val="006C1781"/>
    <w:rsid w:val="006C22BE"/>
    <w:rsid w:val="006C319B"/>
    <w:rsid w:val="006C44AC"/>
    <w:rsid w:val="006C51F7"/>
    <w:rsid w:val="006C6515"/>
    <w:rsid w:val="006C729E"/>
    <w:rsid w:val="006D15C0"/>
    <w:rsid w:val="006D209B"/>
    <w:rsid w:val="006D2CC3"/>
    <w:rsid w:val="006D48B2"/>
    <w:rsid w:val="006D5997"/>
    <w:rsid w:val="006D6628"/>
    <w:rsid w:val="006D76C9"/>
    <w:rsid w:val="006D7DCB"/>
    <w:rsid w:val="006E0B15"/>
    <w:rsid w:val="006E31E8"/>
    <w:rsid w:val="006E33FE"/>
    <w:rsid w:val="006E49F1"/>
    <w:rsid w:val="006E5B14"/>
    <w:rsid w:val="006E6C38"/>
    <w:rsid w:val="006E7A73"/>
    <w:rsid w:val="006F12F0"/>
    <w:rsid w:val="006F1439"/>
    <w:rsid w:val="006F2CB6"/>
    <w:rsid w:val="006F2DF2"/>
    <w:rsid w:val="006F381E"/>
    <w:rsid w:val="006F4803"/>
    <w:rsid w:val="006F4B44"/>
    <w:rsid w:val="006F7C31"/>
    <w:rsid w:val="00701134"/>
    <w:rsid w:val="00702429"/>
    <w:rsid w:val="00702889"/>
    <w:rsid w:val="00705772"/>
    <w:rsid w:val="00706FB8"/>
    <w:rsid w:val="007074AC"/>
    <w:rsid w:val="007076B3"/>
    <w:rsid w:val="00707CC8"/>
    <w:rsid w:val="007118AF"/>
    <w:rsid w:val="00711D6B"/>
    <w:rsid w:val="00712B2B"/>
    <w:rsid w:val="00712BDC"/>
    <w:rsid w:val="00713885"/>
    <w:rsid w:val="0071490E"/>
    <w:rsid w:val="007177EF"/>
    <w:rsid w:val="00717B26"/>
    <w:rsid w:val="007210A7"/>
    <w:rsid w:val="0072112C"/>
    <w:rsid w:val="0072218A"/>
    <w:rsid w:val="00722D2B"/>
    <w:rsid w:val="00724F66"/>
    <w:rsid w:val="00727BF6"/>
    <w:rsid w:val="00727DFC"/>
    <w:rsid w:val="00730989"/>
    <w:rsid w:val="00730E8B"/>
    <w:rsid w:val="00731EB4"/>
    <w:rsid w:val="00732EA6"/>
    <w:rsid w:val="00734E4A"/>
    <w:rsid w:val="00735CEB"/>
    <w:rsid w:val="00736309"/>
    <w:rsid w:val="00736BC0"/>
    <w:rsid w:val="00737386"/>
    <w:rsid w:val="00741543"/>
    <w:rsid w:val="0074375C"/>
    <w:rsid w:val="00745142"/>
    <w:rsid w:val="007458FE"/>
    <w:rsid w:val="0074721A"/>
    <w:rsid w:val="00747373"/>
    <w:rsid w:val="007508FE"/>
    <w:rsid w:val="00752B4C"/>
    <w:rsid w:val="00753631"/>
    <w:rsid w:val="00753D9A"/>
    <w:rsid w:val="00754CC7"/>
    <w:rsid w:val="00755C03"/>
    <w:rsid w:val="007563DA"/>
    <w:rsid w:val="00757E4D"/>
    <w:rsid w:val="00760039"/>
    <w:rsid w:val="00761074"/>
    <w:rsid w:val="00761781"/>
    <w:rsid w:val="00761AE0"/>
    <w:rsid w:val="00763E57"/>
    <w:rsid w:val="00766D08"/>
    <w:rsid w:val="00766D53"/>
    <w:rsid w:val="00770901"/>
    <w:rsid w:val="00770D17"/>
    <w:rsid w:val="00771ABF"/>
    <w:rsid w:val="00771AD9"/>
    <w:rsid w:val="00774C12"/>
    <w:rsid w:val="007755AB"/>
    <w:rsid w:val="00775E8C"/>
    <w:rsid w:val="0077785C"/>
    <w:rsid w:val="0078014E"/>
    <w:rsid w:val="00780749"/>
    <w:rsid w:val="00782056"/>
    <w:rsid w:val="0078276A"/>
    <w:rsid w:val="00784798"/>
    <w:rsid w:val="007857E7"/>
    <w:rsid w:val="00785A23"/>
    <w:rsid w:val="00785A3D"/>
    <w:rsid w:val="00785DDC"/>
    <w:rsid w:val="00786391"/>
    <w:rsid w:val="007876BD"/>
    <w:rsid w:val="00790F90"/>
    <w:rsid w:val="0079394E"/>
    <w:rsid w:val="007939A6"/>
    <w:rsid w:val="007A01E7"/>
    <w:rsid w:val="007A1F5A"/>
    <w:rsid w:val="007A3B65"/>
    <w:rsid w:val="007A56B5"/>
    <w:rsid w:val="007A5B6B"/>
    <w:rsid w:val="007A5D02"/>
    <w:rsid w:val="007A6048"/>
    <w:rsid w:val="007A737C"/>
    <w:rsid w:val="007A7C68"/>
    <w:rsid w:val="007B0182"/>
    <w:rsid w:val="007B0C0E"/>
    <w:rsid w:val="007B0CC5"/>
    <w:rsid w:val="007B1DD1"/>
    <w:rsid w:val="007B3E19"/>
    <w:rsid w:val="007B4690"/>
    <w:rsid w:val="007C3038"/>
    <w:rsid w:val="007C3D88"/>
    <w:rsid w:val="007C577E"/>
    <w:rsid w:val="007C746E"/>
    <w:rsid w:val="007C7EE3"/>
    <w:rsid w:val="007D0192"/>
    <w:rsid w:val="007D35C7"/>
    <w:rsid w:val="007D5AE9"/>
    <w:rsid w:val="007D5C4F"/>
    <w:rsid w:val="007D714E"/>
    <w:rsid w:val="007D7AFF"/>
    <w:rsid w:val="007E0BCB"/>
    <w:rsid w:val="007E17A0"/>
    <w:rsid w:val="007E217B"/>
    <w:rsid w:val="007E2B37"/>
    <w:rsid w:val="007E49A5"/>
    <w:rsid w:val="007E4E64"/>
    <w:rsid w:val="007E56B3"/>
    <w:rsid w:val="007E666C"/>
    <w:rsid w:val="007E77D6"/>
    <w:rsid w:val="007E7B08"/>
    <w:rsid w:val="007F02E2"/>
    <w:rsid w:val="007F1CF7"/>
    <w:rsid w:val="007F2BB1"/>
    <w:rsid w:val="007F3711"/>
    <w:rsid w:val="007F51C2"/>
    <w:rsid w:val="007F5EF0"/>
    <w:rsid w:val="007F6EF6"/>
    <w:rsid w:val="008006DE"/>
    <w:rsid w:val="0080091E"/>
    <w:rsid w:val="008025D0"/>
    <w:rsid w:val="00804CBD"/>
    <w:rsid w:val="00804EB1"/>
    <w:rsid w:val="00805329"/>
    <w:rsid w:val="0080551A"/>
    <w:rsid w:val="00805E6A"/>
    <w:rsid w:val="00806197"/>
    <w:rsid w:val="00806EDB"/>
    <w:rsid w:val="00807C52"/>
    <w:rsid w:val="00807D1F"/>
    <w:rsid w:val="0081023B"/>
    <w:rsid w:val="00810BEC"/>
    <w:rsid w:val="00812DF9"/>
    <w:rsid w:val="00814FD2"/>
    <w:rsid w:val="00815B09"/>
    <w:rsid w:val="00816EFD"/>
    <w:rsid w:val="00821CEF"/>
    <w:rsid w:val="00822700"/>
    <w:rsid w:val="00823866"/>
    <w:rsid w:val="00826ACF"/>
    <w:rsid w:val="00826F64"/>
    <w:rsid w:val="00827314"/>
    <w:rsid w:val="00833B03"/>
    <w:rsid w:val="00834166"/>
    <w:rsid w:val="00835C17"/>
    <w:rsid w:val="0083744F"/>
    <w:rsid w:val="008421B4"/>
    <w:rsid w:val="008430CE"/>
    <w:rsid w:val="00843453"/>
    <w:rsid w:val="00843CAF"/>
    <w:rsid w:val="00844F30"/>
    <w:rsid w:val="00845E9C"/>
    <w:rsid w:val="00851E02"/>
    <w:rsid w:val="008521C3"/>
    <w:rsid w:val="008525A3"/>
    <w:rsid w:val="0085285D"/>
    <w:rsid w:val="00853D99"/>
    <w:rsid w:val="00855115"/>
    <w:rsid w:val="00856727"/>
    <w:rsid w:val="0086031E"/>
    <w:rsid w:val="00870848"/>
    <w:rsid w:val="008725E4"/>
    <w:rsid w:val="008733BB"/>
    <w:rsid w:val="0087558F"/>
    <w:rsid w:val="0088036D"/>
    <w:rsid w:val="00881E2E"/>
    <w:rsid w:val="008820EB"/>
    <w:rsid w:val="008823B8"/>
    <w:rsid w:val="00882F2F"/>
    <w:rsid w:val="0088448F"/>
    <w:rsid w:val="00884973"/>
    <w:rsid w:val="00886269"/>
    <w:rsid w:val="00887410"/>
    <w:rsid w:val="0088773D"/>
    <w:rsid w:val="0089067C"/>
    <w:rsid w:val="0089403B"/>
    <w:rsid w:val="0089444B"/>
    <w:rsid w:val="00894E5A"/>
    <w:rsid w:val="0089748F"/>
    <w:rsid w:val="00897F91"/>
    <w:rsid w:val="008A04FA"/>
    <w:rsid w:val="008A0A4E"/>
    <w:rsid w:val="008A23ED"/>
    <w:rsid w:val="008A2D5A"/>
    <w:rsid w:val="008A489B"/>
    <w:rsid w:val="008A4E1A"/>
    <w:rsid w:val="008A6566"/>
    <w:rsid w:val="008A7152"/>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C089E"/>
    <w:rsid w:val="008C3471"/>
    <w:rsid w:val="008C4AFD"/>
    <w:rsid w:val="008C5313"/>
    <w:rsid w:val="008C5903"/>
    <w:rsid w:val="008C694F"/>
    <w:rsid w:val="008D0773"/>
    <w:rsid w:val="008D07D6"/>
    <w:rsid w:val="008D0BED"/>
    <w:rsid w:val="008D133D"/>
    <w:rsid w:val="008D1508"/>
    <w:rsid w:val="008D18E1"/>
    <w:rsid w:val="008D1ED1"/>
    <w:rsid w:val="008D2126"/>
    <w:rsid w:val="008D22F2"/>
    <w:rsid w:val="008D2854"/>
    <w:rsid w:val="008D2E61"/>
    <w:rsid w:val="008D33C2"/>
    <w:rsid w:val="008D3403"/>
    <w:rsid w:val="008D380A"/>
    <w:rsid w:val="008D4BD2"/>
    <w:rsid w:val="008D573C"/>
    <w:rsid w:val="008E0846"/>
    <w:rsid w:val="008E41AD"/>
    <w:rsid w:val="008E4745"/>
    <w:rsid w:val="008E4BD2"/>
    <w:rsid w:val="008E5731"/>
    <w:rsid w:val="008E661E"/>
    <w:rsid w:val="008F3028"/>
    <w:rsid w:val="008F40BF"/>
    <w:rsid w:val="008F6C2E"/>
    <w:rsid w:val="008F72C4"/>
    <w:rsid w:val="00901DAF"/>
    <w:rsid w:val="009030EE"/>
    <w:rsid w:val="00903174"/>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24A11"/>
    <w:rsid w:val="00924CE0"/>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066D"/>
    <w:rsid w:val="00944012"/>
    <w:rsid w:val="00944063"/>
    <w:rsid w:val="00947EC7"/>
    <w:rsid w:val="0095221E"/>
    <w:rsid w:val="00952963"/>
    <w:rsid w:val="00952BA1"/>
    <w:rsid w:val="00952C4F"/>
    <w:rsid w:val="00952ECC"/>
    <w:rsid w:val="00957095"/>
    <w:rsid w:val="009609A9"/>
    <w:rsid w:val="00960E64"/>
    <w:rsid w:val="00961417"/>
    <w:rsid w:val="00961D02"/>
    <w:rsid w:val="00962C62"/>
    <w:rsid w:val="00962D3A"/>
    <w:rsid w:val="00964B1C"/>
    <w:rsid w:val="00971A9B"/>
    <w:rsid w:val="00972753"/>
    <w:rsid w:val="0097342B"/>
    <w:rsid w:val="009737FA"/>
    <w:rsid w:val="00976F53"/>
    <w:rsid w:val="00977178"/>
    <w:rsid w:val="00980228"/>
    <w:rsid w:val="0098127B"/>
    <w:rsid w:val="00981E89"/>
    <w:rsid w:val="00984162"/>
    <w:rsid w:val="009849B2"/>
    <w:rsid w:val="00984B30"/>
    <w:rsid w:val="00991A83"/>
    <w:rsid w:val="00991B0A"/>
    <w:rsid w:val="00991EE4"/>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2893"/>
    <w:rsid w:val="009B376D"/>
    <w:rsid w:val="009B5F1D"/>
    <w:rsid w:val="009B6444"/>
    <w:rsid w:val="009C1277"/>
    <w:rsid w:val="009C1416"/>
    <w:rsid w:val="009C1946"/>
    <w:rsid w:val="009C65F2"/>
    <w:rsid w:val="009C7D29"/>
    <w:rsid w:val="009D14DE"/>
    <w:rsid w:val="009D1880"/>
    <w:rsid w:val="009D4750"/>
    <w:rsid w:val="009D5200"/>
    <w:rsid w:val="009D68C4"/>
    <w:rsid w:val="009D7699"/>
    <w:rsid w:val="009D7C68"/>
    <w:rsid w:val="009D7E7C"/>
    <w:rsid w:val="009E0215"/>
    <w:rsid w:val="009E22BB"/>
    <w:rsid w:val="009E2CC2"/>
    <w:rsid w:val="009E33A6"/>
    <w:rsid w:val="009E3D20"/>
    <w:rsid w:val="009E6D74"/>
    <w:rsid w:val="009E7513"/>
    <w:rsid w:val="009E75DA"/>
    <w:rsid w:val="009F08A7"/>
    <w:rsid w:val="009F0DDE"/>
    <w:rsid w:val="009F17BF"/>
    <w:rsid w:val="009F3519"/>
    <w:rsid w:val="009F36D6"/>
    <w:rsid w:val="009F4165"/>
    <w:rsid w:val="009F54EC"/>
    <w:rsid w:val="009F5DFC"/>
    <w:rsid w:val="009F6786"/>
    <w:rsid w:val="009F74E7"/>
    <w:rsid w:val="00A011ED"/>
    <w:rsid w:val="00A01E56"/>
    <w:rsid w:val="00A028DE"/>
    <w:rsid w:val="00A05161"/>
    <w:rsid w:val="00A0759D"/>
    <w:rsid w:val="00A100E2"/>
    <w:rsid w:val="00A10469"/>
    <w:rsid w:val="00A11274"/>
    <w:rsid w:val="00A11F6A"/>
    <w:rsid w:val="00A12A07"/>
    <w:rsid w:val="00A137F9"/>
    <w:rsid w:val="00A13DEE"/>
    <w:rsid w:val="00A15106"/>
    <w:rsid w:val="00A1607F"/>
    <w:rsid w:val="00A17F88"/>
    <w:rsid w:val="00A20CFF"/>
    <w:rsid w:val="00A22522"/>
    <w:rsid w:val="00A235ED"/>
    <w:rsid w:val="00A25230"/>
    <w:rsid w:val="00A26DBA"/>
    <w:rsid w:val="00A26EA8"/>
    <w:rsid w:val="00A27A77"/>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5C56"/>
    <w:rsid w:val="00A471B1"/>
    <w:rsid w:val="00A47ECA"/>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67584"/>
    <w:rsid w:val="00A72CDD"/>
    <w:rsid w:val="00A75484"/>
    <w:rsid w:val="00A75E09"/>
    <w:rsid w:val="00A826CB"/>
    <w:rsid w:val="00A829FB"/>
    <w:rsid w:val="00A833E2"/>
    <w:rsid w:val="00A839ED"/>
    <w:rsid w:val="00A83CB0"/>
    <w:rsid w:val="00A85B0D"/>
    <w:rsid w:val="00A85EDC"/>
    <w:rsid w:val="00A915A2"/>
    <w:rsid w:val="00A919BE"/>
    <w:rsid w:val="00A91FC9"/>
    <w:rsid w:val="00A93F5A"/>
    <w:rsid w:val="00AA26BC"/>
    <w:rsid w:val="00AA289D"/>
    <w:rsid w:val="00AA4A9D"/>
    <w:rsid w:val="00AA7E07"/>
    <w:rsid w:val="00AB02A0"/>
    <w:rsid w:val="00AB2C55"/>
    <w:rsid w:val="00AB3155"/>
    <w:rsid w:val="00AB34C0"/>
    <w:rsid w:val="00AB3EB2"/>
    <w:rsid w:val="00AB423E"/>
    <w:rsid w:val="00AB5C6D"/>
    <w:rsid w:val="00AB607A"/>
    <w:rsid w:val="00AB6731"/>
    <w:rsid w:val="00AB7CC9"/>
    <w:rsid w:val="00AC017E"/>
    <w:rsid w:val="00AC1758"/>
    <w:rsid w:val="00AC1C21"/>
    <w:rsid w:val="00AC643D"/>
    <w:rsid w:val="00AC73C8"/>
    <w:rsid w:val="00AD10F4"/>
    <w:rsid w:val="00AD1B94"/>
    <w:rsid w:val="00AD21B3"/>
    <w:rsid w:val="00AD2B88"/>
    <w:rsid w:val="00AD77B2"/>
    <w:rsid w:val="00AE1D2F"/>
    <w:rsid w:val="00AE1E93"/>
    <w:rsid w:val="00AE4700"/>
    <w:rsid w:val="00AE7171"/>
    <w:rsid w:val="00AF4498"/>
    <w:rsid w:val="00AF449C"/>
    <w:rsid w:val="00AF4801"/>
    <w:rsid w:val="00AF6255"/>
    <w:rsid w:val="00AF68DF"/>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B86"/>
    <w:rsid w:val="00B13DFE"/>
    <w:rsid w:val="00B14D2A"/>
    <w:rsid w:val="00B15FF2"/>
    <w:rsid w:val="00B16E73"/>
    <w:rsid w:val="00B20E1C"/>
    <w:rsid w:val="00B23F82"/>
    <w:rsid w:val="00B2567B"/>
    <w:rsid w:val="00B26CFD"/>
    <w:rsid w:val="00B2723A"/>
    <w:rsid w:val="00B27E0A"/>
    <w:rsid w:val="00B27EB6"/>
    <w:rsid w:val="00B30412"/>
    <w:rsid w:val="00B306CA"/>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36F3"/>
    <w:rsid w:val="00B444AC"/>
    <w:rsid w:val="00B45A38"/>
    <w:rsid w:val="00B45A9A"/>
    <w:rsid w:val="00B46773"/>
    <w:rsid w:val="00B477E9"/>
    <w:rsid w:val="00B479A4"/>
    <w:rsid w:val="00B52064"/>
    <w:rsid w:val="00B537ED"/>
    <w:rsid w:val="00B53B91"/>
    <w:rsid w:val="00B54E78"/>
    <w:rsid w:val="00B550CD"/>
    <w:rsid w:val="00B606C7"/>
    <w:rsid w:val="00B60BA1"/>
    <w:rsid w:val="00B61217"/>
    <w:rsid w:val="00B65498"/>
    <w:rsid w:val="00B7359A"/>
    <w:rsid w:val="00B7392A"/>
    <w:rsid w:val="00B74489"/>
    <w:rsid w:val="00B74528"/>
    <w:rsid w:val="00B751CF"/>
    <w:rsid w:val="00B76E03"/>
    <w:rsid w:val="00B775C5"/>
    <w:rsid w:val="00B775EA"/>
    <w:rsid w:val="00B806DC"/>
    <w:rsid w:val="00B81369"/>
    <w:rsid w:val="00B823D1"/>
    <w:rsid w:val="00B84D48"/>
    <w:rsid w:val="00B85C89"/>
    <w:rsid w:val="00B87EF5"/>
    <w:rsid w:val="00B91CA7"/>
    <w:rsid w:val="00B9552D"/>
    <w:rsid w:val="00B95A28"/>
    <w:rsid w:val="00B97968"/>
    <w:rsid w:val="00BA07B8"/>
    <w:rsid w:val="00BA0CDB"/>
    <w:rsid w:val="00BA150E"/>
    <w:rsid w:val="00BA3357"/>
    <w:rsid w:val="00BA3434"/>
    <w:rsid w:val="00BA6113"/>
    <w:rsid w:val="00BB0072"/>
    <w:rsid w:val="00BB01C9"/>
    <w:rsid w:val="00BB1BD1"/>
    <w:rsid w:val="00BB1EEC"/>
    <w:rsid w:val="00BB3676"/>
    <w:rsid w:val="00BB5E72"/>
    <w:rsid w:val="00BB5EF5"/>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681"/>
    <w:rsid w:val="00BD6774"/>
    <w:rsid w:val="00BE182F"/>
    <w:rsid w:val="00BE263F"/>
    <w:rsid w:val="00BE2A0C"/>
    <w:rsid w:val="00BE3D3D"/>
    <w:rsid w:val="00BE4746"/>
    <w:rsid w:val="00BE4754"/>
    <w:rsid w:val="00BE4A9D"/>
    <w:rsid w:val="00BE7237"/>
    <w:rsid w:val="00BE76DF"/>
    <w:rsid w:val="00BF11EE"/>
    <w:rsid w:val="00BF30F4"/>
    <w:rsid w:val="00BF532C"/>
    <w:rsid w:val="00BF58D9"/>
    <w:rsid w:val="00BF5EBE"/>
    <w:rsid w:val="00BF672C"/>
    <w:rsid w:val="00BF6D66"/>
    <w:rsid w:val="00C00A37"/>
    <w:rsid w:val="00C00E8C"/>
    <w:rsid w:val="00C02703"/>
    <w:rsid w:val="00C02ABD"/>
    <w:rsid w:val="00C0335A"/>
    <w:rsid w:val="00C03FD7"/>
    <w:rsid w:val="00C05E69"/>
    <w:rsid w:val="00C05EB9"/>
    <w:rsid w:val="00C06504"/>
    <w:rsid w:val="00C10E60"/>
    <w:rsid w:val="00C12363"/>
    <w:rsid w:val="00C12D13"/>
    <w:rsid w:val="00C137D9"/>
    <w:rsid w:val="00C14A97"/>
    <w:rsid w:val="00C1532C"/>
    <w:rsid w:val="00C15723"/>
    <w:rsid w:val="00C1590F"/>
    <w:rsid w:val="00C1799C"/>
    <w:rsid w:val="00C17B68"/>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7288"/>
    <w:rsid w:val="00C511DE"/>
    <w:rsid w:val="00C5161A"/>
    <w:rsid w:val="00C535EE"/>
    <w:rsid w:val="00C54039"/>
    <w:rsid w:val="00C54361"/>
    <w:rsid w:val="00C55147"/>
    <w:rsid w:val="00C55A8F"/>
    <w:rsid w:val="00C5742C"/>
    <w:rsid w:val="00C70E11"/>
    <w:rsid w:val="00C71F1F"/>
    <w:rsid w:val="00C72843"/>
    <w:rsid w:val="00C73E28"/>
    <w:rsid w:val="00C746EE"/>
    <w:rsid w:val="00C74F38"/>
    <w:rsid w:val="00C77C5F"/>
    <w:rsid w:val="00C77F0F"/>
    <w:rsid w:val="00C81E2E"/>
    <w:rsid w:val="00C81FF2"/>
    <w:rsid w:val="00C82B19"/>
    <w:rsid w:val="00C82BF4"/>
    <w:rsid w:val="00C82C8A"/>
    <w:rsid w:val="00C82EBF"/>
    <w:rsid w:val="00C845A3"/>
    <w:rsid w:val="00C84F63"/>
    <w:rsid w:val="00C86142"/>
    <w:rsid w:val="00C8669A"/>
    <w:rsid w:val="00C91158"/>
    <w:rsid w:val="00C912E5"/>
    <w:rsid w:val="00C91CA4"/>
    <w:rsid w:val="00C91FB8"/>
    <w:rsid w:val="00C92C74"/>
    <w:rsid w:val="00C94CE9"/>
    <w:rsid w:val="00C96841"/>
    <w:rsid w:val="00C97230"/>
    <w:rsid w:val="00CA0F0C"/>
    <w:rsid w:val="00CA1596"/>
    <w:rsid w:val="00CA1C7D"/>
    <w:rsid w:val="00CA27A8"/>
    <w:rsid w:val="00CA5163"/>
    <w:rsid w:val="00CA57E9"/>
    <w:rsid w:val="00CA7443"/>
    <w:rsid w:val="00CA7C9D"/>
    <w:rsid w:val="00CB0A21"/>
    <w:rsid w:val="00CB19B4"/>
    <w:rsid w:val="00CB1AD5"/>
    <w:rsid w:val="00CB23A0"/>
    <w:rsid w:val="00CB49EC"/>
    <w:rsid w:val="00CB685E"/>
    <w:rsid w:val="00CC1473"/>
    <w:rsid w:val="00CC197C"/>
    <w:rsid w:val="00CC3219"/>
    <w:rsid w:val="00CC60F5"/>
    <w:rsid w:val="00CC65AE"/>
    <w:rsid w:val="00CC6F72"/>
    <w:rsid w:val="00CD0FD7"/>
    <w:rsid w:val="00CD1454"/>
    <w:rsid w:val="00CD1F93"/>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81C"/>
    <w:rsid w:val="00D101E4"/>
    <w:rsid w:val="00D11FEF"/>
    <w:rsid w:val="00D139B0"/>
    <w:rsid w:val="00D1588E"/>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7114"/>
    <w:rsid w:val="00D375BD"/>
    <w:rsid w:val="00D40680"/>
    <w:rsid w:val="00D418B7"/>
    <w:rsid w:val="00D41DCB"/>
    <w:rsid w:val="00D422B0"/>
    <w:rsid w:val="00D4323F"/>
    <w:rsid w:val="00D45D5D"/>
    <w:rsid w:val="00D46372"/>
    <w:rsid w:val="00D501DF"/>
    <w:rsid w:val="00D50503"/>
    <w:rsid w:val="00D509FA"/>
    <w:rsid w:val="00D5244B"/>
    <w:rsid w:val="00D52955"/>
    <w:rsid w:val="00D52CC2"/>
    <w:rsid w:val="00D5639D"/>
    <w:rsid w:val="00D631E3"/>
    <w:rsid w:val="00D63A67"/>
    <w:rsid w:val="00D65FD7"/>
    <w:rsid w:val="00D66D40"/>
    <w:rsid w:val="00D67030"/>
    <w:rsid w:val="00D6722B"/>
    <w:rsid w:val="00D702F6"/>
    <w:rsid w:val="00D71006"/>
    <w:rsid w:val="00D744B0"/>
    <w:rsid w:val="00D77996"/>
    <w:rsid w:val="00D8091C"/>
    <w:rsid w:val="00D80B37"/>
    <w:rsid w:val="00D822D9"/>
    <w:rsid w:val="00D83101"/>
    <w:rsid w:val="00D84E36"/>
    <w:rsid w:val="00D85832"/>
    <w:rsid w:val="00D90AE8"/>
    <w:rsid w:val="00D94F2B"/>
    <w:rsid w:val="00D95486"/>
    <w:rsid w:val="00D96F37"/>
    <w:rsid w:val="00D971BC"/>
    <w:rsid w:val="00D978F0"/>
    <w:rsid w:val="00D97E4D"/>
    <w:rsid w:val="00DA0039"/>
    <w:rsid w:val="00DA423D"/>
    <w:rsid w:val="00DA4897"/>
    <w:rsid w:val="00DA5DE6"/>
    <w:rsid w:val="00DA6EAB"/>
    <w:rsid w:val="00DA742A"/>
    <w:rsid w:val="00DA7893"/>
    <w:rsid w:val="00DB177B"/>
    <w:rsid w:val="00DB2D77"/>
    <w:rsid w:val="00DB346D"/>
    <w:rsid w:val="00DB55D6"/>
    <w:rsid w:val="00DB78CF"/>
    <w:rsid w:val="00DB793C"/>
    <w:rsid w:val="00DC1D4F"/>
    <w:rsid w:val="00DC2299"/>
    <w:rsid w:val="00DC245C"/>
    <w:rsid w:val="00DC377C"/>
    <w:rsid w:val="00DC474B"/>
    <w:rsid w:val="00DC65F1"/>
    <w:rsid w:val="00DC6CC1"/>
    <w:rsid w:val="00DC78AE"/>
    <w:rsid w:val="00DC7A8C"/>
    <w:rsid w:val="00DD29F9"/>
    <w:rsid w:val="00DD39D2"/>
    <w:rsid w:val="00DD55F6"/>
    <w:rsid w:val="00DD5EA9"/>
    <w:rsid w:val="00DE304C"/>
    <w:rsid w:val="00DE39AE"/>
    <w:rsid w:val="00DE4528"/>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715B"/>
    <w:rsid w:val="00E1140F"/>
    <w:rsid w:val="00E1170C"/>
    <w:rsid w:val="00E12394"/>
    <w:rsid w:val="00E1388B"/>
    <w:rsid w:val="00E13DD2"/>
    <w:rsid w:val="00E1485E"/>
    <w:rsid w:val="00E14A37"/>
    <w:rsid w:val="00E15972"/>
    <w:rsid w:val="00E205F4"/>
    <w:rsid w:val="00E21E2E"/>
    <w:rsid w:val="00E2273F"/>
    <w:rsid w:val="00E2332C"/>
    <w:rsid w:val="00E243CC"/>
    <w:rsid w:val="00E24903"/>
    <w:rsid w:val="00E261DF"/>
    <w:rsid w:val="00E26BBA"/>
    <w:rsid w:val="00E27A5C"/>
    <w:rsid w:val="00E3098E"/>
    <w:rsid w:val="00E3123A"/>
    <w:rsid w:val="00E31313"/>
    <w:rsid w:val="00E31A3D"/>
    <w:rsid w:val="00E31A8A"/>
    <w:rsid w:val="00E31D6D"/>
    <w:rsid w:val="00E3304E"/>
    <w:rsid w:val="00E33A51"/>
    <w:rsid w:val="00E34187"/>
    <w:rsid w:val="00E3516B"/>
    <w:rsid w:val="00E357FA"/>
    <w:rsid w:val="00E363EA"/>
    <w:rsid w:val="00E404DB"/>
    <w:rsid w:val="00E430CD"/>
    <w:rsid w:val="00E43E89"/>
    <w:rsid w:val="00E44065"/>
    <w:rsid w:val="00E45A38"/>
    <w:rsid w:val="00E45ECE"/>
    <w:rsid w:val="00E46426"/>
    <w:rsid w:val="00E46D74"/>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70292"/>
    <w:rsid w:val="00E70DFC"/>
    <w:rsid w:val="00E71F57"/>
    <w:rsid w:val="00E73404"/>
    <w:rsid w:val="00E73FBF"/>
    <w:rsid w:val="00E7450B"/>
    <w:rsid w:val="00E745EA"/>
    <w:rsid w:val="00E74AD2"/>
    <w:rsid w:val="00E77A38"/>
    <w:rsid w:val="00E77BA6"/>
    <w:rsid w:val="00E80C8B"/>
    <w:rsid w:val="00E8355C"/>
    <w:rsid w:val="00E83A04"/>
    <w:rsid w:val="00E83BE1"/>
    <w:rsid w:val="00E845BF"/>
    <w:rsid w:val="00E85B84"/>
    <w:rsid w:val="00E85DEC"/>
    <w:rsid w:val="00E90977"/>
    <w:rsid w:val="00E90DFF"/>
    <w:rsid w:val="00E918D4"/>
    <w:rsid w:val="00E91BBA"/>
    <w:rsid w:val="00E92DC8"/>
    <w:rsid w:val="00E93B6C"/>
    <w:rsid w:val="00E94247"/>
    <w:rsid w:val="00E943C3"/>
    <w:rsid w:val="00EA0BDC"/>
    <w:rsid w:val="00EA0D5A"/>
    <w:rsid w:val="00EA0F35"/>
    <w:rsid w:val="00EA1642"/>
    <w:rsid w:val="00EA18C9"/>
    <w:rsid w:val="00EA30D7"/>
    <w:rsid w:val="00EA4C69"/>
    <w:rsid w:val="00EA6900"/>
    <w:rsid w:val="00EA7709"/>
    <w:rsid w:val="00EB0DB5"/>
    <w:rsid w:val="00EB1862"/>
    <w:rsid w:val="00EB2429"/>
    <w:rsid w:val="00EB295F"/>
    <w:rsid w:val="00EB2B39"/>
    <w:rsid w:val="00EB2F25"/>
    <w:rsid w:val="00EB5233"/>
    <w:rsid w:val="00EB53FF"/>
    <w:rsid w:val="00EC1497"/>
    <w:rsid w:val="00EC1DEA"/>
    <w:rsid w:val="00EC4CC0"/>
    <w:rsid w:val="00ED1861"/>
    <w:rsid w:val="00ED2081"/>
    <w:rsid w:val="00ED2A4A"/>
    <w:rsid w:val="00ED4E4F"/>
    <w:rsid w:val="00ED6232"/>
    <w:rsid w:val="00ED69EE"/>
    <w:rsid w:val="00ED76E2"/>
    <w:rsid w:val="00EE07EF"/>
    <w:rsid w:val="00EE16F5"/>
    <w:rsid w:val="00EE3409"/>
    <w:rsid w:val="00EE40F4"/>
    <w:rsid w:val="00EE4F65"/>
    <w:rsid w:val="00EE54C1"/>
    <w:rsid w:val="00EE68E7"/>
    <w:rsid w:val="00EF2539"/>
    <w:rsid w:val="00EF4AC4"/>
    <w:rsid w:val="00F004F4"/>
    <w:rsid w:val="00F01AAB"/>
    <w:rsid w:val="00F02A7D"/>
    <w:rsid w:val="00F03875"/>
    <w:rsid w:val="00F072C7"/>
    <w:rsid w:val="00F07DE1"/>
    <w:rsid w:val="00F1096E"/>
    <w:rsid w:val="00F12158"/>
    <w:rsid w:val="00F13557"/>
    <w:rsid w:val="00F1626F"/>
    <w:rsid w:val="00F2059B"/>
    <w:rsid w:val="00F2241A"/>
    <w:rsid w:val="00F225B6"/>
    <w:rsid w:val="00F22A55"/>
    <w:rsid w:val="00F23B55"/>
    <w:rsid w:val="00F25A43"/>
    <w:rsid w:val="00F27E79"/>
    <w:rsid w:val="00F3273B"/>
    <w:rsid w:val="00F345E2"/>
    <w:rsid w:val="00F37F5D"/>
    <w:rsid w:val="00F41904"/>
    <w:rsid w:val="00F429C8"/>
    <w:rsid w:val="00F43992"/>
    <w:rsid w:val="00F44547"/>
    <w:rsid w:val="00F44B9B"/>
    <w:rsid w:val="00F45481"/>
    <w:rsid w:val="00F459A2"/>
    <w:rsid w:val="00F4798D"/>
    <w:rsid w:val="00F504D4"/>
    <w:rsid w:val="00F50541"/>
    <w:rsid w:val="00F51449"/>
    <w:rsid w:val="00F524E5"/>
    <w:rsid w:val="00F5508B"/>
    <w:rsid w:val="00F5673B"/>
    <w:rsid w:val="00F56BF3"/>
    <w:rsid w:val="00F61A1D"/>
    <w:rsid w:val="00F62106"/>
    <w:rsid w:val="00F66063"/>
    <w:rsid w:val="00F763A0"/>
    <w:rsid w:val="00F76DA1"/>
    <w:rsid w:val="00F778F2"/>
    <w:rsid w:val="00F80737"/>
    <w:rsid w:val="00F80BFB"/>
    <w:rsid w:val="00F824DA"/>
    <w:rsid w:val="00F83059"/>
    <w:rsid w:val="00F876CE"/>
    <w:rsid w:val="00F87B7B"/>
    <w:rsid w:val="00F90006"/>
    <w:rsid w:val="00F91D32"/>
    <w:rsid w:val="00F92F57"/>
    <w:rsid w:val="00F9502A"/>
    <w:rsid w:val="00F955CB"/>
    <w:rsid w:val="00F964C8"/>
    <w:rsid w:val="00FA03C8"/>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34C6"/>
    <w:rsid w:val="00FC3EF3"/>
    <w:rsid w:val="00FC46B5"/>
    <w:rsid w:val="00FC6B54"/>
    <w:rsid w:val="00FC7205"/>
    <w:rsid w:val="00FC7A51"/>
    <w:rsid w:val="00FD07A3"/>
    <w:rsid w:val="00FD07E4"/>
    <w:rsid w:val="00FD0A71"/>
    <w:rsid w:val="00FD30AA"/>
    <w:rsid w:val="00FD3B81"/>
    <w:rsid w:val="00FD47AF"/>
    <w:rsid w:val="00FD55E9"/>
    <w:rsid w:val="00FD6507"/>
    <w:rsid w:val="00FD7DCE"/>
    <w:rsid w:val="00FE08B6"/>
    <w:rsid w:val="00FE0D0D"/>
    <w:rsid w:val="00FE1EFA"/>
    <w:rsid w:val="00FE2865"/>
    <w:rsid w:val="00FE3C3F"/>
    <w:rsid w:val="00FE3FD5"/>
    <w:rsid w:val="00FE637E"/>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6"/>
      </w:numPr>
    </w:pPr>
  </w:style>
  <w:style w:type="paragraph" w:customStyle="1" w:styleId="VRQAalpha-numericlist2">
    <w:name w:val="VRQA alpha-numeric list 2"/>
    <w:basedOn w:val="VRQABullet2"/>
    <w:autoRedefine/>
    <w:uiPriority w:val="3"/>
    <w:qFormat/>
    <w:rsid w:val="0051753D"/>
    <w:pPr>
      <w:numPr>
        <w:numId w:val="18"/>
      </w:numPr>
    </w:pPr>
  </w:style>
  <w:style w:type="paragraph" w:customStyle="1" w:styleId="VRQABullet2">
    <w:name w:val="VRQA Bullet 2"/>
    <w:basedOn w:val="VRQABullet1"/>
    <w:link w:val="VRQABullet2Char"/>
    <w:autoRedefine/>
    <w:qFormat/>
    <w:rsid w:val="0051753D"/>
    <w:pPr>
      <w:numPr>
        <w:numId w:val="17"/>
      </w:numPr>
    </w:pPr>
  </w:style>
  <w:style w:type="paragraph" w:customStyle="1" w:styleId="VRQABullet1">
    <w:name w:val="VRQA Bullet 1"/>
    <w:basedOn w:val="Normal"/>
    <w:uiPriority w:val="1"/>
    <w:qFormat/>
    <w:rsid w:val="0051753D"/>
    <w:pPr>
      <w:numPr>
        <w:numId w:val="15"/>
      </w:numPr>
      <w:autoSpaceDE w:val="0"/>
      <w:autoSpaceDN w:val="0"/>
      <w:adjustRightInd w:val="0"/>
      <w:spacing w:after="120" w:line="264" w:lineRule="auto"/>
      <w:contextualSpacing/>
    </w:pPr>
    <w:rPr>
      <w:rFonts w:ascii="Arial" w:eastAsia="Times New Roman" w:hAnsi="Arial" w:cs="Arial"/>
      <w:color w:val="53565A"/>
      <w:sz w:val="20"/>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table" w:customStyle="1" w:styleId="TableGrid1">
    <w:name w:val="Table Grid1"/>
    <w:basedOn w:val="TableNormal"/>
    <w:next w:val="TableGrid"/>
    <w:uiPriority w:val="39"/>
    <w:rsid w:val="00F004F4"/>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60FD4"/>
    <w:rPr>
      <w:rFonts w:ascii="Times New Roman" w:eastAsia="Times New Roman" w:hAnsi="Times New Roman" w:cs="Times New Roman"/>
      <w:sz w:val="20"/>
      <w:szCs w:val="20"/>
      <w:lang w:eastAsia="ja-JP"/>
    </w:rPr>
  </w:style>
  <w:style w:type="character" w:customStyle="1" w:styleId="FootnoteTextChar">
    <w:name w:val="Footnote Text Char"/>
    <w:basedOn w:val="DefaultParagraphFont"/>
    <w:link w:val="FootnoteText"/>
    <w:uiPriority w:val="99"/>
    <w:semiHidden/>
    <w:rsid w:val="00160FD4"/>
    <w:rPr>
      <w:rFonts w:ascii="Times New Roman" w:eastAsia="Times New Roman" w:hAnsi="Times New Roman" w:cs="Times New Roman"/>
      <w:sz w:val="20"/>
      <w:szCs w:val="20"/>
      <w:lang w:val="en-AU" w:eastAsia="ja-JP"/>
    </w:rPr>
  </w:style>
  <w:style w:type="character" w:styleId="FootnoteReference">
    <w:name w:val="footnote reference"/>
    <w:basedOn w:val="DefaultParagraphFont"/>
    <w:uiPriority w:val="99"/>
    <w:semiHidden/>
    <w:unhideWhenUsed/>
    <w:rsid w:val="00160FD4"/>
    <w:rPr>
      <w:vertAlign w:val="superscript"/>
    </w:rPr>
  </w:style>
  <w:style w:type="character" w:styleId="HTMLCite">
    <w:name w:val="HTML Cite"/>
    <w:basedOn w:val="DefaultParagraphFont"/>
    <w:uiPriority w:val="99"/>
    <w:semiHidden/>
    <w:unhideWhenUsed/>
    <w:rsid w:val="00160FD4"/>
    <w:rPr>
      <w:i/>
      <w:iCs/>
    </w:rPr>
  </w:style>
  <w:style w:type="numbering" w:customStyle="1" w:styleId="CurrentList1">
    <w:name w:val="Current List1"/>
    <w:uiPriority w:val="99"/>
    <w:rsid w:val="00F459A2"/>
    <w:pPr>
      <w:numPr>
        <w:numId w:val="48"/>
      </w:numPr>
    </w:pPr>
  </w:style>
  <w:style w:type="table" w:customStyle="1" w:styleId="TableGrid2">
    <w:name w:val="Table Grid2"/>
    <w:basedOn w:val="TableNormal"/>
    <w:next w:val="TableGrid"/>
    <w:uiPriority w:val="39"/>
    <w:rsid w:val="00E8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8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8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8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E8355C"/>
    <w:pPr>
      <w:spacing w:before="120" w:after="120"/>
    </w:pPr>
    <w:rPr>
      <w:rFonts w:ascii="Arial" w:hAnsi="Arial"/>
      <w:b/>
      <w:color w:val="063D64"/>
      <w:sz w:val="22"/>
      <w:lang w:val="en-US"/>
    </w:rPr>
  </w:style>
  <w:style w:type="paragraph" w:customStyle="1" w:styleId="UoCCodeTitle">
    <w:name w:val="UoC Code Title"/>
    <w:basedOn w:val="Tabletext"/>
    <w:link w:val="UoCCodeTitleChar"/>
    <w:qFormat/>
    <w:rsid w:val="00E8355C"/>
    <w:rPr>
      <w:b/>
      <w:lang w:val="en-US"/>
    </w:rPr>
  </w:style>
  <w:style w:type="character" w:customStyle="1" w:styleId="TableTitleChar">
    <w:name w:val="Table Title Char"/>
    <w:basedOn w:val="DefaultParagraphFont"/>
    <w:link w:val="TableTitle"/>
    <w:rsid w:val="00E8355C"/>
    <w:rPr>
      <w:rFonts w:ascii="Arial" w:hAnsi="Arial"/>
      <w:b/>
      <w:color w:val="063D64"/>
      <w:sz w:val="22"/>
    </w:rPr>
  </w:style>
  <w:style w:type="paragraph" w:customStyle="1" w:styleId="Tabletext">
    <w:name w:val="Table text"/>
    <w:basedOn w:val="TableTitle"/>
    <w:link w:val="TabletextChar"/>
    <w:qFormat/>
    <w:rsid w:val="00E8355C"/>
    <w:rPr>
      <w:rFonts w:eastAsia="Calibri" w:cs="Arial"/>
      <w:b w:val="0"/>
      <w:iCs/>
      <w:lang w:val="en-GB"/>
    </w:rPr>
  </w:style>
  <w:style w:type="character" w:customStyle="1" w:styleId="UoCCodeTitleChar">
    <w:name w:val="UoC Code Title Char"/>
    <w:basedOn w:val="DefaultParagraphFont"/>
    <w:link w:val="UoCCodeTitle"/>
    <w:rsid w:val="00E8355C"/>
    <w:rPr>
      <w:rFonts w:ascii="Arial" w:eastAsia="Calibri" w:hAnsi="Arial" w:cs="Arial"/>
      <w:b/>
      <w:iCs/>
      <w:sz w:val="22"/>
    </w:rPr>
  </w:style>
  <w:style w:type="character" w:customStyle="1" w:styleId="TabletextChar">
    <w:name w:val="Table text Char"/>
    <w:basedOn w:val="TableTitleChar"/>
    <w:link w:val="Tabletext"/>
    <w:rsid w:val="00E8355C"/>
    <w:rPr>
      <w:rFonts w:ascii="Arial" w:eastAsia="Calibri" w:hAnsi="Arial" w:cs="Arial"/>
      <w:b w:val="0"/>
      <w:iCs/>
      <w:color w:val="063D64"/>
      <w:sz w:val="22"/>
      <w:lang w:val="en-GB"/>
    </w:rPr>
  </w:style>
  <w:style w:type="character" w:customStyle="1" w:styleId="VRQABullet2Char">
    <w:name w:val="VRQA Bullet 2 Char"/>
    <w:basedOn w:val="DefaultParagraphFont"/>
    <w:link w:val="VRQABullet2"/>
    <w:rsid w:val="00E8355C"/>
    <w:rPr>
      <w:rFonts w:ascii="Arial" w:eastAsia="Times New Roman" w:hAnsi="Arial" w:cs="Arial"/>
      <w:color w:val="53565A"/>
      <w:sz w:val="20"/>
      <w:szCs w:val="20"/>
      <w:lang w:val="en-AU" w:eastAsia="x-none"/>
    </w:rPr>
  </w:style>
  <w:style w:type="table" w:customStyle="1" w:styleId="TableGrid6">
    <w:name w:val="Table Grid6"/>
    <w:basedOn w:val="TableNormal"/>
    <w:next w:val="TableGrid"/>
    <w:uiPriority w:val="39"/>
    <w:rsid w:val="00266C26"/>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66C26"/>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link w:val="Bodycopy"/>
    <w:rsid w:val="00894E5A"/>
    <w:rPr>
      <w:rFonts w:ascii="Arial" w:eastAsia="Times New Roman" w:hAnsi="Arial" w:cs="Arial"/>
      <w:b/>
      <w:bCs/>
      <w:color w:val="555559"/>
      <w:sz w:val="18"/>
      <w:szCs w:val="18"/>
      <w:lang w:val="en-A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course.enquiry@djsir.vi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mailto:course.enquiry@djsir.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creativecommons.org/licenses/by-nd/4.0/"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8.EB141970"/><Relationship Id="rId30"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engage.vic.gov.au/busreform" TargetMode="External"/><Relationship Id="rId3" Type="http://schemas.openxmlformats.org/officeDocument/2006/relationships/hyperlink" Target="http://www.safework.nsw.gov.au/hazards-a-z/electric-vehicles" TargetMode="External"/><Relationship Id="rId7" Type="http://schemas.openxmlformats.org/officeDocument/2006/relationships/hyperlink" Target="http://www.intelligenttransport.com/transport-news/140278/melbournes-zero-emissions-bus-trial-electric-buses/" TargetMode="External"/><Relationship Id="rId2" Type="http://schemas.openxmlformats.org/officeDocument/2006/relationships/hyperlink" Target="http://www.climatechange.vic.gov.au/legislation/climate-change-act-2017" TargetMode="External"/><Relationship Id="rId1" Type="http://schemas.openxmlformats.org/officeDocument/2006/relationships/hyperlink" Target="http://www.dcceew.gov.au/climate-change/international-commitments" TargetMode="External"/><Relationship Id="rId6" Type="http://schemas.openxmlformats.org/officeDocument/2006/relationships/hyperlink" Target="https://australiainstitute.org.au/wp-content/uploads/2022/05/P1229-Next-stop-for-electric-buses-WEB.pdf" TargetMode="External"/><Relationship Id="rId11" Type="http://schemas.openxmlformats.org/officeDocument/2006/relationships/hyperlink" Target="http://www.energy.vic.gov.au/__data/assets/pdf_file/0031/583726/Zero-emission-vehicle-roadmap.pdf" TargetMode="External"/><Relationship Id="rId5" Type="http://schemas.openxmlformats.org/officeDocument/2006/relationships/hyperlink" Target="http://www.dfat.gov.au/international-relations/themes/climate-change/international-cooperation-on-climate-change" TargetMode="External"/><Relationship Id="rId10" Type="http://schemas.openxmlformats.org/officeDocument/2006/relationships/hyperlink" Target="https://www.vic.gov.au/workforce-training-innovation-fund" TargetMode="External"/><Relationship Id="rId4" Type="http://schemas.openxmlformats.org/officeDocument/2006/relationships/hyperlink" Target="http://www.amwu.org.au/our_new_ev_project_officer" TargetMode="External"/><Relationship Id="rId9" Type="http://schemas.openxmlformats.org/officeDocument/2006/relationships/hyperlink" Target="https://australiainstitute.org.au/wp-content/uploads/2022/05/Polling-Vic-EVs-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wmf"/></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2DE55-E633-458D-A0F6-ED5242911163}">
  <ds:schemaRefs>
    <ds:schemaRef ds:uri="http://schemas.openxmlformats.org/officeDocument/2006/bibliography"/>
  </ds:schemaRefs>
</ds:datastoreItem>
</file>

<file path=customXml/itemProps2.xml><?xml version="1.0" encoding="utf-8"?>
<ds:datastoreItem xmlns:ds="http://schemas.openxmlformats.org/officeDocument/2006/customXml" ds:itemID="{844DFDCE-31BA-4EC8-96B2-B1C7B383E15C}">
  <ds:schemaRefs>
    <ds:schemaRef ds:uri="http://purl.org/dc/elements/1.1/"/>
    <ds:schemaRef ds:uri="http://purl.org/dc/dcmitype/"/>
    <ds:schemaRef ds:uri="0c313db9-249c-491e-bb5e-271154871870"/>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CBE47C36-BFB3-413F-8069-2F3952D31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5035</Words>
  <Characters>28703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33671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Tony B Woolrich (DJSIR)</cp:lastModifiedBy>
  <cp:revision>2</cp:revision>
  <cp:lastPrinted>2025-02-10T02:55:00Z</cp:lastPrinted>
  <dcterms:created xsi:type="dcterms:W3CDTF">2026-02-25T04:34:00Z</dcterms:created>
  <dcterms:modified xsi:type="dcterms:W3CDTF">2026-02-25T04:34:00Z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2023-09-21T00:04:36Z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cdfaab5c-62c4-44bf-a73d-724d1a2d13e6</vt:lpwstr>
  </property>
  <property fmtid="{D5CDD505-2E9C-101B-9397-08002B2CF9AE}" pid="39" name="MSIP_Label_d00a4df9-c942-4b09-b23a-6c1023f6de27_ContentBits">
    <vt:lpwstr>3</vt:lpwstr>
  </property>
</Properties>
</file>