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279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BF4DA5" w:rsidRPr="005022E9" w14:paraId="7D916807" w14:textId="77777777" w:rsidTr="00BF4DA5">
        <w:trPr>
          <w:trHeight w:val="6101"/>
        </w:trPr>
        <w:tc>
          <w:tcPr>
            <w:tcW w:w="5000" w:type="pct"/>
          </w:tcPr>
          <w:p w14:paraId="1892832F" w14:textId="77777777" w:rsidR="00BF4DA5" w:rsidRPr="00546FB1" w:rsidRDefault="00BF4DA5" w:rsidP="00CF773C">
            <w:pPr>
              <w:jc w:val="center"/>
              <w:rPr>
                <w:rStyle w:val="SubtleReference"/>
                <w:rFonts w:eastAsiaTheme="minorHAnsi"/>
              </w:rPr>
            </w:pPr>
            <w:r w:rsidRPr="001220A1">
              <w:rPr>
                <w:rStyle w:val="SubtleReference"/>
                <w:rFonts w:eastAsiaTheme="minorHAnsi"/>
                <w:bCs w:val="0"/>
              </w:rPr>
              <w:t xml:space="preserve">22648VIC </w:t>
            </w:r>
            <w:r w:rsidRPr="001220A1">
              <w:rPr>
                <w:rStyle w:val="SubtleReference"/>
                <w:rFonts w:eastAsiaTheme="minorHAnsi"/>
              </w:rPr>
              <w:t>Course in Transport and Logistics Employment</w:t>
            </w:r>
            <w:r w:rsidRPr="005F6338">
              <w:rPr>
                <w:rStyle w:val="SubtleReference"/>
                <w:rFonts w:eastAsiaTheme="minorHAnsi"/>
              </w:rPr>
              <w:t xml:space="preserve"> Pathway</w:t>
            </w:r>
          </w:p>
          <w:p w14:paraId="47BF662F" w14:textId="77777777" w:rsidR="00BF4DA5" w:rsidRPr="00546FB1" w:rsidRDefault="00BF4DA5" w:rsidP="00CF773C">
            <w:pPr>
              <w:jc w:val="center"/>
              <w:rPr>
                <w:rStyle w:val="SubtleReference"/>
                <w:rFonts w:eastAsiaTheme="minorHAnsi"/>
              </w:rPr>
            </w:pPr>
          </w:p>
          <w:p w14:paraId="14BFF730" w14:textId="77777777" w:rsidR="00BF4DA5" w:rsidRDefault="00BF4DA5" w:rsidP="00CF773C">
            <w:pPr>
              <w:jc w:val="center"/>
              <w:rPr>
                <w:rStyle w:val="SubtleReference"/>
                <w:rFonts w:eastAsiaTheme="minorHAnsi"/>
                <w:sz w:val="28"/>
                <w:szCs w:val="28"/>
              </w:rPr>
            </w:pPr>
            <w:bookmarkStart w:id="0" w:name="_Toc99709012"/>
            <w:r w:rsidRPr="00784798">
              <w:rPr>
                <w:rStyle w:val="SubtleReference"/>
                <w:rFonts w:eastAsiaTheme="minorHAnsi"/>
                <w:sz w:val="28"/>
                <w:szCs w:val="28"/>
              </w:rPr>
              <w:t xml:space="preserve">Version </w:t>
            </w:r>
            <w:r>
              <w:rPr>
                <w:rStyle w:val="SubtleReference"/>
                <w:rFonts w:eastAsiaTheme="minorHAnsi"/>
                <w:sz w:val="28"/>
                <w:szCs w:val="28"/>
              </w:rPr>
              <w:t>1.1</w:t>
            </w:r>
          </w:p>
          <w:p w14:paraId="237AA54F" w14:textId="77777777" w:rsidR="00BF4DA5" w:rsidRDefault="00BF4DA5" w:rsidP="00CF773C">
            <w:pPr>
              <w:jc w:val="center"/>
              <w:rPr>
                <w:rStyle w:val="SubtleReference"/>
                <w:rFonts w:eastAsiaTheme="minorHAnsi"/>
                <w:sz w:val="28"/>
                <w:szCs w:val="28"/>
              </w:rPr>
            </w:pPr>
            <w:r>
              <w:rPr>
                <w:rStyle w:val="SubtleReference"/>
                <w:rFonts w:eastAsiaTheme="minorHAnsi"/>
                <w:sz w:val="28"/>
                <w:szCs w:val="28"/>
              </w:rPr>
              <w:t xml:space="preserve">January 2026 </w:t>
            </w:r>
            <w:bookmarkEnd w:id="0"/>
          </w:p>
          <w:p w14:paraId="33249C5F" w14:textId="77777777" w:rsidR="00BF4DA5" w:rsidRPr="00546FB1" w:rsidRDefault="00BF4DA5" w:rsidP="00CF773C">
            <w:pPr>
              <w:jc w:val="center"/>
              <w:rPr>
                <w:rStyle w:val="SubtleReference"/>
                <w:rFonts w:eastAsiaTheme="minorHAnsi"/>
              </w:rPr>
            </w:pPr>
          </w:p>
          <w:p w14:paraId="07D5B9C6" w14:textId="77777777" w:rsidR="00BF4DA5" w:rsidRPr="00546FB1" w:rsidRDefault="00BF4DA5" w:rsidP="00BF4DA5">
            <w:pPr>
              <w:rPr>
                <w:rStyle w:val="SubtleReference"/>
                <w:rFonts w:eastAsiaTheme="minorHAnsi"/>
              </w:rPr>
            </w:pPr>
          </w:p>
          <w:p w14:paraId="2D44954E" w14:textId="77777777" w:rsidR="00BF4DA5" w:rsidRPr="00F91D32" w:rsidRDefault="00BF4DA5" w:rsidP="00CF773C">
            <w:pPr>
              <w:jc w:val="center"/>
              <w:rPr>
                <w:rStyle w:val="SubtleReference"/>
                <w:rFonts w:eastAsiaTheme="minorHAnsi"/>
                <w:sz w:val="36"/>
                <w:szCs w:val="36"/>
              </w:rPr>
            </w:pPr>
            <w:bookmarkStart w:id="1" w:name="_Toc99709013"/>
            <w:r w:rsidRPr="00F91D32">
              <w:rPr>
                <w:rStyle w:val="SubtleReference"/>
                <w:rFonts w:eastAsiaTheme="minorHAnsi"/>
                <w:sz w:val="36"/>
                <w:szCs w:val="36"/>
              </w:rPr>
              <w:t xml:space="preserve">This course has been accredited under Part 4.4 of the </w:t>
            </w:r>
            <w:r w:rsidRPr="00F91D32">
              <w:rPr>
                <w:rStyle w:val="SubtleReference"/>
                <w:rFonts w:eastAsiaTheme="minorHAnsi"/>
                <w:i/>
                <w:iCs/>
                <w:sz w:val="36"/>
                <w:szCs w:val="36"/>
              </w:rPr>
              <w:t>Education and Training Reform Act 2006.</w:t>
            </w:r>
            <w:bookmarkEnd w:id="1"/>
          </w:p>
          <w:p w14:paraId="3B20A9E7" w14:textId="77777777" w:rsidR="00BF4DA5" w:rsidRPr="00546FB1" w:rsidRDefault="00BF4DA5" w:rsidP="00CF773C">
            <w:pPr>
              <w:spacing w:before="360" w:after="360"/>
              <w:jc w:val="center"/>
              <w:rPr>
                <w:rStyle w:val="SubtleReference"/>
                <w:rFonts w:eastAsiaTheme="minorHAnsi"/>
              </w:rPr>
            </w:pPr>
          </w:p>
          <w:p w14:paraId="6F22D137" w14:textId="77777777" w:rsidR="00BF4DA5" w:rsidRDefault="00BF4DA5" w:rsidP="00CF773C">
            <w:pPr>
              <w:spacing w:after="240"/>
              <w:jc w:val="center"/>
              <w:rPr>
                <w:rStyle w:val="SubtleReference"/>
                <w:rFonts w:eastAsiaTheme="minorHAnsi"/>
                <w:sz w:val="36"/>
                <w:szCs w:val="36"/>
              </w:rPr>
            </w:pPr>
            <w:bookmarkStart w:id="2" w:name="_Toc99709014"/>
            <w:r w:rsidRPr="00AB02A0">
              <w:rPr>
                <w:rStyle w:val="SubtleReference"/>
                <w:rFonts w:eastAsiaTheme="minorHAnsi"/>
                <w:sz w:val="36"/>
                <w:szCs w:val="36"/>
              </w:rPr>
              <w:t xml:space="preserve">Accredited for the period: </w:t>
            </w:r>
            <w:bookmarkEnd w:id="2"/>
            <w:r>
              <w:rPr>
                <w:rStyle w:val="SubtleReference"/>
                <w:rFonts w:eastAsiaTheme="minorHAnsi"/>
                <w:sz w:val="36"/>
                <w:szCs w:val="36"/>
              </w:rPr>
              <w:t xml:space="preserve"> </w:t>
            </w:r>
          </w:p>
          <w:p w14:paraId="25C12411" w14:textId="77777777" w:rsidR="00BF4DA5" w:rsidRPr="00AB02A0" w:rsidRDefault="00BF4DA5" w:rsidP="00CF773C">
            <w:pPr>
              <w:spacing w:after="240"/>
              <w:jc w:val="center"/>
              <w:rPr>
                <w:rStyle w:val="CharStyle100"/>
                <w:rFonts w:eastAsiaTheme="minorHAnsi"/>
                <w:sz w:val="36"/>
                <w:szCs w:val="36"/>
              </w:rPr>
            </w:pPr>
            <w:r>
              <w:rPr>
                <w:rStyle w:val="SubtleReference"/>
                <w:rFonts w:eastAsiaTheme="minorHAnsi"/>
                <w:sz w:val="36"/>
                <w:szCs w:val="36"/>
              </w:rPr>
              <w:t>1 November 2023 to 31 October 2028</w:t>
            </w:r>
          </w:p>
        </w:tc>
      </w:tr>
    </w:tbl>
    <w:p w14:paraId="198224E4" w14:textId="5D2AE33C" w:rsidR="00B10EC9" w:rsidRPr="00BF4DA5" w:rsidRDefault="00B10EC9" w:rsidP="00BF4DA5">
      <w:pPr>
        <w:rPr>
          <w:rFonts w:ascii="Arial" w:hAnsi="Arial" w:cs="Arial"/>
          <w:i/>
          <w:iCs/>
          <w:color w:val="007CA5"/>
          <w:sz w:val="18"/>
          <w:szCs w:val="18"/>
          <w:lang w:val="en-GB"/>
        </w:rPr>
        <w:sectPr w:rsidR="00B10EC9" w:rsidRPr="00BF4DA5" w:rsidSect="00BF4DA5">
          <w:headerReference w:type="even" r:id="rId11"/>
          <w:headerReference w:type="default" r:id="rId12"/>
          <w:footerReference w:type="default" r:id="rId13"/>
          <w:headerReference w:type="first" r:id="rId14"/>
          <w:footerReference w:type="first" r:id="rId15"/>
          <w:pgSz w:w="11900" w:h="16840"/>
          <w:pgMar w:top="568" w:right="845" w:bottom="851" w:left="851" w:header="709" w:footer="397" w:gutter="0"/>
          <w:pgNumType w:start="1"/>
          <w:cols w:space="227"/>
          <w:titlePg/>
          <w:docGrid w:linePitch="360"/>
        </w:sectPr>
      </w:pPr>
    </w:p>
    <w:p w14:paraId="14C5172B" w14:textId="37F8C1AD" w:rsidR="00BF4DA5" w:rsidRDefault="00BF4DA5" w:rsidP="00BF4DA5">
      <w:pPr>
        <w:keepNext/>
        <w:spacing w:before="120" w:after="120"/>
        <w:rPr>
          <w:rFonts w:ascii="Arial" w:hAnsi="Arial" w:cs="Arial"/>
          <w:color w:val="000000"/>
          <w:sz w:val="22"/>
          <w:szCs w:val="22"/>
        </w:rPr>
      </w:pPr>
      <w:r w:rsidRPr="009374E0">
        <w:rPr>
          <w:rFonts w:ascii="Arial" w:eastAsia="Times New Roman" w:hAnsi="Arial" w:cs="Arial"/>
          <w:b/>
          <w:bCs/>
          <w:sz w:val="22"/>
          <w:szCs w:val="22"/>
          <w:lang w:val="en-GB" w:eastAsia="en-GB"/>
        </w:rPr>
        <w:lastRenderedPageBreak/>
        <w:t>Course modification history:</w:t>
      </w:r>
    </w:p>
    <w:tbl>
      <w:tblPr>
        <w:tblStyle w:val="TableGrid5"/>
        <w:tblW w:w="0" w:type="auto"/>
        <w:jc w:val="center"/>
        <w:tblLook w:val="04A0" w:firstRow="1" w:lastRow="0" w:firstColumn="1" w:lastColumn="0" w:noHBand="0" w:noVBand="1"/>
      </w:tblPr>
      <w:tblGrid>
        <w:gridCol w:w="1555"/>
        <w:gridCol w:w="6237"/>
        <w:gridCol w:w="1984"/>
      </w:tblGrid>
      <w:tr w:rsidR="00BF4DA5" w:rsidRPr="009374E0" w14:paraId="2A078B64" w14:textId="77777777" w:rsidTr="00CF773C">
        <w:trPr>
          <w:jc w:val="center"/>
        </w:trPr>
        <w:tc>
          <w:tcPr>
            <w:tcW w:w="1555" w:type="dxa"/>
          </w:tcPr>
          <w:p w14:paraId="681682CB" w14:textId="77777777" w:rsidR="00BF4DA5" w:rsidRPr="009374E0" w:rsidRDefault="00BF4DA5" w:rsidP="00CF773C">
            <w:pPr>
              <w:keepNext/>
              <w:widowControl w:val="0"/>
              <w:tabs>
                <w:tab w:val="left" w:pos="284"/>
              </w:tabs>
              <w:spacing w:before="60" w:after="120" w:line="276" w:lineRule="auto"/>
              <w:outlineLvl w:val="0"/>
              <w:rPr>
                <w:rFonts w:ascii="Arial" w:eastAsia="Calibri" w:hAnsi="Arial" w:cs="Arial"/>
                <w:b/>
                <w:bCs/>
                <w:sz w:val="22"/>
                <w:szCs w:val="22"/>
                <w:lang w:val="en-GB" w:eastAsia="en-GB"/>
              </w:rPr>
            </w:pPr>
            <w:r>
              <w:rPr>
                <w:rFonts w:ascii="Arial" w:eastAsia="Calibri" w:hAnsi="Arial" w:cs="Arial"/>
                <w:b/>
                <w:bCs/>
                <w:sz w:val="22"/>
                <w:szCs w:val="22"/>
                <w:lang w:val="en-GB" w:eastAsia="en-GB"/>
              </w:rPr>
              <w:t>Version 1.1</w:t>
            </w:r>
          </w:p>
        </w:tc>
        <w:tc>
          <w:tcPr>
            <w:tcW w:w="6237" w:type="dxa"/>
          </w:tcPr>
          <w:p w14:paraId="42A48C19" w14:textId="77777777" w:rsidR="00BF4DA5" w:rsidRPr="00A1443B" w:rsidRDefault="00BF4DA5" w:rsidP="00CF773C">
            <w:pPr>
              <w:keepNext/>
              <w:widowControl w:val="0"/>
              <w:tabs>
                <w:tab w:val="left" w:pos="284"/>
              </w:tabs>
              <w:spacing w:before="60" w:after="120" w:line="276" w:lineRule="auto"/>
              <w:outlineLvl w:val="0"/>
              <w:rPr>
                <w:rFonts w:ascii="Arial" w:eastAsia="Calibri" w:hAnsi="Arial" w:cs="Arial"/>
                <w:bCs/>
                <w:sz w:val="22"/>
                <w:szCs w:val="22"/>
                <w:lang w:val="en-GB" w:eastAsia="en-GB"/>
              </w:rPr>
            </w:pPr>
            <w:r>
              <w:rPr>
                <w:rFonts w:ascii="Arial" w:eastAsia="Calibri" w:hAnsi="Arial" w:cs="Arial"/>
                <w:bCs/>
                <w:sz w:val="22"/>
                <w:szCs w:val="22"/>
                <w:lang w:val="en-GB" w:eastAsia="en-GB"/>
              </w:rPr>
              <w:t>Section A:2 &amp; Section 5 Updated</w:t>
            </w:r>
          </w:p>
        </w:tc>
        <w:tc>
          <w:tcPr>
            <w:tcW w:w="1984" w:type="dxa"/>
          </w:tcPr>
          <w:p w14:paraId="3D9F7991" w14:textId="77777777" w:rsidR="00BF4DA5" w:rsidRDefault="00BF4DA5" w:rsidP="00CF773C">
            <w:pPr>
              <w:keepNext/>
              <w:widowControl w:val="0"/>
              <w:tabs>
                <w:tab w:val="left" w:pos="284"/>
              </w:tabs>
              <w:spacing w:before="60" w:after="120" w:line="276" w:lineRule="auto"/>
              <w:outlineLvl w:val="0"/>
              <w:rPr>
                <w:rFonts w:ascii="Arial" w:eastAsia="Calibri" w:hAnsi="Arial" w:cs="Arial"/>
                <w:bCs/>
                <w:sz w:val="22"/>
                <w:szCs w:val="22"/>
                <w:lang w:val="en-GB" w:eastAsia="en-GB"/>
              </w:rPr>
            </w:pPr>
            <w:r>
              <w:rPr>
                <w:rFonts w:ascii="Arial" w:eastAsia="Calibri" w:hAnsi="Arial" w:cs="Arial"/>
                <w:bCs/>
                <w:sz w:val="22"/>
                <w:szCs w:val="22"/>
                <w:lang w:val="en-GB" w:eastAsia="en-GB"/>
              </w:rPr>
              <w:t>January 2026</w:t>
            </w:r>
          </w:p>
        </w:tc>
      </w:tr>
      <w:tr w:rsidR="00BF4DA5" w:rsidRPr="009374E0" w14:paraId="710A776D" w14:textId="77777777" w:rsidTr="00CF773C">
        <w:trPr>
          <w:jc w:val="center"/>
        </w:trPr>
        <w:tc>
          <w:tcPr>
            <w:tcW w:w="1555" w:type="dxa"/>
          </w:tcPr>
          <w:p w14:paraId="7E7B3B63" w14:textId="77777777" w:rsidR="00BF4DA5" w:rsidRPr="009374E0" w:rsidRDefault="00BF4DA5" w:rsidP="00CF773C">
            <w:pPr>
              <w:keepNext/>
              <w:widowControl w:val="0"/>
              <w:tabs>
                <w:tab w:val="left" w:pos="284"/>
              </w:tabs>
              <w:spacing w:before="120" w:after="120" w:line="276" w:lineRule="auto"/>
              <w:outlineLvl w:val="0"/>
              <w:rPr>
                <w:rFonts w:ascii="Arial" w:eastAsia="Calibri" w:hAnsi="Arial" w:cs="Arial"/>
                <w:b/>
                <w:bCs/>
                <w:sz w:val="22"/>
                <w:szCs w:val="22"/>
                <w:lang w:val="en-GB" w:eastAsia="en-GB"/>
              </w:rPr>
            </w:pPr>
            <w:r w:rsidRPr="009374E0">
              <w:rPr>
                <w:rFonts w:ascii="Arial" w:eastAsia="Calibri" w:hAnsi="Arial" w:cs="Arial"/>
                <w:b/>
                <w:bCs/>
                <w:sz w:val="22"/>
                <w:szCs w:val="22"/>
                <w:lang w:val="en-GB" w:eastAsia="en-GB"/>
              </w:rPr>
              <w:t>Version 1</w:t>
            </w:r>
          </w:p>
        </w:tc>
        <w:tc>
          <w:tcPr>
            <w:tcW w:w="6237" w:type="dxa"/>
          </w:tcPr>
          <w:p w14:paraId="58A250C8" w14:textId="77777777" w:rsidR="00BF4DA5" w:rsidRPr="009374E0" w:rsidRDefault="00BF4DA5" w:rsidP="00CF773C">
            <w:pPr>
              <w:keepNext/>
              <w:widowControl w:val="0"/>
              <w:tabs>
                <w:tab w:val="left" w:pos="284"/>
              </w:tabs>
              <w:spacing w:before="120" w:after="120" w:line="276" w:lineRule="auto"/>
              <w:outlineLvl w:val="0"/>
              <w:rPr>
                <w:rFonts w:ascii="Arial" w:eastAsia="Calibri" w:hAnsi="Arial" w:cs="Arial"/>
                <w:bCs/>
                <w:sz w:val="22"/>
                <w:szCs w:val="22"/>
                <w:lang w:val="en-GB" w:eastAsia="en-GB"/>
              </w:rPr>
            </w:pPr>
            <w:r w:rsidRPr="009374E0">
              <w:rPr>
                <w:rFonts w:ascii="Arial" w:eastAsia="Calibri" w:hAnsi="Arial" w:cs="Arial"/>
                <w:bCs/>
                <w:sz w:val="22"/>
                <w:szCs w:val="22"/>
                <w:lang w:val="en-GB" w:eastAsia="en-GB"/>
              </w:rPr>
              <w:t>Initial accreditation</w:t>
            </w:r>
          </w:p>
        </w:tc>
        <w:tc>
          <w:tcPr>
            <w:tcW w:w="1984" w:type="dxa"/>
          </w:tcPr>
          <w:p w14:paraId="6601E065" w14:textId="77777777" w:rsidR="00BF4DA5" w:rsidRPr="009374E0" w:rsidRDefault="00BF4DA5" w:rsidP="00CF773C">
            <w:pPr>
              <w:keepNext/>
              <w:widowControl w:val="0"/>
              <w:tabs>
                <w:tab w:val="left" w:pos="284"/>
              </w:tabs>
              <w:spacing w:before="120" w:after="120" w:line="276" w:lineRule="auto"/>
              <w:outlineLvl w:val="0"/>
              <w:rPr>
                <w:rFonts w:ascii="Arial" w:eastAsia="Calibri" w:hAnsi="Arial" w:cs="Arial"/>
                <w:bCs/>
                <w:sz w:val="22"/>
                <w:szCs w:val="22"/>
                <w:lang w:val="en-GB" w:eastAsia="en-GB"/>
              </w:rPr>
            </w:pPr>
            <w:r>
              <w:rPr>
                <w:rFonts w:ascii="Arial" w:eastAsia="Calibri" w:hAnsi="Arial" w:cs="Arial"/>
                <w:bCs/>
                <w:sz w:val="22"/>
                <w:szCs w:val="22"/>
                <w:lang w:val="en-GB" w:eastAsia="en-GB"/>
              </w:rPr>
              <w:t>April 2024</w:t>
            </w:r>
          </w:p>
        </w:tc>
      </w:tr>
    </w:tbl>
    <w:p w14:paraId="399490A7" w14:textId="77777777" w:rsidR="00BF4DA5" w:rsidRDefault="00BF4DA5" w:rsidP="00BF4DA5">
      <w:pPr>
        <w:keepNext/>
        <w:rPr>
          <w:rFonts w:ascii="Arial" w:hAnsi="Arial" w:cs="Arial"/>
          <w:color w:val="000000"/>
          <w:sz w:val="22"/>
          <w:szCs w:val="22"/>
        </w:rPr>
      </w:pPr>
    </w:p>
    <w:p w14:paraId="7C27843D" w14:textId="77777777" w:rsidR="00952AD2" w:rsidRDefault="00952AD2" w:rsidP="001248C5">
      <w:pPr>
        <w:spacing w:before="120" w:after="120" w:line="276" w:lineRule="auto"/>
        <w:textAlignment w:val="top"/>
        <w:rPr>
          <w:rFonts w:ascii="Arial" w:hAnsi="Arial" w:cs="Arial"/>
          <w:i/>
          <w:iCs/>
          <w:color w:val="007CA5"/>
          <w:sz w:val="18"/>
          <w:szCs w:val="18"/>
          <w:lang w:val="en-GB"/>
        </w:rPr>
      </w:pPr>
    </w:p>
    <w:p w14:paraId="5C469892" w14:textId="77777777" w:rsidR="00BF4DA5" w:rsidRDefault="00BF4DA5" w:rsidP="001248C5">
      <w:pPr>
        <w:spacing w:before="120" w:after="120" w:line="276" w:lineRule="auto"/>
        <w:textAlignment w:val="top"/>
        <w:rPr>
          <w:rFonts w:ascii="Arial" w:hAnsi="Arial" w:cs="Arial"/>
          <w:i/>
          <w:iCs/>
          <w:color w:val="007CA5"/>
          <w:sz w:val="18"/>
          <w:szCs w:val="18"/>
          <w:lang w:val="en-GB"/>
        </w:rPr>
      </w:pPr>
    </w:p>
    <w:p w14:paraId="17C596A5" w14:textId="77777777" w:rsidR="00BF4DA5" w:rsidRDefault="00BF4DA5" w:rsidP="001248C5">
      <w:pPr>
        <w:spacing w:before="120" w:after="120" w:line="276" w:lineRule="auto"/>
        <w:textAlignment w:val="top"/>
        <w:rPr>
          <w:rFonts w:ascii="Arial" w:hAnsi="Arial" w:cs="Arial"/>
          <w:i/>
          <w:iCs/>
          <w:color w:val="007CA5"/>
          <w:sz w:val="18"/>
          <w:szCs w:val="18"/>
          <w:lang w:val="en-GB"/>
        </w:rPr>
      </w:pPr>
    </w:p>
    <w:p w14:paraId="1747007B" w14:textId="77777777" w:rsidR="00BF4DA5" w:rsidRDefault="00BF4DA5" w:rsidP="001248C5">
      <w:pPr>
        <w:spacing w:before="120" w:after="120" w:line="276" w:lineRule="auto"/>
        <w:textAlignment w:val="top"/>
        <w:rPr>
          <w:rFonts w:ascii="Arial" w:hAnsi="Arial" w:cs="Arial"/>
          <w:i/>
          <w:iCs/>
          <w:color w:val="007CA5"/>
          <w:sz w:val="18"/>
          <w:szCs w:val="18"/>
          <w:lang w:val="en-GB"/>
        </w:rPr>
        <w:sectPr w:rsidR="00BF4DA5" w:rsidSect="00B10EC9">
          <w:footerReference w:type="first" r:id="rId16"/>
          <w:pgSz w:w="11900" w:h="16840"/>
          <w:pgMar w:top="2041" w:right="845" w:bottom="851" w:left="851" w:header="709" w:footer="397" w:gutter="0"/>
          <w:pgNumType w:start="1"/>
          <w:cols w:space="227"/>
          <w:vAlign w:val="bottom"/>
          <w:titlePg/>
          <w:docGrid w:linePitch="360"/>
        </w:sectPr>
      </w:pPr>
    </w:p>
    <w:p w14:paraId="3BEBB247" w14:textId="77777777" w:rsidR="006E31E8" w:rsidRDefault="006E31E8">
      <w:pPr>
        <w:rPr>
          <w:rFonts w:ascii="Arial" w:hAnsi="Arial" w:cs="Arial"/>
          <w:i/>
          <w:iCs/>
          <w:color w:val="007CA5"/>
          <w:sz w:val="18"/>
          <w:szCs w:val="18"/>
          <w:lang w:val="en-GB"/>
        </w:rPr>
        <w:sectPr w:rsidR="006E31E8" w:rsidSect="00CC65AE">
          <w:pgSz w:w="11900" w:h="16840"/>
          <w:pgMar w:top="2041" w:right="845" w:bottom="851" w:left="851" w:header="709" w:footer="397" w:gutter="0"/>
          <w:pgNumType w:start="1"/>
          <w:cols w:space="227"/>
          <w:titlePg/>
          <w:docGrid w:linePitch="360"/>
        </w:sectPr>
      </w:pPr>
    </w:p>
    <w:sdt>
      <w:sdtPr>
        <w:rPr>
          <w:rFonts w:ascii="Arial" w:eastAsiaTheme="minorHAnsi" w:hAnsi="Arial" w:cs="Arial"/>
          <w:b w:val="0"/>
          <w:bCs/>
          <w:color w:val="auto"/>
          <w:sz w:val="22"/>
          <w:szCs w:val="22"/>
          <w:lang w:val="en-GB" w:eastAsia="en-GB"/>
        </w:rPr>
        <w:id w:val="-28723404"/>
        <w:docPartObj>
          <w:docPartGallery w:val="Table of Contents"/>
          <w:docPartUnique/>
        </w:docPartObj>
      </w:sdtPr>
      <w:sdtEndPr>
        <w:rPr>
          <w:noProof/>
        </w:rPr>
      </w:sdtEndPr>
      <w:sdtContent>
        <w:p w14:paraId="43975D4D" w14:textId="18390709" w:rsidR="00011D46" w:rsidRPr="00581CAA" w:rsidRDefault="00011D46" w:rsidP="00F12158">
          <w:pPr>
            <w:pStyle w:val="TOCHeading"/>
            <w:spacing w:before="0" w:line="240" w:lineRule="auto"/>
            <w:rPr>
              <w:rFonts w:ascii="Arial" w:hAnsi="Arial" w:cs="Arial"/>
              <w:b w:val="0"/>
              <w:bCs/>
              <w:color w:val="007EB3" w:themeColor="accent1"/>
              <w:sz w:val="28"/>
              <w:szCs w:val="28"/>
            </w:rPr>
          </w:pPr>
          <w:r w:rsidRPr="00581CAA">
            <w:rPr>
              <w:rFonts w:ascii="Arial" w:hAnsi="Arial" w:cs="Arial"/>
              <w:b w:val="0"/>
              <w:bCs/>
              <w:color w:val="007EB3" w:themeColor="accent1"/>
              <w:sz w:val="28"/>
              <w:szCs w:val="28"/>
            </w:rPr>
            <w:t xml:space="preserve">Table of </w:t>
          </w:r>
          <w:r w:rsidR="009A2CBF" w:rsidRPr="00581CAA">
            <w:rPr>
              <w:rFonts w:ascii="Arial" w:hAnsi="Arial" w:cs="Arial"/>
              <w:b w:val="0"/>
              <w:bCs/>
              <w:color w:val="007EB3" w:themeColor="accent1"/>
              <w:sz w:val="28"/>
              <w:szCs w:val="28"/>
            </w:rPr>
            <w:t>c</w:t>
          </w:r>
          <w:r w:rsidRPr="00581CAA">
            <w:rPr>
              <w:rFonts w:ascii="Arial" w:hAnsi="Arial" w:cs="Arial"/>
              <w:b w:val="0"/>
              <w:bCs/>
              <w:color w:val="007EB3" w:themeColor="accent1"/>
              <w:sz w:val="28"/>
              <w:szCs w:val="28"/>
            </w:rPr>
            <w:t>ontents</w:t>
          </w:r>
        </w:p>
        <w:p w14:paraId="043DE12C" w14:textId="55A79F3F" w:rsidR="00C339D4" w:rsidRPr="00D83101" w:rsidRDefault="00011D46" w:rsidP="00581CAA">
          <w:pPr>
            <w:pStyle w:val="TOC1"/>
            <w:rPr>
              <w:rFonts w:eastAsiaTheme="minorEastAsia"/>
              <w:noProof/>
              <w:color w:val="auto"/>
              <w:lang w:val="en-AU" w:eastAsia="en-AU"/>
            </w:rPr>
          </w:pPr>
          <w:r w:rsidRPr="00D83101">
            <w:fldChar w:fldCharType="begin"/>
          </w:r>
          <w:r w:rsidRPr="00D83101">
            <w:instrText xml:space="preserve"> TOC \o "1-4" \h \z \u </w:instrText>
          </w:r>
          <w:r w:rsidRPr="00D83101">
            <w:fldChar w:fldCharType="separate"/>
          </w:r>
          <w:hyperlink w:anchor="_Toc104709324" w:history="1">
            <w:r w:rsidR="00C339D4" w:rsidRPr="00D83101">
              <w:rPr>
                <w:rStyle w:val="Hyperlink"/>
                <w:rFonts w:cs="Arial"/>
                <w:b/>
                <w:bCs/>
                <w:noProof/>
                <w:sz w:val="22"/>
                <w:szCs w:val="22"/>
              </w:rPr>
              <w:t>Section A – Copyright and course classification information</w:t>
            </w:r>
            <w:r w:rsidR="00C339D4" w:rsidRPr="00D83101">
              <w:rPr>
                <w:noProof/>
                <w:webHidden/>
              </w:rPr>
              <w:tab/>
            </w:r>
            <w:r w:rsidR="00C339D4" w:rsidRPr="00D83101">
              <w:rPr>
                <w:noProof/>
                <w:webHidden/>
              </w:rPr>
              <w:fldChar w:fldCharType="begin"/>
            </w:r>
            <w:r w:rsidR="00C339D4" w:rsidRPr="00D83101">
              <w:rPr>
                <w:noProof/>
                <w:webHidden/>
              </w:rPr>
              <w:instrText xml:space="preserve"> PAGEREF _Toc104709324 \h </w:instrText>
            </w:r>
            <w:r w:rsidR="00C339D4" w:rsidRPr="00D83101">
              <w:rPr>
                <w:noProof/>
                <w:webHidden/>
              </w:rPr>
            </w:r>
            <w:r w:rsidR="00C339D4" w:rsidRPr="00D83101">
              <w:rPr>
                <w:noProof/>
                <w:webHidden/>
              </w:rPr>
              <w:fldChar w:fldCharType="separate"/>
            </w:r>
            <w:r w:rsidR="001308C5">
              <w:rPr>
                <w:noProof/>
                <w:webHidden/>
              </w:rPr>
              <w:t>1</w:t>
            </w:r>
            <w:r w:rsidR="00C339D4" w:rsidRPr="00D83101">
              <w:rPr>
                <w:noProof/>
                <w:webHidden/>
              </w:rPr>
              <w:fldChar w:fldCharType="end"/>
            </w:r>
          </w:hyperlink>
        </w:p>
        <w:p w14:paraId="54F3FE32" w14:textId="491903AC" w:rsidR="00C339D4" w:rsidRPr="00D83101" w:rsidRDefault="00C339D4" w:rsidP="005C65E7">
          <w:pPr>
            <w:pStyle w:val="TOC2"/>
            <w:rPr>
              <w:rFonts w:eastAsiaTheme="minorEastAsia"/>
              <w:noProof/>
              <w:color w:val="auto"/>
              <w:lang w:val="en-AU" w:eastAsia="en-AU"/>
            </w:rPr>
          </w:pPr>
          <w:hyperlink w:anchor="_Toc104709325" w:history="1">
            <w:r w:rsidRPr="00D83101">
              <w:rPr>
                <w:rStyle w:val="Hyperlink"/>
                <w:rFonts w:cs="Arial"/>
                <w:noProof/>
                <w:sz w:val="22"/>
                <w:szCs w:val="22"/>
              </w:rPr>
              <w:t>1.</w:t>
            </w:r>
            <w:r w:rsidRPr="00D83101">
              <w:rPr>
                <w:rFonts w:eastAsiaTheme="minorEastAsia"/>
                <w:noProof/>
                <w:color w:val="auto"/>
                <w:lang w:val="en-AU" w:eastAsia="en-AU"/>
              </w:rPr>
              <w:tab/>
            </w:r>
            <w:r w:rsidRPr="00D83101">
              <w:rPr>
                <w:rStyle w:val="Hyperlink"/>
                <w:rFonts w:cs="Arial"/>
                <w:noProof/>
                <w:sz w:val="22"/>
                <w:szCs w:val="22"/>
              </w:rPr>
              <w:t>Copyright owner of the course</w:t>
            </w:r>
            <w:r w:rsidRPr="00D83101">
              <w:rPr>
                <w:noProof/>
                <w:webHidden/>
              </w:rPr>
              <w:tab/>
            </w:r>
            <w:r w:rsidRPr="00D83101">
              <w:rPr>
                <w:noProof/>
                <w:webHidden/>
              </w:rPr>
              <w:fldChar w:fldCharType="begin"/>
            </w:r>
            <w:r w:rsidRPr="00D83101">
              <w:rPr>
                <w:noProof/>
                <w:webHidden/>
              </w:rPr>
              <w:instrText xml:space="preserve"> PAGEREF _Toc104709325 \h </w:instrText>
            </w:r>
            <w:r w:rsidRPr="00D83101">
              <w:rPr>
                <w:noProof/>
                <w:webHidden/>
              </w:rPr>
            </w:r>
            <w:r w:rsidRPr="00D83101">
              <w:rPr>
                <w:noProof/>
                <w:webHidden/>
              </w:rPr>
              <w:fldChar w:fldCharType="separate"/>
            </w:r>
            <w:r w:rsidR="001308C5">
              <w:rPr>
                <w:noProof/>
                <w:webHidden/>
              </w:rPr>
              <w:t>1</w:t>
            </w:r>
            <w:r w:rsidRPr="00D83101">
              <w:rPr>
                <w:noProof/>
                <w:webHidden/>
              </w:rPr>
              <w:fldChar w:fldCharType="end"/>
            </w:r>
          </w:hyperlink>
        </w:p>
        <w:p w14:paraId="2F6B9A42" w14:textId="4DBE712F" w:rsidR="00C339D4" w:rsidRPr="00D83101" w:rsidRDefault="00C339D4" w:rsidP="005C65E7">
          <w:pPr>
            <w:pStyle w:val="TOC2"/>
            <w:rPr>
              <w:rFonts w:eastAsiaTheme="minorEastAsia"/>
              <w:noProof/>
              <w:color w:val="auto"/>
              <w:lang w:val="en-AU" w:eastAsia="en-AU"/>
            </w:rPr>
          </w:pPr>
          <w:hyperlink w:anchor="_Toc104709326" w:history="1">
            <w:r w:rsidRPr="00D83101">
              <w:rPr>
                <w:rStyle w:val="Hyperlink"/>
                <w:rFonts w:cs="Arial"/>
                <w:noProof/>
                <w:sz w:val="22"/>
                <w:szCs w:val="22"/>
              </w:rPr>
              <w:t>2.</w:t>
            </w:r>
            <w:r w:rsidRPr="00D83101">
              <w:rPr>
                <w:rFonts w:eastAsiaTheme="minorEastAsia"/>
                <w:noProof/>
                <w:color w:val="auto"/>
                <w:lang w:val="en-AU" w:eastAsia="en-AU"/>
              </w:rPr>
              <w:tab/>
            </w:r>
            <w:r w:rsidRPr="00D83101">
              <w:rPr>
                <w:rStyle w:val="Hyperlink"/>
                <w:rFonts w:cs="Arial"/>
                <w:noProof/>
                <w:sz w:val="22"/>
                <w:szCs w:val="22"/>
              </w:rPr>
              <w:t>Address</w:t>
            </w:r>
            <w:r w:rsidRPr="00D83101">
              <w:rPr>
                <w:noProof/>
                <w:webHidden/>
              </w:rPr>
              <w:tab/>
            </w:r>
            <w:r w:rsidRPr="00D83101">
              <w:rPr>
                <w:noProof/>
                <w:webHidden/>
              </w:rPr>
              <w:fldChar w:fldCharType="begin"/>
            </w:r>
            <w:r w:rsidRPr="00D83101">
              <w:rPr>
                <w:noProof/>
                <w:webHidden/>
              </w:rPr>
              <w:instrText xml:space="preserve"> PAGEREF _Toc104709326 \h </w:instrText>
            </w:r>
            <w:r w:rsidRPr="00D83101">
              <w:rPr>
                <w:noProof/>
                <w:webHidden/>
              </w:rPr>
            </w:r>
            <w:r w:rsidRPr="00D83101">
              <w:rPr>
                <w:noProof/>
                <w:webHidden/>
              </w:rPr>
              <w:fldChar w:fldCharType="separate"/>
            </w:r>
            <w:r w:rsidR="001308C5">
              <w:rPr>
                <w:noProof/>
                <w:webHidden/>
              </w:rPr>
              <w:t>1</w:t>
            </w:r>
            <w:r w:rsidRPr="00D83101">
              <w:rPr>
                <w:noProof/>
                <w:webHidden/>
              </w:rPr>
              <w:fldChar w:fldCharType="end"/>
            </w:r>
          </w:hyperlink>
        </w:p>
        <w:p w14:paraId="4E09A480" w14:textId="5A0CDA78" w:rsidR="00C339D4" w:rsidRPr="00D83101" w:rsidRDefault="00C339D4" w:rsidP="005C65E7">
          <w:pPr>
            <w:pStyle w:val="TOC2"/>
            <w:rPr>
              <w:rFonts w:eastAsiaTheme="minorEastAsia"/>
              <w:noProof/>
              <w:color w:val="auto"/>
              <w:lang w:val="en-AU" w:eastAsia="en-AU"/>
            </w:rPr>
          </w:pPr>
          <w:hyperlink w:anchor="_Toc104709327" w:history="1">
            <w:r w:rsidRPr="00D83101">
              <w:rPr>
                <w:rStyle w:val="Hyperlink"/>
                <w:rFonts w:cs="Arial"/>
                <w:noProof/>
                <w:sz w:val="22"/>
                <w:szCs w:val="22"/>
              </w:rPr>
              <w:t>3.</w:t>
            </w:r>
            <w:r w:rsidRPr="00D83101">
              <w:rPr>
                <w:rFonts w:eastAsiaTheme="minorEastAsia"/>
                <w:noProof/>
                <w:color w:val="auto"/>
                <w:lang w:val="en-AU" w:eastAsia="en-AU"/>
              </w:rPr>
              <w:tab/>
            </w:r>
            <w:r w:rsidRPr="00D83101">
              <w:rPr>
                <w:rStyle w:val="Hyperlink"/>
                <w:rFonts w:cs="Arial"/>
                <w:noProof/>
                <w:sz w:val="22"/>
                <w:szCs w:val="22"/>
              </w:rPr>
              <w:t>Type of submission</w:t>
            </w:r>
            <w:r w:rsidRPr="00D83101">
              <w:rPr>
                <w:noProof/>
                <w:webHidden/>
              </w:rPr>
              <w:tab/>
            </w:r>
            <w:r w:rsidRPr="00D83101">
              <w:rPr>
                <w:noProof/>
                <w:webHidden/>
              </w:rPr>
              <w:fldChar w:fldCharType="begin"/>
            </w:r>
            <w:r w:rsidRPr="00D83101">
              <w:rPr>
                <w:noProof/>
                <w:webHidden/>
              </w:rPr>
              <w:instrText xml:space="preserve"> PAGEREF _Toc104709327 \h </w:instrText>
            </w:r>
            <w:r w:rsidRPr="00D83101">
              <w:rPr>
                <w:noProof/>
                <w:webHidden/>
              </w:rPr>
            </w:r>
            <w:r w:rsidRPr="00D83101">
              <w:rPr>
                <w:noProof/>
                <w:webHidden/>
              </w:rPr>
              <w:fldChar w:fldCharType="separate"/>
            </w:r>
            <w:r w:rsidR="001308C5">
              <w:rPr>
                <w:noProof/>
                <w:webHidden/>
              </w:rPr>
              <w:t>1</w:t>
            </w:r>
            <w:r w:rsidRPr="00D83101">
              <w:rPr>
                <w:noProof/>
                <w:webHidden/>
              </w:rPr>
              <w:fldChar w:fldCharType="end"/>
            </w:r>
          </w:hyperlink>
        </w:p>
        <w:p w14:paraId="62F8AA20" w14:textId="621A266C" w:rsidR="00C339D4" w:rsidRPr="00D83101" w:rsidRDefault="00C339D4" w:rsidP="005C65E7">
          <w:pPr>
            <w:pStyle w:val="TOC2"/>
            <w:rPr>
              <w:rFonts w:eastAsiaTheme="minorEastAsia"/>
              <w:noProof/>
              <w:color w:val="auto"/>
              <w:lang w:val="en-AU" w:eastAsia="en-AU"/>
            </w:rPr>
          </w:pPr>
          <w:hyperlink w:anchor="_Toc104709328" w:history="1">
            <w:r w:rsidRPr="00D83101">
              <w:rPr>
                <w:rStyle w:val="Hyperlink"/>
                <w:rFonts w:cs="Arial"/>
                <w:noProof/>
                <w:sz w:val="22"/>
                <w:szCs w:val="22"/>
              </w:rPr>
              <w:t>4.</w:t>
            </w:r>
            <w:r w:rsidRPr="00D83101">
              <w:rPr>
                <w:rFonts w:eastAsiaTheme="minorEastAsia"/>
                <w:noProof/>
                <w:color w:val="auto"/>
                <w:lang w:val="en-AU" w:eastAsia="en-AU"/>
              </w:rPr>
              <w:tab/>
            </w:r>
            <w:r w:rsidRPr="00D83101">
              <w:rPr>
                <w:rStyle w:val="Hyperlink"/>
                <w:rFonts w:cs="Arial"/>
                <w:noProof/>
                <w:sz w:val="22"/>
                <w:szCs w:val="22"/>
              </w:rPr>
              <w:t>Copyright acknowledgement</w:t>
            </w:r>
            <w:r w:rsidRPr="00D83101">
              <w:rPr>
                <w:noProof/>
                <w:webHidden/>
              </w:rPr>
              <w:tab/>
            </w:r>
            <w:r w:rsidRPr="00D83101">
              <w:rPr>
                <w:noProof/>
                <w:webHidden/>
              </w:rPr>
              <w:fldChar w:fldCharType="begin"/>
            </w:r>
            <w:r w:rsidRPr="00D83101">
              <w:rPr>
                <w:noProof/>
                <w:webHidden/>
              </w:rPr>
              <w:instrText xml:space="preserve"> PAGEREF _Toc104709328 \h </w:instrText>
            </w:r>
            <w:r w:rsidRPr="00D83101">
              <w:rPr>
                <w:noProof/>
                <w:webHidden/>
              </w:rPr>
            </w:r>
            <w:r w:rsidRPr="00D83101">
              <w:rPr>
                <w:noProof/>
                <w:webHidden/>
              </w:rPr>
              <w:fldChar w:fldCharType="separate"/>
            </w:r>
            <w:r w:rsidR="001308C5">
              <w:rPr>
                <w:noProof/>
                <w:webHidden/>
              </w:rPr>
              <w:t>2</w:t>
            </w:r>
            <w:r w:rsidRPr="00D83101">
              <w:rPr>
                <w:noProof/>
                <w:webHidden/>
              </w:rPr>
              <w:fldChar w:fldCharType="end"/>
            </w:r>
          </w:hyperlink>
        </w:p>
        <w:p w14:paraId="78A36F7A" w14:textId="75DA9F4A" w:rsidR="00C339D4" w:rsidRPr="00D83101" w:rsidRDefault="00C339D4" w:rsidP="005C65E7">
          <w:pPr>
            <w:pStyle w:val="TOC2"/>
            <w:rPr>
              <w:rFonts w:eastAsiaTheme="minorEastAsia"/>
              <w:noProof/>
              <w:color w:val="auto"/>
              <w:lang w:val="en-AU" w:eastAsia="en-AU"/>
            </w:rPr>
          </w:pPr>
          <w:hyperlink w:anchor="_Toc104709329" w:history="1">
            <w:r w:rsidRPr="00D83101">
              <w:rPr>
                <w:rStyle w:val="Hyperlink"/>
                <w:rFonts w:cs="Arial"/>
                <w:noProof/>
                <w:sz w:val="22"/>
                <w:szCs w:val="22"/>
              </w:rPr>
              <w:t>5.</w:t>
            </w:r>
            <w:r w:rsidRPr="00D83101">
              <w:rPr>
                <w:rFonts w:eastAsiaTheme="minorEastAsia"/>
                <w:noProof/>
                <w:color w:val="auto"/>
                <w:lang w:val="en-AU" w:eastAsia="en-AU"/>
              </w:rPr>
              <w:tab/>
            </w:r>
            <w:r w:rsidRPr="00D83101">
              <w:rPr>
                <w:rStyle w:val="Hyperlink"/>
                <w:rFonts w:cs="Arial"/>
                <w:noProof/>
                <w:sz w:val="22"/>
                <w:szCs w:val="22"/>
              </w:rPr>
              <w:t>Licensing and franchise</w:t>
            </w:r>
            <w:r w:rsidRPr="00D83101">
              <w:rPr>
                <w:noProof/>
                <w:webHidden/>
              </w:rPr>
              <w:tab/>
            </w:r>
            <w:r w:rsidRPr="00D83101">
              <w:rPr>
                <w:noProof/>
                <w:webHidden/>
              </w:rPr>
              <w:fldChar w:fldCharType="begin"/>
            </w:r>
            <w:r w:rsidRPr="00D83101">
              <w:rPr>
                <w:noProof/>
                <w:webHidden/>
              </w:rPr>
              <w:instrText xml:space="preserve"> PAGEREF _Toc104709329 \h </w:instrText>
            </w:r>
            <w:r w:rsidRPr="00D83101">
              <w:rPr>
                <w:noProof/>
                <w:webHidden/>
              </w:rPr>
            </w:r>
            <w:r w:rsidRPr="00D83101">
              <w:rPr>
                <w:noProof/>
                <w:webHidden/>
              </w:rPr>
              <w:fldChar w:fldCharType="separate"/>
            </w:r>
            <w:r w:rsidR="001308C5">
              <w:rPr>
                <w:noProof/>
                <w:webHidden/>
              </w:rPr>
              <w:t>2</w:t>
            </w:r>
            <w:r w:rsidRPr="00D83101">
              <w:rPr>
                <w:noProof/>
                <w:webHidden/>
              </w:rPr>
              <w:fldChar w:fldCharType="end"/>
            </w:r>
          </w:hyperlink>
        </w:p>
        <w:p w14:paraId="30F8A411" w14:textId="185E0311" w:rsidR="00C339D4" w:rsidRPr="00D83101" w:rsidRDefault="00C339D4" w:rsidP="005C65E7">
          <w:pPr>
            <w:pStyle w:val="TOC2"/>
            <w:rPr>
              <w:rFonts w:eastAsiaTheme="minorEastAsia"/>
              <w:noProof/>
              <w:color w:val="auto"/>
              <w:lang w:val="en-AU" w:eastAsia="en-AU"/>
            </w:rPr>
          </w:pPr>
          <w:hyperlink w:anchor="_Toc104709330" w:history="1">
            <w:r w:rsidRPr="00D83101">
              <w:rPr>
                <w:rStyle w:val="Hyperlink"/>
                <w:rFonts w:cs="Arial"/>
                <w:noProof/>
                <w:sz w:val="22"/>
                <w:szCs w:val="22"/>
              </w:rPr>
              <w:t>6.</w:t>
            </w:r>
            <w:r w:rsidRPr="00D83101">
              <w:rPr>
                <w:rFonts w:eastAsiaTheme="minorEastAsia"/>
                <w:noProof/>
                <w:color w:val="auto"/>
                <w:lang w:val="en-AU" w:eastAsia="en-AU"/>
              </w:rPr>
              <w:tab/>
            </w:r>
            <w:r w:rsidRPr="00D83101">
              <w:rPr>
                <w:rStyle w:val="Hyperlink"/>
                <w:rFonts w:cs="Arial"/>
                <w:noProof/>
                <w:sz w:val="22"/>
                <w:szCs w:val="22"/>
              </w:rPr>
              <w:t>Course accrediting body</w:t>
            </w:r>
            <w:r w:rsidRPr="00D83101">
              <w:rPr>
                <w:noProof/>
                <w:webHidden/>
              </w:rPr>
              <w:tab/>
            </w:r>
            <w:r w:rsidRPr="00D83101">
              <w:rPr>
                <w:noProof/>
                <w:webHidden/>
              </w:rPr>
              <w:fldChar w:fldCharType="begin"/>
            </w:r>
            <w:r w:rsidRPr="00D83101">
              <w:rPr>
                <w:noProof/>
                <w:webHidden/>
              </w:rPr>
              <w:instrText xml:space="preserve"> PAGEREF _Toc104709330 \h </w:instrText>
            </w:r>
            <w:r w:rsidRPr="00D83101">
              <w:rPr>
                <w:noProof/>
                <w:webHidden/>
              </w:rPr>
            </w:r>
            <w:r w:rsidRPr="00D83101">
              <w:rPr>
                <w:noProof/>
                <w:webHidden/>
              </w:rPr>
              <w:fldChar w:fldCharType="separate"/>
            </w:r>
            <w:r w:rsidR="001308C5">
              <w:rPr>
                <w:noProof/>
                <w:webHidden/>
              </w:rPr>
              <w:t>3</w:t>
            </w:r>
            <w:r w:rsidRPr="00D83101">
              <w:rPr>
                <w:noProof/>
                <w:webHidden/>
              </w:rPr>
              <w:fldChar w:fldCharType="end"/>
            </w:r>
          </w:hyperlink>
        </w:p>
        <w:p w14:paraId="4DBAE6AF" w14:textId="7DC2CBCA" w:rsidR="00C339D4" w:rsidRPr="00D83101" w:rsidRDefault="00C339D4" w:rsidP="005C65E7">
          <w:pPr>
            <w:pStyle w:val="TOC2"/>
            <w:rPr>
              <w:rFonts w:eastAsiaTheme="minorEastAsia"/>
              <w:noProof/>
              <w:color w:val="auto"/>
              <w:lang w:val="en-AU" w:eastAsia="en-AU"/>
            </w:rPr>
          </w:pPr>
          <w:hyperlink w:anchor="_Toc104709331" w:history="1">
            <w:r w:rsidRPr="00D83101">
              <w:rPr>
                <w:rStyle w:val="Hyperlink"/>
                <w:rFonts w:cs="Arial"/>
                <w:noProof/>
                <w:sz w:val="22"/>
                <w:szCs w:val="22"/>
              </w:rPr>
              <w:t>7.</w:t>
            </w:r>
            <w:r w:rsidRPr="00D83101">
              <w:rPr>
                <w:rFonts w:eastAsiaTheme="minorEastAsia"/>
                <w:noProof/>
                <w:color w:val="auto"/>
                <w:lang w:val="en-AU" w:eastAsia="en-AU"/>
              </w:rPr>
              <w:tab/>
            </w:r>
            <w:r w:rsidRPr="00D83101">
              <w:rPr>
                <w:rStyle w:val="Hyperlink"/>
                <w:rFonts w:cs="Arial"/>
                <w:noProof/>
                <w:sz w:val="22"/>
                <w:szCs w:val="22"/>
              </w:rPr>
              <w:t>AVETMISS information</w:t>
            </w:r>
            <w:r w:rsidRPr="00D83101">
              <w:rPr>
                <w:noProof/>
                <w:webHidden/>
              </w:rPr>
              <w:tab/>
            </w:r>
            <w:r w:rsidRPr="00D83101">
              <w:rPr>
                <w:noProof/>
                <w:webHidden/>
              </w:rPr>
              <w:fldChar w:fldCharType="begin"/>
            </w:r>
            <w:r w:rsidRPr="00D83101">
              <w:rPr>
                <w:noProof/>
                <w:webHidden/>
              </w:rPr>
              <w:instrText xml:space="preserve"> PAGEREF _Toc104709331 \h </w:instrText>
            </w:r>
            <w:r w:rsidRPr="00D83101">
              <w:rPr>
                <w:noProof/>
                <w:webHidden/>
              </w:rPr>
            </w:r>
            <w:r w:rsidRPr="00D83101">
              <w:rPr>
                <w:noProof/>
                <w:webHidden/>
              </w:rPr>
              <w:fldChar w:fldCharType="separate"/>
            </w:r>
            <w:r w:rsidR="001308C5">
              <w:rPr>
                <w:noProof/>
                <w:webHidden/>
              </w:rPr>
              <w:t>3</w:t>
            </w:r>
            <w:r w:rsidRPr="00D83101">
              <w:rPr>
                <w:noProof/>
                <w:webHidden/>
              </w:rPr>
              <w:fldChar w:fldCharType="end"/>
            </w:r>
          </w:hyperlink>
        </w:p>
        <w:p w14:paraId="16309E7E" w14:textId="66E177B8" w:rsidR="00C339D4" w:rsidRPr="00D83101" w:rsidRDefault="00C339D4" w:rsidP="005C65E7">
          <w:pPr>
            <w:pStyle w:val="TOC2"/>
            <w:rPr>
              <w:rFonts w:eastAsiaTheme="minorEastAsia"/>
              <w:noProof/>
              <w:color w:val="auto"/>
              <w:lang w:val="en-AU" w:eastAsia="en-AU"/>
            </w:rPr>
          </w:pPr>
          <w:hyperlink w:anchor="_Toc104709332" w:history="1">
            <w:r w:rsidRPr="00D83101">
              <w:rPr>
                <w:rStyle w:val="Hyperlink"/>
                <w:rFonts w:cs="Arial"/>
                <w:noProof/>
                <w:sz w:val="22"/>
                <w:szCs w:val="22"/>
              </w:rPr>
              <w:t>8.</w:t>
            </w:r>
            <w:r w:rsidRPr="00D83101">
              <w:rPr>
                <w:rFonts w:eastAsiaTheme="minorEastAsia"/>
                <w:noProof/>
                <w:color w:val="auto"/>
                <w:lang w:val="en-AU" w:eastAsia="en-AU"/>
              </w:rPr>
              <w:tab/>
            </w:r>
            <w:r w:rsidRPr="00D83101">
              <w:rPr>
                <w:rStyle w:val="Hyperlink"/>
                <w:rFonts w:cs="Arial"/>
                <w:noProof/>
                <w:sz w:val="22"/>
                <w:szCs w:val="22"/>
              </w:rPr>
              <w:t>Period of accreditation</w:t>
            </w:r>
            <w:r w:rsidRPr="00D83101">
              <w:rPr>
                <w:noProof/>
                <w:webHidden/>
              </w:rPr>
              <w:tab/>
            </w:r>
            <w:r w:rsidRPr="00D83101">
              <w:rPr>
                <w:noProof/>
                <w:webHidden/>
              </w:rPr>
              <w:fldChar w:fldCharType="begin"/>
            </w:r>
            <w:r w:rsidRPr="00D83101">
              <w:rPr>
                <w:noProof/>
                <w:webHidden/>
              </w:rPr>
              <w:instrText xml:space="preserve"> PAGEREF _Toc104709332 \h </w:instrText>
            </w:r>
            <w:r w:rsidRPr="00D83101">
              <w:rPr>
                <w:noProof/>
                <w:webHidden/>
              </w:rPr>
            </w:r>
            <w:r w:rsidRPr="00D83101">
              <w:rPr>
                <w:noProof/>
                <w:webHidden/>
              </w:rPr>
              <w:fldChar w:fldCharType="separate"/>
            </w:r>
            <w:r w:rsidR="001308C5">
              <w:rPr>
                <w:noProof/>
                <w:webHidden/>
              </w:rPr>
              <w:t>3</w:t>
            </w:r>
            <w:r w:rsidRPr="00D83101">
              <w:rPr>
                <w:noProof/>
                <w:webHidden/>
              </w:rPr>
              <w:fldChar w:fldCharType="end"/>
            </w:r>
          </w:hyperlink>
        </w:p>
        <w:p w14:paraId="623D1639" w14:textId="0251A19D" w:rsidR="00C339D4" w:rsidRPr="00D83101" w:rsidRDefault="00C339D4" w:rsidP="00581CAA">
          <w:pPr>
            <w:pStyle w:val="TOC1"/>
            <w:rPr>
              <w:rFonts w:eastAsiaTheme="minorEastAsia"/>
              <w:noProof/>
              <w:color w:val="auto"/>
              <w:lang w:val="en-AU" w:eastAsia="en-AU"/>
            </w:rPr>
          </w:pPr>
          <w:hyperlink w:anchor="_Toc104709333" w:history="1">
            <w:r w:rsidRPr="00D83101">
              <w:rPr>
                <w:rStyle w:val="Hyperlink"/>
                <w:rFonts w:cs="Arial"/>
                <w:b/>
                <w:bCs/>
                <w:noProof/>
                <w:sz w:val="22"/>
                <w:szCs w:val="22"/>
              </w:rPr>
              <w:t>Section B – Course information</w:t>
            </w:r>
            <w:r w:rsidRPr="00D83101">
              <w:rPr>
                <w:noProof/>
                <w:webHidden/>
              </w:rPr>
              <w:tab/>
            </w:r>
            <w:r w:rsidRPr="00D83101">
              <w:rPr>
                <w:noProof/>
                <w:webHidden/>
              </w:rPr>
              <w:fldChar w:fldCharType="begin"/>
            </w:r>
            <w:r w:rsidRPr="00D83101">
              <w:rPr>
                <w:noProof/>
                <w:webHidden/>
              </w:rPr>
              <w:instrText xml:space="preserve"> PAGEREF _Toc104709333 \h </w:instrText>
            </w:r>
            <w:r w:rsidRPr="00D83101">
              <w:rPr>
                <w:noProof/>
                <w:webHidden/>
              </w:rPr>
            </w:r>
            <w:r w:rsidRPr="00D83101">
              <w:rPr>
                <w:noProof/>
                <w:webHidden/>
              </w:rPr>
              <w:fldChar w:fldCharType="separate"/>
            </w:r>
            <w:r w:rsidR="001308C5">
              <w:rPr>
                <w:noProof/>
                <w:webHidden/>
              </w:rPr>
              <w:t>4</w:t>
            </w:r>
            <w:r w:rsidRPr="00D83101">
              <w:rPr>
                <w:noProof/>
                <w:webHidden/>
              </w:rPr>
              <w:fldChar w:fldCharType="end"/>
            </w:r>
          </w:hyperlink>
        </w:p>
        <w:p w14:paraId="5C8A695D" w14:textId="0E669C6C" w:rsidR="00C339D4" w:rsidRPr="00D83101" w:rsidRDefault="00C339D4" w:rsidP="00581CAA">
          <w:pPr>
            <w:pStyle w:val="TOC3"/>
            <w:tabs>
              <w:tab w:val="left" w:pos="880"/>
              <w:tab w:val="right" w:leader="dot" w:pos="10194"/>
            </w:tabs>
            <w:spacing w:before="40" w:after="40"/>
            <w:rPr>
              <w:rFonts w:eastAsiaTheme="minorEastAsia" w:cs="Arial"/>
              <w:noProof/>
              <w:color w:val="auto"/>
              <w:sz w:val="22"/>
              <w:szCs w:val="22"/>
              <w:lang w:val="en-AU" w:eastAsia="en-AU"/>
            </w:rPr>
          </w:pPr>
          <w:hyperlink w:anchor="_Toc104709334" w:history="1">
            <w:r w:rsidRPr="00D83101">
              <w:rPr>
                <w:rStyle w:val="Hyperlink"/>
                <w:rFonts w:cs="Arial"/>
                <w:noProof/>
                <w:sz w:val="22"/>
                <w:szCs w:val="22"/>
              </w:rPr>
              <w:t>1.</w:t>
            </w:r>
            <w:r w:rsidRPr="00D83101">
              <w:rPr>
                <w:rFonts w:eastAsiaTheme="minorEastAsia" w:cs="Arial"/>
                <w:noProof/>
                <w:color w:val="auto"/>
                <w:sz w:val="22"/>
                <w:szCs w:val="22"/>
                <w:lang w:val="en-AU" w:eastAsia="en-AU"/>
              </w:rPr>
              <w:tab/>
            </w:r>
            <w:r w:rsidRPr="00D83101">
              <w:rPr>
                <w:rStyle w:val="Hyperlink"/>
                <w:rFonts w:cs="Arial"/>
                <w:noProof/>
                <w:sz w:val="22"/>
                <w:szCs w:val="22"/>
              </w:rPr>
              <w:t>Nomenclature</w:t>
            </w:r>
            <w:r w:rsidRPr="00D83101">
              <w:rPr>
                <w:rFonts w:cs="Arial"/>
                <w:noProof/>
                <w:webHidden/>
                <w:sz w:val="22"/>
                <w:szCs w:val="22"/>
              </w:rPr>
              <w:tab/>
            </w:r>
            <w:r w:rsidRPr="00D83101">
              <w:rPr>
                <w:rFonts w:cs="Arial"/>
                <w:noProof/>
                <w:webHidden/>
                <w:sz w:val="22"/>
                <w:szCs w:val="22"/>
              </w:rPr>
              <w:fldChar w:fldCharType="begin"/>
            </w:r>
            <w:r w:rsidRPr="00D83101">
              <w:rPr>
                <w:rFonts w:cs="Arial"/>
                <w:noProof/>
                <w:webHidden/>
                <w:sz w:val="22"/>
                <w:szCs w:val="22"/>
              </w:rPr>
              <w:instrText xml:space="preserve"> PAGEREF _Toc104709334 \h </w:instrText>
            </w:r>
            <w:r w:rsidRPr="00D83101">
              <w:rPr>
                <w:rFonts w:cs="Arial"/>
                <w:noProof/>
                <w:webHidden/>
                <w:sz w:val="22"/>
                <w:szCs w:val="22"/>
              </w:rPr>
            </w:r>
            <w:r w:rsidRPr="00D83101">
              <w:rPr>
                <w:rFonts w:cs="Arial"/>
                <w:noProof/>
                <w:webHidden/>
                <w:sz w:val="22"/>
                <w:szCs w:val="22"/>
              </w:rPr>
              <w:fldChar w:fldCharType="separate"/>
            </w:r>
            <w:r w:rsidR="001308C5">
              <w:rPr>
                <w:rFonts w:cs="Arial"/>
                <w:noProof/>
                <w:webHidden/>
                <w:sz w:val="22"/>
                <w:szCs w:val="22"/>
              </w:rPr>
              <w:t>4</w:t>
            </w:r>
            <w:r w:rsidRPr="00D83101">
              <w:rPr>
                <w:rFonts w:cs="Arial"/>
                <w:noProof/>
                <w:webHidden/>
                <w:sz w:val="22"/>
                <w:szCs w:val="22"/>
              </w:rPr>
              <w:fldChar w:fldCharType="end"/>
            </w:r>
          </w:hyperlink>
        </w:p>
        <w:p w14:paraId="44F8FAC3" w14:textId="3092DD70" w:rsidR="00C339D4" w:rsidRPr="00D83101" w:rsidRDefault="00C339D4" w:rsidP="00581CAA">
          <w:pPr>
            <w:pStyle w:val="TOC4"/>
            <w:tabs>
              <w:tab w:val="right" w:leader="dot" w:pos="10194"/>
            </w:tabs>
            <w:spacing w:before="40" w:after="40"/>
            <w:rPr>
              <w:rFonts w:eastAsiaTheme="minorEastAsia" w:cs="Arial"/>
              <w:noProof/>
              <w:color w:val="auto"/>
              <w:sz w:val="22"/>
              <w:szCs w:val="22"/>
              <w:lang w:val="en-AU" w:eastAsia="en-AU"/>
            </w:rPr>
          </w:pPr>
          <w:hyperlink w:anchor="_Toc104709335" w:history="1">
            <w:r w:rsidRPr="00D83101">
              <w:rPr>
                <w:rStyle w:val="Hyperlink"/>
                <w:rFonts w:cs="Arial"/>
                <w:noProof/>
                <w:sz w:val="22"/>
                <w:szCs w:val="22"/>
              </w:rPr>
              <w:t>1.1 Name of the qualification</w:t>
            </w:r>
            <w:r w:rsidRPr="00D83101">
              <w:rPr>
                <w:rFonts w:cs="Arial"/>
                <w:noProof/>
                <w:webHidden/>
                <w:sz w:val="22"/>
                <w:szCs w:val="22"/>
              </w:rPr>
              <w:tab/>
            </w:r>
            <w:r w:rsidRPr="00D83101">
              <w:rPr>
                <w:rFonts w:cs="Arial"/>
                <w:noProof/>
                <w:webHidden/>
                <w:sz w:val="22"/>
                <w:szCs w:val="22"/>
              </w:rPr>
              <w:fldChar w:fldCharType="begin"/>
            </w:r>
            <w:r w:rsidRPr="00D83101">
              <w:rPr>
                <w:rFonts w:cs="Arial"/>
                <w:noProof/>
                <w:webHidden/>
                <w:sz w:val="22"/>
                <w:szCs w:val="22"/>
              </w:rPr>
              <w:instrText xml:space="preserve"> PAGEREF _Toc104709335 \h </w:instrText>
            </w:r>
            <w:r w:rsidRPr="00D83101">
              <w:rPr>
                <w:rFonts w:cs="Arial"/>
                <w:noProof/>
                <w:webHidden/>
                <w:sz w:val="22"/>
                <w:szCs w:val="22"/>
              </w:rPr>
            </w:r>
            <w:r w:rsidRPr="00D83101">
              <w:rPr>
                <w:rFonts w:cs="Arial"/>
                <w:noProof/>
                <w:webHidden/>
                <w:sz w:val="22"/>
                <w:szCs w:val="22"/>
              </w:rPr>
              <w:fldChar w:fldCharType="separate"/>
            </w:r>
            <w:r w:rsidR="001308C5">
              <w:rPr>
                <w:rFonts w:cs="Arial"/>
                <w:noProof/>
                <w:webHidden/>
                <w:sz w:val="22"/>
                <w:szCs w:val="22"/>
              </w:rPr>
              <w:t>4</w:t>
            </w:r>
            <w:r w:rsidRPr="00D83101">
              <w:rPr>
                <w:rFonts w:cs="Arial"/>
                <w:noProof/>
                <w:webHidden/>
                <w:sz w:val="22"/>
                <w:szCs w:val="22"/>
              </w:rPr>
              <w:fldChar w:fldCharType="end"/>
            </w:r>
          </w:hyperlink>
        </w:p>
        <w:p w14:paraId="1EB8ECD9" w14:textId="4E554C9F" w:rsidR="00C339D4" w:rsidRPr="00D83101" w:rsidRDefault="00C339D4" w:rsidP="00581CAA">
          <w:pPr>
            <w:pStyle w:val="TOC4"/>
            <w:tabs>
              <w:tab w:val="right" w:leader="dot" w:pos="10194"/>
            </w:tabs>
            <w:spacing w:before="40" w:after="40"/>
            <w:rPr>
              <w:rFonts w:eastAsiaTheme="minorEastAsia" w:cs="Arial"/>
              <w:noProof/>
              <w:color w:val="auto"/>
              <w:sz w:val="22"/>
              <w:szCs w:val="22"/>
              <w:lang w:val="en-AU" w:eastAsia="en-AU"/>
            </w:rPr>
          </w:pPr>
          <w:hyperlink w:anchor="_Toc104709336" w:history="1">
            <w:r w:rsidRPr="00D83101">
              <w:rPr>
                <w:rStyle w:val="Hyperlink"/>
                <w:rFonts w:cs="Arial"/>
                <w:noProof/>
                <w:sz w:val="22"/>
                <w:szCs w:val="22"/>
              </w:rPr>
              <w:t>1.2 Nominal duration of the course</w:t>
            </w:r>
            <w:r w:rsidRPr="00D83101">
              <w:rPr>
                <w:rFonts w:cs="Arial"/>
                <w:noProof/>
                <w:webHidden/>
                <w:sz w:val="22"/>
                <w:szCs w:val="22"/>
              </w:rPr>
              <w:tab/>
            </w:r>
            <w:r w:rsidRPr="00D83101">
              <w:rPr>
                <w:rFonts w:cs="Arial"/>
                <w:noProof/>
                <w:webHidden/>
                <w:sz w:val="22"/>
                <w:szCs w:val="22"/>
              </w:rPr>
              <w:fldChar w:fldCharType="begin"/>
            </w:r>
            <w:r w:rsidRPr="00D83101">
              <w:rPr>
                <w:rFonts w:cs="Arial"/>
                <w:noProof/>
                <w:webHidden/>
                <w:sz w:val="22"/>
                <w:szCs w:val="22"/>
              </w:rPr>
              <w:instrText xml:space="preserve"> PAGEREF _Toc104709336 \h </w:instrText>
            </w:r>
            <w:r w:rsidRPr="00D83101">
              <w:rPr>
                <w:rFonts w:cs="Arial"/>
                <w:noProof/>
                <w:webHidden/>
                <w:sz w:val="22"/>
                <w:szCs w:val="22"/>
              </w:rPr>
            </w:r>
            <w:r w:rsidRPr="00D83101">
              <w:rPr>
                <w:rFonts w:cs="Arial"/>
                <w:noProof/>
                <w:webHidden/>
                <w:sz w:val="22"/>
                <w:szCs w:val="22"/>
              </w:rPr>
              <w:fldChar w:fldCharType="separate"/>
            </w:r>
            <w:r w:rsidR="001308C5">
              <w:rPr>
                <w:rFonts w:cs="Arial"/>
                <w:noProof/>
                <w:webHidden/>
                <w:sz w:val="22"/>
                <w:szCs w:val="22"/>
              </w:rPr>
              <w:t>4</w:t>
            </w:r>
            <w:r w:rsidRPr="00D83101">
              <w:rPr>
                <w:rFonts w:cs="Arial"/>
                <w:noProof/>
                <w:webHidden/>
                <w:sz w:val="22"/>
                <w:szCs w:val="22"/>
              </w:rPr>
              <w:fldChar w:fldCharType="end"/>
            </w:r>
          </w:hyperlink>
        </w:p>
        <w:p w14:paraId="37630AC9" w14:textId="15BB1BD2" w:rsidR="00C339D4" w:rsidRPr="00D83101" w:rsidRDefault="00C339D4" w:rsidP="00581CAA">
          <w:pPr>
            <w:pStyle w:val="TOC3"/>
            <w:tabs>
              <w:tab w:val="left" w:pos="880"/>
              <w:tab w:val="right" w:leader="dot" w:pos="10194"/>
            </w:tabs>
            <w:spacing w:before="40" w:after="40"/>
            <w:rPr>
              <w:rFonts w:eastAsiaTheme="minorEastAsia" w:cs="Arial"/>
              <w:noProof/>
              <w:color w:val="auto"/>
              <w:sz w:val="22"/>
              <w:szCs w:val="22"/>
              <w:lang w:val="en-AU" w:eastAsia="en-AU"/>
            </w:rPr>
          </w:pPr>
          <w:hyperlink w:anchor="_Toc104709337" w:history="1">
            <w:r w:rsidRPr="00D83101">
              <w:rPr>
                <w:rStyle w:val="Hyperlink"/>
                <w:rFonts w:cs="Arial"/>
                <w:noProof/>
                <w:sz w:val="22"/>
                <w:szCs w:val="22"/>
              </w:rPr>
              <w:t>2.</w:t>
            </w:r>
            <w:r w:rsidRPr="00D83101">
              <w:rPr>
                <w:rFonts w:eastAsiaTheme="minorEastAsia" w:cs="Arial"/>
                <w:noProof/>
                <w:color w:val="auto"/>
                <w:sz w:val="22"/>
                <w:szCs w:val="22"/>
                <w:lang w:val="en-AU" w:eastAsia="en-AU"/>
              </w:rPr>
              <w:tab/>
            </w:r>
            <w:r w:rsidRPr="00D83101">
              <w:rPr>
                <w:rStyle w:val="Hyperlink"/>
                <w:rFonts w:cs="Arial"/>
                <w:noProof/>
                <w:sz w:val="22"/>
                <w:szCs w:val="22"/>
              </w:rPr>
              <w:t>Vocational or educational outcomes</w:t>
            </w:r>
            <w:r w:rsidRPr="00D83101">
              <w:rPr>
                <w:rFonts w:cs="Arial"/>
                <w:noProof/>
                <w:webHidden/>
                <w:sz w:val="22"/>
                <w:szCs w:val="22"/>
              </w:rPr>
              <w:tab/>
            </w:r>
            <w:r w:rsidRPr="00D83101">
              <w:rPr>
                <w:rFonts w:cs="Arial"/>
                <w:noProof/>
                <w:webHidden/>
                <w:sz w:val="22"/>
                <w:szCs w:val="22"/>
              </w:rPr>
              <w:fldChar w:fldCharType="begin"/>
            </w:r>
            <w:r w:rsidRPr="00D83101">
              <w:rPr>
                <w:rFonts w:cs="Arial"/>
                <w:noProof/>
                <w:webHidden/>
                <w:sz w:val="22"/>
                <w:szCs w:val="22"/>
              </w:rPr>
              <w:instrText xml:space="preserve"> PAGEREF _Toc104709337 \h </w:instrText>
            </w:r>
            <w:r w:rsidRPr="00D83101">
              <w:rPr>
                <w:rFonts w:cs="Arial"/>
                <w:noProof/>
                <w:webHidden/>
                <w:sz w:val="22"/>
                <w:szCs w:val="22"/>
              </w:rPr>
            </w:r>
            <w:r w:rsidRPr="00D83101">
              <w:rPr>
                <w:rFonts w:cs="Arial"/>
                <w:noProof/>
                <w:webHidden/>
                <w:sz w:val="22"/>
                <w:szCs w:val="22"/>
              </w:rPr>
              <w:fldChar w:fldCharType="separate"/>
            </w:r>
            <w:r w:rsidR="001308C5">
              <w:rPr>
                <w:rFonts w:cs="Arial"/>
                <w:noProof/>
                <w:webHidden/>
                <w:sz w:val="22"/>
                <w:szCs w:val="22"/>
              </w:rPr>
              <w:t>4</w:t>
            </w:r>
            <w:r w:rsidRPr="00D83101">
              <w:rPr>
                <w:rFonts w:cs="Arial"/>
                <w:noProof/>
                <w:webHidden/>
                <w:sz w:val="22"/>
                <w:szCs w:val="22"/>
              </w:rPr>
              <w:fldChar w:fldCharType="end"/>
            </w:r>
          </w:hyperlink>
        </w:p>
        <w:p w14:paraId="6DA1A592" w14:textId="620450A3" w:rsidR="00C339D4" w:rsidRPr="00D83101" w:rsidRDefault="00C339D4" w:rsidP="00581CAA">
          <w:pPr>
            <w:pStyle w:val="TOC4"/>
            <w:tabs>
              <w:tab w:val="right" w:leader="dot" w:pos="10194"/>
            </w:tabs>
            <w:spacing w:before="40" w:after="40"/>
            <w:rPr>
              <w:rFonts w:eastAsiaTheme="minorEastAsia" w:cs="Arial"/>
              <w:noProof/>
              <w:color w:val="auto"/>
              <w:sz w:val="22"/>
              <w:szCs w:val="22"/>
              <w:lang w:val="en-AU" w:eastAsia="en-AU"/>
            </w:rPr>
          </w:pPr>
          <w:hyperlink w:anchor="_Toc104709338" w:history="1">
            <w:r w:rsidRPr="00D83101">
              <w:rPr>
                <w:rStyle w:val="Hyperlink"/>
                <w:rFonts w:cs="Arial"/>
                <w:bCs/>
                <w:noProof/>
                <w:sz w:val="22"/>
                <w:szCs w:val="22"/>
              </w:rPr>
              <w:t>2.</w:t>
            </w:r>
            <w:r w:rsidRPr="00D83101">
              <w:rPr>
                <w:rStyle w:val="Hyperlink"/>
                <w:rFonts w:cs="Arial"/>
                <w:noProof/>
                <w:sz w:val="22"/>
                <w:szCs w:val="22"/>
              </w:rPr>
              <w:t>1 Outcome(s) of the course</w:t>
            </w:r>
            <w:r w:rsidRPr="00D83101">
              <w:rPr>
                <w:rFonts w:cs="Arial"/>
                <w:noProof/>
                <w:webHidden/>
                <w:sz w:val="22"/>
                <w:szCs w:val="22"/>
              </w:rPr>
              <w:tab/>
            </w:r>
            <w:r w:rsidRPr="00D83101">
              <w:rPr>
                <w:rFonts w:cs="Arial"/>
                <w:noProof/>
                <w:webHidden/>
                <w:sz w:val="22"/>
                <w:szCs w:val="22"/>
              </w:rPr>
              <w:fldChar w:fldCharType="begin"/>
            </w:r>
            <w:r w:rsidRPr="00D83101">
              <w:rPr>
                <w:rFonts w:cs="Arial"/>
                <w:noProof/>
                <w:webHidden/>
                <w:sz w:val="22"/>
                <w:szCs w:val="22"/>
              </w:rPr>
              <w:instrText xml:space="preserve"> PAGEREF _Toc104709338 \h </w:instrText>
            </w:r>
            <w:r w:rsidRPr="00D83101">
              <w:rPr>
                <w:rFonts w:cs="Arial"/>
                <w:noProof/>
                <w:webHidden/>
                <w:sz w:val="22"/>
                <w:szCs w:val="22"/>
              </w:rPr>
            </w:r>
            <w:r w:rsidRPr="00D83101">
              <w:rPr>
                <w:rFonts w:cs="Arial"/>
                <w:noProof/>
                <w:webHidden/>
                <w:sz w:val="22"/>
                <w:szCs w:val="22"/>
              </w:rPr>
              <w:fldChar w:fldCharType="separate"/>
            </w:r>
            <w:r w:rsidR="001308C5">
              <w:rPr>
                <w:rFonts w:cs="Arial"/>
                <w:noProof/>
                <w:webHidden/>
                <w:sz w:val="22"/>
                <w:szCs w:val="22"/>
              </w:rPr>
              <w:t>4</w:t>
            </w:r>
            <w:r w:rsidRPr="00D83101">
              <w:rPr>
                <w:rFonts w:cs="Arial"/>
                <w:noProof/>
                <w:webHidden/>
                <w:sz w:val="22"/>
                <w:szCs w:val="22"/>
              </w:rPr>
              <w:fldChar w:fldCharType="end"/>
            </w:r>
          </w:hyperlink>
        </w:p>
        <w:p w14:paraId="6D59C919" w14:textId="596D6E04" w:rsidR="00C339D4" w:rsidRPr="00D83101" w:rsidRDefault="00C339D4" w:rsidP="00581CAA">
          <w:pPr>
            <w:pStyle w:val="TOC4"/>
            <w:tabs>
              <w:tab w:val="right" w:leader="dot" w:pos="10194"/>
            </w:tabs>
            <w:spacing w:before="40" w:after="40"/>
            <w:rPr>
              <w:rFonts w:eastAsiaTheme="minorEastAsia" w:cs="Arial"/>
              <w:noProof/>
              <w:color w:val="auto"/>
              <w:sz w:val="22"/>
              <w:szCs w:val="22"/>
              <w:lang w:val="en-AU" w:eastAsia="en-AU"/>
            </w:rPr>
          </w:pPr>
          <w:hyperlink w:anchor="_Toc104709339" w:history="1">
            <w:r w:rsidRPr="00D83101">
              <w:rPr>
                <w:rStyle w:val="Hyperlink"/>
                <w:rFonts w:cs="Arial"/>
                <w:noProof/>
                <w:sz w:val="22"/>
                <w:szCs w:val="22"/>
              </w:rPr>
              <w:t>2.2 Course description</w:t>
            </w:r>
            <w:r w:rsidRPr="00D83101">
              <w:rPr>
                <w:rFonts w:cs="Arial"/>
                <w:noProof/>
                <w:webHidden/>
                <w:sz w:val="22"/>
                <w:szCs w:val="22"/>
              </w:rPr>
              <w:tab/>
            </w:r>
            <w:r w:rsidRPr="00D83101">
              <w:rPr>
                <w:rFonts w:cs="Arial"/>
                <w:noProof/>
                <w:webHidden/>
                <w:sz w:val="22"/>
                <w:szCs w:val="22"/>
              </w:rPr>
              <w:fldChar w:fldCharType="begin"/>
            </w:r>
            <w:r w:rsidRPr="00D83101">
              <w:rPr>
                <w:rFonts w:cs="Arial"/>
                <w:noProof/>
                <w:webHidden/>
                <w:sz w:val="22"/>
                <w:szCs w:val="22"/>
              </w:rPr>
              <w:instrText xml:space="preserve"> PAGEREF _Toc104709339 \h </w:instrText>
            </w:r>
            <w:r w:rsidRPr="00D83101">
              <w:rPr>
                <w:rFonts w:cs="Arial"/>
                <w:noProof/>
                <w:webHidden/>
                <w:sz w:val="22"/>
                <w:szCs w:val="22"/>
              </w:rPr>
            </w:r>
            <w:r w:rsidRPr="00D83101">
              <w:rPr>
                <w:rFonts w:cs="Arial"/>
                <w:noProof/>
                <w:webHidden/>
                <w:sz w:val="22"/>
                <w:szCs w:val="22"/>
              </w:rPr>
              <w:fldChar w:fldCharType="separate"/>
            </w:r>
            <w:r w:rsidR="001308C5">
              <w:rPr>
                <w:rFonts w:cs="Arial"/>
                <w:noProof/>
                <w:webHidden/>
                <w:sz w:val="22"/>
                <w:szCs w:val="22"/>
              </w:rPr>
              <w:t>4</w:t>
            </w:r>
            <w:r w:rsidRPr="00D83101">
              <w:rPr>
                <w:rFonts w:cs="Arial"/>
                <w:noProof/>
                <w:webHidden/>
                <w:sz w:val="22"/>
                <w:szCs w:val="22"/>
              </w:rPr>
              <w:fldChar w:fldCharType="end"/>
            </w:r>
          </w:hyperlink>
        </w:p>
        <w:p w14:paraId="2884B60D" w14:textId="0524E645" w:rsidR="00C339D4" w:rsidRPr="00D83101" w:rsidRDefault="00C339D4" w:rsidP="00581CAA">
          <w:pPr>
            <w:pStyle w:val="TOC3"/>
            <w:tabs>
              <w:tab w:val="left" w:pos="880"/>
              <w:tab w:val="right" w:leader="dot" w:pos="10194"/>
            </w:tabs>
            <w:spacing w:before="40" w:after="40"/>
            <w:rPr>
              <w:rFonts w:eastAsiaTheme="minorEastAsia" w:cs="Arial"/>
              <w:noProof/>
              <w:color w:val="auto"/>
              <w:sz w:val="22"/>
              <w:szCs w:val="22"/>
              <w:lang w:val="en-AU" w:eastAsia="en-AU"/>
            </w:rPr>
          </w:pPr>
          <w:hyperlink w:anchor="_Toc104709340" w:history="1">
            <w:r w:rsidRPr="00D83101">
              <w:rPr>
                <w:rStyle w:val="Hyperlink"/>
                <w:rFonts w:cs="Arial"/>
                <w:noProof/>
                <w:sz w:val="22"/>
                <w:szCs w:val="22"/>
              </w:rPr>
              <w:t>3.</w:t>
            </w:r>
            <w:r w:rsidRPr="00D83101">
              <w:rPr>
                <w:rFonts w:eastAsiaTheme="minorEastAsia" w:cs="Arial"/>
                <w:noProof/>
                <w:color w:val="auto"/>
                <w:sz w:val="22"/>
                <w:szCs w:val="22"/>
                <w:lang w:val="en-AU" w:eastAsia="en-AU"/>
              </w:rPr>
              <w:tab/>
            </w:r>
            <w:r w:rsidRPr="00D83101">
              <w:rPr>
                <w:rStyle w:val="Hyperlink"/>
                <w:rFonts w:cs="Arial"/>
                <w:noProof/>
                <w:sz w:val="22"/>
                <w:szCs w:val="22"/>
              </w:rPr>
              <w:t>Development of the course</w:t>
            </w:r>
            <w:r w:rsidRPr="00D83101">
              <w:rPr>
                <w:rFonts w:cs="Arial"/>
                <w:noProof/>
                <w:webHidden/>
                <w:sz w:val="22"/>
                <w:szCs w:val="22"/>
              </w:rPr>
              <w:tab/>
            </w:r>
            <w:r w:rsidRPr="00D83101">
              <w:rPr>
                <w:rFonts w:cs="Arial"/>
                <w:noProof/>
                <w:webHidden/>
                <w:sz w:val="22"/>
                <w:szCs w:val="22"/>
              </w:rPr>
              <w:fldChar w:fldCharType="begin"/>
            </w:r>
            <w:r w:rsidRPr="00D83101">
              <w:rPr>
                <w:rFonts w:cs="Arial"/>
                <w:noProof/>
                <w:webHidden/>
                <w:sz w:val="22"/>
                <w:szCs w:val="22"/>
              </w:rPr>
              <w:instrText xml:space="preserve"> PAGEREF _Toc104709340 \h </w:instrText>
            </w:r>
            <w:r w:rsidRPr="00D83101">
              <w:rPr>
                <w:rFonts w:cs="Arial"/>
                <w:noProof/>
                <w:webHidden/>
                <w:sz w:val="22"/>
                <w:szCs w:val="22"/>
              </w:rPr>
            </w:r>
            <w:r w:rsidRPr="00D83101">
              <w:rPr>
                <w:rFonts w:cs="Arial"/>
                <w:noProof/>
                <w:webHidden/>
                <w:sz w:val="22"/>
                <w:szCs w:val="22"/>
              </w:rPr>
              <w:fldChar w:fldCharType="separate"/>
            </w:r>
            <w:r w:rsidR="001308C5">
              <w:rPr>
                <w:rFonts w:cs="Arial"/>
                <w:noProof/>
                <w:webHidden/>
                <w:sz w:val="22"/>
                <w:szCs w:val="22"/>
              </w:rPr>
              <w:t>4</w:t>
            </w:r>
            <w:r w:rsidRPr="00D83101">
              <w:rPr>
                <w:rFonts w:cs="Arial"/>
                <w:noProof/>
                <w:webHidden/>
                <w:sz w:val="22"/>
                <w:szCs w:val="22"/>
              </w:rPr>
              <w:fldChar w:fldCharType="end"/>
            </w:r>
          </w:hyperlink>
        </w:p>
        <w:p w14:paraId="0648CED8" w14:textId="402779A4" w:rsidR="00C339D4" w:rsidRPr="00D83101" w:rsidRDefault="00C339D4" w:rsidP="00581CAA">
          <w:pPr>
            <w:pStyle w:val="TOC4"/>
            <w:tabs>
              <w:tab w:val="right" w:leader="dot" w:pos="10194"/>
            </w:tabs>
            <w:spacing w:before="40" w:after="40"/>
            <w:rPr>
              <w:rFonts w:eastAsiaTheme="minorEastAsia" w:cs="Arial"/>
              <w:noProof/>
              <w:color w:val="auto"/>
              <w:sz w:val="22"/>
              <w:szCs w:val="22"/>
              <w:lang w:val="en-AU" w:eastAsia="en-AU"/>
            </w:rPr>
          </w:pPr>
          <w:hyperlink w:anchor="_Toc104709341" w:history="1">
            <w:r w:rsidRPr="00D83101">
              <w:rPr>
                <w:rStyle w:val="Hyperlink"/>
                <w:rFonts w:cs="Arial"/>
                <w:bCs/>
                <w:noProof/>
                <w:sz w:val="22"/>
                <w:szCs w:val="22"/>
              </w:rPr>
              <w:t>3</w:t>
            </w:r>
            <w:r w:rsidRPr="00D83101">
              <w:rPr>
                <w:rStyle w:val="Hyperlink"/>
                <w:rFonts w:cs="Arial"/>
                <w:noProof/>
                <w:sz w:val="22"/>
                <w:szCs w:val="22"/>
              </w:rPr>
              <w:t xml:space="preserve">.1 Industry, education, legislative, enterprise or </w:t>
            </w:r>
            <w:r w:rsidRPr="00D83101">
              <w:rPr>
                <w:rStyle w:val="Hyperlink"/>
                <w:rFonts w:cs="Arial"/>
                <w:bCs/>
                <w:noProof/>
                <w:sz w:val="22"/>
                <w:szCs w:val="22"/>
              </w:rPr>
              <w:t>community needs</w:t>
            </w:r>
            <w:r w:rsidRPr="00D83101">
              <w:rPr>
                <w:rFonts w:cs="Arial"/>
                <w:noProof/>
                <w:webHidden/>
                <w:sz w:val="22"/>
                <w:szCs w:val="22"/>
              </w:rPr>
              <w:tab/>
            </w:r>
            <w:r w:rsidRPr="00D83101">
              <w:rPr>
                <w:rFonts w:cs="Arial"/>
                <w:noProof/>
                <w:webHidden/>
                <w:sz w:val="22"/>
                <w:szCs w:val="22"/>
              </w:rPr>
              <w:fldChar w:fldCharType="begin"/>
            </w:r>
            <w:r w:rsidRPr="00D83101">
              <w:rPr>
                <w:rFonts w:cs="Arial"/>
                <w:noProof/>
                <w:webHidden/>
                <w:sz w:val="22"/>
                <w:szCs w:val="22"/>
              </w:rPr>
              <w:instrText xml:space="preserve"> PAGEREF _Toc104709341 \h </w:instrText>
            </w:r>
            <w:r w:rsidRPr="00D83101">
              <w:rPr>
                <w:rFonts w:cs="Arial"/>
                <w:noProof/>
                <w:webHidden/>
                <w:sz w:val="22"/>
                <w:szCs w:val="22"/>
              </w:rPr>
            </w:r>
            <w:r w:rsidRPr="00D83101">
              <w:rPr>
                <w:rFonts w:cs="Arial"/>
                <w:noProof/>
                <w:webHidden/>
                <w:sz w:val="22"/>
                <w:szCs w:val="22"/>
              </w:rPr>
              <w:fldChar w:fldCharType="separate"/>
            </w:r>
            <w:r w:rsidR="001308C5">
              <w:rPr>
                <w:rFonts w:cs="Arial"/>
                <w:noProof/>
                <w:webHidden/>
                <w:sz w:val="22"/>
                <w:szCs w:val="22"/>
              </w:rPr>
              <w:t>4</w:t>
            </w:r>
            <w:r w:rsidRPr="00D83101">
              <w:rPr>
                <w:rFonts w:cs="Arial"/>
                <w:noProof/>
                <w:webHidden/>
                <w:sz w:val="22"/>
                <w:szCs w:val="22"/>
              </w:rPr>
              <w:fldChar w:fldCharType="end"/>
            </w:r>
          </w:hyperlink>
        </w:p>
        <w:p w14:paraId="3233D7D6" w14:textId="5189A548" w:rsidR="00C339D4" w:rsidRPr="00D83101" w:rsidRDefault="00C339D4" w:rsidP="00581CAA">
          <w:pPr>
            <w:pStyle w:val="TOC4"/>
            <w:tabs>
              <w:tab w:val="right" w:leader="dot" w:pos="10194"/>
            </w:tabs>
            <w:spacing w:before="40" w:after="40"/>
            <w:rPr>
              <w:rFonts w:eastAsiaTheme="minorEastAsia" w:cs="Arial"/>
              <w:noProof/>
              <w:color w:val="auto"/>
              <w:sz w:val="22"/>
              <w:szCs w:val="22"/>
              <w:lang w:val="en-AU" w:eastAsia="en-AU"/>
            </w:rPr>
          </w:pPr>
          <w:hyperlink w:anchor="_Toc104709342" w:history="1">
            <w:r w:rsidRPr="00D83101">
              <w:rPr>
                <w:rStyle w:val="Hyperlink"/>
                <w:rFonts w:cs="Arial"/>
                <w:noProof/>
                <w:sz w:val="22"/>
                <w:szCs w:val="22"/>
              </w:rPr>
              <w:t>3.2 Review for re-accreditation</w:t>
            </w:r>
            <w:r w:rsidRPr="00D83101">
              <w:rPr>
                <w:rFonts w:cs="Arial"/>
                <w:noProof/>
                <w:webHidden/>
                <w:sz w:val="22"/>
                <w:szCs w:val="22"/>
              </w:rPr>
              <w:tab/>
            </w:r>
            <w:r w:rsidRPr="00D83101">
              <w:rPr>
                <w:rFonts w:cs="Arial"/>
                <w:noProof/>
                <w:webHidden/>
                <w:sz w:val="22"/>
                <w:szCs w:val="22"/>
              </w:rPr>
              <w:fldChar w:fldCharType="begin"/>
            </w:r>
            <w:r w:rsidRPr="00D83101">
              <w:rPr>
                <w:rFonts w:cs="Arial"/>
                <w:noProof/>
                <w:webHidden/>
                <w:sz w:val="22"/>
                <w:szCs w:val="22"/>
              </w:rPr>
              <w:instrText xml:space="preserve"> PAGEREF _Toc104709342 \h </w:instrText>
            </w:r>
            <w:r w:rsidRPr="00D83101">
              <w:rPr>
                <w:rFonts w:cs="Arial"/>
                <w:noProof/>
                <w:webHidden/>
                <w:sz w:val="22"/>
                <w:szCs w:val="22"/>
              </w:rPr>
            </w:r>
            <w:r w:rsidRPr="00D83101">
              <w:rPr>
                <w:rFonts w:cs="Arial"/>
                <w:noProof/>
                <w:webHidden/>
                <w:sz w:val="22"/>
                <w:szCs w:val="22"/>
              </w:rPr>
              <w:fldChar w:fldCharType="separate"/>
            </w:r>
            <w:r w:rsidR="001308C5">
              <w:rPr>
                <w:rFonts w:cs="Arial"/>
                <w:noProof/>
                <w:webHidden/>
                <w:sz w:val="22"/>
                <w:szCs w:val="22"/>
              </w:rPr>
              <w:t>9</w:t>
            </w:r>
            <w:r w:rsidRPr="00D83101">
              <w:rPr>
                <w:rFonts w:cs="Arial"/>
                <w:noProof/>
                <w:webHidden/>
                <w:sz w:val="22"/>
                <w:szCs w:val="22"/>
              </w:rPr>
              <w:fldChar w:fldCharType="end"/>
            </w:r>
          </w:hyperlink>
        </w:p>
        <w:p w14:paraId="09EBFC65" w14:textId="35AAB79E" w:rsidR="00C339D4" w:rsidRPr="00D83101" w:rsidRDefault="00C339D4" w:rsidP="00581CAA">
          <w:pPr>
            <w:pStyle w:val="TOC3"/>
            <w:tabs>
              <w:tab w:val="left" w:pos="880"/>
              <w:tab w:val="right" w:leader="dot" w:pos="10194"/>
            </w:tabs>
            <w:spacing w:before="40" w:after="40"/>
            <w:rPr>
              <w:rFonts w:eastAsiaTheme="minorEastAsia" w:cs="Arial"/>
              <w:noProof/>
              <w:color w:val="auto"/>
              <w:sz w:val="22"/>
              <w:szCs w:val="22"/>
              <w:lang w:val="en-AU" w:eastAsia="en-AU"/>
            </w:rPr>
          </w:pPr>
          <w:hyperlink w:anchor="_Toc104709343" w:history="1">
            <w:r w:rsidRPr="00D83101">
              <w:rPr>
                <w:rStyle w:val="Hyperlink"/>
                <w:rFonts w:cs="Arial"/>
                <w:noProof/>
                <w:sz w:val="22"/>
                <w:szCs w:val="22"/>
              </w:rPr>
              <w:t>4.</w:t>
            </w:r>
            <w:r w:rsidRPr="00D83101">
              <w:rPr>
                <w:rFonts w:eastAsiaTheme="minorEastAsia" w:cs="Arial"/>
                <w:noProof/>
                <w:color w:val="auto"/>
                <w:sz w:val="22"/>
                <w:szCs w:val="22"/>
                <w:lang w:val="en-AU" w:eastAsia="en-AU"/>
              </w:rPr>
              <w:tab/>
            </w:r>
            <w:r w:rsidRPr="00D83101">
              <w:rPr>
                <w:rStyle w:val="Hyperlink"/>
                <w:rFonts w:cs="Arial"/>
                <w:noProof/>
                <w:sz w:val="22"/>
                <w:szCs w:val="22"/>
              </w:rPr>
              <w:t>Course outcomes</w:t>
            </w:r>
            <w:r w:rsidRPr="00D83101">
              <w:rPr>
                <w:rFonts w:cs="Arial"/>
                <w:noProof/>
                <w:webHidden/>
                <w:sz w:val="22"/>
                <w:szCs w:val="22"/>
              </w:rPr>
              <w:tab/>
            </w:r>
            <w:r w:rsidRPr="00D83101">
              <w:rPr>
                <w:rFonts w:cs="Arial"/>
                <w:noProof/>
                <w:webHidden/>
                <w:sz w:val="22"/>
                <w:szCs w:val="22"/>
              </w:rPr>
              <w:fldChar w:fldCharType="begin"/>
            </w:r>
            <w:r w:rsidRPr="00D83101">
              <w:rPr>
                <w:rFonts w:cs="Arial"/>
                <w:noProof/>
                <w:webHidden/>
                <w:sz w:val="22"/>
                <w:szCs w:val="22"/>
              </w:rPr>
              <w:instrText xml:space="preserve"> PAGEREF _Toc104709343 \h </w:instrText>
            </w:r>
            <w:r w:rsidRPr="00D83101">
              <w:rPr>
                <w:rFonts w:cs="Arial"/>
                <w:noProof/>
                <w:webHidden/>
                <w:sz w:val="22"/>
                <w:szCs w:val="22"/>
              </w:rPr>
            </w:r>
            <w:r w:rsidRPr="00D83101">
              <w:rPr>
                <w:rFonts w:cs="Arial"/>
                <w:noProof/>
                <w:webHidden/>
                <w:sz w:val="22"/>
                <w:szCs w:val="22"/>
              </w:rPr>
              <w:fldChar w:fldCharType="separate"/>
            </w:r>
            <w:r w:rsidR="001308C5">
              <w:rPr>
                <w:rFonts w:cs="Arial"/>
                <w:noProof/>
                <w:webHidden/>
                <w:sz w:val="22"/>
                <w:szCs w:val="22"/>
              </w:rPr>
              <w:t>12</w:t>
            </w:r>
            <w:r w:rsidRPr="00D83101">
              <w:rPr>
                <w:rFonts w:cs="Arial"/>
                <w:noProof/>
                <w:webHidden/>
                <w:sz w:val="22"/>
                <w:szCs w:val="22"/>
              </w:rPr>
              <w:fldChar w:fldCharType="end"/>
            </w:r>
          </w:hyperlink>
        </w:p>
        <w:p w14:paraId="3D3E6564" w14:textId="17647D07" w:rsidR="00C339D4" w:rsidRPr="00D83101" w:rsidRDefault="00C339D4" w:rsidP="00581CAA">
          <w:pPr>
            <w:pStyle w:val="TOC4"/>
            <w:tabs>
              <w:tab w:val="right" w:leader="dot" w:pos="10194"/>
            </w:tabs>
            <w:spacing w:before="40" w:after="40"/>
            <w:rPr>
              <w:rFonts w:eastAsiaTheme="minorEastAsia" w:cs="Arial"/>
              <w:noProof/>
              <w:color w:val="auto"/>
              <w:sz w:val="22"/>
              <w:szCs w:val="22"/>
              <w:lang w:val="en-AU" w:eastAsia="en-AU"/>
            </w:rPr>
          </w:pPr>
          <w:hyperlink w:anchor="_Toc104709344" w:history="1">
            <w:r w:rsidRPr="00D83101">
              <w:rPr>
                <w:rStyle w:val="Hyperlink"/>
                <w:rFonts w:cs="Arial"/>
                <w:noProof/>
                <w:sz w:val="22"/>
                <w:szCs w:val="22"/>
              </w:rPr>
              <w:t>4.1 Qualification level</w:t>
            </w:r>
            <w:r w:rsidRPr="00D83101">
              <w:rPr>
                <w:rFonts w:cs="Arial"/>
                <w:noProof/>
                <w:webHidden/>
                <w:sz w:val="22"/>
                <w:szCs w:val="22"/>
              </w:rPr>
              <w:tab/>
            </w:r>
            <w:r w:rsidRPr="00D83101">
              <w:rPr>
                <w:rFonts w:cs="Arial"/>
                <w:noProof/>
                <w:webHidden/>
                <w:sz w:val="22"/>
                <w:szCs w:val="22"/>
              </w:rPr>
              <w:fldChar w:fldCharType="begin"/>
            </w:r>
            <w:r w:rsidRPr="00D83101">
              <w:rPr>
                <w:rFonts w:cs="Arial"/>
                <w:noProof/>
                <w:webHidden/>
                <w:sz w:val="22"/>
                <w:szCs w:val="22"/>
              </w:rPr>
              <w:instrText xml:space="preserve"> PAGEREF _Toc104709344 \h </w:instrText>
            </w:r>
            <w:r w:rsidRPr="00D83101">
              <w:rPr>
                <w:rFonts w:cs="Arial"/>
                <w:noProof/>
                <w:webHidden/>
                <w:sz w:val="22"/>
                <w:szCs w:val="22"/>
              </w:rPr>
            </w:r>
            <w:r w:rsidRPr="00D83101">
              <w:rPr>
                <w:rFonts w:cs="Arial"/>
                <w:noProof/>
                <w:webHidden/>
                <w:sz w:val="22"/>
                <w:szCs w:val="22"/>
              </w:rPr>
              <w:fldChar w:fldCharType="separate"/>
            </w:r>
            <w:r w:rsidR="001308C5">
              <w:rPr>
                <w:rFonts w:cs="Arial"/>
                <w:noProof/>
                <w:webHidden/>
                <w:sz w:val="22"/>
                <w:szCs w:val="22"/>
              </w:rPr>
              <w:t>12</w:t>
            </w:r>
            <w:r w:rsidRPr="00D83101">
              <w:rPr>
                <w:rFonts w:cs="Arial"/>
                <w:noProof/>
                <w:webHidden/>
                <w:sz w:val="22"/>
                <w:szCs w:val="22"/>
              </w:rPr>
              <w:fldChar w:fldCharType="end"/>
            </w:r>
          </w:hyperlink>
        </w:p>
        <w:p w14:paraId="1DC477BC" w14:textId="4A6AFA1C" w:rsidR="00C339D4" w:rsidRPr="00D83101" w:rsidRDefault="00C339D4" w:rsidP="00581CAA">
          <w:pPr>
            <w:pStyle w:val="TOC4"/>
            <w:tabs>
              <w:tab w:val="right" w:leader="dot" w:pos="10194"/>
            </w:tabs>
            <w:spacing w:before="40" w:after="40"/>
            <w:rPr>
              <w:rFonts w:eastAsiaTheme="minorEastAsia" w:cs="Arial"/>
              <w:noProof/>
              <w:color w:val="auto"/>
              <w:sz w:val="22"/>
              <w:szCs w:val="22"/>
              <w:lang w:val="en-AU" w:eastAsia="en-AU"/>
            </w:rPr>
          </w:pPr>
          <w:hyperlink w:anchor="_Toc104709345" w:history="1">
            <w:r w:rsidRPr="00D83101">
              <w:rPr>
                <w:rStyle w:val="Hyperlink"/>
                <w:rFonts w:cs="Arial"/>
                <w:noProof/>
                <w:sz w:val="22"/>
                <w:szCs w:val="22"/>
              </w:rPr>
              <w:t>4.2 Foundation skills</w:t>
            </w:r>
            <w:r w:rsidRPr="00D83101">
              <w:rPr>
                <w:rFonts w:cs="Arial"/>
                <w:noProof/>
                <w:webHidden/>
                <w:sz w:val="22"/>
                <w:szCs w:val="22"/>
              </w:rPr>
              <w:tab/>
            </w:r>
            <w:r w:rsidRPr="00D83101">
              <w:rPr>
                <w:rFonts w:cs="Arial"/>
                <w:noProof/>
                <w:webHidden/>
                <w:sz w:val="22"/>
                <w:szCs w:val="22"/>
              </w:rPr>
              <w:fldChar w:fldCharType="begin"/>
            </w:r>
            <w:r w:rsidRPr="00D83101">
              <w:rPr>
                <w:rFonts w:cs="Arial"/>
                <w:noProof/>
                <w:webHidden/>
                <w:sz w:val="22"/>
                <w:szCs w:val="22"/>
              </w:rPr>
              <w:instrText xml:space="preserve"> PAGEREF _Toc104709345 \h </w:instrText>
            </w:r>
            <w:r w:rsidRPr="00D83101">
              <w:rPr>
                <w:rFonts w:cs="Arial"/>
                <w:noProof/>
                <w:webHidden/>
                <w:sz w:val="22"/>
                <w:szCs w:val="22"/>
              </w:rPr>
            </w:r>
            <w:r w:rsidRPr="00D83101">
              <w:rPr>
                <w:rFonts w:cs="Arial"/>
                <w:noProof/>
                <w:webHidden/>
                <w:sz w:val="22"/>
                <w:szCs w:val="22"/>
              </w:rPr>
              <w:fldChar w:fldCharType="separate"/>
            </w:r>
            <w:r w:rsidR="001308C5">
              <w:rPr>
                <w:rFonts w:cs="Arial"/>
                <w:noProof/>
                <w:webHidden/>
                <w:sz w:val="22"/>
                <w:szCs w:val="22"/>
              </w:rPr>
              <w:t>12</w:t>
            </w:r>
            <w:r w:rsidRPr="00D83101">
              <w:rPr>
                <w:rFonts w:cs="Arial"/>
                <w:noProof/>
                <w:webHidden/>
                <w:sz w:val="22"/>
                <w:szCs w:val="22"/>
              </w:rPr>
              <w:fldChar w:fldCharType="end"/>
            </w:r>
          </w:hyperlink>
        </w:p>
        <w:p w14:paraId="153228F0" w14:textId="66912B05" w:rsidR="00C339D4" w:rsidRPr="00D83101" w:rsidRDefault="00C339D4" w:rsidP="00581CAA">
          <w:pPr>
            <w:pStyle w:val="TOC4"/>
            <w:tabs>
              <w:tab w:val="right" w:leader="dot" w:pos="10194"/>
            </w:tabs>
            <w:spacing w:before="40" w:after="40"/>
            <w:rPr>
              <w:rFonts w:eastAsiaTheme="minorEastAsia" w:cs="Arial"/>
              <w:noProof/>
              <w:color w:val="auto"/>
              <w:sz w:val="22"/>
              <w:szCs w:val="22"/>
              <w:lang w:val="en-AU" w:eastAsia="en-AU"/>
            </w:rPr>
          </w:pPr>
          <w:hyperlink w:anchor="_Toc104709346" w:history="1">
            <w:r w:rsidRPr="00D83101">
              <w:rPr>
                <w:rStyle w:val="Hyperlink"/>
                <w:rFonts w:cs="Arial"/>
                <w:noProof/>
                <w:sz w:val="22"/>
                <w:szCs w:val="22"/>
              </w:rPr>
              <w:t>4.3 Recognition given to the course (if applicable)</w:t>
            </w:r>
            <w:r w:rsidRPr="00D83101">
              <w:rPr>
                <w:rFonts w:cs="Arial"/>
                <w:noProof/>
                <w:webHidden/>
                <w:sz w:val="22"/>
                <w:szCs w:val="22"/>
              </w:rPr>
              <w:tab/>
            </w:r>
            <w:r w:rsidRPr="00D83101">
              <w:rPr>
                <w:rFonts w:cs="Arial"/>
                <w:noProof/>
                <w:webHidden/>
                <w:sz w:val="22"/>
                <w:szCs w:val="22"/>
              </w:rPr>
              <w:fldChar w:fldCharType="begin"/>
            </w:r>
            <w:r w:rsidRPr="00D83101">
              <w:rPr>
                <w:rFonts w:cs="Arial"/>
                <w:noProof/>
                <w:webHidden/>
                <w:sz w:val="22"/>
                <w:szCs w:val="22"/>
              </w:rPr>
              <w:instrText xml:space="preserve"> PAGEREF _Toc104709346 \h </w:instrText>
            </w:r>
            <w:r w:rsidRPr="00D83101">
              <w:rPr>
                <w:rFonts w:cs="Arial"/>
                <w:noProof/>
                <w:webHidden/>
                <w:sz w:val="22"/>
                <w:szCs w:val="22"/>
              </w:rPr>
            </w:r>
            <w:r w:rsidRPr="00D83101">
              <w:rPr>
                <w:rFonts w:cs="Arial"/>
                <w:noProof/>
                <w:webHidden/>
                <w:sz w:val="22"/>
                <w:szCs w:val="22"/>
              </w:rPr>
              <w:fldChar w:fldCharType="separate"/>
            </w:r>
            <w:r w:rsidR="001308C5">
              <w:rPr>
                <w:rFonts w:cs="Arial"/>
                <w:noProof/>
                <w:webHidden/>
                <w:sz w:val="22"/>
                <w:szCs w:val="22"/>
              </w:rPr>
              <w:t>13</w:t>
            </w:r>
            <w:r w:rsidRPr="00D83101">
              <w:rPr>
                <w:rFonts w:cs="Arial"/>
                <w:noProof/>
                <w:webHidden/>
                <w:sz w:val="22"/>
                <w:szCs w:val="22"/>
              </w:rPr>
              <w:fldChar w:fldCharType="end"/>
            </w:r>
          </w:hyperlink>
        </w:p>
        <w:p w14:paraId="40593729" w14:textId="3EB14941" w:rsidR="00C339D4" w:rsidRPr="00D83101" w:rsidRDefault="00C339D4" w:rsidP="00581CAA">
          <w:pPr>
            <w:pStyle w:val="TOC4"/>
            <w:tabs>
              <w:tab w:val="right" w:leader="dot" w:pos="10194"/>
            </w:tabs>
            <w:spacing w:before="40" w:after="40"/>
            <w:rPr>
              <w:rFonts w:eastAsiaTheme="minorEastAsia" w:cs="Arial"/>
              <w:noProof/>
              <w:color w:val="auto"/>
              <w:sz w:val="22"/>
              <w:szCs w:val="22"/>
              <w:lang w:val="en-AU" w:eastAsia="en-AU"/>
            </w:rPr>
          </w:pPr>
          <w:hyperlink w:anchor="_Toc104709347" w:history="1">
            <w:r w:rsidRPr="00D83101">
              <w:rPr>
                <w:rStyle w:val="Hyperlink"/>
                <w:rFonts w:cs="Arial"/>
                <w:noProof/>
                <w:sz w:val="22"/>
                <w:szCs w:val="22"/>
              </w:rPr>
              <w:t>4.4</w:t>
            </w:r>
            <w:r w:rsidRPr="00D83101">
              <w:rPr>
                <w:rStyle w:val="Hyperlink"/>
                <w:rFonts w:cs="Arial"/>
                <w:bCs/>
                <w:noProof/>
                <w:sz w:val="22"/>
                <w:szCs w:val="22"/>
              </w:rPr>
              <w:t xml:space="preserve"> Licensing/regulatory requirements (if applicable)</w:t>
            </w:r>
            <w:r w:rsidRPr="00D83101">
              <w:rPr>
                <w:rFonts w:cs="Arial"/>
                <w:noProof/>
                <w:webHidden/>
                <w:sz w:val="22"/>
                <w:szCs w:val="22"/>
              </w:rPr>
              <w:tab/>
            </w:r>
            <w:r w:rsidRPr="00D83101">
              <w:rPr>
                <w:rFonts w:cs="Arial"/>
                <w:noProof/>
                <w:webHidden/>
                <w:sz w:val="22"/>
                <w:szCs w:val="22"/>
              </w:rPr>
              <w:fldChar w:fldCharType="begin"/>
            </w:r>
            <w:r w:rsidRPr="00D83101">
              <w:rPr>
                <w:rFonts w:cs="Arial"/>
                <w:noProof/>
                <w:webHidden/>
                <w:sz w:val="22"/>
                <w:szCs w:val="22"/>
              </w:rPr>
              <w:instrText xml:space="preserve"> PAGEREF _Toc104709347 \h </w:instrText>
            </w:r>
            <w:r w:rsidRPr="00D83101">
              <w:rPr>
                <w:rFonts w:cs="Arial"/>
                <w:noProof/>
                <w:webHidden/>
                <w:sz w:val="22"/>
                <w:szCs w:val="22"/>
              </w:rPr>
            </w:r>
            <w:r w:rsidRPr="00D83101">
              <w:rPr>
                <w:rFonts w:cs="Arial"/>
                <w:noProof/>
                <w:webHidden/>
                <w:sz w:val="22"/>
                <w:szCs w:val="22"/>
              </w:rPr>
              <w:fldChar w:fldCharType="separate"/>
            </w:r>
            <w:r w:rsidR="001308C5">
              <w:rPr>
                <w:rFonts w:cs="Arial"/>
                <w:noProof/>
                <w:webHidden/>
                <w:sz w:val="22"/>
                <w:szCs w:val="22"/>
              </w:rPr>
              <w:t>13</w:t>
            </w:r>
            <w:r w:rsidRPr="00D83101">
              <w:rPr>
                <w:rFonts w:cs="Arial"/>
                <w:noProof/>
                <w:webHidden/>
                <w:sz w:val="22"/>
                <w:szCs w:val="22"/>
              </w:rPr>
              <w:fldChar w:fldCharType="end"/>
            </w:r>
          </w:hyperlink>
        </w:p>
        <w:p w14:paraId="39A5EDAC" w14:textId="5EC62BF8" w:rsidR="00C339D4" w:rsidRPr="00D83101" w:rsidRDefault="00C339D4" w:rsidP="00581CAA">
          <w:pPr>
            <w:pStyle w:val="TOC3"/>
            <w:tabs>
              <w:tab w:val="left" w:pos="880"/>
              <w:tab w:val="right" w:leader="dot" w:pos="10194"/>
            </w:tabs>
            <w:spacing w:before="40" w:after="40"/>
            <w:rPr>
              <w:rFonts w:eastAsiaTheme="minorEastAsia" w:cs="Arial"/>
              <w:noProof/>
              <w:color w:val="auto"/>
              <w:sz w:val="22"/>
              <w:szCs w:val="22"/>
              <w:lang w:val="en-AU" w:eastAsia="en-AU"/>
            </w:rPr>
          </w:pPr>
          <w:hyperlink w:anchor="_Toc104709348" w:history="1">
            <w:r w:rsidRPr="00D83101">
              <w:rPr>
                <w:rStyle w:val="Hyperlink"/>
                <w:rFonts w:cs="Arial"/>
                <w:noProof/>
                <w:sz w:val="22"/>
                <w:szCs w:val="22"/>
              </w:rPr>
              <w:t>5.</w:t>
            </w:r>
            <w:r w:rsidRPr="00D83101">
              <w:rPr>
                <w:rFonts w:eastAsiaTheme="minorEastAsia" w:cs="Arial"/>
                <w:noProof/>
                <w:color w:val="auto"/>
                <w:sz w:val="22"/>
                <w:szCs w:val="22"/>
                <w:lang w:val="en-AU" w:eastAsia="en-AU"/>
              </w:rPr>
              <w:tab/>
            </w:r>
            <w:r w:rsidRPr="00D83101">
              <w:rPr>
                <w:rStyle w:val="Hyperlink"/>
                <w:rFonts w:cs="Arial"/>
                <w:noProof/>
                <w:sz w:val="22"/>
                <w:szCs w:val="22"/>
              </w:rPr>
              <w:t>Course rules</w:t>
            </w:r>
            <w:r w:rsidRPr="00D83101">
              <w:rPr>
                <w:rFonts w:cs="Arial"/>
                <w:noProof/>
                <w:webHidden/>
                <w:sz w:val="22"/>
                <w:szCs w:val="22"/>
              </w:rPr>
              <w:tab/>
            </w:r>
            <w:r w:rsidRPr="00D83101">
              <w:rPr>
                <w:rFonts w:cs="Arial"/>
                <w:noProof/>
                <w:webHidden/>
                <w:sz w:val="22"/>
                <w:szCs w:val="22"/>
              </w:rPr>
              <w:fldChar w:fldCharType="begin"/>
            </w:r>
            <w:r w:rsidRPr="00D83101">
              <w:rPr>
                <w:rFonts w:cs="Arial"/>
                <w:noProof/>
                <w:webHidden/>
                <w:sz w:val="22"/>
                <w:szCs w:val="22"/>
              </w:rPr>
              <w:instrText xml:space="preserve"> PAGEREF _Toc104709348 \h </w:instrText>
            </w:r>
            <w:r w:rsidRPr="00D83101">
              <w:rPr>
                <w:rFonts w:cs="Arial"/>
                <w:noProof/>
                <w:webHidden/>
                <w:sz w:val="22"/>
                <w:szCs w:val="22"/>
              </w:rPr>
            </w:r>
            <w:r w:rsidRPr="00D83101">
              <w:rPr>
                <w:rFonts w:cs="Arial"/>
                <w:noProof/>
                <w:webHidden/>
                <w:sz w:val="22"/>
                <w:szCs w:val="22"/>
              </w:rPr>
              <w:fldChar w:fldCharType="separate"/>
            </w:r>
            <w:r w:rsidR="001308C5">
              <w:rPr>
                <w:rFonts w:cs="Arial"/>
                <w:noProof/>
                <w:webHidden/>
                <w:sz w:val="22"/>
                <w:szCs w:val="22"/>
              </w:rPr>
              <w:t>14</w:t>
            </w:r>
            <w:r w:rsidRPr="00D83101">
              <w:rPr>
                <w:rFonts w:cs="Arial"/>
                <w:noProof/>
                <w:webHidden/>
                <w:sz w:val="22"/>
                <w:szCs w:val="22"/>
              </w:rPr>
              <w:fldChar w:fldCharType="end"/>
            </w:r>
          </w:hyperlink>
        </w:p>
        <w:p w14:paraId="2D9BA7CB" w14:textId="35A2F6CF" w:rsidR="00C339D4" w:rsidRPr="00D83101" w:rsidRDefault="00C339D4" w:rsidP="00581CAA">
          <w:pPr>
            <w:pStyle w:val="TOC4"/>
            <w:tabs>
              <w:tab w:val="right" w:leader="dot" w:pos="10194"/>
            </w:tabs>
            <w:spacing w:before="40" w:after="40"/>
            <w:rPr>
              <w:rFonts w:eastAsiaTheme="minorEastAsia" w:cs="Arial"/>
              <w:noProof/>
              <w:color w:val="auto"/>
              <w:sz w:val="22"/>
              <w:szCs w:val="22"/>
              <w:lang w:val="en-AU" w:eastAsia="en-AU"/>
            </w:rPr>
          </w:pPr>
          <w:hyperlink w:anchor="_Toc104709349" w:history="1">
            <w:r w:rsidRPr="00D83101">
              <w:rPr>
                <w:rStyle w:val="Hyperlink"/>
                <w:rFonts w:cs="Arial"/>
                <w:noProof/>
                <w:sz w:val="22"/>
                <w:szCs w:val="22"/>
              </w:rPr>
              <w:t>5.1 Course structure</w:t>
            </w:r>
            <w:r w:rsidRPr="00D83101">
              <w:rPr>
                <w:rFonts w:cs="Arial"/>
                <w:noProof/>
                <w:webHidden/>
                <w:sz w:val="22"/>
                <w:szCs w:val="22"/>
              </w:rPr>
              <w:tab/>
            </w:r>
            <w:r w:rsidRPr="00D83101">
              <w:rPr>
                <w:rFonts w:cs="Arial"/>
                <w:noProof/>
                <w:webHidden/>
                <w:sz w:val="22"/>
                <w:szCs w:val="22"/>
              </w:rPr>
              <w:fldChar w:fldCharType="begin"/>
            </w:r>
            <w:r w:rsidRPr="00D83101">
              <w:rPr>
                <w:rFonts w:cs="Arial"/>
                <w:noProof/>
                <w:webHidden/>
                <w:sz w:val="22"/>
                <w:szCs w:val="22"/>
              </w:rPr>
              <w:instrText xml:space="preserve"> PAGEREF _Toc104709349 \h </w:instrText>
            </w:r>
            <w:r w:rsidRPr="00D83101">
              <w:rPr>
                <w:rFonts w:cs="Arial"/>
                <w:noProof/>
                <w:webHidden/>
                <w:sz w:val="22"/>
                <w:szCs w:val="22"/>
              </w:rPr>
            </w:r>
            <w:r w:rsidRPr="00D83101">
              <w:rPr>
                <w:rFonts w:cs="Arial"/>
                <w:noProof/>
                <w:webHidden/>
                <w:sz w:val="22"/>
                <w:szCs w:val="22"/>
              </w:rPr>
              <w:fldChar w:fldCharType="separate"/>
            </w:r>
            <w:r w:rsidR="001308C5">
              <w:rPr>
                <w:rFonts w:cs="Arial"/>
                <w:noProof/>
                <w:webHidden/>
                <w:sz w:val="22"/>
                <w:szCs w:val="22"/>
              </w:rPr>
              <w:t>14</w:t>
            </w:r>
            <w:r w:rsidRPr="00D83101">
              <w:rPr>
                <w:rFonts w:cs="Arial"/>
                <w:noProof/>
                <w:webHidden/>
                <w:sz w:val="22"/>
                <w:szCs w:val="22"/>
              </w:rPr>
              <w:fldChar w:fldCharType="end"/>
            </w:r>
          </w:hyperlink>
        </w:p>
        <w:p w14:paraId="4780D516" w14:textId="6F70AAEE" w:rsidR="00C339D4" w:rsidRPr="00D83101" w:rsidRDefault="00C339D4" w:rsidP="00581CAA">
          <w:pPr>
            <w:pStyle w:val="TOC4"/>
            <w:tabs>
              <w:tab w:val="right" w:leader="dot" w:pos="10194"/>
            </w:tabs>
            <w:spacing w:before="40" w:after="40"/>
            <w:rPr>
              <w:rFonts w:eastAsiaTheme="minorEastAsia" w:cs="Arial"/>
              <w:noProof/>
              <w:color w:val="auto"/>
              <w:sz w:val="22"/>
              <w:szCs w:val="22"/>
              <w:lang w:val="en-AU" w:eastAsia="en-AU"/>
            </w:rPr>
          </w:pPr>
          <w:hyperlink w:anchor="_Toc104709350" w:history="1">
            <w:r w:rsidRPr="00D83101">
              <w:rPr>
                <w:rStyle w:val="Hyperlink"/>
                <w:rFonts w:cs="Arial"/>
                <w:noProof/>
                <w:sz w:val="22"/>
                <w:szCs w:val="22"/>
              </w:rPr>
              <w:t>5.2 Entry requirements</w:t>
            </w:r>
            <w:r w:rsidRPr="00D83101">
              <w:rPr>
                <w:rFonts w:cs="Arial"/>
                <w:noProof/>
                <w:webHidden/>
                <w:sz w:val="22"/>
                <w:szCs w:val="22"/>
              </w:rPr>
              <w:tab/>
            </w:r>
            <w:r w:rsidRPr="00D83101">
              <w:rPr>
                <w:rFonts w:cs="Arial"/>
                <w:noProof/>
                <w:webHidden/>
                <w:sz w:val="22"/>
                <w:szCs w:val="22"/>
              </w:rPr>
              <w:fldChar w:fldCharType="begin"/>
            </w:r>
            <w:r w:rsidRPr="00D83101">
              <w:rPr>
                <w:rFonts w:cs="Arial"/>
                <w:noProof/>
                <w:webHidden/>
                <w:sz w:val="22"/>
                <w:szCs w:val="22"/>
              </w:rPr>
              <w:instrText xml:space="preserve"> PAGEREF _Toc104709350 \h </w:instrText>
            </w:r>
            <w:r w:rsidRPr="00D83101">
              <w:rPr>
                <w:rFonts w:cs="Arial"/>
                <w:noProof/>
                <w:webHidden/>
                <w:sz w:val="22"/>
                <w:szCs w:val="22"/>
              </w:rPr>
            </w:r>
            <w:r w:rsidRPr="00D83101">
              <w:rPr>
                <w:rFonts w:cs="Arial"/>
                <w:noProof/>
                <w:webHidden/>
                <w:sz w:val="22"/>
                <w:szCs w:val="22"/>
              </w:rPr>
              <w:fldChar w:fldCharType="separate"/>
            </w:r>
            <w:r w:rsidR="001308C5">
              <w:rPr>
                <w:rFonts w:cs="Arial"/>
                <w:noProof/>
                <w:webHidden/>
                <w:sz w:val="22"/>
                <w:szCs w:val="22"/>
              </w:rPr>
              <w:t>15</w:t>
            </w:r>
            <w:r w:rsidRPr="00D83101">
              <w:rPr>
                <w:rFonts w:cs="Arial"/>
                <w:noProof/>
                <w:webHidden/>
                <w:sz w:val="22"/>
                <w:szCs w:val="22"/>
              </w:rPr>
              <w:fldChar w:fldCharType="end"/>
            </w:r>
          </w:hyperlink>
        </w:p>
        <w:p w14:paraId="347B8BA1" w14:textId="347570A2" w:rsidR="00C339D4" w:rsidRPr="00D83101" w:rsidRDefault="00C339D4" w:rsidP="00581CAA">
          <w:pPr>
            <w:pStyle w:val="TOC3"/>
            <w:tabs>
              <w:tab w:val="left" w:pos="880"/>
              <w:tab w:val="right" w:leader="dot" w:pos="10194"/>
            </w:tabs>
            <w:spacing w:before="40" w:after="40"/>
            <w:rPr>
              <w:rFonts w:eastAsiaTheme="minorEastAsia" w:cs="Arial"/>
              <w:noProof/>
              <w:color w:val="auto"/>
              <w:sz w:val="22"/>
              <w:szCs w:val="22"/>
              <w:lang w:val="en-AU" w:eastAsia="en-AU"/>
            </w:rPr>
          </w:pPr>
          <w:hyperlink w:anchor="_Toc104709351" w:history="1">
            <w:r w:rsidRPr="00D83101">
              <w:rPr>
                <w:rStyle w:val="Hyperlink"/>
                <w:rFonts w:cs="Arial"/>
                <w:noProof/>
                <w:sz w:val="22"/>
                <w:szCs w:val="22"/>
              </w:rPr>
              <w:t>6.</w:t>
            </w:r>
            <w:r w:rsidRPr="00D83101">
              <w:rPr>
                <w:rFonts w:eastAsiaTheme="minorEastAsia" w:cs="Arial"/>
                <w:noProof/>
                <w:color w:val="auto"/>
                <w:sz w:val="22"/>
                <w:szCs w:val="22"/>
                <w:lang w:val="en-AU" w:eastAsia="en-AU"/>
              </w:rPr>
              <w:tab/>
            </w:r>
            <w:r w:rsidRPr="00D83101">
              <w:rPr>
                <w:rStyle w:val="Hyperlink"/>
                <w:rFonts w:cs="Arial"/>
                <w:noProof/>
                <w:sz w:val="22"/>
                <w:szCs w:val="22"/>
              </w:rPr>
              <w:t>Assessment</w:t>
            </w:r>
            <w:r w:rsidRPr="00D83101">
              <w:rPr>
                <w:rFonts w:cs="Arial"/>
                <w:noProof/>
                <w:webHidden/>
                <w:sz w:val="22"/>
                <w:szCs w:val="22"/>
              </w:rPr>
              <w:tab/>
            </w:r>
            <w:r w:rsidRPr="00D83101">
              <w:rPr>
                <w:rFonts w:cs="Arial"/>
                <w:noProof/>
                <w:webHidden/>
                <w:sz w:val="22"/>
                <w:szCs w:val="22"/>
              </w:rPr>
              <w:fldChar w:fldCharType="begin"/>
            </w:r>
            <w:r w:rsidRPr="00D83101">
              <w:rPr>
                <w:rFonts w:cs="Arial"/>
                <w:noProof/>
                <w:webHidden/>
                <w:sz w:val="22"/>
                <w:szCs w:val="22"/>
              </w:rPr>
              <w:instrText xml:space="preserve"> PAGEREF _Toc104709351 \h </w:instrText>
            </w:r>
            <w:r w:rsidRPr="00D83101">
              <w:rPr>
                <w:rFonts w:cs="Arial"/>
                <w:noProof/>
                <w:webHidden/>
                <w:sz w:val="22"/>
                <w:szCs w:val="22"/>
              </w:rPr>
            </w:r>
            <w:r w:rsidRPr="00D83101">
              <w:rPr>
                <w:rFonts w:cs="Arial"/>
                <w:noProof/>
                <w:webHidden/>
                <w:sz w:val="22"/>
                <w:szCs w:val="22"/>
              </w:rPr>
              <w:fldChar w:fldCharType="separate"/>
            </w:r>
            <w:r w:rsidR="001308C5">
              <w:rPr>
                <w:rFonts w:cs="Arial"/>
                <w:noProof/>
                <w:webHidden/>
                <w:sz w:val="22"/>
                <w:szCs w:val="22"/>
              </w:rPr>
              <w:t>15</w:t>
            </w:r>
            <w:r w:rsidRPr="00D83101">
              <w:rPr>
                <w:rFonts w:cs="Arial"/>
                <w:noProof/>
                <w:webHidden/>
                <w:sz w:val="22"/>
                <w:szCs w:val="22"/>
              </w:rPr>
              <w:fldChar w:fldCharType="end"/>
            </w:r>
          </w:hyperlink>
        </w:p>
        <w:p w14:paraId="02A862C7" w14:textId="6A6EF454" w:rsidR="00C339D4" w:rsidRPr="00D83101" w:rsidRDefault="00C339D4" w:rsidP="00581CAA">
          <w:pPr>
            <w:pStyle w:val="TOC4"/>
            <w:tabs>
              <w:tab w:val="right" w:leader="dot" w:pos="10194"/>
            </w:tabs>
            <w:spacing w:before="40" w:after="40"/>
            <w:rPr>
              <w:rFonts w:eastAsiaTheme="minorEastAsia" w:cs="Arial"/>
              <w:noProof/>
              <w:color w:val="auto"/>
              <w:sz w:val="22"/>
              <w:szCs w:val="22"/>
              <w:lang w:val="en-AU" w:eastAsia="en-AU"/>
            </w:rPr>
          </w:pPr>
          <w:hyperlink w:anchor="_Toc104709352" w:history="1">
            <w:r w:rsidRPr="00D83101">
              <w:rPr>
                <w:rStyle w:val="Hyperlink"/>
                <w:rFonts w:cs="Arial"/>
                <w:noProof/>
                <w:sz w:val="22"/>
                <w:szCs w:val="22"/>
              </w:rPr>
              <w:t>6.1 Assessment strategy</w:t>
            </w:r>
            <w:r w:rsidRPr="00D83101">
              <w:rPr>
                <w:rFonts w:cs="Arial"/>
                <w:noProof/>
                <w:webHidden/>
                <w:sz w:val="22"/>
                <w:szCs w:val="22"/>
              </w:rPr>
              <w:tab/>
            </w:r>
            <w:r w:rsidRPr="00D83101">
              <w:rPr>
                <w:rFonts w:cs="Arial"/>
                <w:noProof/>
                <w:webHidden/>
                <w:sz w:val="22"/>
                <w:szCs w:val="22"/>
              </w:rPr>
              <w:fldChar w:fldCharType="begin"/>
            </w:r>
            <w:r w:rsidRPr="00D83101">
              <w:rPr>
                <w:rFonts w:cs="Arial"/>
                <w:noProof/>
                <w:webHidden/>
                <w:sz w:val="22"/>
                <w:szCs w:val="22"/>
              </w:rPr>
              <w:instrText xml:space="preserve"> PAGEREF _Toc104709352 \h </w:instrText>
            </w:r>
            <w:r w:rsidRPr="00D83101">
              <w:rPr>
                <w:rFonts w:cs="Arial"/>
                <w:noProof/>
                <w:webHidden/>
                <w:sz w:val="22"/>
                <w:szCs w:val="22"/>
              </w:rPr>
            </w:r>
            <w:r w:rsidRPr="00D83101">
              <w:rPr>
                <w:rFonts w:cs="Arial"/>
                <w:noProof/>
                <w:webHidden/>
                <w:sz w:val="22"/>
                <w:szCs w:val="22"/>
              </w:rPr>
              <w:fldChar w:fldCharType="separate"/>
            </w:r>
            <w:r w:rsidR="001308C5">
              <w:rPr>
                <w:rFonts w:cs="Arial"/>
                <w:noProof/>
                <w:webHidden/>
                <w:sz w:val="22"/>
                <w:szCs w:val="22"/>
              </w:rPr>
              <w:t>15</w:t>
            </w:r>
            <w:r w:rsidRPr="00D83101">
              <w:rPr>
                <w:rFonts w:cs="Arial"/>
                <w:noProof/>
                <w:webHidden/>
                <w:sz w:val="22"/>
                <w:szCs w:val="22"/>
              </w:rPr>
              <w:fldChar w:fldCharType="end"/>
            </w:r>
          </w:hyperlink>
        </w:p>
        <w:p w14:paraId="10E2241E" w14:textId="46052182" w:rsidR="00C339D4" w:rsidRPr="00D83101" w:rsidRDefault="00C339D4" w:rsidP="00581CAA">
          <w:pPr>
            <w:pStyle w:val="TOC4"/>
            <w:tabs>
              <w:tab w:val="right" w:leader="dot" w:pos="10194"/>
            </w:tabs>
            <w:spacing w:before="40" w:after="40"/>
            <w:rPr>
              <w:rFonts w:eastAsiaTheme="minorEastAsia" w:cs="Arial"/>
              <w:noProof/>
              <w:color w:val="auto"/>
              <w:sz w:val="22"/>
              <w:szCs w:val="22"/>
              <w:lang w:val="en-AU" w:eastAsia="en-AU"/>
            </w:rPr>
          </w:pPr>
          <w:hyperlink w:anchor="_Toc104709353" w:history="1">
            <w:r w:rsidRPr="00D83101">
              <w:rPr>
                <w:rStyle w:val="Hyperlink"/>
                <w:rFonts w:cs="Arial"/>
                <w:noProof/>
                <w:sz w:val="22"/>
                <w:szCs w:val="22"/>
              </w:rPr>
              <w:t>6.2 Assessor competencies</w:t>
            </w:r>
            <w:r w:rsidRPr="00D83101">
              <w:rPr>
                <w:rFonts w:cs="Arial"/>
                <w:noProof/>
                <w:webHidden/>
                <w:sz w:val="22"/>
                <w:szCs w:val="22"/>
              </w:rPr>
              <w:tab/>
            </w:r>
            <w:r w:rsidRPr="00D83101">
              <w:rPr>
                <w:rFonts w:cs="Arial"/>
                <w:noProof/>
                <w:webHidden/>
                <w:sz w:val="22"/>
                <w:szCs w:val="22"/>
              </w:rPr>
              <w:fldChar w:fldCharType="begin"/>
            </w:r>
            <w:r w:rsidRPr="00D83101">
              <w:rPr>
                <w:rFonts w:cs="Arial"/>
                <w:noProof/>
                <w:webHidden/>
                <w:sz w:val="22"/>
                <w:szCs w:val="22"/>
              </w:rPr>
              <w:instrText xml:space="preserve"> PAGEREF _Toc104709353 \h </w:instrText>
            </w:r>
            <w:r w:rsidRPr="00D83101">
              <w:rPr>
                <w:rFonts w:cs="Arial"/>
                <w:noProof/>
                <w:webHidden/>
                <w:sz w:val="22"/>
                <w:szCs w:val="22"/>
              </w:rPr>
            </w:r>
            <w:r w:rsidRPr="00D83101">
              <w:rPr>
                <w:rFonts w:cs="Arial"/>
                <w:noProof/>
                <w:webHidden/>
                <w:sz w:val="22"/>
                <w:szCs w:val="22"/>
              </w:rPr>
              <w:fldChar w:fldCharType="separate"/>
            </w:r>
            <w:r w:rsidR="001308C5">
              <w:rPr>
                <w:rFonts w:cs="Arial"/>
                <w:noProof/>
                <w:webHidden/>
                <w:sz w:val="22"/>
                <w:szCs w:val="22"/>
              </w:rPr>
              <w:t>16</w:t>
            </w:r>
            <w:r w:rsidRPr="00D83101">
              <w:rPr>
                <w:rFonts w:cs="Arial"/>
                <w:noProof/>
                <w:webHidden/>
                <w:sz w:val="22"/>
                <w:szCs w:val="22"/>
              </w:rPr>
              <w:fldChar w:fldCharType="end"/>
            </w:r>
          </w:hyperlink>
        </w:p>
        <w:p w14:paraId="4E9052BD" w14:textId="257F7FF6" w:rsidR="00C339D4" w:rsidRPr="00D83101" w:rsidRDefault="00C339D4" w:rsidP="00581CAA">
          <w:pPr>
            <w:pStyle w:val="TOC3"/>
            <w:tabs>
              <w:tab w:val="left" w:pos="880"/>
              <w:tab w:val="right" w:leader="dot" w:pos="10194"/>
            </w:tabs>
            <w:spacing w:before="40" w:after="40"/>
            <w:rPr>
              <w:rFonts w:eastAsiaTheme="minorEastAsia" w:cs="Arial"/>
              <w:noProof/>
              <w:color w:val="auto"/>
              <w:sz w:val="22"/>
              <w:szCs w:val="22"/>
              <w:lang w:val="en-AU" w:eastAsia="en-AU"/>
            </w:rPr>
          </w:pPr>
          <w:hyperlink w:anchor="_Toc104709354" w:history="1">
            <w:r w:rsidRPr="00D83101">
              <w:rPr>
                <w:rStyle w:val="Hyperlink"/>
                <w:rFonts w:cs="Arial"/>
                <w:noProof/>
                <w:sz w:val="22"/>
                <w:szCs w:val="22"/>
              </w:rPr>
              <w:t>7.</w:t>
            </w:r>
            <w:r w:rsidRPr="00D83101">
              <w:rPr>
                <w:rFonts w:eastAsiaTheme="minorEastAsia" w:cs="Arial"/>
                <w:noProof/>
                <w:color w:val="auto"/>
                <w:sz w:val="22"/>
                <w:szCs w:val="22"/>
                <w:lang w:val="en-AU" w:eastAsia="en-AU"/>
              </w:rPr>
              <w:tab/>
            </w:r>
            <w:r w:rsidRPr="00D83101">
              <w:rPr>
                <w:rStyle w:val="Hyperlink"/>
                <w:rFonts w:cs="Arial"/>
                <w:noProof/>
                <w:sz w:val="22"/>
                <w:szCs w:val="22"/>
              </w:rPr>
              <w:t>Delivery</w:t>
            </w:r>
            <w:r w:rsidRPr="00D83101">
              <w:rPr>
                <w:rFonts w:cs="Arial"/>
                <w:noProof/>
                <w:webHidden/>
                <w:sz w:val="22"/>
                <w:szCs w:val="22"/>
              </w:rPr>
              <w:tab/>
            </w:r>
            <w:r w:rsidRPr="00D83101">
              <w:rPr>
                <w:rFonts w:cs="Arial"/>
                <w:noProof/>
                <w:webHidden/>
                <w:sz w:val="22"/>
                <w:szCs w:val="22"/>
              </w:rPr>
              <w:fldChar w:fldCharType="begin"/>
            </w:r>
            <w:r w:rsidRPr="00D83101">
              <w:rPr>
                <w:rFonts w:cs="Arial"/>
                <w:noProof/>
                <w:webHidden/>
                <w:sz w:val="22"/>
                <w:szCs w:val="22"/>
              </w:rPr>
              <w:instrText xml:space="preserve"> PAGEREF _Toc104709354 \h </w:instrText>
            </w:r>
            <w:r w:rsidRPr="00D83101">
              <w:rPr>
                <w:rFonts w:cs="Arial"/>
                <w:noProof/>
                <w:webHidden/>
                <w:sz w:val="22"/>
                <w:szCs w:val="22"/>
              </w:rPr>
            </w:r>
            <w:r w:rsidRPr="00D83101">
              <w:rPr>
                <w:rFonts w:cs="Arial"/>
                <w:noProof/>
                <w:webHidden/>
                <w:sz w:val="22"/>
                <w:szCs w:val="22"/>
              </w:rPr>
              <w:fldChar w:fldCharType="separate"/>
            </w:r>
            <w:r w:rsidR="001308C5">
              <w:rPr>
                <w:rFonts w:cs="Arial"/>
                <w:noProof/>
                <w:webHidden/>
                <w:sz w:val="22"/>
                <w:szCs w:val="22"/>
              </w:rPr>
              <w:t>17</w:t>
            </w:r>
            <w:r w:rsidRPr="00D83101">
              <w:rPr>
                <w:rFonts w:cs="Arial"/>
                <w:noProof/>
                <w:webHidden/>
                <w:sz w:val="22"/>
                <w:szCs w:val="22"/>
              </w:rPr>
              <w:fldChar w:fldCharType="end"/>
            </w:r>
          </w:hyperlink>
        </w:p>
        <w:p w14:paraId="11C30437" w14:textId="2CED3A4D" w:rsidR="00C339D4" w:rsidRPr="00D83101" w:rsidRDefault="00C339D4" w:rsidP="00581CAA">
          <w:pPr>
            <w:pStyle w:val="TOC4"/>
            <w:tabs>
              <w:tab w:val="right" w:leader="dot" w:pos="10194"/>
            </w:tabs>
            <w:spacing w:before="40" w:after="40"/>
            <w:rPr>
              <w:rFonts w:eastAsiaTheme="minorEastAsia" w:cs="Arial"/>
              <w:noProof/>
              <w:color w:val="auto"/>
              <w:sz w:val="22"/>
              <w:szCs w:val="22"/>
              <w:lang w:val="en-AU" w:eastAsia="en-AU"/>
            </w:rPr>
          </w:pPr>
          <w:hyperlink w:anchor="_Toc104709355" w:history="1">
            <w:r w:rsidRPr="00D83101">
              <w:rPr>
                <w:rStyle w:val="Hyperlink"/>
                <w:rFonts w:cs="Arial"/>
                <w:noProof/>
                <w:sz w:val="22"/>
                <w:szCs w:val="22"/>
              </w:rPr>
              <w:t>7.1 Delivery modes</w:t>
            </w:r>
            <w:r w:rsidRPr="00D83101">
              <w:rPr>
                <w:rFonts w:cs="Arial"/>
                <w:noProof/>
                <w:webHidden/>
                <w:sz w:val="22"/>
                <w:szCs w:val="22"/>
              </w:rPr>
              <w:tab/>
            </w:r>
            <w:r w:rsidRPr="00D83101">
              <w:rPr>
                <w:rFonts w:cs="Arial"/>
                <w:noProof/>
                <w:webHidden/>
                <w:sz w:val="22"/>
                <w:szCs w:val="22"/>
              </w:rPr>
              <w:fldChar w:fldCharType="begin"/>
            </w:r>
            <w:r w:rsidRPr="00D83101">
              <w:rPr>
                <w:rFonts w:cs="Arial"/>
                <w:noProof/>
                <w:webHidden/>
                <w:sz w:val="22"/>
                <w:szCs w:val="22"/>
              </w:rPr>
              <w:instrText xml:space="preserve"> PAGEREF _Toc104709355 \h </w:instrText>
            </w:r>
            <w:r w:rsidRPr="00D83101">
              <w:rPr>
                <w:rFonts w:cs="Arial"/>
                <w:noProof/>
                <w:webHidden/>
                <w:sz w:val="22"/>
                <w:szCs w:val="22"/>
              </w:rPr>
            </w:r>
            <w:r w:rsidRPr="00D83101">
              <w:rPr>
                <w:rFonts w:cs="Arial"/>
                <w:noProof/>
                <w:webHidden/>
                <w:sz w:val="22"/>
                <w:szCs w:val="22"/>
              </w:rPr>
              <w:fldChar w:fldCharType="separate"/>
            </w:r>
            <w:r w:rsidR="001308C5">
              <w:rPr>
                <w:rFonts w:cs="Arial"/>
                <w:noProof/>
                <w:webHidden/>
                <w:sz w:val="22"/>
                <w:szCs w:val="22"/>
              </w:rPr>
              <w:t>17</w:t>
            </w:r>
            <w:r w:rsidRPr="00D83101">
              <w:rPr>
                <w:rFonts w:cs="Arial"/>
                <w:noProof/>
                <w:webHidden/>
                <w:sz w:val="22"/>
                <w:szCs w:val="22"/>
              </w:rPr>
              <w:fldChar w:fldCharType="end"/>
            </w:r>
          </w:hyperlink>
        </w:p>
        <w:p w14:paraId="01856682" w14:textId="41FF5C09" w:rsidR="00C339D4" w:rsidRPr="00D83101" w:rsidRDefault="00C339D4" w:rsidP="00581CAA">
          <w:pPr>
            <w:pStyle w:val="TOC4"/>
            <w:tabs>
              <w:tab w:val="right" w:leader="dot" w:pos="10194"/>
            </w:tabs>
            <w:spacing w:before="40" w:after="40"/>
            <w:rPr>
              <w:rFonts w:eastAsiaTheme="minorEastAsia" w:cs="Arial"/>
              <w:noProof/>
              <w:color w:val="auto"/>
              <w:sz w:val="22"/>
              <w:szCs w:val="22"/>
              <w:lang w:val="en-AU" w:eastAsia="en-AU"/>
            </w:rPr>
          </w:pPr>
          <w:hyperlink w:anchor="_Toc104709356" w:history="1">
            <w:r w:rsidRPr="00D83101">
              <w:rPr>
                <w:rStyle w:val="Hyperlink"/>
                <w:rFonts w:cs="Arial"/>
                <w:noProof/>
                <w:sz w:val="22"/>
                <w:szCs w:val="22"/>
              </w:rPr>
              <w:t>7.2 Resources</w:t>
            </w:r>
            <w:r w:rsidRPr="00D83101">
              <w:rPr>
                <w:rFonts w:cs="Arial"/>
                <w:noProof/>
                <w:webHidden/>
                <w:sz w:val="22"/>
                <w:szCs w:val="22"/>
              </w:rPr>
              <w:tab/>
            </w:r>
            <w:r w:rsidRPr="00D83101">
              <w:rPr>
                <w:rFonts w:cs="Arial"/>
                <w:noProof/>
                <w:webHidden/>
                <w:sz w:val="22"/>
                <w:szCs w:val="22"/>
              </w:rPr>
              <w:fldChar w:fldCharType="begin"/>
            </w:r>
            <w:r w:rsidRPr="00D83101">
              <w:rPr>
                <w:rFonts w:cs="Arial"/>
                <w:noProof/>
                <w:webHidden/>
                <w:sz w:val="22"/>
                <w:szCs w:val="22"/>
              </w:rPr>
              <w:instrText xml:space="preserve"> PAGEREF _Toc104709356 \h </w:instrText>
            </w:r>
            <w:r w:rsidRPr="00D83101">
              <w:rPr>
                <w:rFonts w:cs="Arial"/>
                <w:noProof/>
                <w:webHidden/>
                <w:sz w:val="22"/>
                <w:szCs w:val="22"/>
              </w:rPr>
            </w:r>
            <w:r w:rsidRPr="00D83101">
              <w:rPr>
                <w:rFonts w:cs="Arial"/>
                <w:noProof/>
                <w:webHidden/>
                <w:sz w:val="22"/>
                <w:szCs w:val="22"/>
              </w:rPr>
              <w:fldChar w:fldCharType="separate"/>
            </w:r>
            <w:r w:rsidR="001308C5">
              <w:rPr>
                <w:rFonts w:cs="Arial"/>
                <w:noProof/>
                <w:webHidden/>
                <w:sz w:val="22"/>
                <w:szCs w:val="22"/>
              </w:rPr>
              <w:t>17</w:t>
            </w:r>
            <w:r w:rsidRPr="00D83101">
              <w:rPr>
                <w:rFonts w:cs="Arial"/>
                <w:noProof/>
                <w:webHidden/>
                <w:sz w:val="22"/>
                <w:szCs w:val="22"/>
              </w:rPr>
              <w:fldChar w:fldCharType="end"/>
            </w:r>
          </w:hyperlink>
        </w:p>
        <w:p w14:paraId="75BA495D" w14:textId="08255C1D" w:rsidR="00C339D4" w:rsidRPr="00D83101" w:rsidRDefault="00C339D4" w:rsidP="00581CAA">
          <w:pPr>
            <w:pStyle w:val="TOC3"/>
            <w:tabs>
              <w:tab w:val="left" w:pos="880"/>
              <w:tab w:val="right" w:leader="dot" w:pos="10194"/>
            </w:tabs>
            <w:spacing w:before="40" w:after="40"/>
            <w:rPr>
              <w:rFonts w:eastAsiaTheme="minorEastAsia" w:cs="Arial"/>
              <w:noProof/>
              <w:color w:val="auto"/>
              <w:sz w:val="22"/>
              <w:szCs w:val="22"/>
              <w:lang w:val="en-AU" w:eastAsia="en-AU"/>
            </w:rPr>
          </w:pPr>
          <w:hyperlink w:anchor="_Toc104709357" w:history="1">
            <w:r w:rsidRPr="00D83101">
              <w:rPr>
                <w:rStyle w:val="Hyperlink"/>
                <w:rFonts w:cs="Arial"/>
                <w:noProof/>
                <w:sz w:val="22"/>
                <w:szCs w:val="22"/>
              </w:rPr>
              <w:t>8.</w:t>
            </w:r>
            <w:r w:rsidRPr="00D83101">
              <w:rPr>
                <w:rFonts w:eastAsiaTheme="minorEastAsia" w:cs="Arial"/>
                <w:noProof/>
                <w:color w:val="auto"/>
                <w:sz w:val="22"/>
                <w:szCs w:val="22"/>
                <w:lang w:val="en-AU" w:eastAsia="en-AU"/>
              </w:rPr>
              <w:tab/>
            </w:r>
            <w:r w:rsidRPr="00D83101">
              <w:rPr>
                <w:rStyle w:val="Hyperlink"/>
                <w:rFonts w:cs="Arial"/>
                <w:noProof/>
                <w:sz w:val="22"/>
                <w:szCs w:val="22"/>
              </w:rPr>
              <w:t>Pathways and articulation</w:t>
            </w:r>
            <w:r w:rsidRPr="00D83101">
              <w:rPr>
                <w:rFonts w:cs="Arial"/>
                <w:noProof/>
                <w:webHidden/>
                <w:sz w:val="22"/>
                <w:szCs w:val="22"/>
              </w:rPr>
              <w:tab/>
            </w:r>
            <w:r w:rsidRPr="00D83101">
              <w:rPr>
                <w:rFonts w:cs="Arial"/>
                <w:noProof/>
                <w:webHidden/>
                <w:sz w:val="22"/>
                <w:szCs w:val="22"/>
              </w:rPr>
              <w:fldChar w:fldCharType="begin"/>
            </w:r>
            <w:r w:rsidRPr="00D83101">
              <w:rPr>
                <w:rFonts w:cs="Arial"/>
                <w:noProof/>
                <w:webHidden/>
                <w:sz w:val="22"/>
                <w:szCs w:val="22"/>
              </w:rPr>
              <w:instrText xml:space="preserve"> PAGEREF _Toc104709357 \h </w:instrText>
            </w:r>
            <w:r w:rsidRPr="00D83101">
              <w:rPr>
                <w:rFonts w:cs="Arial"/>
                <w:noProof/>
                <w:webHidden/>
                <w:sz w:val="22"/>
                <w:szCs w:val="22"/>
              </w:rPr>
            </w:r>
            <w:r w:rsidRPr="00D83101">
              <w:rPr>
                <w:rFonts w:cs="Arial"/>
                <w:noProof/>
                <w:webHidden/>
                <w:sz w:val="22"/>
                <w:szCs w:val="22"/>
              </w:rPr>
              <w:fldChar w:fldCharType="separate"/>
            </w:r>
            <w:r w:rsidR="001308C5">
              <w:rPr>
                <w:rFonts w:cs="Arial"/>
                <w:noProof/>
                <w:webHidden/>
                <w:sz w:val="22"/>
                <w:szCs w:val="22"/>
              </w:rPr>
              <w:t>18</w:t>
            </w:r>
            <w:r w:rsidRPr="00D83101">
              <w:rPr>
                <w:rFonts w:cs="Arial"/>
                <w:noProof/>
                <w:webHidden/>
                <w:sz w:val="22"/>
                <w:szCs w:val="22"/>
              </w:rPr>
              <w:fldChar w:fldCharType="end"/>
            </w:r>
          </w:hyperlink>
        </w:p>
        <w:p w14:paraId="069D6136" w14:textId="16B517DA" w:rsidR="00C339D4" w:rsidRPr="00D83101" w:rsidRDefault="00C339D4" w:rsidP="00581CAA">
          <w:pPr>
            <w:pStyle w:val="TOC3"/>
            <w:tabs>
              <w:tab w:val="left" w:pos="880"/>
              <w:tab w:val="right" w:leader="dot" w:pos="10194"/>
            </w:tabs>
            <w:spacing w:before="40" w:after="40"/>
            <w:rPr>
              <w:rFonts w:eastAsiaTheme="minorEastAsia" w:cs="Arial"/>
              <w:noProof/>
              <w:color w:val="auto"/>
              <w:sz w:val="22"/>
              <w:szCs w:val="22"/>
              <w:lang w:val="en-AU" w:eastAsia="en-AU"/>
            </w:rPr>
          </w:pPr>
          <w:hyperlink w:anchor="_Toc104709358" w:history="1">
            <w:r w:rsidRPr="00D83101">
              <w:rPr>
                <w:rStyle w:val="Hyperlink"/>
                <w:rFonts w:cs="Arial"/>
                <w:noProof/>
                <w:sz w:val="22"/>
                <w:szCs w:val="22"/>
              </w:rPr>
              <w:t>9.</w:t>
            </w:r>
            <w:r w:rsidRPr="00D83101">
              <w:rPr>
                <w:rFonts w:eastAsiaTheme="minorEastAsia" w:cs="Arial"/>
                <w:noProof/>
                <w:color w:val="auto"/>
                <w:sz w:val="22"/>
                <w:szCs w:val="22"/>
                <w:lang w:val="en-AU" w:eastAsia="en-AU"/>
              </w:rPr>
              <w:tab/>
            </w:r>
            <w:r w:rsidRPr="00D83101">
              <w:rPr>
                <w:rStyle w:val="Hyperlink"/>
                <w:rFonts w:cs="Arial"/>
                <w:noProof/>
                <w:sz w:val="22"/>
                <w:szCs w:val="22"/>
              </w:rPr>
              <w:t>Ongoing monitoring and evaluation</w:t>
            </w:r>
            <w:r w:rsidRPr="00D83101">
              <w:rPr>
                <w:rFonts w:cs="Arial"/>
                <w:noProof/>
                <w:webHidden/>
                <w:sz w:val="22"/>
                <w:szCs w:val="22"/>
              </w:rPr>
              <w:tab/>
            </w:r>
            <w:r w:rsidRPr="00D83101">
              <w:rPr>
                <w:rFonts w:cs="Arial"/>
                <w:noProof/>
                <w:webHidden/>
                <w:sz w:val="22"/>
                <w:szCs w:val="22"/>
              </w:rPr>
              <w:fldChar w:fldCharType="begin"/>
            </w:r>
            <w:r w:rsidRPr="00D83101">
              <w:rPr>
                <w:rFonts w:cs="Arial"/>
                <w:noProof/>
                <w:webHidden/>
                <w:sz w:val="22"/>
                <w:szCs w:val="22"/>
              </w:rPr>
              <w:instrText xml:space="preserve"> PAGEREF _Toc104709358 \h </w:instrText>
            </w:r>
            <w:r w:rsidRPr="00D83101">
              <w:rPr>
                <w:rFonts w:cs="Arial"/>
                <w:noProof/>
                <w:webHidden/>
                <w:sz w:val="22"/>
                <w:szCs w:val="22"/>
              </w:rPr>
            </w:r>
            <w:r w:rsidRPr="00D83101">
              <w:rPr>
                <w:rFonts w:cs="Arial"/>
                <w:noProof/>
                <w:webHidden/>
                <w:sz w:val="22"/>
                <w:szCs w:val="22"/>
              </w:rPr>
              <w:fldChar w:fldCharType="separate"/>
            </w:r>
            <w:r w:rsidR="001308C5">
              <w:rPr>
                <w:rFonts w:cs="Arial"/>
                <w:noProof/>
                <w:webHidden/>
                <w:sz w:val="22"/>
                <w:szCs w:val="22"/>
              </w:rPr>
              <w:t>18</w:t>
            </w:r>
            <w:r w:rsidRPr="00D83101">
              <w:rPr>
                <w:rFonts w:cs="Arial"/>
                <w:noProof/>
                <w:webHidden/>
                <w:sz w:val="22"/>
                <w:szCs w:val="22"/>
              </w:rPr>
              <w:fldChar w:fldCharType="end"/>
            </w:r>
          </w:hyperlink>
        </w:p>
        <w:p w14:paraId="5EA70D56" w14:textId="6535D35D" w:rsidR="00C339D4" w:rsidRPr="00D83101" w:rsidRDefault="00C339D4" w:rsidP="00581CAA">
          <w:pPr>
            <w:pStyle w:val="TOC1"/>
            <w:rPr>
              <w:rFonts w:eastAsiaTheme="minorEastAsia"/>
              <w:noProof/>
              <w:color w:val="auto"/>
              <w:lang w:val="en-AU" w:eastAsia="en-AU"/>
            </w:rPr>
          </w:pPr>
          <w:hyperlink w:anchor="_Toc104709359" w:history="1">
            <w:r w:rsidRPr="00D83101">
              <w:rPr>
                <w:rStyle w:val="Hyperlink"/>
                <w:rFonts w:cs="Arial"/>
                <w:b/>
                <w:bCs/>
                <w:noProof/>
                <w:sz w:val="22"/>
                <w:szCs w:val="22"/>
              </w:rPr>
              <w:t>Section C – Units of competency</w:t>
            </w:r>
            <w:r w:rsidRPr="00D83101">
              <w:rPr>
                <w:noProof/>
                <w:webHidden/>
              </w:rPr>
              <w:tab/>
            </w:r>
            <w:r w:rsidRPr="00D83101">
              <w:rPr>
                <w:noProof/>
                <w:webHidden/>
              </w:rPr>
              <w:fldChar w:fldCharType="begin"/>
            </w:r>
            <w:r w:rsidRPr="00D83101">
              <w:rPr>
                <w:noProof/>
                <w:webHidden/>
              </w:rPr>
              <w:instrText xml:space="preserve"> PAGEREF _Toc104709359 \h </w:instrText>
            </w:r>
            <w:r w:rsidRPr="00D83101">
              <w:rPr>
                <w:noProof/>
                <w:webHidden/>
              </w:rPr>
            </w:r>
            <w:r w:rsidRPr="00D83101">
              <w:rPr>
                <w:noProof/>
                <w:webHidden/>
              </w:rPr>
              <w:fldChar w:fldCharType="separate"/>
            </w:r>
            <w:r w:rsidR="001308C5">
              <w:rPr>
                <w:noProof/>
                <w:webHidden/>
              </w:rPr>
              <w:t>18</w:t>
            </w:r>
            <w:r w:rsidRPr="00D83101">
              <w:rPr>
                <w:noProof/>
                <w:webHidden/>
              </w:rPr>
              <w:fldChar w:fldCharType="end"/>
            </w:r>
          </w:hyperlink>
        </w:p>
        <w:p w14:paraId="20E31BE1" w14:textId="49B78956" w:rsidR="00011D46" w:rsidRPr="00D83101" w:rsidRDefault="00011D46" w:rsidP="00581CAA">
          <w:pPr>
            <w:spacing w:before="20" w:after="20"/>
            <w:rPr>
              <w:rFonts w:ascii="Arial" w:hAnsi="Arial" w:cs="Arial"/>
              <w:sz w:val="22"/>
              <w:szCs w:val="22"/>
            </w:rPr>
          </w:pPr>
          <w:r w:rsidRPr="00D83101">
            <w:rPr>
              <w:rFonts w:ascii="Arial" w:hAnsi="Arial" w:cs="Arial"/>
              <w:sz w:val="22"/>
              <w:szCs w:val="22"/>
            </w:rPr>
            <w:fldChar w:fldCharType="end"/>
          </w:r>
        </w:p>
      </w:sdtContent>
    </w:sdt>
    <w:p w14:paraId="0D74BA68" w14:textId="77777777" w:rsidR="000B16F3" w:rsidRDefault="000B16F3">
      <w:pPr>
        <w:rPr>
          <w:rFonts w:ascii="Arial" w:hAnsi="Arial" w:cs="Arial"/>
          <w:i/>
          <w:iCs/>
          <w:color w:val="007CA5"/>
          <w:sz w:val="18"/>
          <w:szCs w:val="18"/>
          <w:lang w:val="en-GB"/>
        </w:rPr>
        <w:sectPr w:rsidR="000B16F3" w:rsidSect="00A83CB0">
          <w:headerReference w:type="even" r:id="rId17"/>
          <w:headerReference w:type="default" r:id="rId18"/>
          <w:footerReference w:type="default" r:id="rId19"/>
          <w:headerReference w:type="first" r:id="rId20"/>
          <w:type w:val="continuous"/>
          <w:pgSz w:w="11900" w:h="16840"/>
          <w:pgMar w:top="2041" w:right="845" w:bottom="851" w:left="851" w:header="709" w:footer="397" w:gutter="0"/>
          <w:pgNumType w:start="1"/>
          <w:cols w:space="227"/>
          <w:docGrid w:linePitch="360"/>
        </w:sectPr>
      </w:pPr>
    </w:p>
    <w:p w14:paraId="7F99C9DD" w14:textId="3B74DDFB" w:rsidR="00A370DB" w:rsidRDefault="00A370DB">
      <w:pPr>
        <w:rPr>
          <w:rFonts w:ascii="Arial" w:hAnsi="Arial" w:cs="Arial"/>
          <w:i/>
          <w:iCs/>
          <w:color w:val="007CA5"/>
          <w:sz w:val="18"/>
          <w:szCs w:val="18"/>
          <w:lang w:val="en-GB"/>
        </w:rPr>
      </w:pPr>
    </w:p>
    <w:tbl>
      <w:tblPr>
        <w:tblStyle w:val="TableGrid"/>
        <w:tblW w:w="10065" w:type="dxa"/>
        <w:tblLayout w:type="fixed"/>
        <w:tblLook w:val="04A0" w:firstRow="1" w:lastRow="0" w:firstColumn="1" w:lastColumn="0" w:noHBand="0" w:noVBand="1"/>
      </w:tblPr>
      <w:tblGrid>
        <w:gridCol w:w="2811"/>
        <w:gridCol w:w="7254"/>
      </w:tblGrid>
      <w:tr w:rsidR="00FE0D0D" w:rsidRPr="00E7450B" w14:paraId="49BE9FCE" w14:textId="77777777" w:rsidTr="00780749">
        <w:trPr>
          <w:trHeight w:val="363"/>
        </w:trPr>
        <w:tc>
          <w:tcPr>
            <w:tcW w:w="10065" w:type="dxa"/>
            <w:gridSpan w:val="2"/>
            <w:tcBorders>
              <w:top w:val="nil"/>
              <w:left w:val="nil"/>
              <w:bottom w:val="dotted" w:sz="2" w:space="0" w:color="888B8D" w:themeColor="accent2"/>
              <w:right w:val="nil"/>
            </w:tcBorders>
          </w:tcPr>
          <w:p w14:paraId="083A904D" w14:textId="522F8E86" w:rsidR="00FE0D0D" w:rsidRPr="00166761" w:rsidRDefault="00FE0D0D" w:rsidP="00166761">
            <w:pPr>
              <w:pStyle w:val="Heading1"/>
            </w:pPr>
            <w:bookmarkStart w:id="3" w:name="_Toc99709016"/>
            <w:bookmarkStart w:id="4" w:name="_Toc99709076"/>
            <w:bookmarkStart w:id="5" w:name="_Toc99709766"/>
            <w:bookmarkStart w:id="6" w:name="_Toc104709324"/>
            <w:r w:rsidRPr="00166761">
              <w:t xml:space="preserve">Section A – </w:t>
            </w:r>
            <w:r w:rsidR="00F87B7B" w:rsidRPr="00166761">
              <w:t>C</w:t>
            </w:r>
            <w:r w:rsidRPr="00166761">
              <w:t>opyright and course classification information</w:t>
            </w:r>
            <w:bookmarkEnd w:id="3"/>
            <w:bookmarkEnd w:id="4"/>
            <w:bookmarkEnd w:id="5"/>
            <w:bookmarkEnd w:id="6"/>
          </w:p>
        </w:tc>
      </w:tr>
      <w:tr w:rsidR="00E76621" w:rsidRPr="00E7450B" w14:paraId="75B5ED6E" w14:textId="77777777" w:rsidTr="005C65E7">
        <w:trPr>
          <w:trHeight w:val="916"/>
        </w:trPr>
        <w:tc>
          <w:tcPr>
            <w:tcW w:w="2811" w:type="dxa"/>
            <w:tcBorders>
              <w:top w:val="dotted" w:sz="2" w:space="0" w:color="888B8D" w:themeColor="accent2"/>
              <w:left w:val="nil"/>
              <w:bottom w:val="dotted" w:sz="2" w:space="0" w:color="888B8D" w:themeColor="accent2"/>
              <w:right w:val="dotted" w:sz="2" w:space="0" w:color="888B8D" w:themeColor="accent2"/>
            </w:tcBorders>
          </w:tcPr>
          <w:p w14:paraId="232CB678" w14:textId="1B2EA044" w:rsidR="00E76621" w:rsidRPr="005800A6" w:rsidRDefault="00E76621" w:rsidP="00E76621">
            <w:pPr>
              <w:pStyle w:val="Heading2"/>
              <w:rPr>
                <w:sz w:val="22"/>
                <w:szCs w:val="22"/>
              </w:rPr>
            </w:pPr>
            <w:bookmarkStart w:id="7" w:name="_Toc479845638"/>
            <w:bookmarkStart w:id="8" w:name="_Toc99709017"/>
            <w:bookmarkStart w:id="9" w:name="_Toc99709767"/>
            <w:bookmarkStart w:id="10" w:name="_Toc104709325"/>
            <w:r w:rsidRPr="005800A6">
              <w:rPr>
                <w:sz w:val="22"/>
                <w:szCs w:val="22"/>
              </w:rPr>
              <w:t>Copyright owner of the course</w:t>
            </w:r>
            <w:bookmarkEnd w:id="7"/>
            <w:bookmarkEnd w:id="8"/>
            <w:bookmarkEnd w:id="9"/>
            <w:bookmarkEnd w:id="10"/>
          </w:p>
        </w:tc>
        <w:tc>
          <w:tcPr>
            <w:tcW w:w="7254" w:type="dxa"/>
            <w:tcBorders>
              <w:top w:val="dotted" w:sz="2" w:space="0" w:color="888B8D" w:themeColor="accent2"/>
              <w:left w:val="dotted" w:sz="2" w:space="0" w:color="888B8D" w:themeColor="accent2"/>
              <w:bottom w:val="dotted" w:sz="2" w:space="0" w:color="888B8D" w:themeColor="accent2"/>
              <w:right w:val="nil"/>
            </w:tcBorders>
          </w:tcPr>
          <w:p w14:paraId="6FC3418B" w14:textId="77777777" w:rsidR="00E76621" w:rsidRPr="006749A6" w:rsidRDefault="00E76621" w:rsidP="00E76621">
            <w:pPr>
              <w:spacing w:before="80" w:after="80"/>
              <w:ind w:left="53" w:hanging="2"/>
              <w:rPr>
                <w:rFonts w:ascii="Arial" w:hAnsi="Arial" w:cs="Arial"/>
              </w:rPr>
            </w:pPr>
            <w:r w:rsidRPr="004176C8">
              <w:rPr>
                <w:rFonts w:ascii="Arial" w:hAnsi="Arial" w:cs="Arial"/>
              </w:rPr>
              <w:t xml:space="preserve">Copyright of this material is reserved to the Crown in the right of the State of Victoria </w:t>
            </w:r>
            <w:r w:rsidRPr="006749A6">
              <w:rPr>
                <w:rFonts w:ascii="Arial" w:hAnsi="Arial" w:cs="Arial"/>
              </w:rPr>
              <w:t xml:space="preserve">on behalf of the Department of </w:t>
            </w:r>
            <w:r>
              <w:rPr>
                <w:rFonts w:ascii="Arial" w:hAnsi="Arial" w:cs="Arial"/>
              </w:rPr>
              <w:t>Jobs, Skills, Industries and Regions (DJSIR)</w:t>
            </w:r>
            <w:r w:rsidRPr="006749A6">
              <w:rPr>
                <w:rFonts w:ascii="Arial" w:hAnsi="Arial" w:cs="Arial"/>
              </w:rPr>
              <w:t xml:space="preserve"> Victoria. </w:t>
            </w:r>
          </w:p>
          <w:p w14:paraId="3D36ADCA" w14:textId="5D2F3A19" w:rsidR="00E76621" w:rsidRPr="005800A6" w:rsidRDefault="00E76621" w:rsidP="00E76621">
            <w:pPr>
              <w:pStyle w:val="VRQABodyText"/>
            </w:pPr>
            <w:r w:rsidRPr="006749A6">
              <w:t xml:space="preserve">© State of Victoria </w:t>
            </w:r>
            <w:r>
              <w:t>(DJSIR)</w:t>
            </w:r>
            <w:r w:rsidRPr="006749A6">
              <w:t xml:space="preserve"> </w:t>
            </w:r>
            <w:r>
              <w:t>2023</w:t>
            </w:r>
          </w:p>
        </w:tc>
      </w:tr>
      <w:tr w:rsidR="00022E2F" w:rsidRPr="00E7450B" w14:paraId="32F9C1D6" w14:textId="77777777" w:rsidTr="005800A6">
        <w:trPr>
          <w:trHeight w:val="988"/>
        </w:trPr>
        <w:tc>
          <w:tcPr>
            <w:tcW w:w="2811" w:type="dxa"/>
            <w:tcBorders>
              <w:top w:val="dotted" w:sz="2" w:space="0" w:color="888B8D" w:themeColor="accent2"/>
              <w:left w:val="nil"/>
              <w:bottom w:val="dotted" w:sz="2" w:space="0" w:color="888B8D" w:themeColor="accent2"/>
              <w:right w:val="dotted" w:sz="2" w:space="0" w:color="888B8D" w:themeColor="accent2"/>
            </w:tcBorders>
          </w:tcPr>
          <w:p w14:paraId="06636803" w14:textId="683B798D" w:rsidR="00022E2F" w:rsidRPr="000B16F3" w:rsidRDefault="00022E2F" w:rsidP="000B16F3">
            <w:pPr>
              <w:pStyle w:val="Heading2"/>
              <w:rPr>
                <w:sz w:val="22"/>
                <w:szCs w:val="22"/>
              </w:rPr>
            </w:pPr>
            <w:bookmarkStart w:id="11" w:name="_Toc479845639"/>
            <w:bookmarkStart w:id="12" w:name="_Toc99709018"/>
            <w:bookmarkStart w:id="13" w:name="_Toc99709768"/>
            <w:bookmarkStart w:id="14" w:name="_Toc104709326"/>
            <w:r w:rsidRPr="005800A6">
              <w:rPr>
                <w:sz w:val="22"/>
                <w:szCs w:val="22"/>
              </w:rPr>
              <w:t>Address</w:t>
            </w:r>
            <w:bookmarkEnd w:id="11"/>
            <w:bookmarkEnd w:id="12"/>
            <w:bookmarkEnd w:id="13"/>
            <w:bookmarkEnd w:id="14"/>
          </w:p>
        </w:tc>
        <w:tc>
          <w:tcPr>
            <w:tcW w:w="7254" w:type="dxa"/>
            <w:tcBorders>
              <w:top w:val="dotted" w:sz="2" w:space="0" w:color="888B8D" w:themeColor="accent2"/>
              <w:left w:val="dotted" w:sz="2" w:space="0" w:color="888B8D" w:themeColor="accent2"/>
              <w:bottom w:val="dotted" w:sz="2" w:space="0" w:color="888B8D" w:themeColor="accent2"/>
              <w:right w:val="nil"/>
            </w:tcBorders>
          </w:tcPr>
          <w:p w14:paraId="57F8F428" w14:textId="77777777" w:rsidR="00BF4DA5" w:rsidRDefault="00BF4DA5" w:rsidP="00BF4DA5">
            <w:pPr>
              <w:spacing w:before="120" w:after="120"/>
              <w:rPr>
                <w:rFonts w:ascii="Arial" w:eastAsia="Times New Roman" w:hAnsi="Arial" w:cs="Arial"/>
                <w:b/>
                <w:bCs/>
                <w:iCs/>
                <w:sz w:val="22"/>
                <w:szCs w:val="22"/>
                <w:lang w:eastAsia="x-none"/>
              </w:rPr>
            </w:pPr>
            <w:r>
              <w:rPr>
                <w:rFonts w:ascii="Arial" w:eastAsia="Times New Roman" w:hAnsi="Arial" w:cs="Arial"/>
                <w:b/>
                <w:bCs/>
                <w:iCs/>
                <w:sz w:val="22"/>
                <w:szCs w:val="22"/>
                <w:lang w:eastAsia="x-none"/>
              </w:rPr>
              <w:t>Deputy CEO</w:t>
            </w:r>
          </w:p>
          <w:p w14:paraId="04BB9134" w14:textId="77777777" w:rsidR="00BF4DA5" w:rsidRDefault="00BF4DA5" w:rsidP="00BF4DA5">
            <w:pPr>
              <w:spacing w:before="120" w:after="120"/>
              <w:rPr>
                <w:rFonts w:ascii="Arial" w:eastAsia="Times New Roman" w:hAnsi="Arial" w:cs="Arial"/>
                <w:iCs/>
                <w:sz w:val="22"/>
                <w:szCs w:val="22"/>
                <w:lang w:eastAsia="x-none"/>
              </w:rPr>
            </w:pPr>
            <w:r>
              <w:rPr>
                <w:rFonts w:ascii="Arial" w:eastAsia="Times New Roman" w:hAnsi="Arial" w:cs="Arial"/>
                <w:iCs/>
                <w:sz w:val="22"/>
                <w:szCs w:val="22"/>
                <w:lang w:eastAsia="x-none"/>
              </w:rPr>
              <w:t>Victorian Skills Authority</w:t>
            </w:r>
          </w:p>
          <w:p w14:paraId="2ABE363C" w14:textId="77777777" w:rsidR="00BF4DA5" w:rsidRDefault="00BF4DA5" w:rsidP="00BF4DA5">
            <w:pPr>
              <w:spacing w:before="120" w:after="120"/>
              <w:rPr>
                <w:rFonts w:ascii="Arial" w:eastAsia="Times New Roman" w:hAnsi="Arial" w:cs="Arial"/>
                <w:iCs/>
                <w:sz w:val="22"/>
                <w:szCs w:val="22"/>
                <w:lang w:eastAsia="x-none"/>
              </w:rPr>
            </w:pPr>
            <w:r>
              <w:rPr>
                <w:rFonts w:ascii="Arial" w:eastAsia="Times New Roman" w:hAnsi="Arial" w:cs="Arial"/>
                <w:iCs/>
                <w:sz w:val="22"/>
                <w:szCs w:val="22"/>
                <w:lang w:eastAsia="x-none"/>
              </w:rPr>
              <w:t>Department of Jobs, Skills, Industries and Regions (DJSIR)</w:t>
            </w:r>
          </w:p>
          <w:p w14:paraId="5E335411" w14:textId="77777777" w:rsidR="00BF4DA5" w:rsidRDefault="00BF4DA5" w:rsidP="00BF4DA5">
            <w:pPr>
              <w:spacing w:before="120" w:after="120"/>
              <w:rPr>
                <w:rFonts w:ascii="Arial" w:eastAsia="Times New Roman" w:hAnsi="Arial" w:cs="Arial"/>
                <w:iCs/>
                <w:sz w:val="22"/>
                <w:szCs w:val="22"/>
                <w:lang w:eastAsia="x-none"/>
              </w:rPr>
            </w:pPr>
            <w:r>
              <w:rPr>
                <w:rFonts w:ascii="Arial" w:eastAsia="Times New Roman" w:hAnsi="Arial" w:cs="Arial"/>
                <w:iCs/>
                <w:sz w:val="22"/>
                <w:szCs w:val="22"/>
                <w:lang w:eastAsia="x-none"/>
              </w:rPr>
              <w:t>GPO Box 4509</w:t>
            </w:r>
          </w:p>
          <w:p w14:paraId="722CF9D2" w14:textId="77777777" w:rsidR="00BF4DA5" w:rsidRDefault="00BF4DA5" w:rsidP="00BF4DA5">
            <w:pPr>
              <w:spacing w:before="120" w:after="120"/>
              <w:rPr>
                <w:rFonts w:ascii="Arial" w:eastAsia="Times New Roman" w:hAnsi="Arial" w:cs="Arial"/>
                <w:iCs/>
                <w:sz w:val="22"/>
                <w:szCs w:val="22"/>
                <w:lang w:eastAsia="x-none"/>
              </w:rPr>
            </w:pPr>
            <w:proofErr w:type="gramStart"/>
            <w:r>
              <w:rPr>
                <w:rFonts w:ascii="Arial" w:eastAsia="Times New Roman" w:hAnsi="Arial" w:cs="Arial"/>
                <w:iCs/>
                <w:sz w:val="22"/>
                <w:szCs w:val="22"/>
                <w:lang w:eastAsia="x-none"/>
              </w:rPr>
              <w:t>MELBOURNE  VIC</w:t>
            </w:r>
            <w:proofErr w:type="gramEnd"/>
            <w:r>
              <w:rPr>
                <w:rFonts w:ascii="Arial" w:eastAsia="Times New Roman" w:hAnsi="Arial" w:cs="Arial"/>
                <w:iCs/>
                <w:sz w:val="22"/>
                <w:szCs w:val="22"/>
                <w:lang w:eastAsia="x-none"/>
              </w:rPr>
              <w:t xml:space="preserve">  3001</w:t>
            </w:r>
          </w:p>
          <w:p w14:paraId="4278F1D6" w14:textId="77777777" w:rsidR="00BF4DA5" w:rsidRDefault="00BF4DA5" w:rsidP="00BF4DA5">
            <w:pPr>
              <w:spacing w:before="120" w:after="120"/>
              <w:rPr>
                <w:rFonts w:ascii="Arial" w:eastAsia="Times New Roman" w:hAnsi="Arial" w:cs="Arial"/>
                <w:b/>
                <w:bCs/>
                <w:iCs/>
                <w:sz w:val="22"/>
                <w:szCs w:val="22"/>
                <w:lang w:eastAsia="x-none"/>
              </w:rPr>
            </w:pPr>
            <w:proofErr w:type="spellStart"/>
            <w:r>
              <w:rPr>
                <w:rFonts w:ascii="Arial" w:eastAsia="Times New Roman" w:hAnsi="Arial" w:cs="Arial"/>
                <w:b/>
                <w:bCs/>
                <w:iCs/>
                <w:sz w:val="22"/>
                <w:szCs w:val="22"/>
                <w:lang w:eastAsia="x-none"/>
              </w:rPr>
              <w:t>Organisational</w:t>
            </w:r>
            <w:proofErr w:type="spellEnd"/>
            <w:r>
              <w:rPr>
                <w:rFonts w:ascii="Arial" w:eastAsia="Times New Roman" w:hAnsi="Arial" w:cs="Arial"/>
                <w:b/>
                <w:bCs/>
                <w:iCs/>
                <w:sz w:val="22"/>
                <w:szCs w:val="22"/>
                <w:lang w:eastAsia="x-none"/>
              </w:rPr>
              <w:t xml:space="preserve"> contact</w:t>
            </w:r>
          </w:p>
          <w:p w14:paraId="34E28505" w14:textId="77777777" w:rsidR="00BF4DA5" w:rsidRDefault="00BF4DA5" w:rsidP="00BF4DA5">
            <w:pPr>
              <w:spacing w:before="120" w:after="120"/>
              <w:rPr>
                <w:rFonts w:ascii="Arial" w:eastAsia="Times New Roman" w:hAnsi="Arial" w:cs="Arial"/>
                <w:iCs/>
                <w:sz w:val="22"/>
                <w:szCs w:val="22"/>
                <w:lang w:eastAsia="x-none"/>
              </w:rPr>
            </w:pPr>
            <w:r>
              <w:rPr>
                <w:rFonts w:ascii="Arial" w:eastAsia="Times New Roman" w:hAnsi="Arial" w:cs="Arial"/>
                <w:iCs/>
                <w:sz w:val="22"/>
                <w:szCs w:val="22"/>
                <w:lang w:eastAsia="x-none"/>
              </w:rPr>
              <w:t>Manager, National Systems Engagement &amp; Reform Unit</w:t>
            </w:r>
          </w:p>
          <w:p w14:paraId="7115E854" w14:textId="77777777" w:rsidR="00BF4DA5" w:rsidRDefault="00BF4DA5" w:rsidP="00BF4DA5">
            <w:pPr>
              <w:spacing w:before="120" w:after="120"/>
              <w:rPr>
                <w:rFonts w:ascii="Arial" w:eastAsia="Times New Roman" w:hAnsi="Arial" w:cs="Arial"/>
                <w:iCs/>
                <w:sz w:val="22"/>
                <w:szCs w:val="22"/>
                <w:lang w:val="en-GB" w:eastAsia="x-none"/>
              </w:rPr>
            </w:pPr>
            <w:r>
              <w:rPr>
                <w:rFonts w:ascii="Arial" w:eastAsia="Times New Roman" w:hAnsi="Arial" w:cs="Arial"/>
                <w:iCs/>
                <w:sz w:val="22"/>
                <w:szCs w:val="22"/>
                <w:lang w:val="en-GB" w:eastAsia="x-none"/>
              </w:rPr>
              <w:t>Engagement &amp; Reform Branch</w:t>
            </w:r>
          </w:p>
          <w:p w14:paraId="707EE4B6" w14:textId="77777777" w:rsidR="00BF4DA5" w:rsidRDefault="00BF4DA5" w:rsidP="00BF4DA5">
            <w:pPr>
              <w:spacing w:before="120" w:after="120"/>
              <w:rPr>
                <w:rFonts w:ascii="Arial" w:eastAsia="Times New Roman" w:hAnsi="Arial" w:cs="Arial"/>
                <w:iCs/>
                <w:sz w:val="22"/>
                <w:szCs w:val="22"/>
                <w:lang w:val="en-GB" w:eastAsia="x-none"/>
              </w:rPr>
            </w:pPr>
            <w:r>
              <w:rPr>
                <w:rFonts w:ascii="Arial" w:eastAsia="Times New Roman" w:hAnsi="Arial" w:cs="Arial"/>
                <w:iCs/>
                <w:sz w:val="22"/>
                <w:szCs w:val="22"/>
                <w:lang w:val="en-GB" w:eastAsia="x-none"/>
              </w:rPr>
              <w:t>Victorian Skills Authority</w:t>
            </w:r>
          </w:p>
          <w:p w14:paraId="4F19003E" w14:textId="77777777" w:rsidR="00BF4DA5" w:rsidRDefault="00BF4DA5" w:rsidP="00BF4DA5">
            <w:pPr>
              <w:spacing w:before="120" w:after="120"/>
              <w:rPr>
                <w:rFonts w:ascii="Arial" w:eastAsia="Times New Roman" w:hAnsi="Arial" w:cs="Arial"/>
                <w:iCs/>
                <w:sz w:val="22"/>
                <w:szCs w:val="22"/>
                <w:lang w:val="en-AU" w:eastAsia="x-none"/>
              </w:rPr>
            </w:pPr>
            <w:r>
              <w:rPr>
                <w:rFonts w:ascii="Arial" w:eastAsia="Times New Roman" w:hAnsi="Arial" w:cs="Arial"/>
                <w:iCs/>
                <w:sz w:val="22"/>
                <w:szCs w:val="22"/>
                <w:lang w:eastAsia="x-none"/>
              </w:rPr>
              <w:t>Department of Jobs, Skills, Industries and Regions (DJSIR)</w:t>
            </w:r>
          </w:p>
          <w:p w14:paraId="0D2B3A8B" w14:textId="77777777" w:rsidR="00BF4DA5" w:rsidRDefault="00BF4DA5" w:rsidP="00BF4DA5">
            <w:pPr>
              <w:spacing w:before="120" w:after="120"/>
              <w:rPr>
                <w:rFonts w:ascii="Arial" w:eastAsia="Times New Roman" w:hAnsi="Arial" w:cs="Arial"/>
                <w:iCs/>
                <w:sz w:val="22"/>
                <w:szCs w:val="22"/>
                <w:lang w:eastAsia="x-none"/>
              </w:rPr>
            </w:pPr>
            <w:r>
              <w:rPr>
                <w:rFonts w:ascii="Arial" w:eastAsia="Times New Roman" w:hAnsi="Arial" w:cs="Arial"/>
                <w:iCs/>
                <w:sz w:val="22"/>
                <w:szCs w:val="22"/>
                <w:lang w:eastAsia="x-none"/>
              </w:rPr>
              <w:t xml:space="preserve">Email: </w:t>
            </w:r>
            <w:hyperlink r:id="rId21" w:history="1">
              <w:r>
                <w:rPr>
                  <w:rStyle w:val="Hyperlink"/>
                  <w:rFonts w:eastAsia="Times New Roman"/>
                  <w:i/>
                  <w:iCs/>
                  <w:sz w:val="22"/>
                  <w:szCs w:val="22"/>
                  <w:lang w:val="en-GB" w:eastAsia="x-none"/>
                </w:rPr>
                <w:t>course.enquiry@djsir.vic.gov.au</w:t>
              </w:r>
            </w:hyperlink>
            <w:r>
              <w:rPr>
                <w:rFonts w:ascii="Arial" w:eastAsia="Times New Roman" w:hAnsi="Arial" w:cs="Arial"/>
                <w:i/>
                <w:iCs/>
                <w:sz w:val="22"/>
                <w:szCs w:val="22"/>
                <w:lang w:eastAsia="x-none"/>
              </w:rPr>
              <w:t xml:space="preserve"> </w:t>
            </w:r>
          </w:p>
          <w:p w14:paraId="4E71AF2D" w14:textId="77777777" w:rsidR="00BF4DA5" w:rsidRDefault="00BF4DA5" w:rsidP="00BF4DA5">
            <w:pPr>
              <w:spacing w:before="120" w:after="120"/>
              <w:rPr>
                <w:rFonts w:ascii="Arial" w:eastAsia="Times New Roman" w:hAnsi="Arial" w:cs="Arial"/>
                <w:b/>
                <w:bCs/>
                <w:iCs/>
                <w:sz w:val="22"/>
                <w:szCs w:val="22"/>
                <w:lang w:val="en-AU" w:eastAsia="x-none"/>
              </w:rPr>
            </w:pPr>
            <w:r>
              <w:rPr>
                <w:rFonts w:ascii="Arial" w:eastAsia="Times New Roman" w:hAnsi="Arial" w:cs="Arial"/>
                <w:b/>
                <w:bCs/>
                <w:iCs/>
                <w:sz w:val="22"/>
                <w:szCs w:val="22"/>
                <w:lang w:val="en-AU" w:eastAsia="x-none"/>
              </w:rPr>
              <w:t>Day-to-day contact:</w:t>
            </w:r>
          </w:p>
          <w:p w14:paraId="7151556F" w14:textId="68F1DB6F" w:rsidR="00BF4DA5" w:rsidRDefault="00BF4DA5" w:rsidP="00BF4DA5">
            <w:pPr>
              <w:spacing w:before="120" w:after="120"/>
              <w:rPr>
                <w:rFonts w:ascii="Arial" w:eastAsia="Times New Roman" w:hAnsi="Arial" w:cs="Arial"/>
                <w:sz w:val="22"/>
                <w:szCs w:val="22"/>
                <w:lang w:val="en-AU" w:eastAsia="x-none"/>
              </w:rPr>
            </w:pPr>
            <w:r>
              <w:rPr>
                <w:rFonts w:ascii="Arial" w:eastAsia="Times New Roman" w:hAnsi="Arial" w:cs="Arial"/>
                <w:sz w:val="22"/>
                <w:szCs w:val="22"/>
                <w:lang w:val="en-AU" w:eastAsia="x-none"/>
              </w:rPr>
              <w:t>Energy and Infrastructure</w:t>
            </w:r>
            <w:r w:rsidR="005F1C27">
              <w:rPr>
                <w:rFonts w:ascii="Arial" w:eastAsia="Times New Roman" w:hAnsi="Arial" w:cs="Arial"/>
                <w:sz w:val="22"/>
                <w:szCs w:val="22"/>
                <w:lang w:val="en-AU" w:eastAsia="x-none"/>
              </w:rPr>
              <w:t>: Voc</w:t>
            </w:r>
            <w:r w:rsidR="006915DC">
              <w:rPr>
                <w:rFonts w:ascii="Arial" w:eastAsia="Times New Roman" w:hAnsi="Arial" w:cs="Arial"/>
                <w:sz w:val="22"/>
                <w:szCs w:val="22"/>
                <w:lang w:val="en-AU" w:eastAsia="x-none"/>
              </w:rPr>
              <w:t>ational Qualification and Skills Reform Service</w:t>
            </w:r>
          </w:p>
          <w:p w14:paraId="58476ED8" w14:textId="77777777" w:rsidR="00BF4DA5" w:rsidRDefault="00BF4DA5" w:rsidP="00BF4DA5">
            <w:pPr>
              <w:spacing w:before="120" w:after="120"/>
              <w:rPr>
                <w:rFonts w:ascii="Arial" w:eastAsia="Times New Roman" w:hAnsi="Arial" w:cs="Arial"/>
                <w:sz w:val="22"/>
                <w:szCs w:val="22"/>
                <w:lang w:val="en-AU" w:eastAsia="x-none"/>
              </w:rPr>
            </w:pPr>
            <w:r>
              <w:rPr>
                <w:rFonts w:ascii="Arial" w:eastAsia="Times New Roman" w:hAnsi="Arial" w:cs="Arial"/>
                <w:sz w:val="22"/>
                <w:szCs w:val="22"/>
                <w:lang w:val="en-AU" w:eastAsia="x-none"/>
              </w:rPr>
              <w:t xml:space="preserve">Box Hill Institute </w:t>
            </w:r>
          </w:p>
          <w:p w14:paraId="79E0751D" w14:textId="4774477C" w:rsidR="005C65E7" w:rsidRPr="00BD7B32" w:rsidRDefault="00BF4DA5" w:rsidP="00BF4DA5">
            <w:pPr>
              <w:pStyle w:val="VRQAFormBody"/>
              <w:framePr w:hSpace="0" w:wrap="auto" w:vAnchor="margin" w:hAnchor="text" w:xAlign="left" w:yAlign="inline"/>
              <w:spacing w:before="0" w:after="120"/>
              <w:rPr>
                <w:color w:val="auto"/>
                <w:sz w:val="22"/>
                <w:szCs w:val="22"/>
                <w:lang w:val="fr-FR" w:eastAsia="en-US"/>
              </w:rPr>
            </w:pPr>
            <w:r w:rsidRPr="00BD7B32">
              <w:rPr>
                <w:color w:val="auto"/>
                <w:sz w:val="22"/>
                <w:szCs w:val="22"/>
              </w:rPr>
              <w:t xml:space="preserve">Email: </w:t>
            </w:r>
            <w:r w:rsidRPr="00BD7B32">
              <w:rPr>
                <w:color w:val="auto"/>
                <w:sz w:val="22"/>
                <w:szCs w:val="22"/>
                <w:lang w:val="en-GB"/>
              </w:rPr>
              <w:t>cmmei@boxhill.edu.au</w:t>
            </w:r>
          </w:p>
        </w:tc>
      </w:tr>
      <w:tr w:rsidR="00022E2F" w:rsidRPr="00E7450B" w14:paraId="64239A70" w14:textId="77777777" w:rsidTr="001B512C">
        <w:trPr>
          <w:trHeight w:val="424"/>
        </w:trPr>
        <w:tc>
          <w:tcPr>
            <w:tcW w:w="2811" w:type="dxa"/>
            <w:tcBorders>
              <w:top w:val="dotted" w:sz="2" w:space="0" w:color="888B8D" w:themeColor="accent2"/>
              <w:left w:val="nil"/>
              <w:bottom w:val="dotted" w:sz="2" w:space="0" w:color="888B8D" w:themeColor="accent2"/>
              <w:right w:val="dotted" w:sz="2" w:space="0" w:color="888B8D" w:themeColor="accent2"/>
            </w:tcBorders>
          </w:tcPr>
          <w:p w14:paraId="3FD2AC89" w14:textId="270ED360" w:rsidR="00022E2F" w:rsidRPr="005800A6" w:rsidRDefault="00022E2F" w:rsidP="00022E2F">
            <w:pPr>
              <w:pStyle w:val="Heading2"/>
              <w:rPr>
                <w:sz w:val="22"/>
                <w:szCs w:val="22"/>
              </w:rPr>
            </w:pPr>
            <w:bookmarkStart w:id="15" w:name="_Toc479845640"/>
            <w:bookmarkStart w:id="16" w:name="_Toc99709019"/>
            <w:bookmarkStart w:id="17" w:name="_Toc99709769"/>
            <w:bookmarkStart w:id="18" w:name="_Toc104709327"/>
            <w:r w:rsidRPr="005800A6">
              <w:rPr>
                <w:sz w:val="22"/>
                <w:szCs w:val="22"/>
              </w:rPr>
              <w:t>Type of submission</w:t>
            </w:r>
            <w:bookmarkEnd w:id="15"/>
            <w:bookmarkEnd w:id="16"/>
            <w:bookmarkEnd w:id="17"/>
            <w:bookmarkEnd w:id="18"/>
          </w:p>
        </w:tc>
        <w:tc>
          <w:tcPr>
            <w:tcW w:w="7254" w:type="dxa"/>
            <w:tcBorders>
              <w:top w:val="dotted" w:sz="2" w:space="0" w:color="888B8D" w:themeColor="accent2"/>
              <w:left w:val="dotted" w:sz="2" w:space="0" w:color="888B8D" w:themeColor="accent2"/>
              <w:bottom w:val="dotted" w:sz="2" w:space="0" w:color="888B8D" w:themeColor="accent2"/>
              <w:right w:val="nil"/>
            </w:tcBorders>
          </w:tcPr>
          <w:p w14:paraId="406104AD" w14:textId="77777777" w:rsidR="00345479" w:rsidRPr="00345479" w:rsidRDefault="00345479" w:rsidP="00345479">
            <w:pPr>
              <w:pStyle w:val="VRQAFormBody"/>
              <w:framePr w:wrap="around"/>
              <w:rPr>
                <w:color w:val="auto"/>
                <w:sz w:val="22"/>
                <w:szCs w:val="22"/>
              </w:rPr>
            </w:pPr>
            <w:r w:rsidRPr="00345479">
              <w:rPr>
                <w:color w:val="auto"/>
                <w:sz w:val="22"/>
                <w:szCs w:val="22"/>
              </w:rPr>
              <w:t>This submission is for re-accreditation of:</w:t>
            </w:r>
          </w:p>
          <w:p w14:paraId="1031DE23" w14:textId="073EB024" w:rsidR="005C65E7" w:rsidRPr="00345479" w:rsidRDefault="00345479" w:rsidP="00113267">
            <w:pPr>
              <w:pStyle w:val="VRQABodyText"/>
            </w:pPr>
            <w:r w:rsidRPr="00345479">
              <w:t>22467VIC Course in Transport and Logistics Employment Pathway</w:t>
            </w:r>
          </w:p>
        </w:tc>
      </w:tr>
      <w:tr w:rsidR="00022E2F" w:rsidRPr="00E7450B" w14:paraId="19D0A51E" w14:textId="77777777" w:rsidTr="000B00AB">
        <w:trPr>
          <w:trHeight w:val="1130"/>
        </w:trPr>
        <w:tc>
          <w:tcPr>
            <w:tcW w:w="2811" w:type="dxa"/>
            <w:tcBorders>
              <w:top w:val="dotted" w:sz="2" w:space="0" w:color="888B8D" w:themeColor="accent2"/>
              <w:left w:val="nil"/>
              <w:bottom w:val="dotted" w:sz="2" w:space="0" w:color="888B8D" w:themeColor="accent2"/>
              <w:right w:val="dotted" w:sz="2" w:space="0" w:color="888B8D" w:themeColor="accent2"/>
            </w:tcBorders>
          </w:tcPr>
          <w:p w14:paraId="14004368" w14:textId="0899206C" w:rsidR="00022E2F" w:rsidRPr="000B16F3" w:rsidRDefault="00022E2F" w:rsidP="00CE01BA">
            <w:pPr>
              <w:pStyle w:val="Heading2"/>
              <w:keepNext/>
              <w:rPr>
                <w:sz w:val="22"/>
                <w:szCs w:val="22"/>
              </w:rPr>
            </w:pPr>
            <w:bookmarkStart w:id="19" w:name="_Toc479845641"/>
            <w:bookmarkStart w:id="20" w:name="_Toc99709020"/>
            <w:bookmarkStart w:id="21" w:name="_Toc99709770"/>
            <w:bookmarkStart w:id="22" w:name="_Toc104709328"/>
            <w:r w:rsidRPr="005800A6">
              <w:rPr>
                <w:sz w:val="22"/>
                <w:szCs w:val="22"/>
              </w:rPr>
              <w:lastRenderedPageBreak/>
              <w:t>Copyright acknowledgement</w:t>
            </w:r>
            <w:bookmarkEnd w:id="19"/>
            <w:bookmarkEnd w:id="20"/>
            <w:bookmarkEnd w:id="21"/>
            <w:bookmarkEnd w:id="22"/>
          </w:p>
        </w:tc>
        <w:tc>
          <w:tcPr>
            <w:tcW w:w="7254" w:type="dxa"/>
            <w:tcBorders>
              <w:top w:val="dotted" w:sz="2" w:space="0" w:color="888B8D" w:themeColor="accent2"/>
              <w:left w:val="dotted" w:sz="2" w:space="0" w:color="888B8D" w:themeColor="accent2"/>
              <w:bottom w:val="dotted" w:sz="2" w:space="0" w:color="888B8D" w:themeColor="accent2"/>
              <w:right w:val="nil"/>
            </w:tcBorders>
          </w:tcPr>
          <w:p w14:paraId="2BDB9010" w14:textId="662AC4A2" w:rsidR="00345479" w:rsidRDefault="00232DF4" w:rsidP="00CE01BA">
            <w:pPr>
              <w:pStyle w:val="VRQABodyText"/>
              <w:keepNext/>
              <w:rPr>
                <w:i/>
              </w:rPr>
            </w:pPr>
            <w:r>
              <w:t>The following unit</w:t>
            </w:r>
            <w:r w:rsidR="00345479" w:rsidRPr="00345479">
              <w:t>s of competency:</w:t>
            </w:r>
          </w:p>
          <w:p w14:paraId="2BE60988" w14:textId="77B447A6" w:rsidR="00345479" w:rsidRPr="006A4930" w:rsidRDefault="0097336D" w:rsidP="00CE01BA">
            <w:pPr>
              <w:pStyle w:val="VRQABullet1"/>
            </w:pPr>
            <w:r w:rsidRPr="006A4930">
              <w:t xml:space="preserve">TLIF0025 </w:t>
            </w:r>
            <w:r w:rsidR="00345479" w:rsidRPr="006A4930">
              <w:t>Follow work health and safety procedures</w:t>
            </w:r>
          </w:p>
          <w:p w14:paraId="33086C77" w14:textId="1363679E" w:rsidR="00345479" w:rsidRPr="006A4930" w:rsidRDefault="0097336D" w:rsidP="00CE01BA">
            <w:pPr>
              <w:pStyle w:val="VRQABullet1"/>
            </w:pPr>
            <w:r w:rsidRPr="006A4930">
              <w:t xml:space="preserve">TLIB0002 </w:t>
            </w:r>
            <w:r w:rsidR="00345479" w:rsidRPr="006A4930">
              <w:t>Carry out vehicle inspection</w:t>
            </w:r>
          </w:p>
          <w:p w14:paraId="6535E4B3" w14:textId="5AB4DD7B" w:rsidR="00345479" w:rsidRPr="006A4930" w:rsidRDefault="0097336D" w:rsidP="00CE01BA">
            <w:pPr>
              <w:pStyle w:val="VRQABullet1"/>
            </w:pPr>
            <w:r w:rsidRPr="006A4930">
              <w:t xml:space="preserve">TLIB0003 </w:t>
            </w:r>
            <w:r w:rsidR="00345479" w:rsidRPr="006A4930">
              <w:t>Use and maintain minor mechanical equipment</w:t>
            </w:r>
          </w:p>
          <w:p w14:paraId="5F938E34" w14:textId="222DB8D9" w:rsidR="00345479" w:rsidRPr="006A4930" w:rsidRDefault="00345479" w:rsidP="00CE01BA">
            <w:pPr>
              <w:pStyle w:val="VRQABullet1"/>
            </w:pPr>
            <w:r w:rsidRPr="006A4930">
              <w:t>TLID0020 Shift materials safely using manual handling methods</w:t>
            </w:r>
          </w:p>
          <w:p w14:paraId="3AC33F4D" w14:textId="006B38E3" w:rsidR="00345479" w:rsidRPr="006A4930" w:rsidRDefault="004D329E" w:rsidP="00CE01BA">
            <w:pPr>
              <w:pStyle w:val="VRQABullet1"/>
            </w:pPr>
            <w:r w:rsidRPr="006A4930">
              <w:t xml:space="preserve">TLILIC0003 </w:t>
            </w:r>
            <w:r w:rsidR="00345479" w:rsidRPr="006A4930">
              <w:t>Licence to operate a forklift truck</w:t>
            </w:r>
          </w:p>
          <w:p w14:paraId="6F6041B7" w14:textId="32093A7A" w:rsidR="00345479" w:rsidRPr="006A4930" w:rsidRDefault="004D329E" w:rsidP="00CE01BA">
            <w:pPr>
              <w:pStyle w:val="VRQABullet1"/>
            </w:pPr>
            <w:r w:rsidRPr="006A4930">
              <w:t xml:space="preserve">TLILIC0004 </w:t>
            </w:r>
            <w:r w:rsidR="00345479" w:rsidRPr="006A4930">
              <w:t>Licence to operate an order picking forklift truck</w:t>
            </w:r>
          </w:p>
          <w:p w14:paraId="5AC5F407" w14:textId="7E16DABF" w:rsidR="00345479" w:rsidRPr="006A4930" w:rsidRDefault="004D329E" w:rsidP="00CE01BA">
            <w:pPr>
              <w:pStyle w:val="VRQABullet1"/>
            </w:pPr>
            <w:r w:rsidRPr="006A4930">
              <w:t xml:space="preserve">TLILIC2014 </w:t>
            </w:r>
            <w:r w:rsidR="00345479" w:rsidRPr="006A4930">
              <w:t>Licence to drive a light rigid vehicle</w:t>
            </w:r>
          </w:p>
          <w:p w14:paraId="772F95C5" w14:textId="4D666949" w:rsidR="00345479" w:rsidRPr="006A4930" w:rsidRDefault="004D329E" w:rsidP="00CE01BA">
            <w:pPr>
              <w:pStyle w:val="VRQABullet1"/>
            </w:pPr>
            <w:r w:rsidRPr="006A4930">
              <w:t xml:space="preserve">TLILIC2015 </w:t>
            </w:r>
            <w:r w:rsidR="00345479" w:rsidRPr="006A4930">
              <w:t>Licence to drive a medium rigid vehicle</w:t>
            </w:r>
          </w:p>
          <w:p w14:paraId="77918F9D" w14:textId="0FDBF637" w:rsidR="00345479" w:rsidRPr="006A4930" w:rsidRDefault="004D329E" w:rsidP="00CE01BA">
            <w:pPr>
              <w:pStyle w:val="VRQABullet1"/>
            </w:pPr>
            <w:r w:rsidRPr="006A4930">
              <w:t xml:space="preserve">TLILIC2016 </w:t>
            </w:r>
            <w:r w:rsidR="00345479" w:rsidRPr="006A4930">
              <w:t>Licence to drive a heavy rigid vehicle</w:t>
            </w:r>
          </w:p>
          <w:p w14:paraId="76A8B145" w14:textId="2B0D0358" w:rsidR="00A92107" w:rsidRPr="006A4930" w:rsidRDefault="004D329E" w:rsidP="00CE01BA">
            <w:pPr>
              <w:pStyle w:val="VRQABullet1"/>
            </w:pPr>
            <w:r w:rsidRPr="006A4930">
              <w:t xml:space="preserve">TLILIC3017 </w:t>
            </w:r>
            <w:r w:rsidR="00345479" w:rsidRPr="006A4930">
              <w:t>Licence to drive a heavy combination vehicle</w:t>
            </w:r>
          </w:p>
          <w:p w14:paraId="2659F806" w14:textId="4984298E" w:rsidR="006A4930" w:rsidRDefault="006A4930" w:rsidP="00CE01BA">
            <w:pPr>
              <w:pStyle w:val="VRQABullet1"/>
            </w:pPr>
            <w:r w:rsidRPr="006A4930">
              <w:t>TLIA0019 Despatch stock</w:t>
            </w:r>
          </w:p>
          <w:p w14:paraId="6E3B16C2" w14:textId="0BF9860A" w:rsidR="00985D72" w:rsidRPr="006A4930" w:rsidRDefault="00985D72" w:rsidP="00CE01BA">
            <w:pPr>
              <w:pStyle w:val="VRQABullet1"/>
            </w:pPr>
            <w:r w:rsidRPr="00985D72">
              <w:t>TLIA0022 Pick and process orders</w:t>
            </w:r>
          </w:p>
          <w:p w14:paraId="648CCD87" w14:textId="77777777" w:rsidR="006A4930" w:rsidRPr="006A4930" w:rsidRDefault="006A4930" w:rsidP="00CE01BA">
            <w:pPr>
              <w:pStyle w:val="VRQABullet1"/>
            </w:pPr>
            <w:r w:rsidRPr="006A4930">
              <w:t>TLIA1001 Secure cargo</w:t>
            </w:r>
          </w:p>
          <w:p w14:paraId="08B59B99" w14:textId="77777777" w:rsidR="006A4930" w:rsidRPr="006A4930" w:rsidRDefault="006A4930" w:rsidP="00CE01BA">
            <w:pPr>
              <w:pStyle w:val="VRQABullet1"/>
            </w:pPr>
            <w:r w:rsidRPr="006A4930">
              <w:t xml:space="preserve">TLIK2010 Use </w:t>
            </w:r>
            <w:proofErr w:type="spellStart"/>
            <w:r w:rsidRPr="006A4930">
              <w:t>infotechnology</w:t>
            </w:r>
            <w:proofErr w:type="spellEnd"/>
            <w:r w:rsidRPr="006A4930">
              <w:t xml:space="preserve"> devices in the workplace</w:t>
            </w:r>
          </w:p>
          <w:p w14:paraId="2D461F29" w14:textId="78A492EE" w:rsidR="006A4930" w:rsidRPr="006A4930" w:rsidRDefault="006A4930" w:rsidP="00CE01BA">
            <w:pPr>
              <w:pStyle w:val="VRQABullet1"/>
            </w:pPr>
            <w:r w:rsidRPr="006A4930">
              <w:t>TLID0015 Load and unload goods/cargo</w:t>
            </w:r>
          </w:p>
          <w:p w14:paraId="0CF8228E" w14:textId="77777777" w:rsidR="001248C5" w:rsidRDefault="00345479" w:rsidP="00CE01BA">
            <w:pPr>
              <w:pStyle w:val="VRQABodyText"/>
              <w:keepNext/>
            </w:pPr>
            <w:r w:rsidRPr="00345479">
              <w:t>have been imported from the TLI Transport</w:t>
            </w:r>
            <w:r w:rsidR="00985D72">
              <w:t xml:space="preserve"> and Logistics Training </w:t>
            </w:r>
            <w:r w:rsidR="00985D72" w:rsidRPr="00157C73">
              <w:t>Package</w:t>
            </w:r>
            <w:r w:rsidR="00471599" w:rsidRPr="00157C73">
              <w:t xml:space="preserve"> administered by the Commonwealth of Australia.</w:t>
            </w:r>
          </w:p>
          <w:p w14:paraId="2E0BE804" w14:textId="38C7B28E" w:rsidR="00985D72" w:rsidRPr="000B00AB" w:rsidRDefault="00471599" w:rsidP="00CE01BA">
            <w:pPr>
              <w:pStyle w:val="VRQABodyText"/>
              <w:keepNext/>
              <w:rPr>
                <w:i/>
              </w:rPr>
            </w:pPr>
            <w:r w:rsidRPr="00157C73">
              <w:t>© Commonwealth of Australia</w:t>
            </w:r>
            <w:r w:rsidR="00F35078" w:rsidRPr="00157C73">
              <w:t xml:space="preserve"> </w:t>
            </w:r>
          </w:p>
        </w:tc>
      </w:tr>
      <w:tr w:rsidR="00345479" w:rsidRPr="00E7450B" w14:paraId="07D45633" w14:textId="77777777" w:rsidTr="001B512C">
        <w:trPr>
          <w:trHeight w:val="363"/>
        </w:trPr>
        <w:tc>
          <w:tcPr>
            <w:tcW w:w="2811" w:type="dxa"/>
            <w:tcBorders>
              <w:top w:val="dotted" w:sz="2" w:space="0" w:color="888B8D" w:themeColor="accent2"/>
              <w:left w:val="nil"/>
              <w:bottom w:val="dotted" w:sz="2" w:space="0" w:color="888B8D" w:themeColor="accent2"/>
              <w:right w:val="dotted" w:sz="2" w:space="0" w:color="888B8D" w:themeColor="accent2"/>
            </w:tcBorders>
          </w:tcPr>
          <w:p w14:paraId="2D7C63EC" w14:textId="183D7CFB" w:rsidR="00345479" w:rsidRPr="000B16F3" w:rsidRDefault="00345479" w:rsidP="000B16F3">
            <w:pPr>
              <w:pStyle w:val="Heading2"/>
              <w:rPr>
                <w:sz w:val="22"/>
                <w:szCs w:val="22"/>
              </w:rPr>
            </w:pPr>
            <w:bookmarkStart w:id="23" w:name="_Toc479845642"/>
            <w:bookmarkStart w:id="24" w:name="_Toc99709021"/>
            <w:bookmarkStart w:id="25" w:name="_Toc99709771"/>
            <w:bookmarkStart w:id="26" w:name="_Toc104709329"/>
            <w:r w:rsidRPr="005800A6">
              <w:rPr>
                <w:sz w:val="22"/>
                <w:szCs w:val="22"/>
              </w:rPr>
              <w:t>Licensing and franchise</w:t>
            </w:r>
            <w:bookmarkEnd w:id="23"/>
            <w:bookmarkEnd w:id="24"/>
            <w:bookmarkEnd w:id="25"/>
            <w:bookmarkEnd w:id="26"/>
          </w:p>
        </w:tc>
        <w:tc>
          <w:tcPr>
            <w:tcW w:w="7254" w:type="dxa"/>
            <w:tcBorders>
              <w:top w:val="dotted" w:sz="2" w:space="0" w:color="888B8D" w:themeColor="accent2"/>
              <w:left w:val="dotted" w:sz="2" w:space="0" w:color="888B8D" w:themeColor="accent2"/>
              <w:bottom w:val="dotted" w:sz="2" w:space="0" w:color="888B8D" w:themeColor="accent2"/>
              <w:right w:val="nil"/>
            </w:tcBorders>
          </w:tcPr>
          <w:p w14:paraId="7006D1F0" w14:textId="77777777" w:rsidR="006D1EFE" w:rsidRDefault="00345479" w:rsidP="00345479">
            <w:pPr>
              <w:pStyle w:val="AccredTemplate"/>
              <w:rPr>
                <w:bCs/>
                <w:i w:val="0"/>
                <w:color w:val="auto"/>
                <w:sz w:val="22"/>
                <w:szCs w:val="22"/>
              </w:rPr>
            </w:pPr>
            <w:r w:rsidRPr="005F6338">
              <w:rPr>
                <w:i w:val="0"/>
                <w:color w:val="auto"/>
                <w:sz w:val="22"/>
                <w:szCs w:val="22"/>
              </w:rPr>
              <w:t>Copyright of this material is reserved to the Crown in the right of the State of Victoria. © State of Victoria (</w:t>
            </w:r>
            <w:r w:rsidR="000E0B37" w:rsidRPr="000E0B37">
              <w:rPr>
                <w:i w:val="0"/>
                <w:color w:val="auto"/>
                <w:sz w:val="22"/>
                <w:szCs w:val="22"/>
              </w:rPr>
              <w:t>Department of Jobs, Skills, Industry and Regions</w:t>
            </w:r>
            <w:r w:rsidRPr="005F6338">
              <w:rPr>
                <w:i w:val="0"/>
                <w:color w:val="auto"/>
                <w:sz w:val="22"/>
                <w:szCs w:val="22"/>
              </w:rPr>
              <w:t xml:space="preserve">) </w:t>
            </w:r>
            <w:r w:rsidRPr="005F6338">
              <w:rPr>
                <w:bCs/>
                <w:i w:val="0"/>
                <w:color w:val="auto"/>
                <w:sz w:val="22"/>
                <w:szCs w:val="22"/>
              </w:rPr>
              <w:t xml:space="preserve">2023. </w:t>
            </w:r>
          </w:p>
          <w:p w14:paraId="7093190D" w14:textId="04C0B5B0" w:rsidR="00345479" w:rsidRPr="005F6338" w:rsidRDefault="00345479" w:rsidP="00345479">
            <w:pPr>
              <w:pStyle w:val="AccredTemplate"/>
              <w:rPr>
                <w:i w:val="0"/>
                <w:color w:val="auto"/>
                <w:sz w:val="22"/>
                <w:szCs w:val="22"/>
              </w:rPr>
            </w:pPr>
            <w:r w:rsidRPr="005F6338">
              <w:rPr>
                <w:i w:val="0"/>
                <w:color w:val="auto"/>
                <w:sz w:val="22"/>
                <w:szCs w:val="22"/>
              </w:rPr>
              <w:t xml:space="preserve">This work is licensed under a Creative Commons Attribution-No Derivatives 4.0 International licence (see </w:t>
            </w:r>
            <w:hyperlink r:id="rId22" w:history="1">
              <w:r w:rsidRPr="005F6338">
                <w:rPr>
                  <w:rStyle w:val="Hyperlink"/>
                  <w:i w:val="0"/>
                  <w:color w:val="auto"/>
                  <w:sz w:val="22"/>
                  <w:szCs w:val="22"/>
                </w:rPr>
                <w:t>Creative Commons</w:t>
              </w:r>
            </w:hyperlink>
            <w:r w:rsidRPr="005F6338">
              <w:rPr>
                <w:i w:val="0"/>
                <w:color w:val="auto"/>
                <w:sz w:val="22"/>
                <w:szCs w:val="22"/>
              </w:rPr>
              <w:t xml:space="preserve"> for more information). </w:t>
            </w:r>
          </w:p>
          <w:p w14:paraId="78441BA2" w14:textId="53C01D22" w:rsidR="00341E54" w:rsidRPr="005F6338" w:rsidRDefault="00345479" w:rsidP="00345479">
            <w:pPr>
              <w:pStyle w:val="AccredTemplate"/>
              <w:rPr>
                <w:i w:val="0"/>
                <w:color w:val="auto"/>
                <w:sz w:val="22"/>
                <w:szCs w:val="22"/>
              </w:rPr>
            </w:pPr>
            <w:r w:rsidRPr="005F6338">
              <w:rPr>
                <w:i w:val="0"/>
                <w:color w:val="auto"/>
                <w:sz w:val="22"/>
                <w:szCs w:val="22"/>
              </w:rPr>
              <w:t>You are free to re-use the work under the licence, on the condition that you credit the State of Victorian (</w:t>
            </w:r>
            <w:r w:rsidR="000E0B37" w:rsidRPr="000E0B37">
              <w:rPr>
                <w:i w:val="0"/>
                <w:color w:val="auto"/>
                <w:sz w:val="22"/>
                <w:szCs w:val="22"/>
              </w:rPr>
              <w:t>Department of Jobs, Skills, Industry and Regions</w:t>
            </w:r>
            <w:r w:rsidRPr="005F6338">
              <w:rPr>
                <w:i w:val="0"/>
                <w:color w:val="auto"/>
                <w:sz w:val="22"/>
                <w:szCs w:val="22"/>
              </w:rPr>
              <w:t>), provide a link to the licence, indication if changes were made, and comply with all other licence terms. You must not distribute modified material.</w:t>
            </w:r>
          </w:p>
          <w:p w14:paraId="47CF0B43" w14:textId="77777777" w:rsidR="00345479" w:rsidRPr="005F6338" w:rsidRDefault="00345479" w:rsidP="00345479">
            <w:pPr>
              <w:pStyle w:val="AccredBOLD"/>
              <w:spacing w:after="60"/>
              <w:rPr>
                <w:i w:val="0"/>
                <w:color w:val="auto"/>
                <w:sz w:val="22"/>
                <w:szCs w:val="22"/>
              </w:rPr>
            </w:pPr>
            <w:r w:rsidRPr="005F6338">
              <w:rPr>
                <w:i w:val="0"/>
                <w:color w:val="auto"/>
                <w:sz w:val="22"/>
                <w:szCs w:val="22"/>
              </w:rPr>
              <w:t>Request for other use should be addressed to:</w:t>
            </w:r>
          </w:p>
          <w:p w14:paraId="4B9FC166" w14:textId="77777777" w:rsidR="00BF4DA5" w:rsidRDefault="00BF4DA5" w:rsidP="00BF4DA5">
            <w:pPr>
              <w:spacing w:before="120" w:after="120"/>
              <w:rPr>
                <w:rFonts w:ascii="Arial" w:eastAsia="Times New Roman" w:hAnsi="Arial" w:cs="Arial"/>
                <w:b/>
                <w:bCs/>
                <w:iCs/>
                <w:sz w:val="22"/>
                <w:szCs w:val="22"/>
                <w:lang w:eastAsia="x-none"/>
              </w:rPr>
            </w:pPr>
            <w:proofErr w:type="spellStart"/>
            <w:r>
              <w:rPr>
                <w:rFonts w:ascii="Arial" w:eastAsia="Times New Roman" w:hAnsi="Arial" w:cs="Arial"/>
                <w:b/>
                <w:bCs/>
                <w:iCs/>
                <w:sz w:val="22"/>
                <w:szCs w:val="22"/>
                <w:lang w:eastAsia="x-none"/>
              </w:rPr>
              <w:t>Organisational</w:t>
            </w:r>
            <w:proofErr w:type="spellEnd"/>
            <w:r>
              <w:rPr>
                <w:rFonts w:ascii="Arial" w:eastAsia="Times New Roman" w:hAnsi="Arial" w:cs="Arial"/>
                <w:b/>
                <w:bCs/>
                <w:iCs/>
                <w:sz w:val="22"/>
                <w:szCs w:val="22"/>
                <w:lang w:eastAsia="x-none"/>
              </w:rPr>
              <w:t xml:space="preserve"> contact</w:t>
            </w:r>
          </w:p>
          <w:p w14:paraId="4ACB419E" w14:textId="77777777" w:rsidR="00BF4DA5" w:rsidRDefault="00BF4DA5" w:rsidP="00BF4DA5">
            <w:pPr>
              <w:spacing w:before="120" w:after="120"/>
              <w:rPr>
                <w:rFonts w:ascii="Arial" w:eastAsia="Times New Roman" w:hAnsi="Arial" w:cs="Arial"/>
                <w:iCs/>
                <w:sz w:val="22"/>
                <w:szCs w:val="22"/>
                <w:lang w:eastAsia="x-none"/>
              </w:rPr>
            </w:pPr>
            <w:r>
              <w:rPr>
                <w:rFonts w:ascii="Arial" w:eastAsia="Times New Roman" w:hAnsi="Arial" w:cs="Arial"/>
                <w:iCs/>
                <w:sz w:val="22"/>
                <w:szCs w:val="22"/>
                <w:lang w:eastAsia="x-none"/>
              </w:rPr>
              <w:t>Manager, National Systems Engagement &amp; Reform Unit</w:t>
            </w:r>
          </w:p>
          <w:p w14:paraId="72A122E3" w14:textId="77777777" w:rsidR="00BF4DA5" w:rsidRDefault="00BF4DA5" w:rsidP="00BF4DA5">
            <w:pPr>
              <w:spacing w:before="120" w:after="120"/>
              <w:rPr>
                <w:rFonts w:ascii="Arial" w:eastAsia="Times New Roman" w:hAnsi="Arial" w:cs="Arial"/>
                <w:iCs/>
                <w:sz w:val="22"/>
                <w:szCs w:val="22"/>
                <w:lang w:val="en-GB" w:eastAsia="x-none"/>
              </w:rPr>
            </w:pPr>
            <w:r>
              <w:rPr>
                <w:rFonts w:ascii="Arial" w:eastAsia="Times New Roman" w:hAnsi="Arial" w:cs="Arial"/>
                <w:iCs/>
                <w:sz w:val="22"/>
                <w:szCs w:val="22"/>
                <w:lang w:val="en-GB" w:eastAsia="x-none"/>
              </w:rPr>
              <w:t>Engagement &amp; Reform Branch</w:t>
            </w:r>
          </w:p>
          <w:p w14:paraId="2AC44C29" w14:textId="77777777" w:rsidR="00BF4DA5" w:rsidRDefault="00BF4DA5" w:rsidP="00BF4DA5">
            <w:pPr>
              <w:spacing w:before="120" w:after="120"/>
              <w:rPr>
                <w:rFonts w:ascii="Arial" w:eastAsia="Times New Roman" w:hAnsi="Arial" w:cs="Arial"/>
                <w:iCs/>
                <w:sz w:val="22"/>
                <w:szCs w:val="22"/>
                <w:lang w:val="en-GB" w:eastAsia="x-none"/>
              </w:rPr>
            </w:pPr>
            <w:r>
              <w:rPr>
                <w:rFonts w:ascii="Arial" w:eastAsia="Times New Roman" w:hAnsi="Arial" w:cs="Arial"/>
                <w:iCs/>
                <w:sz w:val="22"/>
                <w:szCs w:val="22"/>
                <w:lang w:val="en-GB" w:eastAsia="x-none"/>
              </w:rPr>
              <w:t>Victorian Skills Authority</w:t>
            </w:r>
          </w:p>
          <w:p w14:paraId="47AA97BC" w14:textId="77777777" w:rsidR="00BF4DA5" w:rsidRDefault="00BF4DA5" w:rsidP="00BF4DA5">
            <w:pPr>
              <w:spacing w:before="120" w:after="120"/>
              <w:rPr>
                <w:rFonts w:ascii="Arial" w:eastAsia="Times New Roman" w:hAnsi="Arial" w:cs="Arial"/>
                <w:iCs/>
                <w:sz w:val="22"/>
                <w:szCs w:val="22"/>
                <w:lang w:val="en-AU" w:eastAsia="x-none"/>
              </w:rPr>
            </w:pPr>
            <w:r>
              <w:rPr>
                <w:rFonts w:ascii="Arial" w:eastAsia="Times New Roman" w:hAnsi="Arial" w:cs="Arial"/>
                <w:iCs/>
                <w:sz w:val="22"/>
                <w:szCs w:val="22"/>
                <w:lang w:eastAsia="x-none"/>
              </w:rPr>
              <w:t>Department of Jobs, Skills, Industries and Regions (DJSIR)</w:t>
            </w:r>
          </w:p>
          <w:p w14:paraId="768BF524" w14:textId="77777777" w:rsidR="00BF4DA5" w:rsidRDefault="00BF4DA5" w:rsidP="00BF4DA5">
            <w:pPr>
              <w:spacing w:before="120" w:after="120"/>
              <w:rPr>
                <w:rFonts w:ascii="Arial" w:eastAsia="Times New Roman" w:hAnsi="Arial" w:cs="Arial"/>
                <w:iCs/>
                <w:sz w:val="22"/>
                <w:szCs w:val="22"/>
                <w:lang w:eastAsia="x-none"/>
              </w:rPr>
            </w:pPr>
            <w:r>
              <w:rPr>
                <w:rFonts w:ascii="Arial" w:eastAsia="Times New Roman" w:hAnsi="Arial" w:cs="Arial"/>
                <w:iCs/>
                <w:sz w:val="22"/>
                <w:szCs w:val="22"/>
                <w:lang w:eastAsia="x-none"/>
              </w:rPr>
              <w:t xml:space="preserve">Email: </w:t>
            </w:r>
            <w:hyperlink r:id="rId23" w:history="1">
              <w:r>
                <w:rPr>
                  <w:rStyle w:val="Hyperlink"/>
                  <w:rFonts w:eastAsia="Times New Roman"/>
                  <w:i/>
                  <w:iCs/>
                  <w:sz w:val="22"/>
                  <w:szCs w:val="22"/>
                  <w:lang w:val="en-GB" w:eastAsia="x-none"/>
                </w:rPr>
                <w:t>course.enquiry@djsir.vic.gov.au</w:t>
              </w:r>
            </w:hyperlink>
            <w:r>
              <w:rPr>
                <w:rFonts w:ascii="Arial" w:eastAsia="Times New Roman" w:hAnsi="Arial" w:cs="Arial"/>
                <w:i/>
                <w:iCs/>
                <w:sz w:val="22"/>
                <w:szCs w:val="22"/>
                <w:lang w:eastAsia="x-none"/>
              </w:rPr>
              <w:t xml:space="preserve"> </w:t>
            </w:r>
          </w:p>
          <w:p w14:paraId="2802A082" w14:textId="426880C6" w:rsidR="00710BFB" w:rsidRPr="005C65E7" w:rsidRDefault="00341E54" w:rsidP="00341E54">
            <w:pPr>
              <w:pStyle w:val="VRQABodyText"/>
              <w:rPr>
                <w:i/>
              </w:rPr>
            </w:pPr>
            <w:r w:rsidRPr="00D64A4F">
              <w:lastRenderedPageBreak/>
              <w:t xml:space="preserve">Copies of this publication can be downloaded free of charge from the </w:t>
            </w:r>
            <w:r w:rsidR="00096BCC">
              <w:t xml:space="preserve">Victorian Government </w:t>
            </w:r>
            <w:hyperlink r:id="rId24" w:history="1">
              <w:r w:rsidRPr="00D64A4F">
                <w:rPr>
                  <w:rStyle w:val="Hyperlink"/>
                  <w:color w:val="auto"/>
                  <w:sz w:val="22"/>
                </w:rPr>
                <w:t>website</w:t>
              </w:r>
            </w:hyperlink>
            <w:r w:rsidRPr="00D64A4F">
              <w:t>.</w:t>
            </w:r>
            <w:r w:rsidRPr="00D64A4F">
              <w:rPr>
                <w:rStyle w:val="Hyperlink"/>
                <w:color w:val="auto"/>
                <w:sz w:val="22"/>
              </w:rPr>
              <w:t xml:space="preserve"> </w:t>
            </w:r>
          </w:p>
        </w:tc>
      </w:tr>
      <w:tr w:rsidR="00345479" w:rsidRPr="00E7450B" w14:paraId="7C1B2AD5" w14:textId="77777777" w:rsidTr="005647A2">
        <w:trPr>
          <w:trHeight w:val="363"/>
        </w:trPr>
        <w:tc>
          <w:tcPr>
            <w:tcW w:w="2811" w:type="dxa"/>
            <w:tcBorders>
              <w:top w:val="dotted" w:sz="2" w:space="0" w:color="888B8D" w:themeColor="accent2"/>
              <w:left w:val="nil"/>
              <w:bottom w:val="dotted" w:sz="2" w:space="0" w:color="888B8D" w:themeColor="accent2"/>
              <w:right w:val="dotted" w:sz="2" w:space="0" w:color="888B8D" w:themeColor="accent2"/>
            </w:tcBorders>
          </w:tcPr>
          <w:p w14:paraId="6AB3FD62" w14:textId="3FAA4C78" w:rsidR="00345479" w:rsidRPr="005800A6" w:rsidRDefault="00345479" w:rsidP="00345479">
            <w:pPr>
              <w:pStyle w:val="Heading2"/>
              <w:rPr>
                <w:sz w:val="22"/>
                <w:szCs w:val="22"/>
              </w:rPr>
            </w:pPr>
            <w:bookmarkStart w:id="27" w:name="_Toc479845643"/>
            <w:bookmarkStart w:id="28" w:name="_Toc99709022"/>
            <w:bookmarkStart w:id="29" w:name="_Toc99709772"/>
            <w:bookmarkStart w:id="30" w:name="_Toc104709330"/>
            <w:r w:rsidRPr="005800A6">
              <w:rPr>
                <w:sz w:val="22"/>
                <w:szCs w:val="22"/>
              </w:rPr>
              <w:lastRenderedPageBreak/>
              <w:t>Course accrediting body</w:t>
            </w:r>
            <w:bookmarkEnd w:id="27"/>
            <w:bookmarkEnd w:id="28"/>
            <w:bookmarkEnd w:id="29"/>
            <w:bookmarkEnd w:id="30"/>
          </w:p>
        </w:tc>
        <w:tc>
          <w:tcPr>
            <w:tcW w:w="7254" w:type="dxa"/>
            <w:tcBorders>
              <w:top w:val="dotted" w:sz="2" w:space="0" w:color="888B8D" w:themeColor="accent2"/>
              <w:left w:val="dotted" w:sz="2" w:space="0" w:color="888B8D" w:themeColor="accent2"/>
              <w:bottom w:val="dotted" w:sz="2" w:space="0" w:color="888B8D" w:themeColor="accent2"/>
              <w:right w:val="nil"/>
            </w:tcBorders>
          </w:tcPr>
          <w:p w14:paraId="160C9775" w14:textId="14044DBE" w:rsidR="00345479" w:rsidRPr="00345479" w:rsidRDefault="00345479" w:rsidP="00345479">
            <w:pPr>
              <w:pStyle w:val="VRQAFormBody"/>
              <w:framePr w:hSpace="0" w:wrap="auto" w:vAnchor="margin" w:hAnchor="text" w:xAlign="left" w:yAlign="inline"/>
              <w:ind w:right="37"/>
              <w:rPr>
                <w:color w:val="auto"/>
                <w:sz w:val="22"/>
                <w:szCs w:val="22"/>
              </w:rPr>
            </w:pPr>
            <w:r w:rsidRPr="00345479">
              <w:rPr>
                <w:color w:val="auto"/>
                <w:sz w:val="22"/>
                <w:szCs w:val="22"/>
              </w:rPr>
              <w:t>Victorian Registration and Qualifications Authority</w:t>
            </w:r>
          </w:p>
        </w:tc>
      </w:tr>
      <w:tr w:rsidR="00345479" w:rsidRPr="00E7450B" w14:paraId="28097FE3" w14:textId="77777777" w:rsidTr="005647A2">
        <w:trPr>
          <w:trHeight w:val="363"/>
        </w:trPr>
        <w:tc>
          <w:tcPr>
            <w:tcW w:w="2811" w:type="dxa"/>
            <w:tcBorders>
              <w:top w:val="dotted" w:sz="2" w:space="0" w:color="888B8D" w:themeColor="accent2"/>
              <w:left w:val="nil"/>
              <w:bottom w:val="dotted" w:sz="2" w:space="0" w:color="888B8D" w:themeColor="accent2"/>
              <w:right w:val="dotted" w:sz="2" w:space="0" w:color="888B8D" w:themeColor="accent2"/>
            </w:tcBorders>
          </w:tcPr>
          <w:p w14:paraId="31844FEF" w14:textId="584D7E95" w:rsidR="00345479" w:rsidRPr="000B16F3" w:rsidRDefault="00345479" w:rsidP="000B16F3">
            <w:pPr>
              <w:pStyle w:val="Heading2"/>
              <w:rPr>
                <w:sz w:val="22"/>
                <w:szCs w:val="22"/>
              </w:rPr>
            </w:pPr>
            <w:bookmarkStart w:id="31" w:name="_Toc479845644"/>
            <w:bookmarkStart w:id="32" w:name="_Toc99709023"/>
            <w:bookmarkStart w:id="33" w:name="_Toc99709773"/>
            <w:bookmarkStart w:id="34" w:name="_Toc104709331"/>
            <w:r w:rsidRPr="005800A6">
              <w:rPr>
                <w:sz w:val="22"/>
                <w:szCs w:val="22"/>
              </w:rPr>
              <w:t>AVETMISS information</w:t>
            </w:r>
            <w:bookmarkEnd w:id="31"/>
            <w:bookmarkEnd w:id="32"/>
            <w:bookmarkEnd w:id="33"/>
            <w:bookmarkEnd w:id="34"/>
          </w:p>
        </w:tc>
        <w:tc>
          <w:tcPr>
            <w:tcW w:w="7254" w:type="dxa"/>
            <w:tcBorders>
              <w:top w:val="dotted" w:sz="2" w:space="0" w:color="888B8D" w:themeColor="accent2"/>
              <w:left w:val="dotted" w:sz="2" w:space="0" w:color="888B8D" w:themeColor="accent2"/>
              <w:bottom w:val="dotted" w:sz="2" w:space="0" w:color="888B8D" w:themeColor="accent2"/>
              <w:right w:val="nil"/>
            </w:tcBorders>
          </w:tcPr>
          <w:p w14:paraId="35C42628" w14:textId="759609F2" w:rsidR="00345479" w:rsidRPr="005F6338" w:rsidRDefault="00E57BDF" w:rsidP="00345479">
            <w:pPr>
              <w:pStyle w:val="AccredBold0"/>
              <w:rPr>
                <w:b w:val="0"/>
                <w:i w:val="0"/>
                <w:color w:val="auto"/>
                <w:sz w:val="22"/>
                <w:szCs w:val="22"/>
              </w:rPr>
            </w:pPr>
            <w:r>
              <w:rPr>
                <w:b w:val="0"/>
                <w:i w:val="0"/>
                <w:color w:val="auto"/>
                <w:sz w:val="22"/>
                <w:szCs w:val="22"/>
              </w:rPr>
              <w:t>ANZSCO C</w:t>
            </w:r>
            <w:r w:rsidR="00345479" w:rsidRPr="005F6338">
              <w:rPr>
                <w:b w:val="0"/>
                <w:i w:val="0"/>
                <w:color w:val="auto"/>
                <w:sz w:val="22"/>
                <w:szCs w:val="22"/>
              </w:rPr>
              <w:t>ode – 899900 Other Miscellaneous Labourers</w:t>
            </w:r>
          </w:p>
          <w:p w14:paraId="1A700616" w14:textId="71C2412C" w:rsidR="00345479" w:rsidRPr="005C65E7" w:rsidRDefault="00345479" w:rsidP="005C65E7">
            <w:pPr>
              <w:pStyle w:val="AccredTemplate"/>
              <w:rPr>
                <w:i w:val="0"/>
                <w:color w:val="auto"/>
                <w:sz w:val="22"/>
                <w:szCs w:val="22"/>
                <w:lang w:val="fr-FR"/>
              </w:rPr>
            </w:pPr>
            <w:r w:rsidRPr="005C65E7">
              <w:rPr>
                <w:i w:val="0"/>
                <w:color w:val="auto"/>
                <w:sz w:val="22"/>
                <w:szCs w:val="22"/>
                <w:lang w:val="fr-FR"/>
              </w:rPr>
              <w:t>ASCED Code – 1205 Employment Skills Programmes</w:t>
            </w:r>
          </w:p>
          <w:p w14:paraId="62B06C2D" w14:textId="408689D4" w:rsidR="00345479" w:rsidRPr="00345479" w:rsidRDefault="00345479" w:rsidP="00345479">
            <w:pPr>
              <w:pStyle w:val="AccredBold0"/>
              <w:rPr>
                <w:i w:val="0"/>
                <w:color w:val="auto"/>
                <w:sz w:val="22"/>
                <w:szCs w:val="22"/>
              </w:rPr>
            </w:pPr>
            <w:r w:rsidRPr="00345479">
              <w:rPr>
                <w:i w:val="0"/>
                <w:color w:val="auto"/>
                <w:sz w:val="22"/>
                <w:szCs w:val="22"/>
              </w:rPr>
              <w:t>National course code</w:t>
            </w:r>
          </w:p>
          <w:p w14:paraId="6C0F7507" w14:textId="0D1AEB9F" w:rsidR="00345479" w:rsidRPr="005800A6" w:rsidRDefault="00A934A9" w:rsidP="00A934A9">
            <w:pPr>
              <w:pStyle w:val="Default"/>
            </w:pPr>
            <w:r>
              <w:t xml:space="preserve">22648VIC </w:t>
            </w:r>
            <w:r w:rsidRPr="00A934A9">
              <w:t>Course in Transport and Logistics Employment Pathway</w:t>
            </w:r>
          </w:p>
        </w:tc>
      </w:tr>
      <w:tr w:rsidR="00345479" w:rsidRPr="00E7450B" w14:paraId="62CBEFE2" w14:textId="77777777" w:rsidTr="005647A2">
        <w:trPr>
          <w:trHeight w:val="847"/>
        </w:trPr>
        <w:tc>
          <w:tcPr>
            <w:tcW w:w="2811" w:type="dxa"/>
            <w:tcBorders>
              <w:top w:val="dotted" w:sz="2" w:space="0" w:color="888B8D" w:themeColor="accent2"/>
              <w:left w:val="nil"/>
              <w:bottom w:val="dotted" w:sz="2" w:space="0" w:color="888B8D" w:themeColor="accent2"/>
              <w:right w:val="dotted" w:sz="2" w:space="0" w:color="888B8D" w:themeColor="accent2"/>
            </w:tcBorders>
          </w:tcPr>
          <w:p w14:paraId="2B664DC9" w14:textId="5AC0AE77" w:rsidR="00345479" w:rsidRPr="005800A6" w:rsidRDefault="00345479" w:rsidP="00345479">
            <w:pPr>
              <w:pStyle w:val="Heading2"/>
              <w:rPr>
                <w:sz w:val="22"/>
                <w:szCs w:val="22"/>
              </w:rPr>
            </w:pPr>
            <w:bookmarkStart w:id="35" w:name="_Toc479845645"/>
            <w:bookmarkStart w:id="36" w:name="_Toc99709024"/>
            <w:bookmarkStart w:id="37" w:name="_Toc99709774"/>
            <w:bookmarkStart w:id="38" w:name="_Toc104709332"/>
            <w:r w:rsidRPr="005800A6">
              <w:rPr>
                <w:color w:val="103D64" w:themeColor="text2"/>
                <w:sz w:val="22"/>
                <w:szCs w:val="22"/>
              </w:rPr>
              <w:t>Period</w:t>
            </w:r>
            <w:r w:rsidRPr="005800A6">
              <w:rPr>
                <w:sz w:val="22"/>
                <w:szCs w:val="22"/>
              </w:rPr>
              <w:t xml:space="preserve"> of accreditation</w:t>
            </w:r>
            <w:bookmarkEnd w:id="35"/>
            <w:bookmarkEnd w:id="36"/>
            <w:bookmarkEnd w:id="37"/>
            <w:bookmarkEnd w:id="38"/>
          </w:p>
        </w:tc>
        <w:tc>
          <w:tcPr>
            <w:tcW w:w="7254" w:type="dxa"/>
            <w:tcBorders>
              <w:top w:val="dotted" w:sz="2" w:space="0" w:color="888B8D" w:themeColor="accent2"/>
              <w:left w:val="dotted" w:sz="2" w:space="0" w:color="888B8D" w:themeColor="accent2"/>
              <w:bottom w:val="dotted" w:sz="2" w:space="0" w:color="888B8D" w:themeColor="accent2"/>
              <w:right w:val="nil"/>
            </w:tcBorders>
          </w:tcPr>
          <w:p w14:paraId="0EC2D0AB" w14:textId="4982FE4F" w:rsidR="00345479" w:rsidRPr="00FF78F4" w:rsidRDefault="00A934A9" w:rsidP="00A934A9">
            <w:pPr>
              <w:pStyle w:val="VRQAFormBody"/>
              <w:framePr w:hSpace="0" w:wrap="auto" w:vAnchor="margin" w:hAnchor="text" w:xAlign="left" w:yAlign="inline"/>
              <w:rPr>
                <w:iCs/>
                <w:color w:val="auto"/>
                <w:sz w:val="22"/>
                <w:szCs w:val="22"/>
                <w:highlight w:val="yellow"/>
              </w:rPr>
            </w:pPr>
            <w:r>
              <w:t xml:space="preserve"> </w:t>
            </w:r>
            <w:r w:rsidRPr="00A934A9">
              <w:rPr>
                <w:rFonts w:eastAsiaTheme="minorHAnsi"/>
                <w:color w:val="000000"/>
                <w:sz w:val="24"/>
                <w:szCs w:val="24"/>
                <w:lang w:eastAsia="en-US"/>
              </w:rPr>
              <w:t>1 November 2023 to 31 October 2028.</w:t>
            </w:r>
          </w:p>
        </w:tc>
      </w:tr>
    </w:tbl>
    <w:p w14:paraId="344F543B" w14:textId="77777777" w:rsidR="001B512C" w:rsidRDefault="001B512C" w:rsidP="002974D3">
      <w:pPr>
        <w:pStyle w:val="VRQAFormSectionHead"/>
        <w:framePr w:wrap="around"/>
        <w:sectPr w:rsidR="001B512C" w:rsidSect="000B16F3">
          <w:pgSz w:w="11900" w:h="16840"/>
          <w:pgMar w:top="2041" w:right="845" w:bottom="851" w:left="851" w:header="709" w:footer="397" w:gutter="0"/>
          <w:pgNumType w:start="1"/>
          <w:cols w:space="227"/>
          <w:docGrid w:linePitch="360"/>
        </w:sectPr>
      </w:pPr>
    </w:p>
    <w:tbl>
      <w:tblPr>
        <w:tblStyle w:val="TableGrid"/>
        <w:tblpPr w:leftFromText="180" w:rightFromText="180" w:vertAnchor="text" w:tblpX="-5" w:tblpY="1"/>
        <w:tblOverlap w:val="never"/>
        <w:tblW w:w="10065" w:type="dxa"/>
        <w:tblLayout w:type="fixed"/>
        <w:tblLook w:val="04A0" w:firstRow="1" w:lastRow="0" w:firstColumn="1" w:lastColumn="0" w:noHBand="0" w:noVBand="1"/>
      </w:tblPr>
      <w:tblGrid>
        <w:gridCol w:w="2840"/>
        <w:gridCol w:w="7225"/>
      </w:tblGrid>
      <w:tr w:rsidR="008E661E" w:rsidRPr="00E7450B" w14:paraId="0B1F3EE7" w14:textId="77777777" w:rsidTr="002A2683">
        <w:trPr>
          <w:trHeight w:val="416"/>
        </w:trPr>
        <w:tc>
          <w:tcPr>
            <w:tcW w:w="10065" w:type="dxa"/>
            <w:gridSpan w:val="2"/>
            <w:tcBorders>
              <w:top w:val="nil"/>
              <w:left w:val="nil"/>
              <w:bottom w:val="nil"/>
              <w:right w:val="nil"/>
            </w:tcBorders>
          </w:tcPr>
          <w:p w14:paraId="46A38B2E" w14:textId="5D6D625D" w:rsidR="008E661E" w:rsidRPr="00166761" w:rsidRDefault="008E661E" w:rsidP="002A2683">
            <w:pPr>
              <w:pStyle w:val="Heading1"/>
            </w:pPr>
            <w:bookmarkStart w:id="39" w:name="_Toc99709025"/>
            <w:bookmarkStart w:id="40" w:name="_Toc99709077"/>
            <w:bookmarkStart w:id="41" w:name="_Toc99709775"/>
            <w:bookmarkStart w:id="42" w:name="_Toc104709333"/>
            <w:r w:rsidRPr="00166761">
              <w:lastRenderedPageBreak/>
              <w:t>Section B – Course information</w:t>
            </w:r>
            <w:bookmarkEnd w:id="39"/>
            <w:bookmarkEnd w:id="40"/>
            <w:bookmarkEnd w:id="41"/>
            <w:bookmarkEnd w:id="42"/>
          </w:p>
        </w:tc>
      </w:tr>
      <w:tr w:rsidR="008006DE" w:rsidRPr="00E7450B" w14:paraId="6B84E974" w14:textId="77777777" w:rsidTr="002A2683">
        <w:trPr>
          <w:trHeight w:val="363"/>
        </w:trPr>
        <w:tc>
          <w:tcPr>
            <w:tcW w:w="2840" w:type="dxa"/>
            <w:tcBorders>
              <w:top w:val="nil"/>
              <w:left w:val="nil"/>
              <w:bottom w:val="nil"/>
              <w:right w:val="dotted" w:sz="4" w:space="0" w:color="888B8D" w:themeColor="accent2"/>
            </w:tcBorders>
            <w:shd w:val="clear" w:color="auto" w:fill="103D64"/>
          </w:tcPr>
          <w:p w14:paraId="302B221C" w14:textId="417940F4" w:rsidR="008006DE" w:rsidRPr="008C089E" w:rsidRDefault="008006DE" w:rsidP="002A2683">
            <w:pPr>
              <w:pStyle w:val="Heading3"/>
              <w:rPr>
                <w:sz w:val="22"/>
                <w:szCs w:val="22"/>
              </w:rPr>
            </w:pPr>
            <w:bookmarkStart w:id="43" w:name="_Toc99709776"/>
            <w:bookmarkStart w:id="44" w:name="_Toc104709334"/>
            <w:r w:rsidRPr="008C089E">
              <w:rPr>
                <w:sz w:val="22"/>
                <w:szCs w:val="22"/>
              </w:rPr>
              <w:t>Nomenclature</w:t>
            </w:r>
            <w:bookmarkEnd w:id="43"/>
            <w:bookmarkEnd w:id="44"/>
          </w:p>
        </w:tc>
        <w:tc>
          <w:tcPr>
            <w:tcW w:w="7225" w:type="dxa"/>
            <w:tcBorders>
              <w:top w:val="nil"/>
              <w:left w:val="dotted" w:sz="4" w:space="0" w:color="888B8D" w:themeColor="accent2"/>
              <w:bottom w:val="nil"/>
              <w:right w:val="nil"/>
            </w:tcBorders>
            <w:shd w:val="clear" w:color="auto" w:fill="103D64"/>
          </w:tcPr>
          <w:p w14:paraId="6F820EF6" w14:textId="06AB1EC9" w:rsidR="008006DE" w:rsidRPr="008C089E" w:rsidRDefault="008006DE" w:rsidP="002A2683">
            <w:pPr>
              <w:pStyle w:val="VRQAbulletlist"/>
              <w:spacing w:before="60"/>
              <w:ind w:right="37"/>
              <w:rPr>
                <w:b/>
                <w:color w:val="FFFFFF" w:themeColor="background1"/>
                <w:sz w:val="22"/>
                <w:szCs w:val="22"/>
              </w:rPr>
            </w:pPr>
            <w:r w:rsidRPr="008C089E">
              <w:rPr>
                <w:rFonts w:eastAsiaTheme="minorHAnsi"/>
                <w:b/>
                <w:color w:val="FFFFFF" w:themeColor="background1"/>
                <w:sz w:val="22"/>
                <w:szCs w:val="22"/>
                <w:lang w:val="en-GB" w:eastAsia="en-US"/>
              </w:rPr>
              <w:t xml:space="preserve">Standard 4.1 </w:t>
            </w:r>
            <w:r w:rsidR="004E0059" w:rsidRPr="008C089E">
              <w:rPr>
                <w:rFonts w:eastAsiaTheme="minorHAnsi"/>
                <w:b/>
                <w:color w:val="FFFFFF" w:themeColor="background1"/>
                <w:sz w:val="22"/>
                <w:szCs w:val="22"/>
                <w:lang w:val="en-GB" w:eastAsia="en-US"/>
              </w:rPr>
              <w:t xml:space="preserve">and 5.8 </w:t>
            </w:r>
            <w:r w:rsidRPr="008C089E">
              <w:rPr>
                <w:rFonts w:eastAsiaTheme="minorHAnsi"/>
                <w:b/>
                <w:color w:val="FFFFFF" w:themeColor="background1"/>
                <w:sz w:val="22"/>
                <w:szCs w:val="22"/>
                <w:lang w:val="en-GB" w:eastAsia="en-US"/>
              </w:rPr>
              <w:t xml:space="preserve">AQTF </w:t>
            </w:r>
            <w:r w:rsidR="000C7BDD" w:rsidRPr="008C089E">
              <w:rPr>
                <w:rFonts w:eastAsiaTheme="minorHAnsi"/>
                <w:b/>
                <w:color w:val="FFFFFF" w:themeColor="background1"/>
                <w:sz w:val="22"/>
                <w:szCs w:val="22"/>
                <w:lang w:val="en-GB" w:eastAsia="en-US"/>
              </w:rPr>
              <w:t xml:space="preserve">2021 </w:t>
            </w:r>
            <w:r w:rsidRPr="008C089E">
              <w:rPr>
                <w:rFonts w:eastAsiaTheme="minorHAnsi"/>
                <w:b/>
                <w:color w:val="FFFFFF" w:themeColor="background1"/>
                <w:sz w:val="22"/>
                <w:szCs w:val="22"/>
                <w:lang w:val="en-GB" w:eastAsia="en-US"/>
              </w:rPr>
              <w:t>Standards for Accredited Courses</w:t>
            </w:r>
          </w:p>
        </w:tc>
      </w:tr>
      <w:tr w:rsidR="00ED0F1B" w:rsidRPr="00E7450B" w14:paraId="771EDA9E" w14:textId="77777777" w:rsidTr="002A2683">
        <w:trPr>
          <w:trHeight w:val="363"/>
        </w:trPr>
        <w:tc>
          <w:tcPr>
            <w:tcW w:w="2840" w:type="dxa"/>
            <w:tcBorders>
              <w:top w:val="nil"/>
              <w:left w:val="nil"/>
              <w:bottom w:val="dotted" w:sz="2" w:space="0" w:color="888B8D" w:themeColor="accent2"/>
              <w:right w:val="dotted" w:sz="2" w:space="0" w:color="888B8D" w:themeColor="accent2"/>
            </w:tcBorders>
          </w:tcPr>
          <w:p w14:paraId="18B162FD" w14:textId="1ADB0825" w:rsidR="00ED0F1B" w:rsidRPr="00444664" w:rsidRDefault="00ED0F1B" w:rsidP="002A2683">
            <w:pPr>
              <w:pStyle w:val="Heading4"/>
              <w:rPr>
                <w:sz w:val="22"/>
                <w:szCs w:val="22"/>
              </w:rPr>
            </w:pPr>
            <w:bookmarkStart w:id="45" w:name="_Toc479845648"/>
            <w:bookmarkStart w:id="46" w:name="_Toc104709335"/>
            <w:r w:rsidRPr="00444664">
              <w:rPr>
                <w:sz w:val="22"/>
                <w:szCs w:val="22"/>
              </w:rPr>
              <w:t>1.1 Name of the qualification</w:t>
            </w:r>
            <w:bookmarkEnd w:id="45"/>
            <w:bookmarkEnd w:id="46"/>
          </w:p>
        </w:tc>
        <w:tc>
          <w:tcPr>
            <w:tcW w:w="7225" w:type="dxa"/>
            <w:tcBorders>
              <w:top w:val="nil"/>
              <w:left w:val="dotted" w:sz="2" w:space="0" w:color="888B8D" w:themeColor="accent2"/>
              <w:bottom w:val="dotted" w:sz="2" w:space="0" w:color="888B8D" w:themeColor="accent2"/>
              <w:right w:val="nil"/>
            </w:tcBorders>
            <w:vAlign w:val="center"/>
          </w:tcPr>
          <w:p w14:paraId="682F3C08" w14:textId="194674EA" w:rsidR="00ED0F1B" w:rsidRPr="00ED0F1B" w:rsidRDefault="00A934A9" w:rsidP="002A2683">
            <w:pPr>
              <w:pStyle w:val="AccredTemplate"/>
              <w:rPr>
                <w:color w:val="auto"/>
                <w:sz w:val="22"/>
                <w:szCs w:val="22"/>
              </w:rPr>
            </w:pPr>
            <w:r w:rsidRPr="00A934A9">
              <w:rPr>
                <w:i w:val="0"/>
                <w:color w:val="auto"/>
                <w:sz w:val="22"/>
                <w:szCs w:val="22"/>
              </w:rPr>
              <w:t>22648</w:t>
            </w:r>
            <w:r w:rsidR="00ED0F1B" w:rsidRPr="00A934A9">
              <w:rPr>
                <w:i w:val="0"/>
                <w:color w:val="auto"/>
                <w:sz w:val="22"/>
                <w:szCs w:val="22"/>
              </w:rPr>
              <w:t>VIC Course</w:t>
            </w:r>
            <w:r w:rsidR="00ED0F1B" w:rsidRPr="00ED0F1B">
              <w:rPr>
                <w:i w:val="0"/>
                <w:color w:val="auto"/>
                <w:sz w:val="22"/>
                <w:szCs w:val="22"/>
              </w:rPr>
              <w:t xml:space="preserve"> in Transport and Logistics Employment Pathway</w:t>
            </w:r>
          </w:p>
        </w:tc>
      </w:tr>
      <w:tr w:rsidR="00ED0F1B" w:rsidRPr="00E7450B" w14:paraId="3326CA8F" w14:textId="77777777" w:rsidTr="002A2683">
        <w:trPr>
          <w:trHeight w:val="670"/>
        </w:trPr>
        <w:tc>
          <w:tcPr>
            <w:tcW w:w="2840" w:type="dxa"/>
            <w:tcBorders>
              <w:top w:val="dotted" w:sz="2" w:space="0" w:color="888B8D" w:themeColor="accent2"/>
              <w:left w:val="nil"/>
              <w:bottom w:val="nil"/>
              <w:right w:val="dotted" w:sz="2" w:space="0" w:color="888B8D" w:themeColor="accent2"/>
            </w:tcBorders>
          </w:tcPr>
          <w:p w14:paraId="1303347C" w14:textId="3D4AFDCF" w:rsidR="00ED0F1B" w:rsidRPr="00444664" w:rsidRDefault="00ED0F1B" w:rsidP="002A2683">
            <w:pPr>
              <w:pStyle w:val="Heading4"/>
              <w:rPr>
                <w:sz w:val="22"/>
                <w:szCs w:val="22"/>
              </w:rPr>
            </w:pPr>
            <w:bookmarkStart w:id="47" w:name="_Toc479845649"/>
            <w:bookmarkStart w:id="48" w:name="_Toc104709336"/>
            <w:r w:rsidRPr="00444664">
              <w:rPr>
                <w:sz w:val="22"/>
                <w:szCs w:val="22"/>
              </w:rPr>
              <w:t>1.2 Nominal duration of the course</w:t>
            </w:r>
            <w:bookmarkEnd w:id="47"/>
            <w:bookmarkEnd w:id="48"/>
          </w:p>
        </w:tc>
        <w:tc>
          <w:tcPr>
            <w:tcW w:w="7225" w:type="dxa"/>
            <w:tcBorders>
              <w:top w:val="dotted" w:sz="2" w:space="0" w:color="888B8D" w:themeColor="accent2"/>
              <w:left w:val="dotted" w:sz="2" w:space="0" w:color="888B8D" w:themeColor="accent2"/>
              <w:bottom w:val="nil"/>
              <w:right w:val="nil"/>
            </w:tcBorders>
          </w:tcPr>
          <w:p w14:paraId="7D013A4E" w14:textId="33386724" w:rsidR="00ED0F1B" w:rsidRPr="00A92107" w:rsidRDefault="00ED0F1B" w:rsidP="002A2683">
            <w:pPr>
              <w:pStyle w:val="VRQAFormBody"/>
              <w:framePr w:hSpace="0" w:wrap="auto" w:vAnchor="margin" w:hAnchor="text" w:xAlign="left" w:yAlign="inline"/>
              <w:ind w:right="37"/>
              <w:rPr>
                <w:i/>
                <w:iCs/>
                <w:color w:val="auto"/>
                <w:sz w:val="22"/>
                <w:szCs w:val="22"/>
              </w:rPr>
            </w:pPr>
            <w:r w:rsidRPr="00A92107">
              <w:rPr>
                <w:iCs/>
                <w:color w:val="auto"/>
                <w:sz w:val="22"/>
                <w:szCs w:val="22"/>
              </w:rPr>
              <w:t>15</w:t>
            </w:r>
            <w:r w:rsidR="00A92107" w:rsidRPr="00A92107">
              <w:rPr>
                <w:iCs/>
                <w:color w:val="auto"/>
                <w:sz w:val="22"/>
                <w:szCs w:val="22"/>
              </w:rPr>
              <w:t>0</w:t>
            </w:r>
            <w:r w:rsidRPr="00A92107">
              <w:rPr>
                <w:iCs/>
                <w:color w:val="auto"/>
                <w:sz w:val="22"/>
                <w:szCs w:val="22"/>
              </w:rPr>
              <w:t xml:space="preserve"> – </w:t>
            </w:r>
            <w:r w:rsidR="00A92107" w:rsidRPr="00A92107">
              <w:rPr>
                <w:iCs/>
                <w:color w:val="auto"/>
                <w:sz w:val="22"/>
                <w:szCs w:val="22"/>
              </w:rPr>
              <w:t>210</w:t>
            </w:r>
            <w:r w:rsidRPr="00A92107">
              <w:rPr>
                <w:iCs/>
                <w:color w:val="auto"/>
                <w:sz w:val="22"/>
                <w:szCs w:val="22"/>
              </w:rPr>
              <w:t xml:space="preserve"> hours</w:t>
            </w:r>
          </w:p>
        </w:tc>
      </w:tr>
      <w:tr w:rsidR="008006DE" w:rsidRPr="00E7450B" w14:paraId="0F57C204" w14:textId="77777777" w:rsidTr="002A2683">
        <w:trPr>
          <w:trHeight w:val="621"/>
        </w:trPr>
        <w:tc>
          <w:tcPr>
            <w:tcW w:w="2840" w:type="dxa"/>
            <w:tcBorders>
              <w:top w:val="nil"/>
              <w:left w:val="nil"/>
              <w:bottom w:val="dotted" w:sz="4" w:space="0" w:color="888B8D" w:themeColor="accent2"/>
              <w:right w:val="dotted" w:sz="4" w:space="0" w:color="888B8D" w:themeColor="accent2"/>
            </w:tcBorders>
            <w:shd w:val="clear" w:color="auto" w:fill="103D64" w:themeFill="text2"/>
          </w:tcPr>
          <w:p w14:paraId="5F54A17B" w14:textId="512F20D1" w:rsidR="008006DE" w:rsidRPr="00444664" w:rsidRDefault="008006DE" w:rsidP="002A2683">
            <w:pPr>
              <w:pStyle w:val="Heading3"/>
              <w:rPr>
                <w:sz w:val="22"/>
                <w:szCs w:val="22"/>
              </w:rPr>
            </w:pPr>
            <w:bookmarkStart w:id="49" w:name="_Toc479845650"/>
            <w:bookmarkStart w:id="50" w:name="_Toc99709777"/>
            <w:bookmarkStart w:id="51" w:name="_Toc104709337"/>
            <w:r w:rsidRPr="00444664">
              <w:rPr>
                <w:sz w:val="22"/>
                <w:szCs w:val="22"/>
              </w:rPr>
              <w:t>Vocational or educational outcomes</w:t>
            </w:r>
            <w:bookmarkEnd w:id="49"/>
            <w:bookmarkEnd w:id="50"/>
            <w:bookmarkEnd w:id="51"/>
          </w:p>
        </w:tc>
        <w:tc>
          <w:tcPr>
            <w:tcW w:w="7225" w:type="dxa"/>
            <w:tcBorders>
              <w:top w:val="nil"/>
              <w:left w:val="dotted" w:sz="4" w:space="0" w:color="888B8D" w:themeColor="accent2"/>
              <w:bottom w:val="nil"/>
              <w:right w:val="nil"/>
            </w:tcBorders>
            <w:shd w:val="clear" w:color="auto" w:fill="103D64"/>
          </w:tcPr>
          <w:p w14:paraId="4CC3D1E3" w14:textId="272A8597" w:rsidR="008006DE" w:rsidRPr="00444664" w:rsidRDefault="008006DE" w:rsidP="002A2683">
            <w:pPr>
              <w:pStyle w:val="VRQAFormBody"/>
              <w:framePr w:hSpace="0" w:wrap="auto" w:vAnchor="margin" w:hAnchor="text" w:xAlign="left" w:yAlign="inline"/>
              <w:ind w:right="37"/>
              <w:rPr>
                <w:b/>
                <w:color w:val="FFFFFF" w:themeColor="background1"/>
                <w:sz w:val="22"/>
                <w:szCs w:val="22"/>
              </w:rPr>
            </w:pPr>
            <w:r w:rsidRPr="00444664">
              <w:rPr>
                <w:rFonts w:eastAsiaTheme="minorHAnsi"/>
                <w:b/>
                <w:color w:val="FFFFFF" w:themeColor="background1"/>
                <w:sz w:val="22"/>
                <w:szCs w:val="22"/>
                <w:lang w:val="en-GB" w:eastAsia="en-US"/>
              </w:rPr>
              <w:t xml:space="preserve">Standard 5.1 AQTF </w:t>
            </w:r>
            <w:r w:rsidR="000C7BDD" w:rsidRPr="00444664">
              <w:rPr>
                <w:rFonts w:eastAsiaTheme="minorHAnsi"/>
                <w:b/>
                <w:color w:val="FFFFFF" w:themeColor="background1"/>
                <w:sz w:val="22"/>
                <w:szCs w:val="22"/>
                <w:lang w:val="en-GB" w:eastAsia="en-US"/>
              </w:rPr>
              <w:t xml:space="preserve">2021 </w:t>
            </w:r>
            <w:r w:rsidRPr="00444664">
              <w:rPr>
                <w:rFonts w:eastAsiaTheme="minorHAnsi"/>
                <w:b/>
                <w:color w:val="FFFFFF" w:themeColor="background1"/>
                <w:sz w:val="22"/>
                <w:szCs w:val="22"/>
                <w:lang w:val="en-GB" w:eastAsia="en-US"/>
              </w:rPr>
              <w:t>Standards for Accredited Cou</w:t>
            </w:r>
            <w:r w:rsidR="002E7F38" w:rsidRPr="00444664">
              <w:rPr>
                <w:rFonts w:eastAsiaTheme="minorHAnsi"/>
                <w:b/>
                <w:color w:val="FFFFFF" w:themeColor="background1"/>
                <w:sz w:val="22"/>
                <w:szCs w:val="22"/>
                <w:lang w:val="en-GB" w:eastAsia="en-US"/>
              </w:rPr>
              <w:t>rses</w:t>
            </w:r>
          </w:p>
        </w:tc>
      </w:tr>
      <w:tr w:rsidR="008006DE" w:rsidRPr="00E7450B" w14:paraId="0C6E9C76" w14:textId="77777777" w:rsidTr="002A2683">
        <w:trPr>
          <w:trHeight w:val="715"/>
        </w:trPr>
        <w:tc>
          <w:tcPr>
            <w:tcW w:w="2840" w:type="dxa"/>
            <w:tcBorders>
              <w:top w:val="dotted" w:sz="4" w:space="0" w:color="888B8D" w:themeColor="accent2"/>
              <w:left w:val="nil"/>
              <w:bottom w:val="dotted" w:sz="4" w:space="0" w:color="888B8D" w:themeColor="accent2"/>
              <w:right w:val="dotted" w:sz="4" w:space="0" w:color="888B8D" w:themeColor="accent2"/>
            </w:tcBorders>
          </w:tcPr>
          <w:p w14:paraId="2B509E0E" w14:textId="7CCC6894" w:rsidR="008006DE" w:rsidRPr="00444664" w:rsidRDefault="008006DE" w:rsidP="002A2683">
            <w:pPr>
              <w:pStyle w:val="Heading4"/>
              <w:rPr>
                <w:sz w:val="22"/>
                <w:szCs w:val="22"/>
              </w:rPr>
            </w:pPr>
            <w:bookmarkStart w:id="52" w:name="_Toc104709338"/>
            <w:r w:rsidRPr="00444664">
              <w:rPr>
                <w:bCs/>
                <w:sz w:val="22"/>
                <w:szCs w:val="22"/>
              </w:rPr>
              <w:t>2.</w:t>
            </w:r>
            <w:r w:rsidRPr="00444664">
              <w:rPr>
                <w:sz w:val="22"/>
                <w:szCs w:val="22"/>
              </w:rPr>
              <w:t xml:space="preserve">1 </w:t>
            </w:r>
            <w:bookmarkStart w:id="53" w:name="_Toc479845651"/>
            <w:r w:rsidRPr="00444664">
              <w:rPr>
                <w:sz w:val="22"/>
                <w:szCs w:val="22"/>
              </w:rPr>
              <w:t>Outcome(s) of the course</w:t>
            </w:r>
            <w:bookmarkEnd w:id="52"/>
            <w:bookmarkEnd w:id="53"/>
          </w:p>
        </w:tc>
        <w:tc>
          <w:tcPr>
            <w:tcW w:w="7225" w:type="dxa"/>
            <w:tcBorders>
              <w:top w:val="nil"/>
              <w:left w:val="dotted" w:sz="4" w:space="0" w:color="888B8D" w:themeColor="accent2"/>
              <w:bottom w:val="dotted" w:sz="4" w:space="0" w:color="888B8D" w:themeColor="accent2"/>
              <w:right w:val="nil"/>
            </w:tcBorders>
          </w:tcPr>
          <w:p w14:paraId="4ECC3DE0" w14:textId="042BF626" w:rsidR="000B41B8" w:rsidRPr="00444664" w:rsidRDefault="00ED0F1B" w:rsidP="008E24AC">
            <w:pPr>
              <w:pStyle w:val="AccredTemplate"/>
              <w:rPr>
                <w:sz w:val="22"/>
                <w:szCs w:val="22"/>
              </w:rPr>
            </w:pPr>
            <w:r w:rsidRPr="005F6338">
              <w:rPr>
                <w:i w:val="0"/>
                <w:color w:val="auto"/>
                <w:sz w:val="22"/>
                <w:szCs w:val="22"/>
              </w:rPr>
              <w:t xml:space="preserve">The </w:t>
            </w:r>
            <w:r w:rsidR="006E6BA8" w:rsidRPr="00ED0F1B">
              <w:rPr>
                <w:i w:val="0"/>
                <w:color w:val="auto"/>
                <w:sz w:val="22"/>
                <w:szCs w:val="22"/>
              </w:rPr>
              <w:t>Course in Transport and Logistics Employment Pathway</w:t>
            </w:r>
            <w:r w:rsidRPr="005F6338">
              <w:rPr>
                <w:i w:val="0"/>
                <w:color w:val="auto"/>
                <w:sz w:val="22"/>
                <w:szCs w:val="22"/>
              </w:rPr>
              <w:t xml:space="preserve"> is </w:t>
            </w:r>
            <w:r w:rsidR="008E24AC">
              <w:rPr>
                <w:i w:val="0"/>
                <w:color w:val="auto"/>
                <w:sz w:val="22"/>
                <w:szCs w:val="22"/>
              </w:rPr>
              <w:t xml:space="preserve">designed </w:t>
            </w:r>
            <w:r w:rsidRPr="005F6338">
              <w:rPr>
                <w:i w:val="0"/>
                <w:color w:val="auto"/>
                <w:sz w:val="22"/>
                <w:szCs w:val="22"/>
              </w:rPr>
              <w:t xml:space="preserve">to provide </w:t>
            </w:r>
            <w:r w:rsidR="008E24AC">
              <w:rPr>
                <w:i w:val="0"/>
                <w:color w:val="auto"/>
                <w:sz w:val="22"/>
                <w:szCs w:val="22"/>
              </w:rPr>
              <w:t>graduates</w:t>
            </w:r>
            <w:r w:rsidRPr="005F6338">
              <w:rPr>
                <w:i w:val="0"/>
                <w:color w:val="auto"/>
                <w:sz w:val="22"/>
                <w:szCs w:val="22"/>
              </w:rPr>
              <w:t xml:space="preserve"> with the opportunity to develop base level skills and knowledge that support entry into transport</w:t>
            </w:r>
            <w:r w:rsidR="00433023">
              <w:rPr>
                <w:i w:val="0"/>
                <w:color w:val="auto"/>
                <w:sz w:val="22"/>
                <w:szCs w:val="22"/>
              </w:rPr>
              <w:t xml:space="preserve">, </w:t>
            </w:r>
            <w:r w:rsidRPr="005F6338">
              <w:rPr>
                <w:i w:val="0"/>
                <w:color w:val="auto"/>
                <w:sz w:val="22"/>
                <w:szCs w:val="22"/>
              </w:rPr>
              <w:t>logistics</w:t>
            </w:r>
            <w:r w:rsidR="00433023">
              <w:rPr>
                <w:i w:val="0"/>
                <w:color w:val="auto"/>
                <w:sz w:val="22"/>
                <w:szCs w:val="22"/>
              </w:rPr>
              <w:t xml:space="preserve"> </w:t>
            </w:r>
            <w:r w:rsidRPr="005F6338">
              <w:rPr>
                <w:i w:val="0"/>
                <w:color w:val="auto"/>
                <w:sz w:val="22"/>
                <w:szCs w:val="22"/>
              </w:rPr>
              <w:t xml:space="preserve">and </w:t>
            </w:r>
            <w:r w:rsidR="00CB5141">
              <w:rPr>
                <w:i w:val="0"/>
                <w:color w:val="auto"/>
                <w:sz w:val="22"/>
                <w:szCs w:val="22"/>
              </w:rPr>
              <w:t xml:space="preserve">supply chain </w:t>
            </w:r>
            <w:r w:rsidRPr="005F6338">
              <w:rPr>
                <w:i w:val="0"/>
                <w:color w:val="auto"/>
                <w:sz w:val="22"/>
                <w:szCs w:val="22"/>
              </w:rPr>
              <w:t xml:space="preserve">related </w:t>
            </w:r>
            <w:r w:rsidR="00CB5141">
              <w:rPr>
                <w:i w:val="0"/>
                <w:color w:val="auto"/>
                <w:sz w:val="22"/>
                <w:szCs w:val="22"/>
              </w:rPr>
              <w:t>sector</w:t>
            </w:r>
            <w:r w:rsidR="00A7192E">
              <w:rPr>
                <w:i w:val="0"/>
                <w:color w:val="auto"/>
                <w:sz w:val="22"/>
                <w:szCs w:val="22"/>
              </w:rPr>
              <w:t xml:space="preserve"> job</w:t>
            </w:r>
            <w:r w:rsidR="00CB5141">
              <w:rPr>
                <w:i w:val="0"/>
                <w:color w:val="auto"/>
                <w:sz w:val="22"/>
                <w:szCs w:val="22"/>
              </w:rPr>
              <w:t>s</w:t>
            </w:r>
            <w:r w:rsidR="004B159C">
              <w:rPr>
                <w:i w:val="0"/>
                <w:color w:val="auto"/>
                <w:sz w:val="22"/>
                <w:szCs w:val="22"/>
              </w:rPr>
              <w:t>.</w:t>
            </w:r>
            <w:r w:rsidR="00FE3214">
              <w:rPr>
                <w:i w:val="0"/>
                <w:color w:val="auto"/>
                <w:sz w:val="22"/>
                <w:szCs w:val="22"/>
              </w:rPr>
              <w:t xml:space="preserve"> </w:t>
            </w:r>
            <w:r w:rsidR="004B159C" w:rsidRPr="00A07BEA">
              <w:rPr>
                <w:i w:val="0"/>
                <w:color w:val="auto"/>
                <w:sz w:val="22"/>
                <w:szCs w:val="22"/>
              </w:rPr>
              <w:t>Skill development areas include</w:t>
            </w:r>
            <w:r w:rsidR="00FE3214" w:rsidRPr="00A07BEA">
              <w:rPr>
                <w:i w:val="0"/>
                <w:color w:val="auto"/>
                <w:sz w:val="22"/>
                <w:szCs w:val="22"/>
              </w:rPr>
              <w:t xml:space="preserve"> </w:t>
            </w:r>
            <w:r w:rsidR="00A84F1C" w:rsidRPr="00A07BEA">
              <w:rPr>
                <w:i w:val="0"/>
                <w:color w:val="auto"/>
                <w:sz w:val="22"/>
                <w:szCs w:val="22"/>
              </w:rPr>
              <w:t>expectations</w:t>
            </w:r>
            <w:r w:rsidR="00712D97" w:rsidRPr="00A07BEA">
              <w:rPr>
                <w:i w:val="0"/>
                <w:color w:val="auto"/>
                <w:sz w:val="22"/>
                <w:szCs w:val="22"/>
              </w:rPr>
              <w:t xml:space="preserve"> of the industry,</w:t>
            </w:r>
            <w:r w:rsidR="00A84F1C">
              <w:rPr>
                <w:i w:val="0"/>
                <w:color w:val="auto"/>
                <w:sz w:val="22"/>
                <w:szCs w:val="22"/>
              </w:rPr>
              <w:t xml:space="preserve"> </w:t>
            </w:r>
            <w:r w:rsidR="00FE3214" w:rsidRPr="00A07BEA">
              <w:rPr>
                <w:i w:val="0"/>
                <w:color w:val="auto"/>
                <w:sz w:val="22"/>
                <w:szCs w:val="22"/>
              </w:rPr>
              <w:t>WHS/</w:t>
            </w:r>
            <w:r w:rsidR="00A84F1C" w:rsidRPr="00A07BEA">
              <w:rPr>
                <w:i w:val="0"/>
                <w:color w:val="auto"/>
                <w:sz w:val="22"/>
                <w:szCs w:val="22"/>
              </w:rPr>
              <w:t>OHS, and</w:t>
            </w:r>
            <w:r w:rsidR="00712D97" w:rsidRPr="00A07BEA">
              <w:rPr>
                <w:i w:val="0"/>
                <w:color w:val="auto"/>
                <w:sz w:val="22"/>
                <w:szCs w:val="22"/>
              </w:rPr>
              <w:t xml:space="preserve"> </w:t>
            </w:r>
            <w:r w:rsidR="00B63F4C" w:rsidRPr="00A07BEA">
              <w:rPr>
                <w:i w:val="0"/>
                <w:color w:val="auto"/>
                <w:sz w:val="22"/>
                <w:szCs w:val="22"/>
              </w:rPr>
              <w:t xml:space="preserve">a </w:t>
            </w:r>
            <w:r w:rsidR="00712D97" w:rsidRPr="00A07BEA">
              <w:rPr>
                <w:i w:val="0"/>
                <w:color w:val="auto"/>
                <w:sz w:val="22"/>
                <w:szCs w:val="22"/>
              </w:rPr>
              <w:t xml:space="preserve">potential to obtain a </w:t>
            </w:r>
            <w:r w:rsidR="00B63F4C" w:rsidRPr="00A07BEA">
              <w:rPr>
                <w:i w:val="0"/>
                <w:color w:val="auto"/>
                <w:sz w:val="22"/>
                <w:szCs w:val="22"/>
              </w:rPr>
              <w:t xml:space="preserve">vehicle </w:t>
            </w:r>
            <w:r w:rsidR="00712D97" w:rsidRPr="00A07BEA">
              <w:rPr>
                <w:i w:val="0"/>
                <w:color w:val="auto"/>
                <w:sz w:val="22"/>
                <w:szCs w:val="22"/>
              </w:rPr>
              <w:t xml:space="preserve">license to support </w:t>
            </w:r>
            <w:r w:rsidR="004B159C" w:rsidRPr="00A07BEA">
              <w:rPr>
                <w:i w:val="0"/>
                <w:color w:val="auto"/>
                <w:sz w:val="22"/>
                <w:szCs w:val="22"/>
              </w:rPr>
              <w:t>work in the supply chain</w:t>
            </w:r>
            <w:r w:rsidR="008E24AC">
              <w:rPr>
                <w:i w:val="0"/>
                <w:color w:val="auto"/>
                <w:sz w:val="22"/>
                <w:szCs w:val="22"/>
              </w:rPr>
              <w:t>.</w:t>
            </w:r>
          </w:p>
        </w:tc>
      </w:tr>
      <w:tr w:rsidR="008006DE" w:rsidRPr="00E7450B" w14:paraId="545F9B5D" w14:textId="77777777" w:rsidTr="002A2683">
        <w:trPr>
          <w:trHeight w:val="715"/>
        </w:trPr>
        <w:tc>
          <w:tcPr>
            <w:tcW w:w="2840" w:type="dxa"/>
            <w:tcBorders>
              <w:top w:val="dotted" w:sz="4" w:space="0" w:color="888B8D" w:themeColor="accent2"/>
              <w:left w:val="nil"/>
              <w:bottom w:val="nil"/>
              <w:right w:val="dotted" w:sz="4" w:space="0" w:color="888B8D" w:themeColor="accent2"/>
            </w:tcBorders>
          </w:tcPr>
          <w:p w14:paraId="6EF18EAF" w14:textId="12CB8B2D" w:rsidR="008006DE" w:rsidRPr="000B16F3" w:rsidRDefault="008006DE" w:rsidP="002A2683">
            <w:pPr>
              <w:pStyle w:val="Heading4"/>
              <w:rPr>
                <w:sz w:val="22"/>
                <w:szCs w:val="22"/>
              </w:rPr>
            </w:pPr>
            <w:bookmarkStart w:id="54" w:name="_Toc104709339"/>
            <w:r w:rsidRPr="00444664">
              <w:rPr>
                <w:sz w:val="22"/>
                <w:szCs w:val="22"/>
              </w:rPr>
              <w:t xml:space="preserve">2.2 Course </w:t>
            </w:r>
            <w:r w:rsidR="00177CD9" w:rsidRPr="00444664">
              <w:rPr>
                <w:sz w:val="22"/>
                <w:szCs w:val="22"/>
              </w:rPr>
              <w:t>d</w:t>
            </w:r>
            <w:r w:rsidRPr="00444664">
              <w:rPr>
                <w:sz w:val="22"/>
                <w:szCs w:val="22"/>
              </w:rPr>
              <w:t>escription</w:t>
            </w:r>
            <w:bookmarkEnd w:id="54"/>
          </w:p>
        </w:tc>
        <w:tc>
          <w:tcPr>
            <w:tcW w:w="7225" w:type="dxa"/>
            <w:tcBorders>
              <w:top w:val="dotted" w:sz="4" w:space="0" w:color="888B8D" w:themeColor="accent2"/>
              <w:left w:val="dotted" w:sz="4" w:space="0" w:color="888B8D" w:themeColor="accent2"/>
              <w:bottom w:val="nil"/>
              <w:right w:val="nil"/>
            </w:tcBorders>
          </w:tcPr>
          <w:p w14:paraId="78BF0CEB" w14:textId="2A23700F" w:rsidR="007A7C68" w:rsidRPr="005C65E7" w:rsidRDefault="006E6BA8" w:rsidP="00712D97">
            <w:pPr>
              <w:pStyle w:val="VRQAFormBody"/>
              <w:framePr w:hSpace="0" w:wrap="auto" w:vAnchor="margin" w:hAnchor="text" w:xAlign="left" w:yAlign="inline"/>
            </w:pPr>
            <w:r>
              <w:rPr>
                <w:iCs/>
                <w:color w:val="auto"/>
                <w:sz w:val="22"/>
                <w:szCs w:val="22"/>
              </w:rPr>
              <w:t>The</w:t>
            </w:r>
            <w:r w:rsidRPr="00ED0F1B">
              <w:rPr>
                <w:color w:val="auto"/>
                <w:sz w:val="22"/>
                <w:szCs w:val="22"/>
              </w:rPr>
              <w:t xml:space="preserve"> Course in Transport and Logistics Employment Pathway</w:t>
            </w:r>
            <w:r w:rsidRPr="00ED0F1B">
              <w:rPr>
                <w:iCs/>
                <w:color w:val="auto"/>
                <w:sz w:val="22"/>
                <w:szCs w:val="22"/>
              </w:rPr>
              <w:t xml:space="preserve"> </w:t>
            </w:r>
            <w:r w:rsidR="00ED0F1B" w:rsidRPr="00ED0F1B">
              <w:rPr>
                <w:iCs/>
                <w:color w:val="auto"/>
                <w:sz w:val="22"/>
                <w:szCs w:val="22"/>
              </w:rPr>
              <w:t xml:space="preserve">provides a range of vocational outcomes for graduates of the course, typically for an entry-level position in a transport/logistics related organisation. Possible job roles include a driver </w:t>
            </w:r>
            <w:r w:rsidR="002829A1">
              <w:rPr>
                <w:iCs/>
                <w:color w:val="auto"/>
                <w:sz w:val="22"/>
                <w:szCs w:val="22"/>
              </w:rPr>
              <w:t xml:space="preserve">making deliveries </w:t>
            </w:r>
            <w:r w:rsidR="00531619">
              <w:rPr>
                <w:iCs/>
                <w:color w:val="auto"/>
                <w:sz w:val="22"/>
                <w:szCs w:val="22"/>
              </w:rPr>
              <w:t>in a range of light to heavy weight vehicles</w:t>
            </w:r>
            <w:r w:rsidR="002829A1">
              <w:rPr>
                <w:iCs/>
                <w:color w:val="auto"/>
                <w:sz w:val="22"/>
                <w:szCs w:val="22"/>
              </w:rPr>
              <w:t xml:space="preserve"> </w:t>
            </w:r>
            <w:r w:rsidR="00ED0F1B" w:rsidRPr="00ED0F1B">
              <w:rPr>
                <w:iCs/>
                <w:color w:val="auto"/>
                <w:sz w:val="22"/>
                <w:szCs w:val="22"/>
              </w:rPr>
              <w:t>and /or working in the warehouse as a forklift operator, material handler, pick and despatcher of orders</w:t>
            </w:r>
            <w:r w:rsidR="00712D97">
              <w:rPr>
                <w:iCs/>
                <w:color w:val="auto"/>
                <w:sz w:val="22"/>
                <w:szCs w:val="22"/>
              </w:rPr>
              <w:t xml:space="preserve"> </w:t>
            </w:r>
            <w:r w:rsidR="00712D97" w:rsidRPr="00A07BEA">
              <w:rPr>
                <w:iCs/>
                <w:color w:val="auto"/>
                <w:sz w:val="22"/>
                <w:szCs w:val="22"/>
              </w:rPr>
              <w:t>or</w:t>
            </w:r>
            <w:r w:rsidR="00712D97">
              <w:rPr>
                <w:iCs/>
                <w:color w:val="auto"/>
                <w:sz w:val="22"/>
                <w:szCs w:val="22"/>
              </w:rPr>
              <w:t xml:space="preserve"> </w:t>
            </w:r>
            <w:r>
              <w:rPr>
                <w:iCs/>
                <w:color w:val="auto"/>
                <w:sz w:val="22"/>
                <w:szCs w:val="22"/>
              </w:rPr>
              <w:t xml:space="preserve">warehouse </w:t>
            </w:r>
            <w:r w:rsidR="00482F8A">
              <w:rPr>
                <w:iCs/>
                <w:color w:val="auto"/>
                <w:sz w:val="22"/>
                <w:szCs w:val="22"/>
              </w:rPr>
              <w:t>assistant</w:t>
            </w:r>
            <w:r w:rsidR="00ED0F1B" w:rsidRPr="00ED0F1B">
              <w:rPr>
                <w:iCs/>
                <w:color w:val="auto"/>
                <w:sz w:val="22"/>
                <w:szCs w:val="22"/>
              </w:rPr>
              <w:t xml:space="preserve">. </w:t>
            </w:r>
          </w:p>
        </w:tc>
      </w:tr>
      <w:tr w:rsidR="008006DE" w:rsidRPr="00444664" w14:paraId="082AAD3F" w14:textId="77777777" w:rsidTr="002A2683">
        <w:trPr>
          <w:trHeight w:val="569"/>
        </w:trPr>
        <w:tc>
          <w:tcPr>
            <w:tcW w:w="2840" w:type="dxa"/>
            <w:tcBorders>
              <w:top w:val="nil"/>
              <w:bottom w:val="nil"/>
              <w:right w:val="dotted" w:sz="4" w:space="0" w:color="888B8D" w:themeColor="accent2"/>
            </w:tcBorders>
            <w:shd w:val="clear" w:color="auto" w:fill="103D64" w:themeFill="text2"/>
          </w:tcPr>
          <w:p w14:paraId="4FDECAEB" w14:textId="6F0C8E25" w:rsidR="008006DE" w:rsidRPr="00444664" w:rsidRDefault="008006DE" w:rsidP="002A2683">
            <w:pPr>
              <w:pStyle w:val="Heading3"/>
              <w:rPr>
                <w:sz w:val="22"/>
                <w:szCs w:val="22"/>
              </w:rPr>
            </w:pPr>
            <w:bookmarkStart w:id="55" w:name="_Toc479845652"/>
            <w:bookmarkStart w:id="56" w:name="_Toc99709778"/>
            <w:bookmarkStart w:id="57" w:name="_Toc104709340"/>
            <w:r w:rsidRPr="00444664">
              <w:rPr>
                <w:sz w:val="22"/>
                <w:szCs w:val="22"/>
              </w:rPr>
              <w:t>Development of the course</w:t>
            </w:r>
            <w:bookmarkEnd w:id="55"/>
            <w:bookmarkEnd w:id="56"/>
            <w:bookmarkEnd w:id="57"/>
          </w:p>
        </w:tc>
        <w:tc>
          <w:tcPr>
            <w:tcW w:w="7225" w:type="dxa"/>
            <w:tcBorders>
              <w:top w:val="nil"/>
              <w:left w:val="dotted" w:sz="4" w:space="0" w:color="888B8D" w:themeColor="accent2"/>
              <w:bottom w:val="nil"/>
              <w:right w:val="nil"/>
            </w:tcBorders>
            <w:shd w:val="clear" w:color="auto" w:fill="103D64" w:themeFill="text2"/>
          </w:tcPr>
          <w:p w14:paraId="311B8784" w14:textId="7A0F8CF6" w:rsidR="008006DE" w:rsidRPr="00444664" w:rsidRDefault="008006DE" w:rsidP="002A2683">
            <w:pPr>
              <w:pStyle w:val="VRQAFormBody"/>
              <w:framePr w:hSpace="0" w:wrap="auto" w:vAnchor="margin" w:hAnchor="text" w:xAlign="left" w:yAlign="inline"/>
              <w:ind w:right="37"/>
              <w:rPr>
                <w:color w:val="FFFFFF" w:themeColor="background1"/>
                <w:sz w:val="22"/>
                <w:szCs w:val="22"/>
              </w:rPr>
            </w:pPr>
            <w:r w:rsidRPr="00444664">
              <w:rPr>
                <w:b/>
                <w:color w:val="FFFFFF" w:themeColor="background1"/>
                <w:sz w:val="22"/>
                <w:szCs w:val="22"/>
              </w:rPr>
              <w:t xml:space="preserve">Standards </w:t>
            </w:r>
            <w:r w:rsidR="00C94CE9" w:rsidRPr="00444664">
              <w:rPr>
                <w:b/>
                <w:color w:val="FFFFFF" w:themeColor="background1"/>
                <w:sz w:val="22"/>
                <w:szCs w:val="22"/>
              </w:rPr>
              <w:t>4.1, 5.1, 5.2, 5.3 and 5.4</w:t>
            </w:r>
            <w:r w:rsidRPr="00444664">
              <w:rPr>
                <w:b/>
                <w:color w:val="FFFFFF" w:themeColor="background1"/>
                <w:sz w:val="22"/>
                <w:szCs w:val="22"/>
              </w:rPr>
              <w:t xml:space="preserve"> AQTF </w:t>
            </w:r>
            <w:r w:rsidR="000C7BDD" w:rsidRPr="00444664">
              <w:rPr>
                <w:b/>
                <w:color w:val="FFFFFF" w:themeColor="background1"/>
                <w:sz w:val="22"/>
                <w:szCs w:val="22"/>
              </w:rPr>
              <w:t xml:space="preserve">2021 </w:t>
            </w:r>
            <w:r w:rsidRPr="00444664">
              <w:rPr>
                <w:b/>
                <w:color w:val="FFFFFF" w:themeColor="background1"/>
                <w:sz w:val="22"/>
                <w:szCs w:val="22"/>
              </w:rPr>
              <w:t>Standards for Accredited Courses</w:t>
            </w:r>
          </w:p>
        </w:tc>
      </w:tr>
      <w:tr w:rsidR="008006DE" w:rsidRPr="00444664" w14:paraId="74BF7CF5" w14:textId="77777777" w:rsidTr="002A2683">
        <w:trPr>
          <w:trHeight w:val="846"/>
        </w:trPr>
        <w:tc>
          <w:tcPr>
            <w:tcW w:w="2840" w:type="dxa"/>
            <w:tcBorders>
              <w:top w:val="dotted" w:sz="2" w:space="0" w:color="888B8D" w:themeColor="accent2"/>
              <w:left w:val="nil"/>
              <w:bottom w:val="dotted" w:sz="2" w:space="0" w:color="888B8D" w:themeColor="accent2"/>
              <w:right w:val="dotted" w:sz="2" w:space="0" w:color="888B8D" w:themeColor="accent2"/>
            </w:tcBorders>
          </w:tcPr>
          <w:p w14:paraId="0BB03F2D" w14:textId="794F06F8" w:rsidR="008006DE" w:rsidRPr="000B16F3" w:rsidRDefault="008006DE" w:rsidP="002A2683">
            <w:pPr>
              <w:pStyle w:val="Heading4"/>
              <w:rPr>
                <w:b w:val="0"/>
                <w:sz w:val="22"/>
                <w:szCs w:val="22"/>
              </w:rPr>
            </w:pPr>
            <w:bookmarkStart w:id="58" w:name="_Toc479845653"/>
            <w:bookmarkStart w:id="59" w:name="_Toc104709341"/>
            <w:r w:rsidRPr="00444664">
              <w:rPr>
                <w:bCs/>
                <w:sz w:val="22"/>
                <w:szCs w:val="22"/>
              </w:rPr>
              <w:t>3</w:t>
            </w:r>
            <w:r w:rsidRPr="00444664">
              <w:rPr>
                <w:b w:val="0"/>
                <w:sz w:val="22"/>
                <w:szCs w:val="22"/>
              </w:rPr>
              <w:t>.</w:t>
            </w:r>
            <w:r w:rsidRPr="00444664">
              <w:rPr>
                <w:rStyle w:val="Heading4Char"/>
                <w:b/>
                <w:sz w:val="22"/>
                <w:szCs w:val="22"/>
              </w:rPr>
              <w:t>1 Industry</w:t>
            </w:r>
            <w:r w:rsidR="00C94CE9" w:rsidRPr="00444664">
              <w:rPr>
                <w:rStyle w:val="Heading4Char"/>
                <w:b/>
                <w:sz w:val="22"/>
                <w:szCs w:val="22"/>
              </w:rPr>
              <w:t xml:space="preserve">, education, legislative, </w:t>
            </w:r>
            <w:r w:rsidRPr="00444664">
              <w:rPr>
                <w:rStyle w:val="Heading4Char"/>
                <w:b/>
                <w:sz w:val="22"/>
                <w:szCs w:val="22"/>
              </w:rPr>
              <w:t>enterprise</w:t>
            </w:r>
            <w:r w:rsidR="00C94CE9" w:rsidRPr="00444664">
              <w:rPr>
                <w:rStyle w:val="Heading4Char"/>
                <w:b/>
                <w:sz w:val="22"/>
                <w:szCs w:val="22"/>
              </w:rPr>
              <w:t xml:space="preserve"> or</w:t>
            </w:r>
            <w:r w:rsidR="00C94CE9" w:rsidRPr="00E77A38">
              <w:rPr>
                <w:rStyle w:val="Heading4Char"/>
                <w:sz w:val="22"/>
                <w:szCs w:val="22"/>
              </w:rPr>
              <w:t xml:space="preserve"> </w:t>
            </w:r>
            <w:r w:rsidRPr="00E77A38">
              <w:rPr>
                <w:rStyle w:val="Heading4Char"/>
                <w:b/>
                <w:bCs/>
                <w:sz w:val="22"/>
                <w:szCs w:val="22"/>
              </w:rPr>
              <w:t>community needs</w:t>
            </w:r>
            <w:bookmarkEnd w:id="58"/>
            <w:bookmarkEnd w:id="59"/>
          </w:p>
        </w:tc>
        <w:tc>
          <w:tcPr>
            <w:tcW w:w="7225" w:type="dxa"/>
            <w:tcBorders>
              <w:top w:val="dotted" w:sz="2" w:space="0" w:color="888B8D" w:themeColor="accent2"/>
              <w:left w:val="dotted" w:sz="2" w:space="0" w:color="888B8D" w:themeColor="accent2"/>
              <w:bottom w:val="dotted" w:sz="2" w:space="0" w:color="888B8D" w:themeColor="accent2"/>
              <w:right w:val="nil"/>
            </w:tcBorders>
          </w:tcPr>
          <w:p w14:paraId="1DA5AB93" w14:textId="660D8E55" w:rsidR="00B63F4C" w:rsidRPr="00B316E0" w:rsidRDefault="00ED0F1B" w:rsidP="002A2683">
            <w:pPr>
              <w:pStyle w:val="AccredTemplate"/>
              <w:rPr>
                <w:i w:val="0"/>
                <w:strike/>
                <w:color w:val="auto"/>
                <w:sz w:val="22"/>
                <w:szCs w:val="22"/>
              </w:rPr>
            </w:pPr>
            <w:r w:rsidRPr="005F6338">
              <w:rPr>
                <w:i w:val="0"/>
                <w:color w:val="auto"/>
                <w:sz w:val="22"/>
                <w:szCs w:val="22"/>
              </w:rPr>
              <w:t xml:space="preserve">The course supports skills development and provides skills for workers, with no previous experience in the sector to obtain entry-level employment in the transport and/or logistics industry. The filling of these </w:t>
            </w:r>
            <w:proofErr w:type="gramStart"/>
            <w:r w:rsidRPr="005F6338">
              <w:rPr>
                <w:i w:val="0"/>
                <w:color w:val="auto"/>
                <w:sz w:val="22"/>
                <w:szCs w:val="22"/>
              </w:rPr>
              <w:t>jobs</w:t>
            </w:r>
            <w:proofErr w:type="gramEnd"/>
            <w:r w:rsidRPr="005F6338">
              <w:rPr>
                <w:i w:val="0"/>
                <w:color w:val="auto"/>
                <w:sz w:val="22"/>
                <w:szCs w:val="22"/>
              </w:rPr>
              <w:t xml:space="preserve"> roles will help to address current and future employment demands. </w:t>
            </w:r>
          </w:p>
          <w:p w14:paraId="31DE863F" w14:textId="77777777" w:rsidR="00ED0F1B" w:rsidRPr="005F6338" w:rsidRDefault="00ED0F1B" w:rsidP="002A2683">
            <w:pPr>
              <w:pStyle w:val="AccredTemplate"/>
              <w:rPr>
                <w:i w:val="0"/>
                <w:color w:val="auto"/>
                <w:sz w:val="22"/>
                <w:szCs w:val="22"/>
              </w:rPr>
            </w:pPr>
            <w:r w:rsidRPr="005F6338">
              <w:rPr>
                <w:i w:val="0"/>
                <w:color w:val="auto"/>
                <w:sz w:val="22"/>
                <w:szCs w:val="22"/>
              </w:rPr>
              <w:t>There is a critical skills gap and increased job vacancies, which is a major issue for the transport and logistics sector worldwide and impacts the economic and business in</w:t>
            </w:r>
            <w:r>
              <w:rPr>
                <w:i w:val="0"/>
                <w:color w:val="auto"/>
                <w:sz w:val="22"/>
                <w:szCs w:val="22"/>
              </w:rPr>
              <w:t>frastructure of most countries.</w:t>
            </w:r>
          </w:p>
          <w:p w14:paraId="40D0DC1A" w14:textId="755780DA" w:rsidR="00ED0F1B" w:rsidRDefault="00ED0F1B" w:rsidP="002A2683">
            <w:pPr>
              <w:pStyle w:val="AccredTemplate"/>
              <w:rPr>
                <w:i w:val="0"/>
                <w:color w:val="auto"/>
                <w:sz w:val="22"/>
                <w:szCs w:val="22"/>
              </w:rPr>
            </w:pPr>
            <w:r w:rsidRPr="005F6338">
              <w:rPr>
                <w:i w:val="0"/>
                <w:color w:val="auto"/>
                <w:sz w:val="22"/>
                <w:szCs w:val="22"/>
              </w:rPr>
              <w:t>The staff shortage in transport and logistics has existed for many years b</w:t>
            </w:r>
            <w:r w:rsidR="00A366F3">
              <w:rPr>
                <w:i w:val="0"/>
                <w:color w:val="auto"/>
                <w:sz w:val="22"/>
                <w:szCs w:val="22"/>
              </w:rPr>
              <w:t>ut was exacerbated by the COVID</w:t>
            </w:r>
            <w:r w:rsidR="000B16F3">
              <w:rPr>
                <w:i w:val="0"/>
                <w:color w:val="auto"/>
                <w:sz w:val="22"/>
                <w:szCs w:val="22"/>
              </w:rPr>
              <w:t>1</w:t>
            </w:r>
            <w:r w:rsidRPr="005F6338">
              <w:rPr>
                <w:i w:val="0"/>
                <w:color w:val="auto"/>
                <w:sz w:val="22"/>
                <w:szCs w:val="22"/>
              </w:rPr>
              <w:t>9 pandemic and closed borders. In addition, a hike in demand for goods to be delivered</w:t>
            </w:r>
            <w:r w:rsidR="00A84F1C">
              <w:rPr>
                <w:i w:val="0"/>
                <w:color w:val="auto"/>
                <w:sz w:val="22"/>
                <w:szCs w:val="22"/>
              </w:rPr>
              <w:t xml:space="preserve"> through online purchases</w:t>
            </w:r>
            <w:r w:rsidRPr="005F6338">
              <w:rPr>
                <w:i w:val="0"/>
                <w:color w:val="auto"/>
                <w:sz w:val="22"/>
                <w:szCs w:val="22"/>
              </w:rPr>
              <w:t xml:space="preserve">, has caused further shortages across Australia’s logistics and transport industries, leading to fears future supply chains will deteriorate. </w:t>
            </w:r>
          </w:p>
          <w:p w14:paraId="6E45AC22" w14:textId="52E89DC3" w:rsidR="00B316E0" w:rsidRPr="005F6338" w:rsidRDefault="00B316E0" w:rsidP="002A2683">
            <w:pPr>
              <w:pStyle w:val="AccredTemplate"/>
              <w:rPr>
                <w:i w:val="0"/>
                <w:color w:val="auto"/>
                <w:sz w:val="22"/>
                <w:szCs w:val="22"/>
              </w:rPr>
            </w:pPr>
            <w:r w:rsidRPr="00A07BEA">
              <w:rPr>
                <w:i w:val="0"/>
                <w:color w:val="auto"/>
                <w:sz w:val="22"/>
                <w:szCs w:val="22"/>
              </w:rPr>
              <w:t>The following research, news headlines and media topics support these claims and highlight the need for transport and logistics employees</w:t>
            </w:r>
            <w:r w:rsidR="004B159C" w:rsidRPr="00A07BEA">
              <w:rPr>
                <w:i w:val="0"/>
                <w:color w:val="auto"/>
                <w:sz w:val="22"/>
                <w:szCs w:val="22"/>
              </w:rPr>
              <w:t>, which this course supports.</w:t>
            </w:r>
          </w:p>
          <w:p w14:paraId="2798BAA5" w14:textId="699C47B0" w:rsidR="00ED0F1B" w:rsidRPr="005F6338" w:rsidRDefault="00ED0F1B" w:rsidP="002A2683">
            <w:pPr>
              <w:pStyle w:val="AccredTemplate"/>
              <w:rPr>
                <w:i w:val="0"/>
                <w:color w:val="auto"/>
                <w:sz w:val="22"/>
                <w:szCs w:val="22"/>
              </w:rPr>
            </w:pPr>
            <w:r w:rsidRPr="005F6338">
              <w:rPr>
                <w:i w:val="0"/>
                <w:color w:val="auto"/>
                <w:sz w:val="22"/>
                <w:szCs w:val="22"/>
              </w:rPr>
              <w:lastRenderedPageBreak/>
              <w:t xml:space="preserve">The 2022 Skills priority list </w:t>
            </w:r>
            <w:r w:rsidR="00433023">
              <w:rPr>
                <w:rStyle w:val="FootnoteReference"/>
                <w:i w:val="0"/>
                <w:color w:val="auto"/>
                <w:sz w:val="22"/>
                <w:szCs w:val="22"/>
              </w:rPr>
              <w:footnoteReference w:id="2"/>
            </w:r>
            <w:r w:rsidRPr="005F6338">
              <w:rPr>
                <w:i w:val="0"/>
                <w:color w:val="auto"/>
                <w:sz w:val="22"/>
                <w:szCs w:val="22"/>
              </w:rPr>
              <w:t>continues to report a shortage of workers for truck drivers (general) in all Australian states and territories.</w:t>
            </w:r>
          </w:p>
          <w:p w14:paraId="293D26AE" w14:textId="5A7C7143" w:rsidR="00ED0F1B" w:rsidRDefault="00ED0F1B" w:rsidP="002A2683">
            <w:pPr>
              <w:pStyle w:val="AccredTemplate"/>
              <w:rPr>
                <w:i w:val="0"/>
                <w:color w:val="auto"/>
                <w:sz w:val="22"/>
                <w:szCs w:val="22"/>
              </w:rPr>
            </w:pPr>
            <w:r w:rsidRPr="005F6338">
              <w:rPr>
                <w:i w:val="0"/>
                <w:color w:val="auto"/>
                <w:sz w:val="22"/>
                <w:szCs w:val="22"/>
              </w:rPr>
              <w:t xml:space="preserve">The Australian Industry Standards 2021 Transport and Logistics Industry Outlook </w:t>
            </w:r>
            <w:r w:rsidR="00C0628B">
              <w:rPr>
                <w:rStyle w:val="FootnoteReference"/>
                <w:i w:val="0"/>
                <w:color w:val="auto"/>
                <w:sz w:val="22"/>
                <w:szCs w:val="22"/>
              </w:rPr>
              <w:footnoteReference w:id="3"/>
            </w:r>
            <w:r w:rsidRPr="005F6338">
              <w:rPr>
                <w:i w:val="0"/>
                <w:color w:val="auto"/>
                <w:sz w:val="22"/>
                <w:szCs w:val="22"/>
              </w:rPr>
              <w:t>developed by an industry reference committee state</w:t>
            </w:r>
            <w:r w:rsidR="002D7060">
              <w:rPr>
                <w:i w:val="0"/>
                <w:color w:val="auto"/>
                <w:sz w:val="22"/>
                <w:szCs w:val="22"/>
              </w:rPr>
              <w:t>d</w:t>
            </w:r>
            <w:r w:rsidRPr="005F6338">
              <w:rPr>
                <w:i w:val="0"/>
                <w:color w:val="auto"/>
                <w:sz w:val="22"/>
                <w:szCs w:val="22"/>
              </w:rPr>
              <w:t xml:space="preserve">: The Transport and Logistics industry employs more than 530,000 Australians across its major subsectors of road transport, logistics, warehousing, and stevedoring. During 2020, the industry earned an estimated $101.51 billion and contributed $39.91 billion to Australia’s </w:t>
            </w:r>
            <w:r w:rsidR="00C0628B">
              <w:rPr>
                <w:i w:val="0"/>
                <w:color w:val="auto"/>
                <w:sz w:val="22"/>
                <w:szCs w:val="22"/>
              </w:rPr>
              <w:t>GDP. The 2019 Skills forecast</w:t>
            </w:r>
            <w:r w:rsidR="00C0628B">
              <w:rPr>
                <w:rStyle w:val="FootnoteReference"/>
                <w:i w:val="0"/>
                <w:color w:val="auto"/>
                <w:sz w:val="22"/>
                <w:szCs w:val="22"/>
              </w:rPr>
              <w:footnoteReference w:id="4"/>
            </w:r>
            <w:r w:rsidR="00C0628B">
              <w:rPr>
                <w:i w:val="0"/>
                <w:color w:val="auto"/>
                <w:sz w:val="22"/>
                <w:szCs w:val="22"/>
              </w:rPr>
              <w:t xml:space="preserve">, developed by the Transport and Logistics Industry reference committee, </w:t>
            </w:r>
            <w:r w:rsidRPr="005F6338">
              <w:rPr>
                <w:i w:val="0"/>
                <w:color w:val="auto"/>
                <w:sz w:val="22"/>
                <w:szCs w:val="22"/>
              </w:rPr>
              <w:t xml:space="preserve">stated more than 80 per cent of employers had skills shortages including heavy vehicle drivers, drivers (general) and warehousing, and the 2021 outlook confirms there has been no change to the industry’s labour shortages and ageing </w:t>
            </w:r>
            <w:r w:rsidRPr="00A07BEA">
              <w:rPr>
                <w:i w:val="0"/>
                <w:color w:val="auto"/>
                <w:sz w:val="22"/>
                <w:szCs w:val="22"/>
              </w:rPr>
              <w:t>workforce</w:t>
            </w:r>
            <w:r w:rsidR="00B316E0" w:rsidRPr="00A07BEA">
              <w:rPr>
                <w:i w:val="0"/>
                <w:color w:val="auto"/>
                <w:sz w:val="22"/>
                <w:szCs w:val="22"/>
              </w:rPr>
              <w:t>.</w:t>
            </w:r>
            <w:r w:rsidRPr="005F6338">
              <w:rPr>
                <w:i w:val="0"/>
                <w:color w:val="auto"/>
                <w:sz w:val="22"/>
                <w:szCs w:val="22"/>
              </w:rPr>
              <w:t xml:space="preserve"> The average age of the transportation workforce is 45 years old, which is higher than other major industries. The Transport and Logistics industry may encounter a potential workforce supply crisis within the next 10 to 15 years when older workers retire. The average age of a truck driver is 47. This workforce challenge is also being impacted by the emerging introduction of new technology into the workplace, which will require sourcing of even more skilled workers.</w:t>
            </w:r>
          </w:p>
          <w:p w14:paraId="7E598516" w14:textId="1FA18DB1" w:rsidR="002D7060" w:rsidRDefault="000E0B37" w:rsidP="002A2683">
            <w:pPr>
              <w:rPr>
                <w:rFonts w:ascii="Arial" w:hAnsi="Arial" w:cs="Arial"/>
                <w:iCs/>
                <w:sz w:val="22"/>
                <w:szCs w:val="22"/>
                <w:lang w:val="en-GB"/>
              </w:rPr>
            </w:pPr>
            <w:r>
              <w:rPr>
                <w:rFonts w:ascii="Arial" w:hAnsi="Arial" w:cs="Arial"/>
                <w:iCs/>
                <w:sz w:val="22"/>
                <w:szCs w:val="22"/>
                <w:lang w:val="en-GB"/>
              </w:rPr>
              <w:t xml:space="preserve">Further </w:t>
            </w:r>
            <w:r w:rsidR="002D7060" w:rsidRPr="002D7060">
              <w:rPr>
                <w:rFonts w:ascii="Arial" w:hAnsi="Arial" w:cs="Arial"/>
                <w:iCs/>
                <w:sz w:val="22"/>
                <w:szCs w:val="22"/>
                <w:lang w:val="en-GB"/>
              </w:rPr>
              <w:t>Research and media articles</w:t>
            </w:r>
            <w:r w:rsidR="00EE7B8F">
              <w:rPr>
                <w:rFonts w:ascii="Arial" w:hAnsi="Arial" w:cs="Arial"/>
                <w:iCs/>
                <w:sz w:val="22"/>
                <w:szCs w:val="22"/>
                <w:lang w:val="en-GB"/>
              </w:rPr>
              <w:t>,</w:t>
            </w:r>
            <w:r w:rsidR="002D7060" w:rsidRPr="002D7060">
              <w:rPr>
                <w:rFonts w:ascii="Arial" w:hAnsi="Arial" w:cs="Arial"/>
                <w:iCs/>
                <w:sz w:val="22"/>
                <w:szCs w:val="22"/>
                <w:lang w:val="en-GB"/>
              </w:rPr>
              <w:t xml:space="preserve"> </w:t>
            </w:r>
            <w:r w:rsidR="00EE7B8F">
              <w:rPr>
                <w:rFonts w:ascii="Arial" w:hAnsi="Arial" w:cs="Arial"/>
                <w:iCs/>
                <w:sz w:val="22"/>
                <w:szCs w:val="22"/>
                <w:lang w:val="en-GB"/>
              </w:rPr>
              <w:t xml:space="preserve">including those </w:t>
            </w:r>
            <w:r>
              <w:rPr>
                <w:rFonts w:ascii="Arial" w:hAnsi="Arial" w:cs="Arial"/>
                <w:iCs/>
                <w:sz w:val="22"/>
                <w:szCs w:val="22"/>
                <w:lang w:val="en-GB"/>
              </w:rPr>
              <w:t xml:space="preserve">referenced </w:t>
            </w:r>
            <w:r w:rsidR="00EE7B8F">
              <w:rPr>
                <w:rFonts w:ascii="Arial" w:hAnsi="Arial" w:cs="Arial"/>
                <w:iCs/>
                <w:sz w:val="22"/>
                <w:szCs w:val="22"/>
                <w:lang w:val="en-GB"/>
              </w:rPr>
              <w:t xml:space="preserve">below, </w:t>
            </w:r>
            <w:r w:rsidR="002D7060" w:rsidRPr="002D7060">
              <w:rPr>
                <w:rFonts w:ascii="Arial" w:hAnsi="Arial" w:cs="Arial"/>
                <w:iCs/>
                <w:sz w:val="22"/>
                <w:szCs w:val="22"/>
                <w:lang w:val="en-GB"/>
              </w:rPr>
              <w:t>highlight the need for</w:t>
            </w:r>
            <w:r w:rsidR="00EE7B8F">
              <w:rPr>
                <w:rFonts w:ascii="Arial" w:hAnsi="Arial" w:cs="Arial"/>
                <w:iCs/>
                <w:sz w:val="22"/>
                <w:szCs w:val="22"/>
                <w:lang w:val="en-GB"/>
              </w:rPr>
              <w:t xml:space="preserve"> ongoing</w:t>
            </w:r>
            <w:r w:rsidR="002D7060" w:rsidRPr="002D7060">
              <w:rPr>
                <w:rFonts w:ascii="Arial" w:hAnsi="Arial" w:cs="Arial"/>
                <w:iCs/>
                <w:sz w:val="22"/>
                <w:szCs w:val="22"/>
                <w:lang w:val="en-GB"/>
              </w:rPr>
              <w:t xml:space="preserve"> training to provide a </w:t>
            </w:r>
            <w:r w:rsidR="00EE7B8F">
              <w:rPr>
                <w:rFonts w:ascii="Arial" w:hAnsi="Arial" w:cs="Arial"/>
                <w:iCs/>
                <w:sz w:val="22"/>
                <w:szCs w:val="22"/>
                <w:lang w:val="en-GB"/>
              </w:rPr>
              <w:t xml:space="preserve">wide variety of </w:t>
            </w:r>
            <w:r w:rsidR="002D7060" w:rsidRPr="002D7060">
              <w:rPr>
                <w:rFonts w:ascii="Arial" w:hAnsi="Arial" w:cs="Arial"/>
                <w:iCs/>
                <w:sz w:val="22"/>
                <w:szCs w:val="22"/>
                <w:lang w:val="en-GB"/>
              </w:rPr>
              <w:t>skilled work</w:t>
            </w:r>
            <w:r w:rsidR="00EE7B8F">
              <w:rPr>
                <w:rFonts w:ascii="Arial" w:hAnsi="Arial" w:cs="Arial"/>
                <w:iCs/>
                <w:sz w:val="22"/>
                <w:szCs w:val="22"/>
                <w:lang w:val="en-GB"/>
              </w:rPr>
              <w:t>ers</w:t>
            </w:r>
            <w:r w:rsidR="002D7060" w:rsidRPr="002D7060">
              <w:rPr>
                <w:rFonts w:ascii="Arial" w:hAnsi="Arial" w:cs="Arial"/>
                <w:iCs/>
                <w:sz w:val="22"/>
                <w:szCs w:val="22"/>
                <w:lang w:val="en-GB"/>
              </w:rPr>
              <w:t xml:space="preserve"> in transport and logistics</w:t>
            </w:r>
            <w:r w:rsidR="00EE7B8F">
              <w:rPr>
                <w:rFonts w:ascii="Arial" w:hAnsi="Arial" w:cs="Arial"/>
                <w:iCs/>
                <w:sz w:val="22"/>
                <w:szCs w:val="22"/>
                <w:lang w:val="en-GB"/>
              </w:rPr>
              <w:t xml:space="preserve"> </w:t>
            </w:r>
            <w:r w:rsidR="00482F8A">
              <w:rPr>
                <w:rFonts w:ascii="Arial" w:hAnsi="Arial" w:cs="Arial"/>
                <w:iCs/>
                <w:sz w:val="22"/>
                <w:szCs w:val="22"/>
                <w:lang w:val="en-GB"/>
              </w:rPr>
              <w:t>industry</w:t>
            </w:r>
            <w:r w:rsidR="002D7060" w:rsidRPr="002D7060">
              <w:rPr>
                <w:rFonts w:ascii="Arial" w:hAnsi="Arial" w:cs="Arial"/>
                <w:iCs/>
                <w:sz w:val="22"/>
                <w:szCs w:val="22"/>
                <w:lang w:val="en-GB"/>
              </w:rPr>
              <w:t>.</w:t>
            </w:r>
          </w:p>
          <w:p w14:paraId="62DE6F40" w14:textId="77777777" w:rsidR="002D7060" w:rsidRPr="002D7060" w:rsidRDefault="002D7060" w:rsidP="002A2683">
            <w:pPr>
              <w:rPr>
                <w:rFonts w:ascii="Arial" w:hAnsi="Arial" w:cs="Arial"/>
                <w:iCs/>
                <w:sz w:val="22"/>
                <w:szCs w:val="22"/>
                <w:lang w:val="en-GB"/>
              </w:rPr>
            </w:pPr>
          </w:p>
          <w:p w14:paraId="4B53A656" w14:textId="69C208FF" w:rsidR="002D7060" w:rsidRDefault="002D7060" w:rsidP="002A2683">
            <w:pPr>
              <w:rPr>
                <w:rFonts w:ascii="Arial" w:hAnsi="Arial" w:cs="Arial"/>
                <w:iCs/>
                <w:sz w:val="22"/>
                <w:szCs w:val="22"/>
                <w:lang w:val="en-GB"/>
              </w:rPr>
            </w:pPr>
            <w:r w:rsidRPr="002D7060">
              <w:rPr>
                <w:rFonts w:ascii="Arial" w:hAnsi="Arial" w:cs="Arial"/>
                <w:iCs/>
                <w:sz w:val="22"/>
                <w:szCs w:val="22"/>
                <w:lang w:val="en-GB"/>
              </w:rPr>
              <w:t>Reported in the Bureau of Infrastructure and Transport Research Economics (BITRE) 2022, Australian interstate, intrastate and capital city road freight forecasts</w:t>
            </w:r>
            <w:r w:rsidR="007E6BF7">
              <w:rPr>
                <w:rStyle w:val="FootnoteReference"/>
                <w:rFonts w:ascii="Arial" w:hAnsi="Arial" w:cs="Arial"/>
                <w:iCs/>
                <w:sz w:val="22"/>
                <w:szCs w:val="22"/>
                <w:lang w:val="en-GB"/>
              </w:rPr>
              <w:footnoteReference w:id="5"/>
            </w:r>
            <w:r w:rsidRPr="002D7060">
              <w:rPr>
                <w:rFonts w:ascii="Arial" w:hAnsi="Arial" w:cs="Arial"/>
                <w:iCs/>
                <w:sz w:val="22"/>
                <w:szCs w:val="22"/>
                <w:lang w:val="en-GB"/>
              </w:rPr>
              <w:t>:</w:t>
            </w:r>
          </w:p>
          <w:p w14:paraId="2588AC00" w14:textId="77777777" w:rsidR="000B00AB" w:rsidRPr="002D7060" w:rsidRDefault="000B00AB" w:rsidP="002A2683">
            <w:pPr>
              <w:rPr>
                <w:rFonts w:ascii="Arial" w:hAnsi="Arial" w:cs="Arial"/>
                <w:iCs/>
                <w:sz w:val="22"/>
                <w:szCs w:val="22"/>
                <w:lang w:val="en-GB"/>
              </w:rPr>
            </w:pPr>
          </w:p>
          <w:p w14:paraId="63210922" w14:textId="77777777" w:rsidR="002D7060" w:rsidRPr="002D7060" w:rsidRDefault="002D7060" w:rsidP="002A2683">
            <w:pPr>
              <w:ind w:left="284" w:right="876"/>
              <w:rPr>
                <w:rFonts w:ascii="Arial" w:hAnsi="Arial" w:cs="Arial"/>
                <w:iCs/>
                <w:sz w:val="22"/>
                <w:szCs w:val="22"/>
                <w:lang w:val="en-GB"/>
              </w:rPr>
            </w:pPr>
            <w:r w:rsidRPr="002D7060">
              <w:rPr>
                <w:rFonts w:ascii="Arial" w:hAnsi="Arial" w:cs="Arial"/>
                <w:iCs/>
                <w:sz w:val="22"/>
                <w:szCs w:val="22"/>
                <w:lang w:val="en-GB"/>
              </w:rPr>
              <w:t>The road freight transport industry is an important industry not only in its own right but also in terms of its role in the general economy. In Australia, the road freight transport sector dominates employment in the ‘Transport, Postal and Warehousing’ sector, comprising around 28 percent of total sector employment in May 2022(BITRE estimates, based on ABS 2022).</w:t>
            </w:r>
          </w:p>
          <w:p w14:paraId="056839AB" w14:textId="77777777" w:rsidR="002D7060" w:rsidRPr="002D7060" w:rsidRDefault="002D7060" w:rsidP="002A2683">
            <w:pPr>
              <w:ind w:left="284" w:right="876"/>
              <w:rPr>
                <w:rFonts w:ascii="Arial" w:hAnsi="Arial" w:cs="Arial"/>
                <w:iCs/>
                <w:sz w:val="22"/>
                <w:szCs w:val="22"/>
                <w:lang w:val="en-GB"/>
              </w:rPr>
            </w:pPr>
            <w:r w:rsidRPr="002D7060">
              <w:rPr>
                <w:rFonts w:ascii="Arial" w:hAnsi="Arial" w:cs="Arial"/>
                <w:iCs/>
                <w:sz w:val="22"/>
                <w:szCs w:val="22"/>
                <w:lang w:val="en-GB"/>
              </w:rPr>
              <w:lastRenderedPageBreak/>
              <w:t>Between 2020 and 2040, total interstate road freight in Australia is forecast to increase from 73 billion tonne kilometres in 2020 to 130 billion tonne kilometres by 2040—an average growth rate of 2.9 per cent per annum or 78 per cent increase on 2020 interstate volumes.</w:t>
            </w:r>
          </w:p>
          <w:p w14:paraId="0A790035" w14:textId="275FC694" w:rsidR="002D7060" w:rsidRPr="00557937" w:rsidRDefault="002D7060" w:rsidP="00557937">
            <w:pPr>
              <w:pStyle w:val="AccredTemplate"/>
              <w:ind w:left="311"/>
              <w:rPr>
                <w:i w:val="0"/>
                <w:color w:val="auto"/>
                <w:sz w:val="22"/>
                <w:szCs w:val="22"/>
              </w:rPr>
            </w:pPr>
            <w:r w:rsidRPr="00557937">
              <w:rPr>
                <w:i w:val="0"/>
                <w:color w:val="auto"/>
                <w:sz w:val="22"/>
                <w:szCs w:val="22"/>
              </w:rPr>
              <w:t>Increasing road freight volumes imply more trucks on the road, increase the demand for drivers. (Page 26)</w:t>
            </w:r>
          </w:p>
          <w:p w14:paraId="2A01B9C7" w14:textId="4A2D3171" w:rsidR="00ED0F1B" w:rsidRPr="005F6338" w:rsidRDefault="00ED0F1B" w:rsidP="002A2683">
            <w:pPr>
              <w:pStyle w:val="AccredTemplate"/>
              <w:rPr>
                <w:i w:val="0"/>
                <w:color w:val="auto"/>
                <w:sz w:val="22"/>
                <w:szCs w:val="22"/>
              </w:rPr>
            </w:pPr>
            <w:r w:rsidRPr="005F6338">
              <w:rPr>
                <w:i w:val="0"/>
                <w:color w:val="auto"/>
                <w:sz w:val="22"/>
                <w:szCs w:val="22"/>
              </w:rPr>
              <w:t>In July 2022 the Australian Logistics Council released</w:t>
            </w:r>
            <w:r w:rsidR="00184FED">
              <w:rPr>
                <w:i w:val="0"/>
                <w:color w:val="auto"/>
                <w:sz w:val="22"/>
                <w:szCs w:val="22"/>
              </w:rPr>
              <w:t xml:space="preserve"> a Policy Factsheet – Action for a sustainable, skilled Workforce </w:t>
            </w:r>
            <w:r w:rsidR="00184FED">
              <w:rPr>
                <w:rStyle w:val="FootnoteReference"/>
                <w:i w:val="0"/>
                <w:color w:val="auto"/>
                <w:sz w:val="22"/>
                <w:szCs w:val="22"/>
              </w:rPr>
              <w:footnoteReference w:id="6"/>
            </w:r>
            <w:r w:rsidR="00184FED">
              <w:rPr>
                <w:i w:val="0"/>
                <w:color w:val="auto"/>
                <w:sz w:val="22"/>
                <w:szCs w:val="22"/>
              </w:rPr>
              <w:t>that stated</w:t>
            </w:r>
            <w:r w:rsidRPr="005F6338">
              <w:rPr>
                <w:i w:val="0"/>
                <w:color w:val="auto"/>
                <w:sz w:val="22"/>
                <w:szCs w:val="22"/>
              </w:rPr>
              <w:t xml:space="preserve"> </w:t>
            </w:r>
          </w:p>
          <w:p w14:paraId="1F40D598" w14:textId="1EFAF77F" w:rsidR="00ED0F1B" w:rsidRDefault="00ED0F1B" w:rsidP="002A2683">
            <w:pPr>
              <w:pStyle w:val="AccredTemplate"/>
              <w:rPr>
                <w:i w:val="0"/>
                <w:color w:val="auto"/>
                <w:sz w:val="22"/>
                <w:szCs w:val="22"/>
              </w:rPr>
            </w:pPr>
            <w:r w:rsidRPr="005F6338">
              <w:rPr>
                <w:i w:val="0"/>
                <w:color w:val="auto"/>
                <w:sz w:val="22"/>
                <w:szCs w:val="22"/>
              </w:rPr>
              <w:t xml:space="preserve">There is a two-speed crisis unfolding, specifically as it relates to the freight and logistics workforce in the short term, as well as long term structural issues. </w:t>
            </w:r>
          </w:p>
          <w:p w14:paraId="154EFAF1" w14:textId="77777777" w:rsidR="00ED0F1B" w:rsidRPr="005F6338" w:rsidRDefault="00ED0F1B" w:rsidP="002A2683">
            <w:pPr>
              <w:pStyle w:val="AccredTemplate"/>
              <w:keepNext/>
              <w:rPr>
                <w:i w:val="0"/>
                <w:color w:val="auto"/>
                <w:sz w:val="22"/>
                <w:szCs w:val="22"/>
              </w:rPr>
            </w:pPr>
            <w:r w:rsidRPr="005F6338">
              <w:rPr>
                <w:i w:val="0"/>
                <w:color w:val="auto"/>
                <w:sz w:val="22"/>
                <w:szCs w:val="22"/>
              </w:rPr>
              <w:t>Problems include:</w:t>
            </w:r>
          </w:p>
          <w:p w14:paraId="11FDB769" w14:textId="77777777" w:rsidR="00ED0F1B" w:rsidRPr="00CD4094" w:rsidRDefault="00ED0F1B" w:rsidP="00BF6EA1">
            <w:pPr>
              <w:pStyle w:val="VRQABullet1"/>
              <w:rPr>
                <w:rFonts w:eastAsiaTheme="minorHAnsi"/>
              </w:rPr>
            </w:pPr>
            <w:r w:rsidRPr="00CD4094">
              <w:rPr>
                <w:rFonts w:eastAsiaTheme="minorHAnsi"/>
              </w:rPr>
              <w:t>Immediate need to fill employment vacancies, to ensure critical freight such as food, fuel and supplies keep moving, in addition to generalised freight, parcels and e commerce</w:t>
            </w:r>
          </w:p>
          <w:p w14:paraId="4D71F20A" w14:textId="77777777" w:rsidR="00ED0F1B" w:rsidRDefault="00ED0F1B" w:rsidP="00BF6EA1">
            <w:pPr>
              <w:pStyle w:val="VRQABullet1"/>
              <w:rPr>
                <w:rFonts w:eastAsiaTheme="minorHAnsi"/>
              </w:rPr>
            </w:pPr>
            <w:r w:rsidRPr="00CD4094">
              <w:rPr>
                <w:rFonts w:eastAsiaTheme="minorHAnsi"/>
              </w:rPr>
              <w:t>Unsustainable deficit of skilled labour and training in the freight and logistics supply chain, across many areas including driving, warehousing, stevedoring, data and cyber security</w:t>
            </w:r>
          </w:p>
          <w:p w14:paraId="0B5919E5" w14:textId="52E22DE6" w:rsidR="00ED0F1B" w:rsidRPr="005C65E7" w:rsidRDefault="00ED0F1B" w:rsidP="002A2683">
            <w:pPr>
              <w:pStyle w:val="AccredTemplate"/>
              <w:rPr>
                <w:i w:val="0"/>
                <w:color w:val="auto"/>
                <w:sz w:val="22"/>
                <w:szCs w:val="22"/>
              </w:rPr>
            </w:pPr>
            <w:r w:rsidRPr="005C65E7">
              <w:rPr>
                <w:i w:val="0"/>
                <w:color w:val="auto"/>
                <w:sz w:val="22"/>
                <w:szCs w:val="22"/>
              </w:rPr>
              <w:t>Currently Australia’s transport sector is the third most male dominated sector by employment behind construction and mining. Women make up around 27.4% of Australia’s transport workforce. The gender pay gap in the transport sector is higher than the national average – 15.9% as against 13.9%. Only 4.5% of transport CEOs are women</w:t>
            </w:r>
            <w:r w:rsidR="002A2683">
              <w:rPr>
                <w:i w:val="0"/>
                <w:color w:val="auto"/>
                <w:sz w:val="22"/>
                <w:szCs w:val="22"/>
              </w:rPr>
              <w:t xml:space="preserve"> which is</w:t>
            </w:r>
            <w:r w:rsidRPr="005C65E7">
              <w:rPr>
                <w:i w:val="0"/>
                <w:color w:val="auto"/>
                <w:sz w:val="22"/>
                <w:szCs w:val="22"/>
              </w:rPr>
              <w:t xml:space="preserve"> well below the Australian average of 20%. </w:t>
            </w:r>
          </w:p>
          <w:p w14:paraId="74430CC7" w14:textId="77777777" w:rsidR="00ED0F1B" w:rsidRPr="005C65E7" w:rsidRDefault="00ED0F1B" w:rsidP="002A2683">
            <w:pPr>
              <w:pStyle w:val="AccredTemplate"/>
              <w:rPr>
                <w:i w:val="0"/>
                <w:color w:val="auto"/>
                <w:sz w:val="22"/>
                <w:szCs w:val="22"/>
              </w:rPr>
            </w:pPr>
            <w:r w:rsidRPr="005C65E7">
              <w:rPr>
                <w:i w:val="0"/>
                <w:color w:val="auto"/>
                <w:sz w:val="22"/>
                <w:szCs w:val="22"/>
              </w:rPr>
              <w:t xml:space="preserve">In 2021, infrastructure and transport ministers directed the National Transport Commission (NTC) to establish an initiative to increase female participation in Australia’s transport workforce. </w:t>
            </w:r>
          </w:p>
          <w:p w14:paraId="681AB044" w14:textId="218B44D6" w:rsidR="005C65E7" w:rsidRDefault="00ED0F1B" w:rsidP="002A2683">
            <w:pPr>
              <w:pStyle w:val="AccredTemplate"/>
              <w:rPr>
                <w:i w:val="0"/>
                <w:color w:val="auto"/>
                <w:sz w:val="22"/>
                <w:szCs w:val="22"/>
              </w:rPr>
            </w:pPr>
            <w:r w:rsidRPr="005C65E7">
              <w:rPr>
                <w:i w:val="0"/>
                <w:color w:val="auto"/>
                <w:sz w:val="22"/>
                <w:szCs w:val="22"/>
              </w:rPr>
              <w:t xml:space="preserve">The NTC coordinates A National Women in Transport </w:t>
            </w:r>
            <w:r w:rsidR="00FF78F4" w:rsidRPr="005C65E7">
              <w:rPr>
                <w:i w:val="0"/>
                <w:color w:val="auto"/>
                <w:sz w:val="22"/>
                <w:szCs w:val="22"/>
              </w:rPr>
              <w:t>Initiative</w:t>
            </w:r>
            <w:r w:rsidRPr="005C65E7">
              <w:rPr>
                <w:i w:val="0"/>
                <w:color w:val="auto"/>
                <w:sz w:val="22"/>
                <w:szCs w:val="22"/>
              </w:rPr>
              <w:t xml:space="preserve"> </w:t>
            </w:r>
            <w:r w:rsidR="00184FED">
              <w:rPr>
                <w:rStyle w:val="FootnoteReference"/>
                <w:i w:val="0"/>
                <w:color w:val="auto"/>
                <w:sz w:val="22"/>
                <w:szCs w:val="22"/>
              </w:rPr>
              <w:footnoteReference w:id="7"/>
            </w:r>
            <w:r w:rsidRPr="005C65E7">
              <w:rPr>
                <w:i w:val="0"/>
                <w:color w:val="auto"/>
                <w:sz w:val="22"/>
                <w:szCs w:val="22"/>
              </w:rPr>
              <w:t xml:space="preserve">which was established in March 2022 with the aim to bring together government and industry to increase </w:t>
            </w:r>
            <w:r w:rsidR="00FF78F4" w:rsidRPr="005C65E7">
              <w:rPr>
                <w:i w:val="0"/>
                <w:color w:val="auto"/>
                <w:sz w:val="22"/>
                <w:szCs w:val="22"/>
              </w:rPr>
              <w:t>the number</w:t>
            </w:r>
            <w:r w:rsidRPr="005C65E7">
              <w:rPr>
                <w:i w:val="0"/>
                <w:color w:val="auto"/>
                <w:sz w:val="22"/>
                <w:szCs w:val="22"/>
              </w:rPr>
              <w:t xml:space="preserve"> of women working in transport. </w:t>
            </w:r>
          </w:p>
          <w:p w14:paraId="4B4E1D09" w14:textId="740FF899" w:rsidR="00ED0F1B" w:rsidRPr="005C65E7" w:rsidRDefault="00ED0F1B" w:rsidP="008403D1">
            <w:pPr>
              <w:pStyle w:val="AccredTemplate"/>
              <w:keepNext/>
              <w:rPr>
                <w:i w:val="0"/>
                <w:color w:val="auto"/>
                <w:sz w:val="22"/>
                <w:szCs w:val="22"/>
              </w:rPr>
            </w:pPr>
            <w:r w:rsidRPr="005C65E7">
              <w:rPr>
                <w:i w:val="0"/>
                <w:color w:val="auto"/>
                <w:sz w:val="22"/>
                <w:szCs w:val="22"/>
              </w:rPr>
              <w:t xml:space="preserve">The </w:t>
            </w:r>
            <w:r w:rsidR="00FF78F4" w:rsidRPr="005C65E7">
              <w:rPr>
                <w:i w:val="0"/>
                <w:color w:val="auto"/>
                <w:sz w:val="22"/>
                <w:szCs w:val="22"/>
              </w:rPr>
              <w:t>initiative</w:t>
            </w:r>
            <w:r w:rsidRPr="005C65E7">
              <w:rPr>
                <w:i w:val="0"/>
                <w:color w:val="auto"/>
                <w:sz w:val="22"/>
                <w:szCs w:val="22"/>
              </w:rPr>
              <w:t xml:space="preserve"> is supported by</w:t>
            </w:r>
            <w:r w:rsidR="005C65E7">
              <w:rPr>
                <w:i w:val="0"/>
                <w:color w:val="auto"/>
                <w:sz w:val="22"/>
                <w:szCs w:val="22"/>
              </w:rPr>
              <w:t>:</w:t>
            </w:r>
          </w:p>
          <w:p w14:paraId="0EBCCE18" w14:textId="77777777" w:rsidR="00ED0F1B" w:rsidRPr="00CD4094" w:rsidRDefault="00ED0F1B" w:rsidP="00BF6EA1">
            <w:pPr>
              <w:pStyle w:val="VRQABullet1"/>
            </w:pPr>
            <w:hyperlink r:id="rId25" w:tgtFrame="_blank" w:history="1">
              <w:r w:rsidRPr="00CD4094">
                <w:rPr>
                  <w:rStyle w:val="Hyperlink"/>
                  <w:color w:val="auto"/>
                  <w:sz w:val="22"/>
                  <w:u w:val="none"/>
                </w:rPr>
                <w:t>the Commonwealth Department of Infrastructure, Transport, Regional Development, Communications and the Arts</w:t>
              </w:r>
            </w:hyperlink>
          </w:p>
          <w:p w14:paraId="7C3B30CD" w14:textId="77777777" w:rsidR="00ED0F1B" w:rsidRPr="00CD4094" w:rsidRDefault="00ED0F1B" w:rsidP="00BF6EA1">
            <w:pPr>
              <w:pStyle w:val="VRQABullet1"/>
            </w:pPr>
            <w:hyperlink r:id="rId26" w:tgtFrame="_blank" w:history="1">
              <w:r w:rsidRPr="00CD4094">
                <w:rPr>
                  <w:rStyle w:val="Hyperlink"/>
                  <w:color w:val="auto"/>
                  <w:sz w:val="22"/>
                  <w:u w:val="none"/>
                </w:rPr>
                <w:t>Infrastructure Australia</w:t>
              </w:r>
            </w:hyperlink>
            <w:r w:rsidRPr="00CD4094">
              <w:t>. </w:t>
            </w:r>
          </w:p>
          <w:p w14:paraId="0EDCEDE1" w14:textId="5EB6AD36" w:rsidR="004E673B" w:rsidRPr="00EC3763" w:rsidRDefault="00ED0F1B" w:rsidP="00EC3763">
            <w:pPr>
              <w:pStyle w:val="AccredTemplate"/>
              <w:rPr>
                <w:i w:val="0"/>
                <w:color w:val="auto"/>
                <w:sz w:val="22"/>
                <w:szCs w:val="22"/>
              </w:rPr>
            </w:pPr>
            <w:r w:rsidRPr="00EC3763">
              <w:rPr>
                <w:i w:val="0"/>
                <w:color w:val="auto"/>
                <w:sz w:val="22"/>
                <w:szCs w:val="22"/>
              </w:rPr>
              <w:t xml:space="preserve">The aim of the </w:t>
            </w:r>
            <w:r w:rsidR="00FF78F4" w:rsidRPr="00EC3763">
              <w:rPr>
                <w:i w:val="0"/>
                <w:color w:val="auto"/>
                <w:sz w:val="22"/>
                <w:szCs w:val="22"/>
              </w:rPr>
              <w:t>initiative</w:t>
            </w:r>
            <w:r w:rsidRPr="00EC3763">
              <w:rPr>
                <w:i w:val="0"/>
                <w:color w:val="auto"/>
                <w:sz w:val="22"/>
                <w:szCs w:val="22"/>
              </w:rPr>
              <w:t xml:space="preserve"> </w:t>
            </w:r>
            <w:r w:rsidR="00557937" w:rsidRPr="00EC3763">
              <w:rPr>
                <w:i w:val="0"/>
                <w:color w:val="auto"/>
                <w:sz w:val="22"/>
                <w:szCs w:val="22"/>
              </w:rPr>
              <w:t>was</w:t>
            </w:r>
            <w:r w:rsidRPr="00EC3763">
              <w:rPr>
                <w:i w:val="0"/>
                <w:color w:val="auto"/>
                <w:sz w:val="22"/>
                <w:szCs w:val="22"/>
              </w:rPr>
              <w:t xml:space="preserve"> to establish partnerships and collaborate to create culture change and combat transport worker stereotypes.</w:t>
            </w:r>
          </w:p>
          <w:p w14:paraId="52FBD6CC" w14:textId="780EA205" w:rsidR="003242F7" w:rsidRPr="00A07BEA" w:rsidRDefault="003242F7" w:rsidP="00EC3763">
            <w:pPr>
              <w:pStyle w:val="VRQABodyText"/>
            </w:pPr>
            <w:r w:rsidRPr="00A07BEA">
              <w:t xml:space="preserve">The </w:t>
            </w:r>
            <w:r w:rsidR="00016BDA" w:rsidRPr="00A07BEA">
              <w:t>C</w:t>
            </w:r>
            <w:r w:rsidRPr="00A07BEA">
              <w:t>ourse</w:t>
            </w:r>
            <w:r w:rsidR="004B3546" w:rsidRPr="00A07BEA">
              <w:t xml:space="preserve"> in Transport and Logistics Employment Pathway</w:t>
            </w:r>
            <w:r w:rsidRPr="00A07BEA">
              <w:t xml:space="preserve"> was originally developed</w:t>
            </w:r>
            <w:r w:rsidR="00FB0D6F" w:rsidRPr="00A07BEA">
              <w:t xml:space="preserve"> through the former Office of the Victorian Skills Commissioner (OVSC)</w:t>
            </w:r>
            <w:r w:rsidRPr="00A07BEA">
              <w:t xml:space="preserve"> to address seasonal workforce issues in the Northern Mallee region of Victoria. Access to the course was restricted to one (1) public and one (1) private regional training provider. A pilot course was conducted in 2019, however Covid-19 related issues impacted further delivery in the following years</w:t>
            </w:r>
            <w:r w:rsidR="000C4380" w:rsidRPr="00A07BEA">
              <w:t>.</w:t>
            </w:r>
          </w:p>
          <w:p w14:paraId="5A3349F1" w14:textId="60642E71" w:rsidR="00D6708C" w:rsidRDefault="00D6708C" w:rsidP="00A07BEA">
            <w:pPr>
              <w:pStyle w:val="AccredTemplate"/>
              <w:rPr>
                <w:i w:val="0"/>
                <w:color w:val="auto"/>
                <w:sz w:val="22"/>
                <w:szCs w:val="22"/>
              </w:rPr>
            </w:pPr>
            <w:r w:rsidRPr="00A07BEA">
              <w:rPr>
                <w:i w:val="0"/>
                <w:color w:val="auto"/>
                <w:sz w:val="22"/>
                <w:szCs w:val="22"/>
              </w:rPr>
              <w:t>In 2022 the course was made more widely available and is currently being delivered by a Melbourne-based RTO working in partnership with transport companies across Melbourne</w:t>
            </w:r>
            <w:r w:rsidR="000C4380" w:rsidRPr="00A07BEA">
              <w:rPr>
                <w:i w:val="0"/>
                <w:color w:val="auto"/>
                <w:sz w:val="22"/>
                <w:szCs w:val="22"/>
              </w:rPr>
              <w:t xml:space="preserve"> and has resulted in significant increase to enrolment numbers in the course.</w:t>
            </w:r>
          </w:p>
          <w:p w14:paraId="66B0FC0C" w14:textId="05C85F42" w:rsidR="00CB2143" w:rsidRPr="00557937" w:rsidRDefault="00CB2143" w:rsidP="00557937">
            <w:pPr>
              <w:pStyle w:val="VRQABodyText"/>
            </w:pPr>
            <w:r w:rsidRPr="00F175D0">
              <w:rPr>
                <w:iCs/>
                <w:lang w:val="en-GB"/>
              </w:rPr>
              <w:t xml:space="preserve">The RTO is working in partnership with a community based not for profit organisation and a range of transport companies across Melbourne. Their learners are people who want to obtain work, either in a warehouse or work as driver making short to medium distance deliveries in a light to medium rigid vehicles (trucks). The RTO has </w:t>
            </w:r>
            <w:r w:rsidRPr="00557937">
              <w:t xml:space="preserve">stated the companies who are employing the graduates of the course are very satisfied and is helping them to address their skills and employment gaps. The RTO currently delivering the program has stated they have further </w:t>
            </w:r>
            <w:r w:rsidR="00FF78F4" w:rsidRPr="00557937">
              <w:t xml:space="preserve">and ongoing </w:t>
            </w:r>
            <w:r w:rsidRPr="00557937">
              <w:t xml:space="preserve">enrolments planned </w:t>
            </w:r>
            <w:r w:rsidR="00FF78F4" w:rsidRPr="00557937">
              <w:t>based on their industry partners employment demands.</w:t>
            </w:r>
          </w:p>
          <w:p w14:paraId="72D952B1" w14:textId="2AAA696D" w:rsidR="00F175D0" w:rsidRPr="00A7192E" w:rsidRDefault="00A7192E" w:rsidP="00A7192E">
            <w:pPr>
              <w:pStyle w:val="AccredTemplate"/>
              <w:rPr>
                <w:i w:val="0"/>
                <w:color w:val="auto"/>
                <w:sz w:val="22"/>
                <w:szCs w:val="22"/>
              </w:rPr>
            </w:pPr>
            <w:r w:rsidRPr="00A7192E">
              <w:rPr>
                <w:i w:val="0"/>
                <w:color w:val="auto"/>
                <w:sz w:val="22"/>
                <w:szCs w:val="22"/>
              </w:rPr>
              <w:t xml:space="preserve">To date there has been no Fee for </w:t>
            </w:r>
            <w:r w:rsidR="00232DF4">
              <w:rPr>
                <w:i w:val="0"/>
                <w:color w:val="auto"/>
                <w:sz w:val="22"/>
                <w:szCs w:val="22"/>
              </w:rPr>
              <w:t>S</w:t>
            </w:r>
            <w:r w:rsidRPr="00A7192E">
              <w:rPr>
                <w:i w:val="0"/>
                <w:color w:val="auto"/>
                <w:sz w:val="22"/>
                <w:szCs w:val="22"/>
              </w:rPr>
              <w:t xml:space="preserve">ervice enrolments. The </w:t>
            </w:r>
            <w:r w:rsidR="00F175D0" w:rsidRPr="00A7192E">
              <w:rPr>
                <w:i w:val="0"/>
                <w:color w:val="auto"/>
                <w:sz w:val="22"/>
                <w:szCs w:val="22"/>
              </w:rPr>
              <w:t xml:space="preserve">government </w:t>
            </w:r>
            <w:r w:rsidR="00B718D7" w:rsidRPr="00A7192E">
              <w:rPr>
                <w:i w:val="0"/>
                <w:color w:val="auto"/>
                <w:sz w:val="22"/>
                <w:szCs w:val="22"/>
              </w:rPr>
              <w:t xml:space="preserve">subsidised </w:t>
            </w:r>
            <w:r w:rsidRPr="00A7192E">
              <w:rPr>
                <w:i w:val="0"/>
                <w:color w:val="auto"/>
                <w:sz w:val="22"/>
                <w:szCs w:val="22"/>
              </w:rPr>
              <w:t xml:space="preserve">enrolment is listed in Table 1 </w:t>
            </w:r>
            <w:r w:rsidR="00F175D0" w:rsidRPr="00A7192E">
              <w:rPr>
                <w:i w:val="0"/>
                <w:color w:val="auto"/>
                <w:sz w:val="22"/>
                <w:szCs w:val="22"/>
              </w:rPr>
              <w:t xml:space="preserve">and </w:t>
            </w:r>
            <w:r w:rsidRPr="00A7192E">
              <w:rPr>
                <w:i w:val="0"/>
                <w:color w:val="auto"/>
                <w:sz w:val="22"/>
                <w:szCs w:val="22"/>
              </w:rPr>
              <w:t xml:space="preserve">is </w:t>
            </w:r>
            <w:r w:rsidR="00F175D0" w:rsidRPr="00A7192E">
              <w:rPr>
                <w:i w:val="0"/>
                <w:color w:val="auto"/>
                <w:sz w:val="22"/>
                <w:szCs w:val="22"/>
              </w:rPr>
              <w:t xml:space="preserve">current as of </w:t>
            </w:r>
            <w:r w:rsidRPr="00A7192E">
              <w:rPr>
                <w:i w:val="0"/>
                <w:color w:val="auto"/>
                <w:sz w:val="22"/>
                <w:szCs w:val="22"/>
              </w:rPr>
              <w:t>May</w:t>
            </w:r>
            <w:r w:rsidR="00232DF4">
              <w:rPr>
                <w:i w:val="0"/>
                <w:color w:val="auto"/>
                <w:sz w:val="22"/>
                <w:szCs w:val="22"/>
              </w:rPr>
              <w:t xml:space="preserve"> </w:t>
            </w:r>
            <w:r w:rsidR="00F175D0" w:rsidRPr="00A7192E">
              <w:rPr>
                <w:i w:val="0"/>
                <w:color w:val="auto"/>
                <w:sz w:val="22"/>
                <w:szCs w:val="22"/>
              </w:rPr>
              <w:t>202</w:t>
            </w:r>
            <w:r w:rsidRPr="00A7192E">
              <w:rPr>
                <w:i w:val="0"/>
                <w:color w:val="auto"/>
                <w:sz w:val="22"/>
                <w:szCs w:val="22"/>
              </w:rPr>
              <w:t>3</w:t>
            </w:r>
            <w:r w:rsidR="00F175D0" w:rsidRPr="00A7192E">
              <w:rPr>
                <w:i w:val="0"/>
                <w:color w:val="auto"/>
                <w:sz w:val="22"/>
                <w:szCs w:val="22"/>
              </w:rPr>
              <w:t>.</w:t>
            </w:r>
          </w:p>
          <w:p w14:paraId="4A7E7299" w14:textId="592EDC1E" w:rsidR="00A7192E" w:rsidRPr="00A7192E" w:rsidRDefault="00A7192E" w:rsidP="00A7192E">
            <w:pPr>
              <w:pStyle w:val="AccredTemplate"/>
              <w:rPr>
                <w:i w:val="0"/>
                <w:color w:val="auto"/>
                <w:sz w:val="22"/>
                <w:szCs w:val="22"/>
              </w:rPr>
            </w:pPr>
            <w:r w:rsidRPr="00A7192E">
              <w:rPr>
                <w:i w:val="0"/>
                <w:color w:val="auto"/>
                <w:sz w:val="22"/>
                <w:szCs w:val="22"/>
              </w:rPr>
              <w:t>Table 1: Enrolment Data</w:t>
            </w:r>
          </w:p>
          <w:tbl>
            <w:tblPr>
              <w:tblStyle w:val="TableGrid"/>
              <w:tblW w:w="6521" w:type="dxa"/>
              <w:tblInd w:w="174" w:type="dxa"/>
              <w:tblLayout w:type="fixed"/>
              <w:tblLook w:val="04A0" w:firstRow="1" w:lastRow="0" w:firstColumn="1" w:lastColumn="0" w:noHBand="0" w:noVBand="1"/>
            </w:tblPr>
            <w:tblGrid>
              <w:gridCol w:w="1701"/>
              <w:gridCol w:w="850"/>
              <w:gridCol w:w="993"/>
              <w:gridCol w:w="907"/>
              <w:gridCol w:w="1035"/>
              <w:gridCol w:w="1035"/>
            </w:tblGrid>
            <w:tr w:rsidR="008667AC" w:rsidRPr="00A55B46" w14:paraId="7363646B" w14:textId="66AC3FBC" w:rsidTr="000E0B37">
              <w:trPr>
                <w:trHeight w:val="188"/>
              </w:trPr>
              <w:tc>
                <w:tcPr>
                  <w:tcW w:w="6521" w:type="dxa"/>
                  <w:gridSpan w:val="6"/>
                </w:tcPr>
                <w:p w14:paraId="7915FE7D" w14:textId="28EC8279" w:rsidR="008667AC" w:rsidRPr="0014441C" w:rsidRDefault="008667AC" w:rsidP="00DE30E6">
                  <w:pPr>
                    <w:pStyle w:val="VRQAFormBody"/>
                    <w:framePr w:wrap="around" w:vAnchor="text" w:hAnchor="text" w:x="-5" w:y="1"/>
                    <w:suppressOverlap/>
                    <w:rPr>
                      <w:b/>
                      <w:color w:val="auto"/>
                      <w:sz w:val="22"/>
                      <w:szCs w:val="22"/>
                    </w:rPr>
                  </w:pPr>
                  <w:r w:rsidRPr="0014441C">
                    <w:rPr>
                      <w:b/>
                      <w:color w:val="auto"/>
                      <w:sz w:val="22"/>
                      <w:szCs w:val="22"/>
                    </w:rPr>
                    <w:t>22467VIC Course in Transport and Logistics Employment Pathway</w:t>
                  </w:r>
                </w:p>
              </w:tc>
            </w:tr>
            <w:tr w:rsidR="008667AC" w:rsidRPr="00A55B46" w14:paraId="194C7F9F" w14:textId="5BD0F087" w:rsidTr="00A366F3">
              <w:trPr>
                <w:trHeight w:val="188"/>
              </w:trPr>
              <w:tc>
                <w:tcPr>
                  <w:tcW w:w="1701" w:type="dxa"/>
                  <w:tcBorders>
                    <w:bottom w:val="single" w:sz="4" w:space="0" w:color="auto"/>
                  </w:tcBorders>
                </w:tcPr>
                <w:p w14:paraId="4710513C" w14:textId="77777777" w:rsidR="008667AC" w:rsidRPr="00A7192E" w:rsidRDefault="008667AC" w:rsidP="00DE30E6">
                  <w:pPr>
                    <w:pStyle w:val="VRQAFormBody"/>
                    <w:framePr w:wrap="around" w:vAnchor="text" w:hAnchor="text" w:x="-5" w:y="1"/>
                    <w:suppressOverlap/>
                    <w:rPr>
                      <w:color w:val="auto"/>
                      <w:sz w:val="22"/>
                      <w:szCs w:val="22"/>
                    </w:rPr>
                  </w:pPr>
                </w:p>
              </w:tc>
              <w:tc>
                <w:tcPr>
                  <w:tcW w:w="850" w:type="dxa"/>
                  <w:tcBorders>
                    <w:bottom w:val="single" w:sz="4" w:space="0" w:color="auto"/>
                  </w:tcBorders>
                </w:tcPr>
                <w:p w14:paraId="58094815" w14:textId="77777777" w:rsidR="008667AC" w:rsidRPr="00232DF4" w:rsidRDefault="008667AC" w:rsidP="00DE30E6">
                  <w:pPr>
                    <w:pStyle w:val="VRQAFormBody"/>
                    <w:framePr w:wrap="around" w:vAnchor="text" w:hAnchor="text" w:x="-5" w:y="1"/>
                    <w:suppressOverlap/>
                    <w:rPr>
                      <w:b/>
                      <w:color w:val="auto"/>
                      <w:sz w:val="22"/>
                      <w:szCs w:val="22"/>
                    </w:rPr>
                  </w:pPr>
                  <w:r w:rsidRPr="00232DF4">
                    <w:rPr>
                      <w:b/>
                      <w:color w:val="auto"/>
                      <w:sz w:val="22"/>
                      <w:szCs w:val="22"/>
                    </w:rPr>
                    <w:t>2019</w:t>
                  </w:r>
                </w:p>
              </w:tc>
              <w:tc>
                <w:tcPr>
                  <w:tcW w:w="993" w:type="dxa"/>
                  <w:tcBorders>
                    <w:bottom w:val="single" w:sz="4" w:space="0" w:color="auto"/>
                  </w:tcBorders>
                </w:tcPr>
                <w:p w14:paraId="771F2CEF" w14:textId="77777777" w:rsidR="008667AC" w:rsidRPr="00232DF4" w:rsidRDefault="008667AC" w:rsidP="00DE30E6">
                  <w:pPr>
                    <w:pStyle w:val="VRQAFormBody"/>
                    <w:framePr w:wrap="around" w:vAnchor="text" w:hAnchor="text" w:x="-5" w:y="1"/>
                    <w:suppressOverlap/>
                    <w:rPr>
                      <w:b/>
                      <w:color w:val="auto"/>
                      <w:sz w:val="22"/>
                      <w:szCs w:val="22"/>
                    </w:rPr>
                  </w:pPr>
                  <w:r w:rsidRPr="00232DF4">
                    <w:rPr>
                      <w:b/>
                      <w:color w:val="auto"/>
                      <w:sz w:val="22"/>
                      <w:szCs w:val="22"/>
                    </w:rPr>
                    <w:t>2020</w:t>
                  </w:r>
                </w:p>
              </w:tc>
              <w:tc>
                <w:tcPr>
                  <w:tcW w:w="907" w:type="dxa"/>
                  <w:tcBorders>
                    <w:bottom w:val="single" w:sz="4" w:space="0" w:color="auto"/>
                  </w:tcBorders>
                </w:tcPr>
                <w:p w14:paraId="020BCED4" w14:textId="77777777" w:rsidR="008667AC" w:rsidRPr="00232DF4" w:rsidRDefault="008667AC" w:rsidP="00DE30E6">
                  <w:pPr>
                    <w:pStyle w:val="VRQAFormBody"/>
                    <w:framePr w:wrap="around" w:vAnchor="text" w:hAnchor="text" w:x="-5" w:y="1"/>
                    <w:suppressOverlap/>
                    <w:rPr>
                      <w:b/>
                      <w:color w:val="auto"/>
                      <w:sz w:val="22"/>
                      <w:szCs w:val="22"/>
                    </w:rPr>
                  </w:pPr>
                  <w:r w:rsidRPr="00232DF4">
                    <w:rPr>
                      <w:b/>
                      <w:color w:val="auto"/>
                      <w:sz w:val="22"/>
                      <w:szCs w:val="22"/>
                    </w:rPr>
                    <w:t>2021</w:t>
                  </w:r>
                </w:p>
              </w:tc>
              <w:tc>
                <w:tcPr>
                  <w:tcW w:w="1035" w:type="dxa"/>
                  <w:tcBorders>
                    <w:bottom w:val="single" w:sz="4" w:space="0" w:color="auto"/>
                  </w:tcBorders>
                </w:tcPr>
                <w:p w14:paraId="1A0A5430" w14:textId="77777777" w:rsidR="008667AC" w:rsidRPr="00232DF4" w:rsidRDefault="008667AC" w:rsidP="00DE30E6">
                  <w:pPr>
                    <w:pStyle w:val="VRQAFormBody"/>
                    <w:framePr w:wrap="around" w:vAnchor="text" w:hAnchor="text" w:x="-5" w:y="1"/>
                    <w:suppressOverlap/>
                    <w:rPr>
                      <w:b/>
                      <w:color w:val="auto"/>
                      <w:sz w:val="22"/>
                      <w:szCs w:val="22"/>
                    </w:rPr>
                  </w:pPr>
                  <w:r w:rsidRPr="00232DF4">
                    <w:rPr>
                      <w:b/>
                      <w:color w:val="auto"/>
                      <w:sz w:val="22"/>
                      <w:szCs w:val="22"/>
                    </w:rPr>
                    <w:t>2022</w:t>
                  </w:r>
                </w:p>
              </w:tc>
              <w:tc>
                <w:tcPr>
                  <w:tcW w:w="1035" w:type="dxa"/>
                  <w:tcBorders>
                    <w:bottom w:val="single" w:sz="4" w:space="0" w:color="auto"/>
                  </w:tcBorders>
                </w:tcPr>
                <w:p w14:paraId="79A85344" w14:textId="5A23C108" w:rsidR="008667AC" w:rsidRPr="00232DF4" w:rsidRDefault="008667AC" w:rsidP="00DE30E6">
                  <w:pPr>
                    <w:pStyle w:val="VRQAFormBody"/>
                    <w:framePr w:wrap="around" w:vAnchor="text" w:hAnchor="text" w:x="-5" w:y="1"/>
                    <w:suppressOverlap/>
                    <w:rPr>
                      <w:b/>
                      <w:color w:val="auto"/>
                      <w:sz w:val="22"/>
                      <w:szCs w:val="22"/>
                    </w:rPr>
                  </w:pPr>
                  <w:r w:rsidRPr="00232DF4">
                    <w:rPr>
                      <w:b/>
                      <w:color w:val="auto"/>
                      <w:sz w:val="22"/>
                      <w:szCs w:val="22"/>
                    </w:rPr>
                    <w:t>2023</w:t>
                  </w:r>
                  <w:r w:rsidR="00232DF4" w:rsidRPr="00232DF4">
                    <w:rPr>
                      <w:b/>
                      <w:color w:val="auto"/>
                      <w:sz w:val="22"/>
                      <w:szCs w:val="22"/>
                    </w:rPr>
                    <w:t>*</w:t>
                  </w:r>
                </w:p>
              </w:tc>
            </w:tr>
            <w:tr w:rsidR="008667AC" w:rsidRPr="00A55B46" w14:paraId="0FD7E5F6" w14:textId="498F4AF1" w:rsidTr="00A366F3">
              <w:trPr>
                <w:trHeight w:val="174"/>
              </w:trPr>
              <w:tc>
                <w:tcPr>
                  <w:tcW w:w="1701" w:type="dxa"/>
                  <w:tcBorders>
                    <w:bottom w:val="single" w:sz="4" w:space="0" w:color="auto"/>
                  </w:tcBorders>
                </w:tcPr>
                <w:p w14:paraId="26C8BA80" w14:textId="487CB3D3" w:rsidR="008667AC" w:rsidRPr="00232DF4" w:rsidRDefault="008667AC" w:rsidP="00DE30E6">
                  <w:pPr>
                    <w:pStyle w:val="VRQAFormBody"/>
                    <w:framePr w:wrap="around" w:vAnchor="text" w:hAnchor="text" w:x="-5" w:y="1"/>
                    <w:suppressOverlap/>
                    <w:rPr>
                      <w:b/>
                      <w:color w:val="auto"/>
                      <w:sz w:val="22"/>
                      <w:szCs w:val="22"/>
                    </w:rPr>
                  </w:pPr>
                  <w:r w:rsidRPr="00232DF4">
                    <w:rPr>
                      <w:b/>
                      <w:color w:val="auto"/>
                      <w:sz w:val="22"/>
                      <w:szCs w:val="22"/>
                    </w:rPr>
                    <w:t>Government funded</w:t>
                  </w:r>
                </w:p>
              </w:tc>
              <w:tc>
                <w:tcPr>
                  <w:tcW w:w="850" w:type="dxa"/>
                  <w:tcBorders>
                    <w:bottom w:val="single" w:sz="4" w:space="0" w:color="auto"/>
                  </w:tcBorders>
                </w:tcPr>
                <w:p w14:paraId="7DA77BC4" w14:textId="77777777" w:rsidR="008667AC" w:rsidRPr="00A7192E" w:rsidRDefault="008667AC" w:rsidP="00DE30E6">
                  <w:pPr>
                    <w:pStyle w:val="VRQAFormBody"/>
                    <w:framePr w:wrap="around" w:vAnchor="text" w:hAnchor="text" w:x="-5" w:y="1"/>
                    <w:suppressOverlap/>
                    <w:rPr>
                      <w:color w:val="auto"/>
                      <w:sz w:val="22"/>
                      <w:szCs w:val="22"/>
                    </w:rPr>
                  </w:pPr>
                  <w:r w:rsidRPr="00A7192E">
                    <w:rPr>
                      <w:color w:val="auto"/>
                      <w:sz w:val="22"/>
                      <w:szCs w:val="22"/>
                    </w:rPr>
                    <w:t>13</w:t>
                  </w:r>
                </w:p>
              </w:tc>
              <w:tc>
                <w:tcPr>
                  <w:tcW w:w="993" w:type="dxa"/>
                  <w:tcBorders>
                    <w:bottom w:val="single" w:sz="4" w:space="0" w:color="auto"/>
                  </w:tcBorders>
                </w:tcPr>
                <w:p w14:paraId="1D44020B" w14:textId="77777777" w:rsidR="008667AC" w:rsidRPr="00A7192E" w:rsidRDefault="008667AC" w:rsidP="00DE30E6">
                  <w:pPr>
                    <w:pStyle w:val="VRQAFormBody"/>
                    <w:framePr w:wrap="around" w:vAnchor="text" w:hAnchor="text" w:x="-5" w:y="1"/>
                    <w:suppressOverlap/>
                    <w:rPr>
                      <w:color w:val="auto"/>
                      <w:sz w:val="22"/>
                      <w:szCs w:val="22"/>
                    </w:rPr>
                  </w:pPr>
                  <w:r w:rsidRPr="00A7192E">
                    <w:rPr>
                      <w:color w:val="auto"/>
                      <w:sz w:val="22"/>
                      <w:szCs w:val="22"/>
                    </w:rPr>
                    <w:t>1</w:t>
                  </w:r>
                </w:p>
              </w:tc>
              <w:tc>
                <w:tcPr>
                  <w:tcW w:w="907" w:type="dxa"/>
                  <w:tcBorders>
                    <w:bottom w:val="single" w:sz="4" w:space="0" w:color="auto"/>
                  </w:tcBorders>
                </w:tcPr>
                <w:p w14:paraId="550F32F1" w14:textId="77777777" w:rsidR="008667AC" w:rsidRPr="00A7192E" w:rsidRDefault="008667AC" w:rsidP="00DE30E6">
                  <w:pPr>
                    <w:pStyle w:val="VRQAFormBody"/>
                    <w:framePr w:wrap="around" w:vAnchor="text" w:hAnchor="text" w:x="-5" w:y="1"/>
                    <w:suppressOverlap/>
                    <w:rPr>
                      <w:color w:val="auto"/>
                      <w:sz w:val="22"/>
                      <w:szCs w:val="22"/>
                    </w:rPr>
                  </w:pPr>
                  <w:r w:rsidRPr="00A7192E">
                    <w:rPr>
                      <w:color w:val="auto"/>
                      <w:sz w:val="22"/>
                      <w:szCs w:val="22"/>
                    </w:rPr>
                    <w:t>0</w:t>
                  </w:r>
                </w:p>
              </w:tc>
              <w:tc>
                <w:tcPr>
                  <w:tcW w:w="1035" w:type="dxa"/>
                  <w:tcBorders>
                    <w:bottom w:val="single" w:sz="4" w:space="0" w:color="auto"/>
                  </w:tcBorders>
                </w:tcPr>
                <w:p w14:paraId="43222450" w14:textId="5682E298" w:rsidR="008667AC" w:rsidRPr="00A7192E" w:rsidRDefault="008667AC" w:rsidP="00DE30E6">
                  <w:pPr>
                    <w:pStyle w:val="VRQAFormBody"/>
                    <w:framePr w:wrap="around" w:vAnchor="text" w:hAnchor="text" w:x="-5" w:y="1"/>
                    <w:suppressOverlap/>
                    <w:rPr>
                      <w:color w:val="auto"/>
                      <w:sz w:val="22"/>
                      <w:szCs w:val="22"/>
                    </w:rPr>
                  </w:pPr>
                  <w:r w:rsidRPr="00A7192E">
                    <w:rPr>
                      <w:color w:val="auto"/>
                      <w:sz w:val="22"/>
                      <w:szCs w:val="22"/>
                    </w:rPr>
                    <w:t>196</w:t>
                  </w:r>
                </w:p>
              </w:tc>
              <w:tc>
                <w:tcPr>
                  <w:tcW w:w="1035" w:type="dxa"/>
                  <w:tcBorders>
                    <w:bottom w:val="single" w:sz="4" w:space="0" w:color="auto"/>
                  </w:tcBorders>
                </w:tcPr>
                <w:p w14:paraId="193AE77B" w14:textId="6E59AC72" w:rsidR="008667AC" w:rsidRPr="00A7192E" w:rsidRDefault="008667AC" w:rsidP="00DE30E6">
                  <w:pPr>
                    <w:pStyle w:val="VRQAFormBody"/>
                    <w:framePr w:wrap="around" w:vAnchor="text" w:hAnchor="text" w:x="-5" w:y="1"/>
                    <w:suppressOverlap/>
                    <w:rPr>
                      <w:color w:val="auto"/>
                      <w:sz w:val="22"/>
                      <w:szCs w:val="22"/>
                    </w:rPr>
                  </w:pPr>
                  <w:r w:rsidRPr="00A7192E">
                    <w:rPr>
                      <w:color w:val="auto"/>
                      <w:sz w:val="22"/>
                      <w:szCs w:val="22"/>
                    </w:rPr>
                    <w:t>152*</w:t>
                  </w:r>
                </w:p>
              </w:tc>
            </w:tr>
          </w:tbl>
          <w:p w14:paraId="4382B49A" w14:textId="2BD559A3" w:rsidR="003242F7" w:rsidRPr="00A7192E" w:rsidRDefault="00F175D0" w:rsidP="00A7192E">
            <w:pPr>
              <w:pStyle w:val="VRQABodyText"/>
              <w:rPr>
                <w:i/>
                <w:sz w:val="18"/>
                <w:szCs w:val="18"/>
              </w:rPr>
            </w:pPr>
            <w:r w:rsidRPr="00A7192E">
              <w:rPr>
                <w:i/>
                <w:sz w:val="18"/>
                <w:szCs w:val="18"/>
              </w:rPr>
              <w:t xml:space="preserve">Source: Victorian Department of </w:t>
            </w:r>
            <w:r w:rsidR="002829A1" w:rsidRPr="00A7192E">
              <w:rPr>
                <w:i/>
                <w:sz w:val="18"/>
                <w:szCs w:val="18"/>
              </w:rPr>
              <w:t>Jobs, Skills, Industry and Regions</w:t>
            </w:r>
            <w:r w:rsidRPr="00A7192E">
              <w:rPr>
                <w:i/>
                <w:sz w:val="18"/>
                <w:szCs w:val="18"/>
              </w:rPr>
              <w:t xml:space="preserve"> (*</w:t>
            </w:r>
            <w:r w:rsidR="008667AC" w:rsidRPr="00A7192E">
              <w:rPr>
                <w:i/>
                <w:sz w:val="18"/>
                <w:szCs w:val="18"/>
              </w:rPr>
              <w:t>Enrolment data for</w:t>
            </w:r>
            <w:r w:rsidRPr="00A7192E">
              <w:rPr>
                <w:i/>
                <w:sz w:val="18"/>
                <w:szCs w:val="18"/>
              </w:rPr>
              <w:t xml:space="preserve"> 202</w:t>
            </w:r>
            <w:r w:rsidR="008667AC" w:rsidRPr="00A7192E">
              <w:rPr>
                <w:i/>
                <w:sz w:val="18"/>
                <w:szCs w:val="18"/>
              </w:rPr>
              <w:t>3 up to 15 May</w:t>
            </w:r>
            <w:r w:rsidRPr="00A7192E">
              <w:rPr>
                <w:i/>
                <w:sz w:val="18"/>
                <w:szCs w:val="18"/>
              </w:rPr>
              <w:t>)</w:t>
            </w:r>
          </w:p>
          <w:p w14:paraId="05FA3A77" w14:textId="063A1313" w:rsidR="00F175D0" w:rsidRPr="00557937" w:rsidRDefault="003242F7" w:rsidP="00557937">
            <w:pPr>
              <w:pStyle w:val="VRQABodyText"/>
            </w:pPr>
            <w:r w:rsidRPr="00557937">
              <w:t xml:space="preserve">The </w:t>
            </w:r>
            <w:r w:rsidR="00911C54" w:rsidRPr="00557937">
              <w:t xml:space="preserve">research and </w:t>
            </w:r>
            <w:r w:rsidRPr="00557937">
              <w:t xml:space="preserve">recent increased enrolment data </w:t>
            </w:r>
            <w:r w:rsidR="00A7192E">
              <w:t xml:space="preserve">in Table 1 </w:t>
            </w:r>
            <w:r w:rsidRPr="00557937">
              <w:t xml:space="preserve">reflects the increased demand </w:t>
            </w:r>
            <w:r w:rsidR="008667AC" w:rsidRPr="00557937">
              <w:t xml:space="preserve">and </w:t>
            </w:r>
            <w:r w:rsidR="00911C54" w:rsidRPr="00557937">
              <w:t xml:space="preserve">supports </w:t>
            </w:r>
            <w:r w:rsidRPr="00557937">
              <w:t xml:space="preserve">the </w:t>
            </w:r>
            <w:r w:rsidR="00911C54" w:rsidRPr="00557937">
              <w:t xml:space="preserve">ongoing </w:t>
            </w:r>
            <w:r w:rsidRPr="00557937">
              <w:t xml:space="preserve">need for the course. </w:t>
            </w:r>
          </w:p>
          <w:p w14:paraId="4C5AA22A" w14:textId="77777777" w:rsidR="00557937" w:rsidRPr="00557937" w:rsidRDefault="00557937" w:rsidP="00557937">
            <w:pPr>
              <w:pStyle w:val="VRQABodyText"/>
            </w:pPr>
            <w:r w:rsidRPr="00557937">
              <w:t>The feedback from industry and the increased enrolment data in 2022 supported the need for the course.</w:t>
            </w:r>
          </w:p>
          <w:p w14:paraId="72A81B02" w14:textId="77777777" w:rsidR="0088221C" w:rsidRPr="00557937" w:rsidRDefault="0088221C" w:rsidP="00557937">
            <w:pPr>
              <w:pStyle w:val="VRQABodyText"/>
            </w:pPr>
            <w:r w:rsidRPr="00557937">
              <w:t>The target group for the Course in Transport and Logistics Employment includes:</w:t>
            </w:r>
          </w:p>
          <w:p w14:paraId="38C54C4E" w14:textId="48A540E1" w:rsidR="002829A1" w:rsidRPr="002829A1" w:rsidRDefault="002829A1" w:rsidP="00BF6EA1">
            <w:pPr>
              <w:pStyle w:val="VRQABullet1"/>
              <w:rPr>
                <w:rStyle w:val="Hyperlink"/>
                <w:color w:val="auto"/>
                <w:sz w:val="22"/>
                <w:u w:val="none"/>
              </w:rPr>
            </w:pPr>
            <w:r w:rsidRPr="002829A1">
              <w:rPr>
                <w:rStyle w:val="Hyperlink"/>
                <w:color w:val="auto"/>
                <w:sz w:val="22"/>
                <w:u w:val="none"/>
              </w:rPr>
              <w:t>individuals</w:t>
            </w:r>
            <w:r>
              <w:rPr>
                <w:rStyle w:val="Hyperlink"/>
                <w:color w:val="auto"/>
                <w:sz w:val="22"/>
                <w:u w:val="none"/>
              </w:rPr>
              <w:t xml:space="preserve"> seeking employment who are</w:t>
            </w:r>
            <w:r w:rsidRPr="002829A1">
              <w:rPr>
                <w:rStyle w:val="Hyperlink"/>
                <w:color w:val="auto"/>
                <w:sz w:val="22"/>
                <w:u w:val="none"/>
              </w:rPr>
              <w:t xml:space="preserve"> from diverse back grounds that may include one or more </w:t>
            </w:r>
            <w:r>
              <w:rPr>
                <w:rStyle w:val="Hyperlink"/>
                <w:color w:val="auto"/>
                <w:sz w:val="22"/>
                <w:u w:val="none"/>
              </w:rPr>
              <w:t xml:space="preserve">from the </w:t>
            </w:r>
            <w:r w:rsidRPr="002829A1">
              <w:rPr>
                <w:rStyle w:val="Hyperlink"/>
                <w:color w:val="auto"/>
                <w:sz w:val="22"/>
                <w:u w:val="none"/>
              </w:rPr>
              <w:t xml:space="preserve">following: </w:t>
            </w:r>
          </w:p>
          <w:p w14:paraId="0399A559" w14:textId="77777777" w:rsidR="00EE7B8F" w:rsidRDefault="000E0B37" w:rsidP="00BF6EA1">
            <w:pPr>
              <w:pStyle w:val="VRQABullet2"/>
              <w:framePr w:hSpace="0" w:wrap="auto" w:vAnchor="margin" w:xAlign="left" w:yAlign="inline"/>
              <w:suppressOverlap w:val="0"/>
            </w:pPr>
            <w:r>
              <w:t xml:space="preserve">people from Culturally and Linguistically Diverse (CALD) backgrounds </w:t>
            </w:r>
          </w:p>
          <w:p w14:paraId="09026C90" w14:textId="6AC95DA8" w:rsidR="002829A1" w:rsidRPr="005825AF" w:rsidRDefault="00EE7B8F" w:rsidP="00BF6EA1">
            <w:pPr>
              <w:pStyle w:val="VRQABullet2"/>
              <w:framePr w:hSpace="0" w:wrap="auto" w:vAnchor="margin" w:xAlign="left" w:yAlign="inline"/>
              <w:suppressOverlap w:val="0"/>
            </w:pPr>
            <w:r>
              <w:lastRenderedPageBreak/>
              <w:t xml:space="preserve">people with </w:t>
            </w:r>
            <w:r w:rsidR="002829A1" w:rsidRPr="005825AF">
              <w:t>low literacy and numeracy skills</w:t>
            </w:r>
          </w:p>
          <w:p w14:paraId="3D0B9672" w14:textId="77777777" w:rsidR="002829A1" w:rsidRPr="005825AF" w:rsidRDefault="002829A1" w:rsidP="00BF6EA1">
            <w:pPr>
              <w:pStyle w:val="VRQABullet2"/>
              <w:framePr w:hSpace="0" w:wrap="auto" w:vAnchor="margin" w:xAlign="left" w:yAlign="inline"/>
              <w:suppressOverlap w:val="0"/>
            </w:pPr>
            <w:r w:rsidRPr="005825AF">
              <w:t xml:space="preserve">history of unemployment </w:t>
            </w:r>
          </w:p>
          <w:p w14:paraId="00976DDB" w14:textId="4B4A59E6" w:rsidR="002829A1" w:rsidRPr="005825AF" w:rsidRDefault="002829A1" w:rsidP="00BF6EA1">
            <w:pPr>
              <w:pStyle w:val="VRQABullet2"/>
              <w:framePr w:hSpace="0" w:wrap="auto" w:vAnchor="margin" w:xAlign="left" w:yAlign="inline"/>
              <w:suppressOverlap w:val="0"/>
            </w:pPr>
            <w:r w:rsidRPr="005825AF">
              <w:t>interrupted</w:t>
            </w:r>
            <w:r w:rsidR="00EE7B8F">
              <w:t xml:space="preserve"> or disengaged</w:t>
            </w:r>
            <w:r w:rsidRPr="005825AF">
              <w:t xml:space="preserve"> learning at school</w:t>
            </w:r>
          </w:p>
          <w:p w14:paraId="2F674924" w14:textId="77777777" w:rsidR="0088221C" w:rsidRPr="00F57AC4" w:rsidRDefault="0088221C" w:rsidP="00BF6EA1">
            <w:pPr>
              <w:pStyle w:val="VRQABullet1"/>
              <w:rPr>
                <w:rStyle w:val="Hyperlink"/>
                <w:color w:val="auto"/>
                <w:sz w:val="22"/>
                <w:u w:val="none"/>
              </w:rPr>
            </w:pPr>
            <w:r w:rsidRPr="00F57AC4">
              <w:rPr>
                <w:rStyle w:val="Hyperlink"/>
                <w:color w:val="auto"/>
                <w:sz w:val="22"/>
                <w:u w:val="none"/>
              </w:rPr>
              <w:t>learners who have completed their secondary education and are seeking to obtain skills for future employment or educational pathway opportunities in an identified industry with skills gaps and staff shortages</w:t>
            </w:r>
          </w:p>
          <w:p w14:paraId="4ED5554D" w14:textId="08A1134E" w:rsidR="0088221C" w:rsidRPr="00F57AC4" w:rsidRDefault="0088221C" w:rsidP="00BF6EA1">
            <w:pPr>
              <w:pStyle w:val="VRQABullet1"/>
              <w:rPr>
                <w:rStyle w:val="Hyperlink"/>
                <w:color w:val="auto"/>
                <w:sz w:val="22"/>
                <w:u w:val="none"/>
              </w:rPr>
            </w:pPr>
            <w:r w:rsidRPr="00F57AC4">
              <w:rPr>
                <w:rStyle w:val="Hyperlink"/>
                <w:color w:val="auto"/>
                <w:sz w:val="22"/>
                <w:u w:val="none"/>
              </w:rPr>
              <w:t>people with no previous experience of working in either transport or logistics who want to upskill and/or reskill to access employment in an identified industry with skills gaps and staff shortages</w:t>
            </w:r>
          </w:p>
          <w:p w14:paraId="266E4A10" w14:textId="71B3DA36" w:rsidR="0088221C" w:rsidRPr="00F57AC4" w:rsidRDefault="002829A1" w:rsidP="00BF6EA1">
            <w:pPr>
              <w:pStyle w:val="VRQABullet1"/>
              <w:rPr>
                <w:rStyle w:val="Hyperlink"/>
                <w:color w:val="auto"/>
                <w:sz w:val="22"/>
                <w:u w:val="none"/>
              </w:rPr>
            </w:pPr>
            <w:r>
              <w:rPr>
                <w:rStyle w:val="Hyperlink"/>
                <w:color w:val="auto"/>
                <w:sz w:val="22"/>
                <w:u w:val="none"/>
              </w:rPr>
              <w:t xml:space="preserve">individuals from culturally diverse groups, including </w:t>
            </w:r>
            <w:r w:rsidR="0088221C" w:rsidRPr="00F57AC4">
              <w:rPr>
                <w:rStyle w:val="Hyperlink"/>
                <w:color w:val="auto"/>
                <w:sz w:val="22"/>
                <w:u w:val="none"/>
              </w:rPr>
              <w:t>women</w:t>
            </w:r>
            <w:r>
              <w:rPr>
                <w:rStyle w:val="Hyperlink"/>
                <w:color w:val="auto"/>
                <w:sz w:val="22"/>
                <w:u w:val="none"/>
              </w:rPr>
              <w:t>,</w:t>
            </w:r>
            <w:r w:rsidR="0088221C" w:rsidRPr="00F57AC4">
              <w:rPr>
                <w:rStyle w:val="Hyperlink"/>
                <w:color w:val="auto"/>
                <w:sz w:val="22"/>
                <w:u w:val="none"/>
              </w:rPr>
              <w:t xml:space="preserve"> who have not previously considered </w:t>
            </w:r>
            <w:r w:rsidR="00F57AC4" w:rsidRPr="00F57AC4">
              <w:rPr>
                <w:rStyle w:val="Hyperlink"/>
                <w:color w:val="auto"/>
                <w:sz w:val="22"/>
                <w:u w:val="none"/>
              </w:rPr>
              <w:t xml:space="preserve">entering this male dominated industry but are influenced by the </w:t>
            </w:r>
            <w:r w:rsidR="00FF78F4" w:rsidRPr="00F57AC4">
              <w:rPr>
                <w:rStyle w:val="Hyperlink"/>
                <w:color w:val="auto"/>
                <w:sz w:val="22"/>
                <w:u w:val="none"/>
              </w:rPr>
              <w:t>possibilities</w:t>
            </w:r>
            <w:r w:rsidR="00F57AC4" w:rsidRPr="00F57AC4">
              <w:rPr>
                <w:rStyle w:val="Hyperlink"/>
                <w:color w:val="auto"/>
                <w:sz w:val="22"/>
                <w:u w:val="none"/>
              </w:rPr>
              <w:t xml:space="preserve"> of ongoing employment and career pathways which are highlighted and supported by government and industry </w:t>
            </w:r>
            <w:r w:rsidR="00FF78F4" w:rsidRPr="00F57AC4">
              <w:rPr>
                <w:rStyle w:val="Hyperlink"/>
                <w:color w:val="auto"/>
                <w:sz w:val="22"/>
                <w:u w:val="none"/>
              </w:rPr>
              <w:t>initiatives</w:t>
            </w:r>
            <w:r w:rsidR="00F57AC4" w:rsidRPr="00F57AC4">
              <w:rPr>
                <w:rStyle w:val="Hyperlink"/>
                <w:color w:val="auto"/>
                <w:sz w:val="22"/>
                <w:u w:val="none"/>
              </w:rPr>
              <w:t>.</w:t>
            </w:r>
          </w:p>
          <w:p w14:paraId="58836848" w14:textId="36859833" w:rsidR="00167505" w:rsidRPr="00F175D0" w:rsidRDefault="004E673B" w:rsidP="007753F7">
            <w:pPr>
              <w:pStyle w:val="Bodycopy"/>
            </w:pPr>
            <w:r w:rsidRPr="00F175D0">
              <w:t xml:space="preserve">A Skills and Knowledge Profile was developed to guide the outcomes of the </w:t>
            </w:r>
            <w:r w:rsidR="004107E4">
              <w:t>course</w:t>
            </w:r>
            <w:r w:rsidR="004107E4" w:rsidRPr="00F175D0">
              <w:t xml:space="preserve"> </w:t>
            </w:r>
            <w:r w:rsidRPr="00F175D0">
              <w:t>following consultation</w:t>
            </w:r>
            <w:r w:rsidR="00F84391">
              <w:t xml:space="preserve"> with key stakeholders</w:t>
            </w:r>
            <w:r w:rsidRPr="00F175D0">
              <w:t>, feedback and validation from PSC members.</w:t>
            </w:r>
          </w:p>
          <w:p w14:paraId="6A3A34C3" w14:textId="111D2D4F" w:rsidR="00F84391" w:rsidRPr="00F84391" w:rsidRDefault="00F84391" w:rsidP="00F84391">
            <w:pPr>
              <w:pStyle w:val="Guidingtext"/>
              <w:numPr>
                <w:ilvl w:val="0"/>
                <w:numId w:val="0"/>
              </w:numPr>
              <w:rPr>
                <w:rFonts w:eastAsia="Times New Roman"/>
                <w:i w:val="0"/>
                <w:iCs w:val="0"/>
                <w:color w:val="auto"/>
              </w:rPr>
            </w:pPr>
            <w:r w:rsidRPr="00F84391">
              <w:rPr>
                <w:rFonts w:eastAsia="Times New Roman"/>
                <w:i w:val="0"/>
                <w:iCs w:val="0"/>
                <w:color w:val="auto"/>
              </w:rPr>
              <w:t>As part of the reaccreditation process the current course content has been comprehensively reviewed and updated under the guidance of a Project Steering Committee comprising members: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53"/>
              <w:gridCol w:w="5230"/>
            </w:tblGrid>
            <w:tr w:rsidR="00CD4094" w:rsidRPr="008636E1" w14:paraId="79C37EAB" w14:textId="77777777" w:rsidTr="002A2683">
              <w:tc>
                <w:tcPr>
                  <w:tcW w:w="1753" w:type="dxa"/>
                </w:tcPr>
                <w:p w14:paraId="1B10DB72" w14:textId="77777777" w:rsidR="00CD4094" w:rsidRPr="00CD4094" w:rsidRDefault="00CD4094" w:rsidP="00DE30E6">
                  <w:pPr>
                    <w:pStyle w:val="VRQABodyText"/>
                    <w:framePr w:hSpace="180" w:wrap="around" w:vAnchor="text" w:hAnchor="text" w:x="-5" w:y="1"/>
                    <w:suppressOverlap/>
                  </w:pPr>
                  <w:r w:rsidRPr="00CD4094">
                    <w:t>Ian McMillan (Chair)</w:t>
                  </w:r>
                </w:p>
              </w:tc>
              <w:tc>
                <w:tcPr>
                  <w:tcW w:w="5230" w:type="dxa"/>
                </w:tcPr>
                <w:p w14:paraId="70BF6646" w14:textId="77777777" w:rsidR="00CD4094" w:rsidRPr="00CD4094" w:rsidRDefault="00CD4094" w:rsidP="00DE30E6">
                  <w:pPr>
                    <w:pStyle w:val="VRQABodyText"/>
                    <w:framePr w:hSpace="180" w:wrap="around" w:vAnchor="text" w:hAnchor="text" w:x="-5" w:y="1"/>
                    <w:suppressOverlap/>
                  </w:pPr>
                  <w:r w:rsidRPr="00CD4094">
                    <w:t>Executive Officer - Transport &amp; Logistics Industry Advisory Group - Victorian Skills Authority</w:t>
                  </w:r>
                </w:p>
              </w:tc>
            </w:tr>
            <w:tr w:rsidR="00CD4094" w:rsidRPr="008636E1" w14:paraId="2594FB6B" w14:textId="77777777" w:rsidTr="008667AC">
              <w:trPr>
                <w:trHeight w:val="459"/>
              </w:trPr>
              <w:tc>
                <w:tcPr>
                  <w:tcW w:w="1753" w:type="dxa"/>
                </w:tcPr>
                <w:p w14:paraId="5BDF4E0C" w14:textId="77777777" w:rsidR="00CD4094" w:rsidRPr="00CD4094" w:rsidRDefault="00CD4094" w:rsidP="00DE30E6">
                  <w:pPr>
                    <w:pStyle w:val="VRQABodyText"/>
                    <w:framePr w:hSpace="180" w:wrap="around" w:vAnchor="text" w:hAnchor="text" w:x="-5" w:y="1"/>
                    <w:suppressOverlap/>
                  </w:pPr>
                  <w:r w:rsidRPr="00CD4094">
                    <w:t>Derek Witham</w:t>
                  </w:r>
                </w:p>
              </w:tc>
              <w:tc>
                <w:tcPr>
                  <w:tcW w:w="5230" w:type="dxa"/>
                </w:tcPr>
                <w:p w14:paraId="4C990656" w14:textId="3D6F54CE" w:rsidR="00CD4094" w:rsidRPr="00CD4094" w:rsidRDefault="00CD4094" w:rsidP="00DE30E6">
                  <w:pPr>
                    <w:pStyle w:val="VRQABodyText"/>
                    <w:framePr w:hSpace="180" w:wrap="around" w:vAnchor="text" w:hAnchor="text" w:x="-5" w:y="1"/>
                    <w:suppressOverlap/>
                  </w:pPr>
                  <w:r w:rsidRPr="00CD4094">
                    <w:t>Warehouse Manager, CSR Bradford. Representing the industry and employs graduates of course</w:t>
                  </w:r>
                </w:p>
              </w:tc>
            </w:tr>
            <w:tr w:rsidR="00CD4094" w:rsidRPr="008636E1" w14:paraId="4395146F" w14:textId="77777777" w:rsidTr="002A2683">
              <w:tc>
                <w:tcPr>
                  <w:tcW w:w="1753" w:type="dxa"/>
                </w:tcPr>
                <w:p w14:paraId="5F7DFA1B" w14:textId="77777777" w:rsidR="00CD4094" w:rsidRPr="00CD4094" w:rsidRDefault="00CD4094" w:rsidP="00DE30E6">
                  <w:pPr>
                    <w:pStyle w:val="VRQABodyText"/>
                    <w:framePr w:hSpace="180" w:wrap="around" w:vAnchor="text" w:hAnchor="text" w:x="-5" w:y="1"/>
                    <w:suppressOverlap/>
                  </w:pPr>
                  <w:r w:rsidRPr="00CD4094">
                    <w:t>Renee Briggs-Gordon</w:t>
                  </w:r>
                </w:p>
              </w:tc>
              <w:tc>
                <w:tcPr>
                  <w:tcW w:w="5230" w:type="dxa"/>
                </w:tcPr>
                <w:p w14:paraId="77098736" w14:textId="1B7C1668" w:rsidR="00CD4094" w:rsidRPr="00CD4094" w:rsidRDefault="00CD4094" w:rsidP="00DE30E6">
                  <w:pPr>
                    <w:pStyle w:val="VRQABodyText"/>
                    <w:framePr w:hSpace="180" w:wrap="around" w:vAnchor="text" w:hAnchor="text" w:x="-5" w:y="1"/>
                    <w:suppressOverlap/>
                  </w:pPr>
                  <w:r w:rsidRPr="00CD4094">
                    <w:t xml:space="preserve">Regional Leader for a Workforce </w:t>
                  </w:r>
                  <w:proofErr w:type="gramStart"/>
                  <w:r w:rsidRPr="00CD4094">
                    <w:t>Australia  employment</w:t>
                  </w:r>
                  <w:proofErr w:type="gramEnd"/>
                  <w:r w:rsidRPr="00CD4094">
                    <w:t xml:space="preserve"> service organisation – </w:t>
                  </w:r>
                  <w:proofErr w:type="spellStart"/>
                  <w:r w:rsidRPr="00CD4094">
                    <w:t>intojobs</w:t>
                  </w:r>
                  <w:proofErr w:type="spellEnd"/>
                </w:p>
              </w:tc>
            </w:tr>
            <w:tr w:rsidR="00E02D21" w:rsidRPr="009455F5" w14:paraId="2B6B3CAA" w14:textId="77777777" w:rsidTr="002A2683">
              <w:tc>
                <w:tcPr>
                  <w:tcW w:w="1753" w:type="dxa"/>
                </w:tcPr>
                <w:p w14:paraId="493DBCDE" w14:textId="6363FB4D" w:rsidR="00E02D21" w:rsidRPr="00CD4094" w:rsidRDefault="00E02D21" w:rsidP="00DE30E6">
                  <w:pPr>
                    <w:pStyle w:val="VRQABodyText"/>
                    <w:framePr w:hSpace="180" w:wrap="around" w:vAnchor="text" w:hAnchor="text" w:x="-5" w:y="1"/>
                    <w:suppressOverlap/>
                  </w:pPr>
                  <w:r>
                    <w:rPr>
                      <w:lang w:eastAsia="en-AU"/>
                    </w:rPr>
                    <w:t>Kerry Delves</w:t>
                  </w:r>
                </w:p>
              </w:tc>
              <w:tc>
                <w:tcPr>
                  <w:tcW w:w="5230" w:type="dxa"/>
                </w:tcPr>
                <w:p w14:paraId="6083629E" w14:textId="01D3427F" w:rsidR="00E02D21" w:rsidRPr="00CD4094" w:rsidRDefault="00E02D21" w:rsidP="00DE30E6">
                  <w:pPr>
                    <w:pStyle w:val="VRQABodyText"/>
                    <w:framePr w:hSpace="180" w:wrap="around" w:vAnchor="text" w:hAnchor="text" w:x="-5" w:y="1"/>
                    <w:suppressOverlap/>
                  </w:pPr>
                  <w:r>
                    <w:t>Account Manager</w:t>
                  </w:r>
                  <w:r w:rsidRPr="00227F37">
                    <w:t xml:space="preserve">, </w:t>
                  </w:r>
                  <w:r w:rsidRPr="00227F37">
                    <w:rPr>
                      <w:rFonts w:cs="Times New Roman"/>
                    </w:rPr>
                    <w:t xml:space="preserve">Transport &amp; Logistics </w:t>
                  </w:r>
                  <w:r w:rsidR="00FF78F4">
                    <w:rPr>
                      <w:rFonts w:cs="Times New Roman"/>
                    </w:rPr>
                    <w:t>Department</w:t>
                  </w:r>
                  <w:r>
                    <w:rPr>
                      <w:rFonts w:cs="Times New Roman"/>
                    </w:rPr>
                    <w:t>,</w:t>
                  </w:r>
                  <w:r w:rsidRPr="00227F37">
                    <w:t xml:space="preserve"> Wodonga TAFE</w:t>
                  </w:r>
                  <w:r>
                    <w:t>.</w:t>
                  </w:r>
                  <w:r w:rsidRPr="00227F37">
                    <w:t xml:space="preserve"> </w:t>
                  </w:r>
                  <w:r>
                    <w:t>Public</w:t>
                  </w:r>
                  <w:r w:rsidRPr="00227F37">
                    <w:t xml:space="preserve"> RTO sector delivering transport and Logistics courses</w:t>
                  </w:r>
                </w:p>
              </w:tc>
            </w:tr>
            <w:tr w:rsidR="00CD4094" w:rsidRPr="009455F5" w14:paraId="599E3401" w14:textId="77777777" w:rsidTr="002A2683">
              <w:tc>
                <w:tcPr>
                  <w:tcW w:w="1753" w:type="dxa"/>
                </w:tcPr>
                <w:p w14:paraId="4C030380" w14:textId="77777777" w:rsidR="00CD4094" w:rsidRPr="00CD4094" w:rsidRDefault="00CD4094" w:rsidP="00DE30E6">
                  <w:pPr>
                    <w:pStyle w:val="VRQABodyText"/>
                    <w:framePr w:hSpace="180" w:wrap="around" w:vAnchor="text" w:hAnchor="text" w:x="-5" w:y="1"/>
                    <w:suppressOverlap/>
                  </w:pPr>
                  <w:r w:rsidRPr="00CD4094">
                    <w:t>Penny Houben</w:t>
                  </w:r>
                </w:p>
              </w:tc>
              <w:tc>
                <w:tcPr>
                  <w:tcW w:w="5230" w:type="dxa"/>
                </w:tcPr>
                <w:p w14:paraId="2AAA12C1" w14:textId="77777777" w:rsidR="00CD4094" w:rsidRPr="00CD4094" w:rsidRDefault="00CD4094" w:rsidP="00DE30E6">
                  <w:pPr>
                    <w:pStyle w:val="VRQABodyText"/>
                    <w:framePr w:hSpace="180" w:wrap="around" w:vAnchor="text" w:hAnchor="text" w:x="-5" w:y="1"/>
                    <w:suppressOverlap/>
                  </w:pPr>
                  <w:r w:rsidRPr="00CD4094">
                    <w:t xml:space="preserve">Operations Manager. The </w:t>
                  </w:r>
                  <w:proofErr w:type="spellStart"/>
                  <w:r w:rsidRPr="00CD4094">
                    <w:t>Foresite</w:t>
                  </w:r>
                  <w:proofErr w:type="spellEnd"/>
                  <w:r w:rsidRPr="00CD4094">
                    <w:t xml:space="preserve"> Group representing the private RTO sector delivering Transport and Logistics courses </w:t>
                  </w:r>
                </w:p>
              </w:tc>
            </w:tr>
          </w:tbl>
          <w:p w14:paraId="241EAB9C" w14:textId="0FAE35D6" w:rsidR="00ED0F1B" w:rsidRPr="009967E3" w:rsidRDefault="00ED0F1B" w:rsidP="002A2683">
            <w:pPr>
              <w:pStyle w:val="AccredTemplate"/>
              <w:rPr>
                <w:i w:val="0"/>
                <w:color w:val="auto"/>
                <w:sz w:val="22"/>
                <w:szCs w:val="22"/>
              </w:rPr>
            </w:pPr>
            <w:r w:rsidRPr="009967E3">
              <w:rPr>
                <w:i w:val="0"/>
                <w:color w:val="auto"/>
                <w:sz w:val="22"/>
                <w:szCs w:val="22"/>
              </w:rPr>
              <w:t xml:space="preserve">This course: </w:t>
            </w:r>
          </w:p>
          <w:p w14:paraId="47AA4BA6" w14:textId="77777777" w:rsidR="00ED0F1B" w:rsidRPr="00F57AC4" w:rsidRDefault="00ED0F1B" w:rsidP="00BF6EA1">
            <w:pPr>
              <w:pStyle w:val="VRQABullet1"/>
            </w:pPr>
            <w:r w:rsidRPr="00F57AC4">
              <w:t>does not duplicate, by title or coverage, the outcomes of an endorsed training package qualification</w:t>
            </w:r>
          </w:p>
          <w:p w14:paraId="6B25002F" w14:textId="77777777" w:rsidR="00ED0F1B" w:rsidRPr="00F57AC4" w:rsidRDefault="00ED0F1B" w:rsidP="00BF6EA1">
            <w:pPr>
              <w:pStyle w:val="VRQABullet1"/>
            </w:pPr>
            <w:r w:rsidRPr="00F57AC4">
              <w:t>is not a subset of a single training package qualification that could be recognised through one or more statements of attainment or a skill set</w:t>
            </w:r>
          </w:p>
          <w:p w14:paraId="058505F6" w14:textId="77777777" w:rsidR="00ED0F1B" w:rsidRPr="00F57AC4" w:rsidRDefault="00ED0F1B" w:rsidP="00BF6EA1">
            <w:pPr>
              <w:pStyle w:val="VRQABullet1"/>
            </w:pPr>
            <w:r w:rsidRPr="00F57AC4">
              <w:t>does not include units of competency additional to those in a training package qualification that could be recognised through statements of attainment in addition to the qualification</w:t>
            </w:r>
          </w:p>
          <w:p w14:paraId="463B8739" w14:textId="5B425DA5" w:rsidR="008006DE" w:rsidRPr="00444664" w:rsidRDefault="00ED0F1B" w:rsidP="00BF6EA1">
            <w:pPr>
              <w:pStyle w:val="VRQABullet1"/>
            </w:pPr>
            <w:r w:rsidRPr="00F57AC4">
              <w:lastRenderedPageBreak/>
              <w:t>does not comprise units that duplicate units of competency of a training package qualification.</w:t>
            </w:r>
          </w:p>
        </w:tc>
      </w:tr>
      <w:tr w:rsidR="00FB5078" w:rsidRPr="00E7450B" w14:paraId="1114FF5E" w14:textId="77777777" w:rsidTr="002A2683">
        <w:trPr>
          <w:trHeight w:val="363"/>
        </w:trPr>
        <w:tc>
          <w:tcPr>
            <w:tcW w:w="2840" w:type="dxa"/>
            <w:tcBorders>
              <w:top w:val="dotted" w:sz="2" w:space="0" w:color="888B8D" w:themeColor="accent2"/>
              <w:left w:val="nil"/>
              <w:bottom w:val="dotted" w:sz="2" w:space="0" w:color="888B8D" w:themeColor="accent2"/>
              <w:right w:val="dotted" w:sz="2" w:space="0" w:color="888B8D" w:themeColor="accent2"/>
            </w:tcBorders>
          </w:tcPr>
          <w:p w14:paraId="11A9D24C" w14:textId="7F25264A" w:rsidR="00FB5078" w:rsidRPr="000B16F3" w:rsidRDefault="00FB5078" w:rsidP="002A2683">
            <w:pPr>
              <w:pStyle w:val="Heading4"/>
              <w:rPr>
                <w:bCs/>
                <w:sz w:val="22"/>
                <w:szCs w:val="22"/>
              </w:rPr>
            </w:pPr>
            <w:bookmarkStart w:id="60" w:name="_Toc104709342"/>
            <w:r w:rsidRPr="00444664">
              <w:rPr>
                <w:sz w:val="22"/>
                <w:szCs w:val="22"/>
              </w:rPr>
              <w:lastRenderedPageBreak/>
              <w:t>3.2 Review for re-accreditation</w:t>
            </w:r>
            <w:bookmarkEnd w:id="60"/>
          </w:p>
        </w:tc>
        <w:tc>
          <w:tcPr>
            <w:tcW w:w="7225" w:type="dxa"/>
            <w:tcBorders>
              <w:top w:val="nil"/>
              <w:left w:val="dotted" w:sz="2" w:space="0" w:color="888B8D" w:themeColor="accent2"/>
              <w:bottom w:val="dotted" w:sz="2" w:space="0" w:color="888B8D" w:themeColor="accent2"/>
              <w:right w:val="nil"/>
            </w:tcBorders>
          </w:tcPr>
          <w:p w14:paraId="372A4FFD" w14:textId="0C2DCF8C" w:rsidR="00557937" w:rsidRDefault="00CB2143" w:rsidP="002A2683">
            <w:pPr>
              <w:pStyle w:val="AccredTemplate"/>
              <w:rPr>
                <w:i w:val="0"/>
                <w:color w:val="auto"/>
                <w:sz w:val="22"/>
                <w:szCs w:val="22"/>
              </w:rPr>
            </w:pPr>
            <w:r>
              <w:rPr>
                <w:i w:val="0"/>
                <w:color w:val="auto"/>
                <w:sz w:val="22"/>
                <w:szCs w:val="22"/>
              </w:rPr>
              <w:t xml:space="preserve">A </w:t>
            </w:r>
            <w:r w:rsidR="004E673B">
              <w:rPr>
                <w:i w:val="0"/>
                <w:color w:val="auto"/>
                <w:sz w:val="22"/>
                <w:szCs w:val="22"/>
              </w:rPr>
              <w:t xml:space="preserve">review of the course was </w:t>
            </w:r>
            <w:proofErr w:type="gramStart"/>
            <w:r w:rsidR="004E673B">
              <w:rPr>
                <w:i w:val="0"/>
                <w:color w:val="auto"/>
                <w:sz w:val="22"/>
                <w:szCs w:val="22"/>
              </w:rPr>
              <w:t>undertaken</w:t>
            </w:r>
            <w:proofErr w:type="gramEnd"/>
            <w:r w:rsidR="004E673B">
              <w:rPr>
                <w:i w:val="0"/>
                <w:color w:val="auto"/>
                <w:sz w:val="22"/>
                <w:szCs w:val="22"/>
              </w:rPr>
              <w:t xml:space="preserve"> </w:t>
            </w:r>
            <w:r w:rsidR="00D6708C">
              <w:rPr>
                <w:i w:val="0"/>
                <w:color w:val="auto"/>
                <w:sz w:val="22"/>
                <w:szCs w:val="22"/>
              </w:rPr>
              <w:t>and feedback was requested</w:t>
            </w:r>
            <w:r>
              <w:rPr>
                <w:i w:val="0"/>
                <w:color w:val="auto"/>
                <w:sz w:val="22"/>
                <w:szCs w:val="22"/>
              </w:rPr>
              <w:t xml:space="preserve"> and</w:t>
            </w:r>
            <w:r w:rsidR="00D6708C">
              <w:rPr>
                <w:i w:val="0"/>
                <w:color w:val="auto"/>
                <w:sz w:val="22"/>
                <w:szCs w:val="22"/>
              </w:rPr>
              <w:t xml:space="preserve"> received </w:t>
            </w:r>
            <w:r w:rsidR="00FF78F4">
              <w:rPr>
                <w:i w:val="0"/>
                <w:color w:val="auto"/>
                <w:sz w:val="22"/>
                <w:szCs w:val="22"/>
              </w:rPr>
              <w:t xml:space="preserve">from </w:t>
            </w:r>
            <w:r w:rsidR="009E6A29">
              <w:rPr>
                <w:i w:val="0"/>
                <w:color w:val="auto"/>
                <w:sz w:val="22"/>
                <w:szCs w:val="22"/>
              </w:rPr>
              <w:t xml:space="preserve">both stakeholders engaged in the delivery of the course </w:t>
            </w:r>
            <w:r w:rsidR="009176DF">
              <w:rPr>
                <w:i w:val="0"/>
                <w:color w:val="auto"/>
                <w:sz w:val="22"/>
                <w:szCs w:val="22"/>
              </w:rPr>
              <w:t xml:space="preserve">and </w:t>
            </w:r>
            <w:r w:rsidR="00FF78F4">
              <w:rPr>
                <w:i w:val="0"/>
                <w:color w:val="auto"/>
                <w:sz w:val="22"/>
                <w:szCs w:val="22"/>
              </w:rPr>
              <w:t>companies</w:t>
            </w:r>
            <w:r w:rsidR="00ED0F1B" w:rsidRPr="005F6338">
              <w:rPr>
                <w:i w:val="0"/>
                <w:color w:val="auto"/>
                <w:sz w:val="22"/>
                <w:szCs w:val="22"/>
              </w:rPr>
              <w:t xml:space="preserve"> who are employing the graduates of the course</w:t>
            </w:r>
            <w:r>
              <w:rPr>
                <w:i w:val="0"/>
                <w:color w:val="auto"/>
                <w:sz w:val="22"/>
                <w:szCs w:val="22"/>
              </w:rPr>
              <w:t xml:space="preserve">. </w:t>
            </w:r>
          </w:p>
          <w:p w14:paraId="7CF8658D" w14:textId="69CBF723" w:rsidR="00ED0F1B" w:rsidRDefault="00CB2143" w:rsidP="002A2683">
            <w:pPr>
              <w:pStyle w:val="AccredTemplate"/>
              <w:rPr>
                <w:i w:val="0"/>
                <w:color w:val="auto"/>
                <w:sz w:val="22"/>
                <w:szCs w:val="22"/>
              </w:rPr>
            </w:pPr>
            <w:r>
              <w:rPr>
                <w:i w:val="0"/>
                <w:color w:val="auto"/>
                <w:sz w:val="22"/>
                <w:szCs w:val="22"/>
              </w:rPr>
              <w:t>The feedback</w:t>
            </w:r>
            <w:r w:rsidR="00D6708C">
              <w:rPr>
                <w:i w:val="0"/>
                <w:color w:val="auto"/>
                <w:sz w:val="22"/>
                <w:szCs w:val="22"/>
              </w:rPr>
              <w:t xml:space="preserve"> </w:t>
            </w:r>
            <w:r>
              <w:rPr>
                <w:i w:val="0"/>
                <w:color w:val="auto"/>
                <w:sz w:val="22"/>
                <w:szCs w:val="22"/>
              </w:rPr>
              <w:t>received</w:t>
            </w:r>
            <w:r w:rsidR="003242F7">
              <w:rPr>
                <w:i w:val="0"/>
                <w:color w:val="auto"/>
                <w:sz w:val="22"/>
                <w:szCs w:val="22"/>
              </w:rPr>
              <w:t xml:space="preserve"> from </w:t>
            </w:r>
            <w:r w:rsidR="00D90E5F">
              <w:rPr>
                <w:i w:val="0"/>
                <w:color w:val="auto"/>
                <w:sz w:val="22"/>
                <w:szCs w:val="22"/>
              </w:rPr>
              <w:t xml:space="preserve">the </w:t>
            </w:r>
            <w:r w:rsidR="003242F7">
              <w:rPr>
                <w:i w:val="0"/>
                <w:color w:val="auto"/>
                <w:sz w:val="22"/>
                <w:szCs w:val="22"/>
              </w:rPr>
              <w:t>companies</w:t>
            </w:r>
            <w:r w:rsidR="009E6A29">
              <w:rPr>
                <w:i w:val="0"/>
                <w:color w:val="auto"/>
                <w:sz w:val="22"/>
                <w:szCs w:val="22"/>
              </w:rPr>
              <w:t xml:space="preserve"> employing the graduates</w:t>
            </w:r>
            <w:r>
              <w:rPr>
                <w:i w:val="0"/>
                <w:color w:val="auto"/>
                <w:sz w:val="22"/>
                <w:szCs w:val="22"/>
              </w:rPr>
              <w:t xml:space="preserve"> said </w:t>
            </w:r>
            <w:r w:rsidR="00ED0F1B" w:rsidRPr="005F6338">
              <w:rPr>
                <w:i w:val="0"/>
                <w:color w:val="auto"/>
                <w:sz w:val="22"/>
                <w:szCs w:val="22"/>
              </w:rPr>
              <w:t xml:space="preserve">they are very satisfied with the outcomes </w:t>
            </w:r>
            <w:r>
              <w:rPr>
                <w:i w:val="0"/>
                <w:color w:val="auto"/>
                <w:sz w:val="22"/>
                <w:szCs w:val="22"/>
              </w:rPr>
              <w:t xml:space="preserve">of the course </w:t>
            </w:r>
            <w:r w:rsidR="00ED0F1B" w:rsidRPr="005F6338">
              <w:rPr>
                <w:i w:val="0"/>
                <w:color w:val="auto"/>
                <w:sz w:val="22"/>
                <w:szCs w:val="22"/>
              </w:rPr>
              <w:t xml:space="preserve">and the graduates </w:t>
            </w:r>
            <w:r>
              <w:rPr>
                <w:i w:val="0"/>
                <w:color w:val="auto"/>
                <w:sz w:val="22"/>
                <w:szCs w:val="22"/>
              </w:rPr>
              <w:t>they were employing were</w:t>
            </w:r>
            <w:r w:rsidR="00D6708C">
              <w:rPr>
                <w:i w:val="0"/>
                <w:color w:val="auto"/>
                <w:sz w:val="22"/>
                <w:szCs w:val="22"/>
              </w:rPr>
              <w:t xml:space="preserve"> </w:t>
            </w:r>
            <w:r w:rsidR="00ED0F1B" w:rsidRPr="005F6338">
              <w:rPr>
                <w:i w:val="0"/>
                <w:color w:val="auto"/>
                <w:sz w:val="22"/>
                <w:szCs w:val="22"/>
              </w:rPr>
              <w:t>helping to address their skills and employment gaps.</w:t>
            </w:r>
          </w:p>
          <w:p w14:paraId="3D91F336" w14:textId="6349F389" w:rsidR="00534842" w:rsidRPr="00CB5141" w:rsidRDefault="007E3806" w:rsidP="00534842">
            <w:pPr>
              <w:pStyle w:val="AccredTemplate"/>
              <w:rPr>
                <w:i w:val="0"/>
                <w:color w:val="auto"/>
                <w:sz w:val="22"/>
                <w:szCs w:val="22"/>
              </w:rPr>
            </w:pPr>
            <w:r w:rsidRPr="00CB5141">
              <w:rPr>
                <w:i w:val="0"/>
                <w:color w:val="auto"/>
                <w:sz w:val="22"/>
                <w:szCs w:val="22"/>
              </w:rPr>
              <w:t>The</w:t>
            </w:r>
            <w:r w:rsidR="00534842" w:rsidRPr="00CB5141">
              <w:rPr>
                <w:i w:val="0"/>
                <w:color w:val="auto"/>
                <w:sz w:val="22"/>
                <w:szCs w:val="22"/>
              </w:rPr>
              <w:t xml:space="preserve"> following </w:t>
            </w:r>
            <w:r w:rsidRPr="00CB5141">
              <w:rPr>
                <w:i w:val="0"/>
                <w:color w:val="auto"/>
                <w:sz w:val="22"/>
                <w:szCs w:val="22"/>
              </w:rPr>
              <w:t xml:space="preserve">feedback was received regarding </w:t>
            </w:r>
            <w:r w:rsidR="00534842" w:rsidRPr="00CB5141">
              <w:rPr>
                <w:i w:val="0"/>
                <w:color w:val="auto"/>
                <w:sz w:val="22"/>
                <w:szCs w:val="22"/>
              </w:rPr>
              <w:t>issues when delivering the course:</w:t>
            </w:r>
          </w:p>
          <w:p w14:paraId="29007DC0" w14:textId="0B192606" w:rsidR="00534842" w:rsidRPr="00CB5141" w:rsidRDefault="00577A4A" w:rsidP="00BF6EA1">
            <w:pPr>
              <w:pStyle w:val="VRQABullet1"/>
            </w:pPr>
            <w:r w:rsidRPr="00CB5141">
              <w:t>t</w:t>
            </w:r>
            <w:r w:rsidR="00534842" w:rsidRPr="00CB5141">
              <w:t>he licensing units had been superseded</w:t>
            </w:r>
            <w:r w:rsidR="00CB5141" w:rsidRPr="00CB5141">
              <w:t xml:space="preserve"> for some time</w:t>
            </w:r>
            <w:r w:rsidR="007E3806" w:rsidRPr="00CB5141">
              <w:t xml:space="preserve"> and concern was raised about old delivery of information and assessment against externally tested licensing requirements</w:t>
            </w:r>
            <w:r w:rsidR="00534842" w:rsidRPr="00CB5141">
              <w:t>.</w:t>
            </w:r>
          </w:p>
          <w:p w14:paraId="2FFD4ADE" w14:textId="620AEBF0" w:rsidR="00534842" w:rsidRPr="00CB5141" w:rsidRDefault="00534842" w:rsidP="00BF6EA1">
            <w:pPr>
              <w:pStyle w:val="VRQABullet1"/>
            </w:pPr>
            <w:r w:rsidRPr="00CB5141">
              <w:t>the enterprise Unit developed for the course, VU22328 Investigate the local industry</w:t>
            </w:r>
            <w:r w:rsidR="00577A4A" w:rsidRPr="00CB5141">
              <w:t xml:space="preserve">, required review to </w:t>
            </w:r>
            <w:r w:rsidRPr="00CB5141">
              <w:t xml:space="preserve">reflect the </w:t>
            </w:r>
            <w:r w:rsidR="00577A4A" w:rsidRPr="00CB5141">
              <w:t xml:space="preserve">requirements of the </w:t>
            </w:r>
            <w:r w:rsidRPr="00CB5141">
              <w:t>broader cohort of students being enrolled in the course</w:t>
            </w:r>
            <w:r w:rsidR="00577A4A" w:rsidRPr="00CB5141">
              <w:t xml:space="preserve"> and current industry needs</w:t>
            </w:r>
            <w:r w:rsidR="00CB5141" w:rsidRPr="00CB5141">
              <w:t>.</w:t>
            </w:r>
          </w:p>
          <w:p w14:paraId="5F594E16" w14:textId="6BC4F533" w:rsidR="007E3806" w:rsidRPr="00CB5141" w:rsidRDefault="007E3806" w:rsidP="00BF6EA1">
            <w:pPr>
              <w:pStyle w:val="VRQABullet1"/>
            </w:pPr>
            <w:r w:rsidRPr="00CB5141">
              <w:t xml:space="preserve">the </w:t>
            </w:r>
            <w:r w:rsidR="00CB5141" w:rsidRPr="00CB5141">
              <w:t>core unit</w:t>
            </w:r>
            <w:r w:rsidRPr="00CB5141">
              <w:t xml:space="preserve"> TLIF0001 Apply chain of responsibility legislation, regulations and workplace procedures was too complex and not required for an entry level position</w:t>
            </w:r>
            <w:r w:rsidR="00CB5141" w:rsidRPr="00CB5141">
              <w:t>, so not appro</w:t>
            </w:r>
            <w:r w:rsidR="000F6DBE">
              <w:t>pr</w:t>
            </w:r>
            <w:r w:rsidR="00CB5141" w:rsidRPr="00CB5141">
              <w:t>iate to be included in this course</w:t>
            </w:r>
            <w:r w:rsidRPr="00CB5141">
              <w:t xml:space="preserve">. The only requirements </w:t>
            </w:r>
            <w:r w:rsidR="00CB5141" w:rsidRPr="00CB5141">
              <w:t xml:space="preserve">relevant in the unit for </w:t>
            </w:r>
            <w:r w:rsidRPr="00CB5141">
              <w:t xml:space="preserve">an entry level employee is to comply with their own </w:t>
            </w:r>
            <w:r w:rsidR="000F6DBE" w:rsidRPr="00CB5141">
              <w:t>responsibilities</w:t>
            </w:r>
            <w:r w:rsidRPr="00CB5141">
              <w:t xml:space="preserve"> as an employee and ideally be proactive in reporting to relevant staff in the organisation any areas of concern and/or improvement opportunities they have observed.</w:t>
            </w:r>
          </w:p>
          <w:p w14:paraId="79146313" w14:textId="7C9CEE4D" w:rsidR="00F175D0" w:rsidRPr="00CB5141" w:rsidRDefault="007E3806" w:rsidP="00BF6EA1">
            <w:pPr>
              <w:pStyle w:val="VRQABullet1"/>
            </w:pPr>
            <w:r w:rsidRPr="00CB5141">
              <w:t>there was also a concern</w:t>
            </w:r>
            <w:r w:rsidR="008C3759" w:rsidRPr="00CB5141">
              <w:t xml:space="preserve"> the current course was not appropriate for many of the people </w:t>
            </w:r>
            <w:r w:rsidR="00534842" w:rsidRPr="00CB5141">
              <w:t xml:space="preserve">wanting to obtain an entry level job in either transport or logistics. One of the main reasons was the requirement to complete one of the licensing units listed. Many </w:t>
            </w:r>
            <w:r w:rsidR="00D90E5F" w:rsidRPr="00CB5141">
              <w:t xml:space="preserve">potential </w:t>
            </w:r>
            <w:r w:rsidR="00534842" w:rsidRPr="00CB5141">
              <w:t xml:space="preserve">learners were unable to do this for </w:t>
            </w:r>
            <w:r w:rsidR="00D90E5F" w:rsidRPr="00CB5141">
              <w:t>different reasons including</w:t>
            </w:r>
            <w:r w:rsidR="00534842" w:rsidRPr="00CB5141">
              <w:t>:</w:t>
            </w:r>
          </w:p>
          <w:p w14:paraId="776ED18A" w14:textId="68F52280" w:rsidR="00534842" w:rsidRPr="00CB5141" w:rsidRDefault="00534842" w:rsidP="00BF6EA1">
            <w:pPr>
              <w:pStyle w:val="VRQABullet2"/>
              <w:framePr w:hSpace="0" w:wrap="auto" w:vAnchor="margin" w:xAlign="left" w:yAlign="inline"/>
              <w:suppressOverlap w:val="0"/>
            </w:pPr>
            <w:r w:rsidRPr="00CB5141">
              <w:t>age requirements to obtain the different license types</w:t>
            </w:r>
          </w:p>
          <w:p w14:paraId="426FA5EE" w14:textId="6419341A" w:rsidR="00534842" w:rsidRPr="00CB5141" w:rsidRDefault="00534842" w:rsidP="00BF6EA1">
            <w:pPr>
              <w:pStyle w:val="VRQABullet2"/>
              <w:framePr w:hSpace="0" w:wrap="auto" w:vAnchor="margin" w:xAlign="left" w:yAlign="inline"/>
              <w:suppressOverlap w:val="0"/>
            </w:pPr>
            <w:r w:rsidRPr="00CB5141">
              <w:t>their literacy and/or numeracy skills were not at the level required to complete the required assessment tasks</w:t>
            </w:r>
          </w:p>
          <w:p w14:paraId="35F0A575" w14:textId="48FB8225" w:rsidR="00534842" w:rsidRPr="00CB5141" w:rsidRDefault="00577A4A" w:rsidP="00BF6EA1">
            <w:pPr>
              <w:pStyle w:val="VRQABullet2"/>
              <w:framePr w:hSpace="0" w:wrap="auto" w:vAnchor="margin" w:xAlign="left" w:yAlign="inline"/>
              <w:suppressOverlap w:val="0"/>
            </w:pPr>
            <w:r w:rsidRPr="00CB5141">
              <w:t>learners were reluctant to undertake a licensing unit due to the</w:t>
            </w:r>
            <w:r w:rsidR="00534842" w:rsidRPr="00CB5141">
              <w:t xml:space="preserve"> confidence, aptitude or physical cap</w:t>
            </w:r>
            <w:r w:rsidR="000F6DBE">
              <w:t>abilities</w:t>
            </w:r>
            <w:r w:rsidR="00534842" w:rsidRPr="00CB5141">
              <w:t xml:space="preserve"> required to operate the vehicles in the workplace</w:t>
            </w:r>
          </w:p>
          <w:p w14:paraId="60AED0AD" w14:textId="16A0E047" w:rsidR="00577A4A" w:rsidRPr="00CB5141" w:rsidRDefault="00577A4A" w:rsidP="00577A4A">
            <w:pPr>
              <w:pStyle w:val="VRQABodyText"/>
            </w:pPr>
            <w:r w:rsidRPr="00CB5141">
              <w:t>These issues were addressed during this reaccreditation by:</w:t>
            </w:r>
          </w:p>
          <w:p w14:paraId="6ED67B61" w14:textId="78FAEF4E" w:rsidR="00557937" w:rsidRPr="00CB5141" w:rsidRDefault="00557937" w:rsidP="00BF6EA1">
            <w:pPr>
              <w:pStyle w:val="VRQABullet1"/>
            </w:pPr>
            <w:r w:rsidRPr="00CB5141">
              <w:t>r</w:t>
            </w:r>
            <w:r w:rsidR="00577A4A" w:rsidRPr="00CB5141">
              <w:t>emoving the mandatory requirement to complete a licensing unit to obtain the qualification</w:t>
            </w:r>
          </w:p>
          <w:p w14:paraId="4DBB8590" w14:textId="6A4CE3A0" w:rsidR="007E3806" w:rsidRPr="001E3423" w:rsidRDefault="007E3806" w:rsidP="001E3423">
            <w:pPr>
              <w:pStyle w:val="VRQABodyText"/>
            </w:pPr>
            <w:r w:rsidRPr="001E3423">
              <w:t>removing the core unit TLIF0001 Apply chain of responsibility legislation, regulations and workplace procedures and including the identified skills and ca</w:t>
            </w:r>
            <w:r w:rsidR="000F6DBE" w:rsidRPr="001E3423">
              <w:t>pa</w:t>
            </w:r>
            <w:r w:rsidRPr="001E3423">
              <w:t xml:space="preserve">bilities identified for entry level employees in </w:t>
            </w:r>
            <w:r w:rsidRPr="001E3423">
              <w:lastRenderedPageBreak/>
              <w:t>the</w:t>
            </w:r>
            <w:r w:rsidR="001E3423">
              <w:t xml:space="preserve"> unit </w:t>
            </w:r>
            <w:r w:rsidR="001E3423" w:rsidRPr="00A934A9">
              <w:t>VU23469</w:t>
            </w:r>
            <w:r w:rsidR="001E3423">
              <w:t xml:space="preserve"> Investigate industry employment opportunities in the </w:t>
            </w:r>
            <w:r w:rsidR="00CD29A4">
              <w:t>t</w:t>
            </w:r>
            <w:r w:rsidR="001E3423">
              <w:t xml:space="preserve">ransport and </w:t>
            </w:r>
            <w:r w:rsidR="00CD29A4">
              <w:t>l</w:t>
            </w:r>
            <w:r w:rsidR="001E3423">
              <w:t xml:space="preserve">ogistic </w:t>
            </w:r>
            <w:r w:rsidR="00CD29A4">
              <w:t>i</w:t>
            </w:r>
            <w:r w:rsidR="001E3423">
              <w:t>ndustry</w:t>
            </w:r>
          </w:p>
          <w:p w14:paraId="78704C3B" w14:textId="62499D49" w:rsidR="00577A4A" w:rsidRPr="00CB5141" w:rsidRDefault="00557937" w:rsidP="00BF6EA1">
            <w:pPr>
              <w:pStyle w:val="VRQABullet1"/>
            </w:pPr>
            <w:r w:rsidRPr="001E3423">
              <w:t>a</w:t>
            </w:r>
            <w:r w:rsidR="00577A4A" w:rsidRPr="001E3423">
              <w:t xml:space="preserve">dding an elective list and choice of an imported unit to the </w:t>
            </w:r>
            <w:r w:rsidRPr="001E3423">
              <w:t xml:space="preserve">course </w:t>
            </w:r>
            <w:r w:rsidR="00577A4A" w:rsidRPr="001E3423">
              <w:t>packaging rules</w:t>
            </w:r>
            <w:r w:rsidRPr="001E3423">
              <w:t>, and</w:t>
            </w:r>
            <w:r w:rsidRPr="00CB5141">
              <w:t xml:space="preserve"> increasing the number of electives from one to two,</w:t>
            </w:r>
            <w:r w:rsidR="00577A4A" w:rsidRPr="00CB5141">
              <w:t xml:space="preserve"> to allow more fle</w:t>
            </w:r>
            <w:r w:rsidRPr="00CB5141">
              <w:t xml:space="preserve">xibility in meeting the different needs of learners and industry types within transport and logistics </w:t>
            </w:r>
          </w:p>
          <w:p w14:paraId="4E10EE45" w14:textId="6527276F" w:rsidR="004E673B" w:rsidRPr="00D6708C" w:rsidRDefault="004E673B" w:rsidP="002A2683">
            <w:pPr>
              <w:pStyle w:val="AccredTemplate"/>
              <w:rPr>
                <w:i w:val="0"/>
                <w:color w:val="auto"/>
                <w:sz w:val="22"/>
                <w:szCs w:val="22"/>
              </w:rPr>
            </w:pPr>
            <w:r w:rsidRPr="00D6708C">
              <w:rPr>
                <w:i w:val="0"/>
                <w:color w:val="auto"/>
                <w:sz w:val="22"/>
                <w:szCs w:val="22"/>
              </w:rPr>
              <w:t xml:space="preserve">The course </w:t>
            </w:r>
            <w:r w:rsidR="00A934A9">
              <w:rPr>
                <w:i w:val="0"/>
                <w:color w:val="auto"/>
                <w:sz w:val="22"/>
                <w:szCs w:val="22"/>
              </w:rPr>
              <w:t>22648</w:t>
            </w:r>
            <w:r w:rsidRPr="00FB0D6F">
              <w:rPr>
                <w:i w:val="0"/>
                <w:color w:val="auto"/>
                <w:sz w:val="22"/>
                <w:szCs w:val="22"/>
              </w:rPr>
              <w:t>VIC</w:t>
            </w:r>
            <w:r w:rsidRPr="00D6708C">
              <w:rPr>
                <w:i w:val="0"/>
                <w:color w:val="auto"/>
                <w:sz w:val="22"/>
                <w:szCs w:val="22"/>
              </w:rPr>
              <w:t xml:space="preserve"> Course in Transport and Logistics Employment Pathway supersedes and is </w:t>
            </w:r>
            <w:r w:rsidR="002829A1">
              <w:rPr>
                <w:i w:val="0"/>
                <w:color w:val="auto"/>
                <w:sz w:val="22"/>
                <w:szCs w:val="22"/>
              </w:rPr>
              <w:t xml:space="preserve">not </w:t>
            </w:r>
            <w:r w:rsidRPr="00D6708C">
              <w:rPr>
                <w:i w:val="0"/>
                <w:color w:val="auto"/>
                <w:sz w:val="22"/>
                <w:szCs w:val="22"/>
              </w:rPr>
              <w:t>equivalent 22467VIC Course in Transport and Logistics Employment Pathway</w:t>
            </w:r>
          </w:p>
          <w:p w14:paraId="3A29A972" w14:textId="4407DC47" w:rsidR="004E673B" w:rsidRPr="00ED0F1B" w:rsidRDefault="004E673B" w:rsidP="002A2683">
            <w:pPr>
              <w:pStyle w:val="AccredTemplate"/>
              <w:rPr>
                <w:i w:val="0"/>
                <w:color w:val="auto"/>
                <w:sz w:val="22"/>
                <w:szCs w:val="22"/>
              </w:rPr>
            </w:pPr>
            <w:r w:rsidRPr="00D6708C">
              <w:rPr>
                <w:i w:val="0"/>
                <w:color w:val="auto"/>
                <w:sz w:val="22"/>
                <w:szCs w:val="22"/>
              </w:rPr>
              <w:t>The following table identifies the relationship between the current and previous units.</w:t>
            </w:r>
          </w:p>
          <w:tbl>
            <w:tblPr>
              <w:tblStyle w:val="TableGrid"/>
              <w:tblW w:w="0" w:type="auto"/>
              <w:tblLayout w:type="fixed"/>
              <w:tblLook w:val="04A0" w:firstRow="1" w:lastRow="0" w:firstColumn="1" w:lastColumn="0" w:noHBand="0" w:noVBand="1"/>
            </w:tblPr>
            <w:tblGrid>
              <w:gridCol w:w="2447"/>
              <w:gridCol w:w="2410"/>
              <w:gridCol w:w="2142"/>
            </w:tblGrid>
            <w:tr w:rsidR="00FB5078" w:rsidRPr="00444664" w14:paraId="5F277F90" w14:textId="77777777" w:rsidTr="005C65E7">
              <w:tc>
                <w:tcPr>
                  <w:tcW w:w="2447" w:type="dxa"/>
                </w:tcPr>
                <w:p w14:paraId="68450CB9" w14:textId="03FE844F" w:rsidR="00FB5078" w:rsidRPr="00444664" w:rsidRDefault="00D422B0" w:rsidP="00DE30E6">
                  <w:pPr>
                    <w:pStyle w:val="AccredTemplate"/>
                    <w:keepNext/>
                    <w:framePr w:hSpace="180" w:wrap="around" w:vAnchor="text" w:hAnchor="text" w:x="-5" w:y="1"/>
                    <w:widowControl w:val="0"/>
                    <w:suppressOverlap/>
                    <w:rPr>
                      <w:sz w:val="22"/>
                      <w:szCs w:val="22"/>
                    </w:rPr>
                  </w:pPr>
                  <w:r w:rsidRPr="00444664">
                    <w:rPr>
                      <w:b/>
                      <w:i w:val="0"/>
                      <w:iCs w:val="0"/>
                      <w:color w:val="103D64"/>
                      <w:sz w:val="22"/>
                      <w:szCs w:val="22"/>
                    </w:rPr>
                    <w:t>Current Code and Title</w:t>
                  </w:r>
                </w:p>
              </w:tc>
              <w:tc>
                <w:tcPr>
                  <w:tcW w:w="2410" w:type="dxa"/>
                </w:tcPr>
                <w:p w14:paraId="3C06169C" w14:textId="4D0266A2" w:rsidR="00FB5078" w:rsidRPr="00444664" w:rsidRDefault="00D422B0" w:rsidP="00DE30E6">
                  <w:pPr>
                    <w:pStyle w:val="AccredTemplate"/>
                    <w:keepNext/>
                    <w:framePr w:hSpace="180" w:wrap="around" w:vAnchor="text" w:hAnchor="text" w:x="-5" w:y="1"/>
                    <w:widowControl w:val="0"/>
                    <w:suppressOverlap/>
                    <w:rPr>
                      <w:sz w:val="22"/>
                      <w:szCs w:val="22"/>
                    </w:rPr>
                  </w:pPr>
                  <w:r w:rsidRPr="00444664">
                    <w:rPr>
                      <w:b/>
                      <w:i w:val="0"/>
                      <w:iCs w:val="0"/>
                      <w:color w:val="103D64"/>
                      <w:sz w:val="22"/>
                      <w:szCs w:val="22"/>
                    </w:rPr>
                    <w:t>Superseded Code and Title</w:t>
                  </w:r>
                </w:p>
              </w:tc>
              <w:tc>
                <w:tcPr>
                  <w:tcW w:w="2142" w:type="dxa"/>
                </w:tcPr>
                <w:p w14:paraId="509E2CBF" w14:textId="3600A3F1" w:rsidR="00FB5078" w:rsidRPr="00A366F3" w:rsidRDefault="00A366F3" w:rsidP="00DE30E6">
                  <w:pPr>
                    <w:pStyle w:val="AccredTemplate"/>
                    <w:keepNext/>
                    <w:framePr w:hSpace="180" w:wrap="around" w:vAnchor="text" w:hAnchor="text" w:x="-5" w:y="1"/>
                    <w:widowControl w:val="0"/>
                    <w:spacing w:before="120"/>
                    <w:suppressOverlap/>
                    <w:rPr>
                      <w:b/>
                      <w:i w:val="0"/>
                      <w:iCs w:val="0"/>
                      <w:color w:val="103D64"/>
                      <w:sz w:val="22"/>
                      <w:szCs w:val="22"/>
                    </w:rPr>
                  </w:pPr>
                  <w:r>
                    <w:rPr>
                      <w:b/>
                      <w:i w:val="0"/>
                      <w:iCs w:val="0"/>
                      <w:color w:val="103D64"/>
                      <w:sz w:val="22"/>
                      <w:szCs w:val="22"/>
                    </w:rPr>
                    <w:t>Relationship</w:t>
                  </w:r>
                </w:p>
              </w:tc>
            </w:tr>
            <w:tr w:rsidR="00ED0F1B" w:rsidRPr="00444664" w14:paraId="7A024E26" w14:textId="77777777" w:rsidTr="005C65E7">
              <w:tc>
                <w:tcPr>
                  <w:tcW w:w="2447" w:type="dxa"/>
                </w:tcPr>
                <w:p w14:paraId="5D8624CA" w14:textId="634AACDF" w:rsidR="00ED0F1B" w:rsidRPr="00ED0F1B" w:rsidRDefault="00CD29A4" w:rsidP="00DE30E6">
                  <w:pPr>
                    <w:pStyle w:val="VRQABodyText"/>
                    <w:framePr w:hSpace="180" w:wrap="around" w:vAnchor="text" w:hAnchor="text" w:x="-5" w:y="1"/>
                    <w:suppressOverlap/>
                  </w:pPr>
                  <w:r>
                    <w:t xml:space="preserve">VU23469 Investigate industry employment opportunities in the </w:t>
                  </w:r>
                  <w:r>
                    <w:rPr>
                      <w:color w:val="1F497D"/>
                    </w:rPr>
                    <w:t>t</w:t>
                  </w:r>
                  <w:r>
                    <w:t xml:space="preserve">ransport and </w:t>
                  </w:r>
                  <w:r>
                    <w:rPr>
                      <w:color w:val="1F497D"/>
                    </w:rPr>
                    <w:t>l</w:t>
                  </w:r>
                  <w:r>
                    <w:t xml:space="preserve">ogistics </w:t>
                  </w:r>
                  <w:r>
                    <w:rPr>
                      <w:color w:val="1F497D"/>
                    </w:rPr>
                    <w:t>i</w:t>
                  </w:r>
                  <w:r>
                    <w:t>ndustry</w:t>
                  </w:r>
                </w:p>
              </w:tc>
              <w:tc>
                <w:tcPr>
                  <w:tcW w:w="2410" w:type="dxa"/>
                </w:tcPr>
                <w:p w14:paraId="7E3E3039" w14:textId="7C07F435" w:rsidR="00ED0F1B" w:rsidRPr="00ED0F1B" w:rsidRDefault="00ED0F1B" w:rsidP="00DE30E6">
                  <w:pPr>
                    <w:pStyle w:val="VRQABodyText"/>
                    <w:framePr w:hSpace="180" w:wrap="around" w:vAnchor="text" w:hAnchor="text" w:x="-5" w:y="1"/>
                    <w:suppressOverlap/>
                  </w:pPr>
                  <w:r w:rsidRPr="00ED0F1B">
                    <w:t>VU22328 Investigate the local industry</w:t>
                  </w:r>
                </w:p>
              </w:tc>
              <w:tc>
                <w:tcPr>
                  <w:tcW w:w="2142" w:type="dxa"/>
                </w:tcPr>
                <w:p w14:paraId="32CCE88E" w14:textId="0B0B99BF" w:rsidR="00ED0F1B" w:rsidRPr="00ED0F1B" w:rsidRDefault="00E02D21" w:rsidP="00DE30E6">
                  <w:pPr>
                    <w:pStyle w:val="VRQABodyText"/>
                    <w:framePr w:hSpace="180" w:wrap="around" w:vAnchor="text" w:hAnchor="text" w:x="-5" w:y="1"/>
                    <w:suppressOverlap/>
                  </w:pPr>
                  <w:r>
                    <w:t xml:space="preserve">Not </w:t>
                  </w:r>
                  <w:r w:rsidRPr="00ED0F1B">
                    <w:t>Equivalent</w:t>
                  </w:r>
                </w:p>
              </w:tc>
            </w:tr>
            <w:tr w:rsidR="00ED0F1B" w:rsidRPr="00444664" w14:paraId="40B1D527" w14:textId="77777777" w:rsidTr="005C65E7">
              <w:tc>
                <w:tcPr>
                  <w:tcW w:w="2447" w:type="dxa"/>
                </w:tcPr>
                <w:p w14:paraId="457CFB58" w14:textId="6CF81FA3" w:rsidR="00ED0F1B" w:rsidRPr="00ED0F1B" w:rsidRDefault="00ED0F1B" w:rsidP="00DE30E6">
                  <w:pPr>
                    <w:pStyle w:val="VRQABodyText"/>
                    <w:framePr w:hSpace="180" w:wrap="around" w:vAnchor="text" w:hAnchor="text" w:x="-5" w:y="1"/>
                    <w:suppressOverlap/>
                  </w:pPr>
                  <w:r w:rsidRPr="00ED0F1B">
                    <w:t>TLIF0025 Follow work health and safety procedures</w:t>
                  </w:r>
                </w:p>
              </w:tc>
              <w:tc>
                <w:tcPr>
                  <w:tcW w:w="2410" w:type="dxa"/>
                </w:tcPr>
                <w:p w14:paraId="66C33C67" w14:textId="05E28F74" w:rsidR="00ED0F1B" w:rsidRPr="00ED0F1B" w:rsidRDefault="00ED0F1B" w:rsidP="00DE30E6">
                  <w:pPr>
                    <w:pStyle w:val="VRQABodyText"/>
                    <w:framePr w:hSpace="180" w:wrap="around" w:vAnchor="text" w:hAnchor="text" w:x="-5" w:y="1"/>
                    <w:suppressOverlap/>
                  </w:pPr>
                  <w:r w:rsidRPr="00ED0F1B">
                    <w:t>TLIF1001 Follow work health and safety procedures</w:t>
                  </w:r>
                </w:p>
              </w:tc>
              <w:tc>
                <w:tcPr>
                  <w:tcW w:w="2142" w:type="dxa"/>
                </w:tcPr>
                <w:p w14:paraId="6AF128A9" w14:textId="5FA60385" w:rsidR="00ED0F1B" w:rsidRPr="00ED0F1B" w:rsidRDefault="00ED0F1B" w:rsidP="00DE30E6">
                  <w:pPr>
                    <w:pStyle w:val="VRQABodyText"/>
                    <w:framePr w:hSpace="180" w:wrap="around" w:vAnchor="text" w:hAnchor="text" w:x="-5" w:y="1"/>
                    <w:suppressOverlap/>
                  </w:pPr>
                  <w:r w:rsidRPr="00ED0F1B">
                    <w:t>Equivalent</w:t>
                  </w:r>
                </w:p>
              </w:tc>
            </w:tr>
            <w:tr w:rsidR="00ED0F1B" w:rsidRPr="00444664" w14:paraId="27F5DAEB" w14:textId="77777777" w:rsidTr="005C65E7">
              <w:tc>
                <w:tcPr>
                  <w:tcW w:w="2447" w:type="dxa"/>
                </w:tcPr>
                <w:p w14:paraId="3F60FAEA" w14:textId="7EE1EFDC" w:rsidR="00ED0F1B" w:rsidRPr="00ED0F1B" w:rsidRDefault="00ED0F1B" w:rsidP="00DE30E6">
                  <w:pPr>
                    <w:pStyle w:val="VRQABodyText"/>
                    <w:framePr w:hSpace="180" w:wrap="around" w:vAnchor="text" w:hAnchor="text" w:x="-5" w:y="1"/>
                    <w:suppressOverlap/>
                  </w:pPr>
                  <w:r w:rsidRPr="00ED0F1B">
                    <w:t>TLIB0002 Carry out vehicle inspection</w:t>
                  </w:r>
                </w:p>
              </w:tc>
              <w:tc>
                <w:tcPr>
                  <w:tcW w:w="2410" w:type="dxa"/>
                </w:tcPr>
                <w:p w14:paraId="0686AEB0" w14:textId="3CBBD65D" w:rsidR="00ED0F1B" w:rsidRPr="00ED0F1B" w:rsidRDefault="00ED0F1B" w:rsidP="00DE30E6">
                  <w:pPr>
                    <w:pStyle w:val="VRQABodyText"/>
                    <w:framePr w:hSpace="180" w:wrap="around" w:vAnchor="text" w:hAnchor="text" w:x="-5" w:y="1"/>
                    <w:suppressOverlap/>
                  </w:pPr>
                  <w:r w:rsidRPr="00ED0F1B">
                    <w:t>TLIB2004 Carry out vehicle inspection</w:t>
                  </w:r>
                </w:p>
              </w:tc>
              <w:tc>
                <w:tcPr>
                  <w:tcW w:w="2142" w:type="dxa"/>
                </w:tcPr>
                <w:p w14:paraId="77E85AF2" w14:textId="0D1B88FA" w:rsidR="00ED0F1B" w:rsidRPr="00ED0F1B" w:rsidRDefault="00ED0F1B" w:rsidP="00DE30E6">
                  <w:pPr>
                    <w:pStyle w:val="VRQABodyText"/>
                    <w:framePr w:hSpace="180" w:wrap="around" w:vAnchor="text" w:hAnchor="text" w:x="-5" w:y="1"/>
                    <w:suppressOverlap/>
                  </w:pPr>
                  <w:r w:rsidRPr="00ED0F1B">
                    <w:t>Equivalent</w:t>
                  </w:r>
                </w:p>
              </w:tc>
            </w:tr>
            <w:tr w:rsidR="00ED0F1B" w:rsidRPr="00444664" w14:paraId="61C7278A" w14:textId="77777777" w:rsidTr="005C65E7">
              <w:tc>
                <w:tcPr>
                  <w:tcW w:w="2447" w:type="dxa"/>
                </w:tcPr>
                <w:p w14:paraId="014B1974" w14:textId="74629477" w:rsidR="00ED0F1B" w:rsidRPr="00ED0F1B" w:rsidRDefault="00ED0F1B" w:rsidP="00DE30E6">
                  <w:pPr>
                    <w:pStyle w:val="VRQABodyText"/>
                    <w:framePr w:hSpace="180" w:wrap="around" w:vAnchor="text" w:hAnchor="text" w:x="-5" w:y="1"/>
                    <w:suppressOverlap/>
                  </w:pPr>
                  <w:r w:rsidRPr="00ED0F1B">
                    <w:t>TLIB0003 Use and maintain minor mechanical equipment</w:t>
                  </w:r>
                </w:p>
              </w:tc>
              <w:tc>
                <w:tcPr>
                  <w:tcW w:w="2410" w:type="dxa"/>
                </w:tcPr>
                <w:p w14:paraId="391C3A47" w14:textId="04E69B89" w:rsidR="00ED0F1B" w:rsidRPr="00ED0F1B" w:rsidRDefault="00ED0F1B" w:rsidP="00DE30E6">
                  <w:pPr>
                    <w:pStyle w:val="VRQABodyText"/>
                    <w:framePr w:hSpace="180" w:wrap="around" w:vAnchor="text" w:hAnchor="text" w:x="-5" w:y="1"/>
                    <w:suppressOverlap/>
                  </w:pPr>
                  <w:r w:rsidRPr="00ED0F1B">
                    <w:t>TLIB2029 Use and maintain minor mechanical equipment</w:t>
                  </w:r>
                </w:p>
              </w:tc>
              <w:tc>
                <w:tcPr>
                  <w:tcW w:w="2142" w:type="dxa"/>
                </w:tcPr>
                <w:p w14:paraId="0AF4860C" w14:textId="1DE98574" w:rsidR="00ED0F1B" w:rsidRPr="00ED0F1B" w:rsidRDefault="00ED0F1B" w:rsidP="00DE30E6">
                  <w:pPr>
                    <w:pStyle w:val="VRQABodyText"/>
                    <w:framePr w:hSpace="180" w:wrap="around" w:vAnchor="text" w:hAnchor="text" w:x="-5" w:y="1"/>
                    <w:suppressOverlap/>
                  </w:pPr>
                  <w:r w:rsidRPr="00ED0F1B">
                    <w:t>Equivalent</w:t>
                  </w:r>
                </w:p>
              </w:tc>
            </w:tr>
            <w:tr w:rsidR="00ED0F1B" w:rsidRPr="00444664" w14:paraId="07AD8B8A" w14:textId="77777777" w:rsidTr="005C65E7">
              <w:tc>
                <w:tcPr>
                  <w:tcW w:w="2447" w:type="dxa"/>
                </w:tcPr>
                <w:p w14:paraId="0E55BE35" w14:textId="7A2DD726" w:rsidR="00ED0F1B" w:rsidRPr="00ED0F1B" w:rsidRDefault="00ED0F1B" w:rsidP="00DE30E6">
                  <w:pPr>
                    <w:pStyle w:val="VRQABodyText"/>
                    <w:framePr w:hSpace="180" w:wrap="around" w:vAnchor="text" w:hAnchor="text" w:x="-5" w:y="1"/>
                    <w:suppressOverlap/>
                  </w:pPr>
                  <w:r w:rsidRPr="00ED0F1B">
                    <w:t>TLID0020 Shift materials safely using manual handling methods</w:t>
                  </w:r>
                </w:p>
              </w:tc>
              <w:tc>
                <w:tcPr>
                  <w:tcW w:w="2410" w:type="dxa"/>
                </w:tcPr>
                <w:p w14:paraId="0A6EC016" w14:textId="4BA3B840" w:rsidR="00ED0F1B" w:rsidRPr="00ED0F1B" w:rsidRDefault="00ED0F1B" w:rsidP="00DE30E6">
                  <w:pPr>
                    <w:pStyle w:val="VRQABodyText"/>
                    <w:framePr w:hSpace="180" w:wrap="around" w:vAnchor="text" w:hAnchor="text" w:x="-5" w:y="1"/>
                    <w:suppressOverlap/>
                  </w:pPr>
                  <w:r w:rsidRPr="00ED0F1B">
                    <w:t>TLID1001 Shift materials safely using manual handling methods</w:t>
                  </w:r>
                </w:p>
              </w:tc>
              <w:tc>
                <w:tcPr>
                  <w:tcW w:w="2142" w:type="dxa"/>
                </w:tcPr>
                <w:p w14:paraId="55CBD4BF" w14:textId="62E05B5F" w:rsidR="00ED0F1B" w:rsidRPr="00ED0F1B" w:rsidRDefault="00ED0F1B" w:rsidP="00DE30E6">
                  <w:pPr>
                    <w:pStyle w:val="VRQABodyText"/>
                    <w:framePr w:hSpace="180" w:wrap="around" w:vAnchor="text" w:hAnchor="text" w:x="-5" w:y="1"/>
                    <w:suppressOverlap/>
                  </w:pPr>
                  <w:r w:rsidRPr="00ED0F1B">
                    <w:t>Equivalent</w:t>
                  </w:r>
                </w:p>
              </w:tc>
            </w:tr>
            <w:tr w:rsidR="00ED0F1B" w:rsidRPr="00444664" w14:paraId="589A9087" w14:textId="77777777" w:rsidTr="005C65E7">
              <w:tc>
                <w:tcPr>
                  <w:tcW w:w="2447" w:type="dxa"/>
                </w:tcPr>
                <w:p w14:paraId="27CEF30B" w14:textId="541E2979" w:rsidR="00ED0F1B" w:rsidRPr="00ED0F1B" w:rsidRDefault="00ED0F1B" w:rsidP="00DE30E6">
                  <w:pPr>
                    <w:pStyle w:val="VRQABodyText"/>
                    <w:framePr w:hSpace="180" w:wrap="around" w:vAnchor="text" w:hAnchor="text" w:x="-5" w:y="1"/>
                    <w:suppressOverlap/>
                  </w:pPr>
                  <w:r w:rsidRPr="00ED0F1B">
                    <w:t>TLILIC0003 Licence to operate a forklift truck</w:t>
                  </w:r>
                </w:p>
              </w:tc>
              <w:tc>
                <w:tcPr>
                  <w:tcW w:w="2410" w:type="dxa"/>
                </w:tcPr>
                <w:p w14:paraId="494EB288" w14:textId="2429D842" w:rsidR="00ED0F1B" w:rsidRPr="00ED0F1B" w:rsidRDefault="00ED0F1B" w:rsidP="00DE30E6">
                  <w:pPr>
                    <w:pStyle w:val="VRQABodyText"/>
                    <w:framePr w:hSpace="180" w:wrap="around" w:vAnchor="text" w:hAnchor="text" w:x="-5" w:y="1"/>
                    <w:suppressOverlap/>
                  </w:pPr>
                  <w:r w:rsidRPr="00ED0F1B">
                    <w:t>TLILIC2001 Licence to operate a forklift truck</w:t>
                  </w:r>
                </w:p>
              </w:tc>
              <w:tc>
                <w:tcPr>
                  <w:tcW w:w="2142" w:type="dxa"/>
                </w:tcPr>
                <w:p w14:paraId="6B23D476" w14:textId="745A1286" w:rsidR="00ED0F1B" w:rsidRPr="00ED0F1B" w:rsidRDefault="00ED0F1B" w:rsidP="00DE30E6">
                  <w:pPr>
                    <w:pStyle w:val="VRQABodyText"/>
                    <w:framePr w:hSpace="180" w:wrap="around" w:vAnchor="text" w:hAnchor="text" w:x="-5" w:y="1"/>
                    <w:suppressOverlap/>
                  </w:pPr>
                  <w:r w:rsidRPr="00ED0F1B">
                    <w:t>Equivalent</w:t>
                  </w:r>
                </w:p>
              </w:tc>
            </w:tr>
            <w:tr w:rsidR="00ED0F1B" w:rsidRPr="00444664" w14:paraId="66E189C4" w14:textId="77777777" w:rsidTr="005C65E7">
              <w:tc>
                <w:tcPr>
                  <w:tcW w:w="2447" w:type="dxa"/>
                </w:tcPr>
                <w:p w14:paraId="3CA766FB" w14:textId="3E858183" w:rsidR="00ED0F1B" w:rsidRPr="00ED0F1B" w:rsidRDefault="00ED0F1B" w:rsidP="00DE30E6">
                  <w:pPr>
                    <w:pStyle w:val="VRQABodyText"/>
                    <w:framePr w:hSpace="180" w:wrap="around" w:vAnchor="text" w:hAnchor="text" w:x="-5" w:y="1"/>
                    <w:suppressOverlap/>
                  </w:pPr>
                  <w:r w:rsidRPr="00ED0F1B">
                    <w:t>TLILIC0004 Licence to operate an order picking forklift truck</w:t>
                  </w:r>
                </w:p>
              </w:tc>
              <w:tc>
                <w:tcPr>
                  <w:tcW w:w="2410" w:type="dxa"/>
                </w:tcPr>
                <w:p w14:paraId="7D268026" w14:textId="22C6488C" w:rsidR="00ED0F1B" w:rsidRPr="00ED0F1B" w:rsidRDefault="00ED0F1B" w:rsidP="00DE30E6">
                  <w:pPr>
                    <w:pStyle w:val="VRQABodyText"/>
                    <w:framePr w:hSpace="180" w:wrap="around" w:vAnchor="text" w:hAnchor="text" w:x="-5" w:y="1"/>
                    <w:suppressOverlap/>
                  </w:pPr>
                  <w:r w:rsidRPr="00ED0F1B">
                    <w:t>TLILIC2002 Licence to operate an order picking forklift truck</w:t>
                  </w:r>
                </w:p>
              </w:tc>
              <w:tc>
                <w:tcPr>
                  <w:tcW w:w="2142" w:type="dxa"/>
                </w:tcPr>
                <w:p w14:paraId="490F3142" w14:textId="2BD9E10D" w:rsidR="00ED0F1B" w:rsidRPr="00ED0F1B" w:rsidRDefault="00ED0F1B" w:rsidP="00DE30E6">
                  <w:pPr>
                    <w:pStyle w:val="VRQABodyText"/>
                    <w:framePr w:hSpace="180" w:wrap="around" w:vAnchor="text" w:hAnchor="text" w:x="-5" w:y="1"/>
                    <w:suppressOverlap/>
                  </w:pPr>
                  <w:r w:rsidRPr="00ED0F1B">
                    <w:t>Equivalent</w:t>
                  </w:r>
                </w:p>
              </w:tc>
            </w:tr>
            <w:tr w:rsidR="00ED0F1B" w:rsidRPr="00444664" w14:paraId="5B27D308" w14:textId="77777777" w:rsidTr="005C65E7">
              <w:tc>
                <w:tcPr>
                  <w:tcW w:w="2447" w:type="dxa"/>
                </w:tcPr>
                <w:p w14:paraId="756F0768" w14:textId="609B806B" w:rsidR="00ED0F1B" w:rsidRPr="00ED0F1B" w:rsidRDefault="00ED0F1B" w:rsidP="00DE30E6">
                  <w:pPr>
                    <w:pStyle w:val="VRQABodyText"/>
                    <w:framePr w:hSpace="180" w:wrap="around" w:vAnchor="text" w:hAnchor="text" w:x="-5" w:y="1"/>
                    <w:suppressOverlap/>
                  </w:pPr>
                  <w:r w:rsidRPr="00ED0F1B">
                    <w:t>TLILIC2014 Licence to drive a light rigid vehicle</w:t>
                  </w:r>
                </w:p>
              </w:tc>
              <w:tc>
                <w:tcPr>
                  <w:tcW w:w="2410" w:type="dxa"/>
                </w:tcPr>
                <w:p w14:paraId="3F7C0D81" w14:textId="489A7AC3" w:rsidR="00ED0F1B" w:rsidRPr="00ED0F1B" w:rsidRDefault="00ED0F1B" w:rsidP="00DE30E6">
                  <w:pPr>
                    <w:pStyle w:val="VRQABodyText"/>
                    <w:framePr w:hSpace="180" w:wrap="around" w:vAnchor="text" w:hAnchor="text" w:x="-5" w:y="1"/>
                    <w:suppressOverlap/>
                  </w:pPr>
                  <w:r w:rsidRPr="00ED0F1B">
                    <w:t>TLILIC2014 Licence to drive a light rigid vehicle</w:t>
                  </w:r>
                </w:p>
              </w:tc>
              <w:tc>
                <w:tcPr>
                  <w:tcW w:w="2142" w:type="dxa"/>
                </w:tcPr>
                <w:p w14:paraId="151ED6EC" w14:textId="69646846" w:rsidR="00ED0F1B" w:rsidRPr="00ED0F1B" w:rsidRDefault="00ED0F1B" w:rsidP="00DE30E6">
                  <w:pPr>
                    <w:pStyle w:val="VRQABodyText"/>
                    <w:framePr w:hSpace="180" w:wrap="around" w:vAnchor="text" w:hAnchor="text" w:x="-5" w:y="1"/>
                    <w:suppressOverlap/>
                  </w:pPr>
                  <w:r w:rsidRPr="00ED0F1B">
                    <w:t>Equivalent</w:t>
                  </w:r>
                </w:p>
              </w:tc>
            </w:tr>
            <w:tr w:rsidR="00ED0F1B" w:rsidRPr="00444664" w14:paraId="73FE1BAD" w14:textId="77777777" w:rsidTr="005C65E7">
              <w:tc>
                <w:tcPr>
                  <w:tcW w:w="2447" w:type="dxa"/>
                </w:tcPr>
                <w:p w14:paraId="21D7B5B2" w14:textId="4C0132AD" w:rsidR="00ED0F1B" w:rsidRPr="00ED0F1B" w:rsidRDefault="00ED0F1B" w:rsidP="00DE30E6">
                  <w:pPr>
                    <w:pStyle w:val="VRQABodyText"/>
                    <w:framePr w:hSpace="180" w:wrap="around" w:vAnchor="text" w:hAnchor="text" w:x="-5" w:y="1"/>
                    <w:suppressOverlap/>
                  </w:pPr>
                  <w:r w:rsidRPr="00ED0F1B">
                    <w:t>TLILIC2015 Licence to drive a medium rigid vehicle</w:t>
                  </w:r>
                </w:p>
              </w:tc>
              <w:tc>
                <w:tcPr>
                  <w:tcW w:w="2410" w:type="dxa"/>
                </w:tcPr>
                <w:p w14:paraId="6B6234B2" w14:textId="6501EA3E" w:rsidR="00ED0F1B" w:rsidRPr="00ED0F1B" w:rsidRDefault="00ED0F1B" w:rsidP="00DE30E6">
                  <w:pPr>
                    <w:pStyle w:val="VRQABodyText"/>
                    <w:framePr w:hSpace="180" w:wrap="around" w:vAnchor="text" w:hAnchor="text" w:x="-5" w:y="1"/>
                    <w:suppressOverlap/>
                  </w:pPr>
                  <w:r w:rsidRPr="00ED0F1B">
                    <w:t>TLILIC2015 Licence to drive a medium rigid vehicle</w:t>
                  </w:r>
                </w:p>
              </w:tc>
              <w:tc>
                <w:tcPr>
                  <w:tcW w:w="2142" w:type="dxa"/>
                </w:tcPr>
                <w:p w14:paraId="318C71FF" w14:textId="15842CBC" w:rsidR="00ED0F1B" w:rsidRPr="00ED0F1B" w:rsidRDefault="00ED0F1B" w:rsidP="00DE30E6">
                  <w:pPr>
                    <w:pStyle w:val="VRQABodyText"/>
                    <w:framePr w:hSpace="180" w:wrap="around" w:vAnchor="text" w:hAnchor="text" w:x="-5" w:y="1"/>
                    <w:suppressOverlap/>
                  </w:pPr>
                  <w:r w:rsidRPr="00ED0F1B">
                    <w:t>Equivalent</w:t>
                  </w:r>
                </w:p>
              </w:tc>
            </w:tr>
            <w:tr w:rsidR="005C65E7" w:rsidRPr="00444664" w14:paraId="21F1EF7E" w14:textId="77777777" w:rsidTr="005C65E7">
              <w:tc>
                <w:tcPr>
                  <w:tcW w:w="2447" w:type="dxa"/>
                </w:tcPr>
                <w:p w14:paraId="2CA9E23C" w14:textId="0AB4E478" w:rsidR="005C65E7" w:rsidRPr="00ED0F1B" w:rsidRDefault="005C65E7" w:rsidP="00DE30E6">
                  <w:pPr>
                    <w:pStyle w:val="VRQABodyText"/>
                    <w:framePr w:hSpace="180" w:wrap="around" w:vAnchor="text" w:hAnchor="text" w:x="-5" w:y="1"/>
                    <w:suppressOverlap/>
                  </w:pPr>
                  <w:r w:rsidRPr="00ED0F1B">
                    <w:lastRenderedPageBreak/>
                    <w:t>TLILIC2016 Licence to drive a heavy rigid vehicle</w:t>
                  </w:r>
                </w:p>
              </w:tc>
              <w:tc>
                <w:tcPr>
                  <w:tcW w:w="2410" w:type="dxa"/>
                </w:tcPr>
                <w:p w14:paraId="0C58EBB8" w14:textId="77777777" w:rsidR="005C65E7" w:rsidRPr="00ED0F1B" w:rsidRDefault="005C65E7" w:rsidP="00DE30E6">
                  <w:pPr>
                    <w:pStyle w:val="VRQABodyText"/>
                    <w:framePr w:hSpace="180" w:wrap="around" w:vAnchor="text" w:hAnchor="text" w:x="-5" w:y="1"/>
                    <w:suppressOverlap/>
                  </w:pPr>
                </w:p>
              </w:tc>
              <w:tc>
                <w:tcPr>
                  <w:tcW w:w="2142" w:type="dxa"/>
                </w:tcPr>
                <w:p w14:paraId="4A57B61A" w14:textId="5D3E8E33" w:rsidR="005C65E7" w:rsidRPr="00ED0F1B" w:rsidRDefault="005C65E7" w:rsidP="00DE30E6">
                  <w:pPr>
                    <w:pStyle w:val="VRQABodyText"/>
                    <w:framePr w:hSpace="180" w:wrap="around" w:vAnchor="text" w:hAnchor="text" w:x="-5" w:y="1"/>
                    <w:suppressOverlap/>
                  </w:pPr>
                  <w:r w:rsidRPr="00E909C5">
                    <w:t xml:space="preserve">Newly imported </w:t>
                  </w:r>
                  <w:r>
                    <w:t>unit</w:t>
                  </w:r>
                </w:p>
              </w:tc>
            </w:tr>
            <w:tr w:rsidR="005C65E7" w:rsidRPr="00444664" w14:paraId="171EC4F7" w14:textId="77777777" w:rsidTr="005C65E7">
              <w:tc>
                <w:tcPr>
                  <w:tcW w:w="2447" w:type="dxa"/>
                </w:tcPr>
                <w:p w14:paraId="597D8BC4" w14:textId="73F7451D" w:rsidR="005C65E7" w:rsidRPr="00ED0F1B" w:rsidRDefault="00D62E4A" w:rsidP="00DE30E6">
                  <w:pPr>
                    <w:pStyle w:val="VRQABodyText"/>
                    <w:framePr w:hSpace="180" w:wrap="around" w:vAnchor="text" w:hAnchor="text" w:x="-5" w:y="1"/>
                    <w:suppressOverlap/>
                  </w:pPr>
                  <w:r>
                    <w:t xml:space="preserve">TLILIC3017 </w:t>
                  </w:r>
                  <w:r w:rsidR="005C65E7" w:rsidRPr="00ED0F1B">
                    <w:t>Licence to drive a heavy combination vehicle</w:t>
                  </w:r>
                </w:p>
              </w:tc>
              <w:tc>
                <w:tcPr>
                  <w:tcW w:w="2410" w:type="dxa"/>
                </w:tcPr>
                <w:p w14:paraId="4067B39F" w14:textId="77777777" w:rsidR="005C65E7" w:rsidRPr="00ED0F1B" w:rsidRDefault="005C65E7" w:rsidP="00DE30E6">
                  <w:pPr>
                    <w:pStyle w:val="VRQABodyText"/>
                    <w:framePr w:hSpace="180" w:wrap="around" w:vAnchor="text" w:hAnchor="text" w:x="-5" w:y="1"/>
                    <w:suppressOverlap/>
                  </w:pPr>
                </w:p>
              </w:tc>
              <w:tc>
                <w:tcPr>
                  <w:tcW w:w="2142" w:type="dxa"/>
                </w:tcPr>
                <w:p w14:paraId="6562B74C" w14:textId="41641047" w:rsidR="005C65E7" w:rsidRPr="00ED0F1B" w:rsidRDefault="005C65E7" w:rsidP="00DE30E6">
                  <w:pPr>
                    <w:pStyle w:val="VRQABodyText"/>
                    <w:framePr w:hSpace="180" w:wrap="around" w:vAnchor="text" w:hAnchor="text" w:x="-5" w:y="1"/>
                    <w:suppressOverlap/>
                  </w:pPr>
                  <w:r w:rsidRPr="0048600C">
                    <w:t>Newly imported unit</w:t>
                  </w:r>
                </w:p>
              </w:tc>
            </w:tr>
            <w:tr w:rsidR="00985D72" w:rsidRPr="00444664" w14:paraId="56652BF7" w14:textId="77777777" w:rsidTr="00C9532F">
              <w:trPr>
                <w:trHeight w:val="625"/>
              </w:trPr>
              <w:tc>
                <w:tcPr>
                  <w:tcW w:w="2447" w:type="dxa"/>
                </w:tcPr>
                <w:p w14:paraId="10876EB1" w14:textId="6D32D2D9" w:rsidR="00985D72" w:rsidRPr="002F2601" w:rsidRDefault="00985D72" w:rsidP="00DE30E6">
                  <w:pPr>
                    <w:pStyle w:val="VRQABodyText"/>
                    <w:framePr w:hSpace="180" w:wrap="around" w:vAnchor="text" w:hAnchor="text" w:x="-5" w:y="1"/>
                    <w:suppressOverlap/>
                    <w:rPr>
                      <w:b/>
                    </w:rPr>
                  </w:pPr>
                  <w:r w:rsidRPr="00ED0F1B">
                    <w:t>TLIA0019 Despatch stock</w:t>
                  </w:r>
                </w:p>
              </w:tc>
              <w:tc>
                <w:tcPr>
                  <w:tcW w:w="2410" w:type="dxa"/>
                </w:tcPr>
                <w:p w14:paraId="36AE376C" w14:textId="77777777" w:rsidR="00985D72" w:rsidRPr="00ED0F1B" w:rsidRDefault="00985D72" w:rsidP="00DE30E6">
                  <w:pPr>
                    <w:pStyle w:val="VRQABodyText"/>
                    <w:framePr w:hSpace="180" w:wrap="around" w:vAnchor="text" w:hAnchor="text" w:x="-5" w:y="1"/>
                    <w:suppressOverlap/>
                  </w:pPr>
                </w:p>
              </w:tc>
              <w:tc>
                <w:tcPr>
                  <w:tcW w:w="2142" w:type="dxa"/>
                </w:tcPr>
                <w:p w14:paraId="5490E9C6" w14:textId="51CFB1F6" w:rsidR="00985D72" w:rsidRPr="0048600C" w:rsidRDefault="00985D72" w:rsidP="00DE30E6">
                  <w:pPr>
                    <w:pStyle w:val="VRQABodyText"/>
                    <w:framePr w:hSpace="180" w:wrap="around" w:vAnchor="text" w:hAnchor="text" w:x="-5" w:y="1"/>
                    <w:suppressOverlap/>
                  </w:pPr>
                  <w:r w:rsidRPr="0048600C">
                    <w:t>Newly imported unit</w:t>
                  </w:r>
                </w:p>
              </w:tc>
            </w:tr>
            <w:tr w:rsidR="00985D72" w:rsidRPr="00444664" w14:paraId="06435014" w14:textId="77777777" w:rsidTr="00C9532F">
              <w:trPr>
                <w:trHeight w:val="625"/>
              </w:trPr>
              <w:tc>
                <w:tcPr>
                  <w:tcW w:w="2447" w:type="dxa"/>
                </w:tcPr>
                <w:p w14:paraId="29B8C56E" w14:textId="6EB26288" w:rsidR="00985D72" w:rsidRPr="00C9532F" w:rsidRDefault="00985D72" w:rsidP="00DE30E6">
                  <w:pPr>
                    <w:pStyle w:val="Heading2"/>
                    <w:framePr w:hSpace="180" w:wrap="around" w:vAnchor="text" w:hAnchor="text" w:x="-5" w:y="1"/>
                    <w:numPr>
                      <w:ilvl w:val="0"/>
                      <w:numId w:val="0"/>
                    </w:numPr>
                    <w:shd w:val="clear" w:color="auto" w:fill="FFFFFF"/>
                    <w:suppressOverlap/>
                    <w:rPr>
                      <w:b w:val="0"/>
                      <w:color w:val="auto"/>
                      <w:sz w:val="22"/>
                      <w:szCs w:val="22"/>
                    </w:rPr>
                  </w:pPr>
                  <w:r w:rsidRPr="002F2601">
                    <w:rPr>
                      <w:b w:val="0"/>
                      <w:color w:val="auto"/>
                      <w:sz w:val="22"/>
                      <w:szCs w:val="22"/>
                    </w:rPr>
                    <w:t>TLIA0022</w:t>
                  </w:r>
                  <w:r>
                    <w:rPr>
                      <w:b w:val="0"/>
                      <w:color w:val="auto"/>
                      <w:sz w:val="22"/>
                      <w:szCs w:val="22"/>
                    </w:rPr>
                    <w:t xml:space="preserve"> </w:t>
                  </w:r>
                  <w:r w:rsidRPr="002F2601">
                    <w:rPr>
                      <w:b w:val="0"/>
                      <w:color w:val="auto"/>
                      <w:sz w:val="22"/>
                      <w:szCs w:val="22"/>
                    </w:rPr>
                    <w:t>Pick and process orders</w:t>
                  </w:r>
                </w:p>
              </w:tc>
              <w:tc>
                <w:tcPr>
                  <w:tcW w:w="2410" w:type="dxa"/>
                </w:tcPr>
                <w:p w14:paraId="307AD99D" w14:textId="77777777" w:rsidR="00985D72" w:rsidRPr="00ED0F1B" w:rsidRDefault="00985D72" w:rsidP="00DE30E6">
                  <w:pPr>
                    <w:pStyle w:val="VRQABodyText"/>
                    <w:framePr w:hSpace="180" w:wrap="around" w:vAnchor="text" w:hAnchor="text" w:x="-5" w:y="1"/>
                    <w:suppressOverlap/>
                  </w:pPr>
                </w:p>
              </w:tc>
              <w:tc>
                <w:tcPr>
                  <w:tcW w:w="2142" w:type="dxa"/>
                </w:tcPr>
                <w:p w14:paraId="73FB2EE7" w14:textId="400341E9" w:rsidR="00985D72" w:rsidRPr="0048600C" w:rsidRDefault="00985D72" w:rsidP="00DE30E6">
                  <w:pPr>
                    <w:pStyle w:val="VRQABodyText"/>
                    <w:framePr w:hSpace="180" w:wrap="around" w:vAnchor="text" w:hAnchor="text" w:x="-5" w:y="1"/>
                    <w:suppressOverlap/>
                  </w:pPr>
                  <w:r w:rsidRPr="0048600C">
                    <w:t>Newly imported unit</w:t>
                  </w:r>
                </w:p>
              </w:tc>
            </w:tr>
            <w:tr w:rsidR="00985D72" w:rsidRPr="00444664" w14:paraId="5B63AAFA" w14:textId="77777777" w:rsidTr="00C56089">
              <w:trPr>
                <w:trHeight w:val="685"/>
              </w:trPr>
              <w:tc>
                <w:tcPr>
                  <w:tcW w:w="2447" w:type="dxa"/>
                </w:tcPr>
                <w:p w14:paraId="30CF8D4B" w14:textId="504192B8" w:rsidR="00985D72" w:rsidRPr="00ED0F1B" w:rsidRDefault="00985D72" w:rsidP="00DE30E6">
                  <w:pPr>
                    <w:pStyle w:val="VRQABodyText"/>
                    <w:framePr w:hSpace="180" w:wrap="around" w:vAnchor="text" w:hAnchor="text" w:x="-5" w:y="1"/>
                    <w:suppressOverlap/>
                  </w:pPr>
                  <w:r>
                    <w:t>TLIA1001 Secure cargo</w:t>
                  </w:r>
                </w:p>
              </w:tc>
              <w:tc>
                <w:tcPr>
                  <w:tcW w:w="2410" w:type="dxa"/>
                </w:tcPr>
                <w:p w14:paraId="256C5243" w14:textId="77777777" w:rsidR="00985D72" w:rsidRPr="00ED0F1B" w:rsidRDefault="00985D72" w:rsidP="00DE30E6">
                  <w:pPr>
                    <w:pStyle w:val="VRQABodyText"/>
                    <w:framePr w:hSpace="180" w:wrap="around" w:vAnchor="text" w:hAnchor="text" w:x="-5" w:y="1"/>
                    <w:suppressOverlap/>
                  </w:pPr>
                </w:p>
              </w:tc>
              <w:tc>
                <w:tcPr>
                  <w:tcW w:w="2142" w:type="dxa"/>
                </w:tcPr>
                <w:p w14:paraId="479C89EA" w14:textId="1B6957F1" w:rsidR="00985D72" w:rsidRPr="00ED0F1B" w:rsidRDefault="00985D72" w:rsidP="00DE30E6">
                  <w:pPr>
                    <w:pStyle w:val="VRQABodyText"/>
                    <w:framePr w:hSpace="180" w:wrap="around" w:vAnchor="text" w:hAnchor="text" w:x="-5" w:y="1"/>
                    <w:suppressOverlap/>
                  </w:pPr>
                  <w:r w:rsidRPr="0048600C">
                    <w:t>Newly imported unit</w:t>
                  </w:r>
                </w:p>
              </w:tc>
            </w:tr>
            <w:tr w:rsidR="00FE3214" w:rsidRPr="00444664" w14:paraId="1BD9789A" w14:textId="77777777" w:rsidTr="00C56089">
              <w:trPr>
                <w:trHeight w:val="685"/>
              </w:trPr>
              <w:tc>
                <w:tcPr>
                  <w:tcW w:w="2447" w:type="dxa"/>
                </w:tcPr>
                <w:p w14:paraId="2EB861B4" w14:textId="6956E5C1" w:rsidR="00FE3214" w:rsidRPr="00A07BEA" w:rsidRDefault="00FE3214" w:rsidP="00DE30E6">
                  <w:pPr>
                    <w:pStyle w:val="VRQABullet1"/>
                    <w:framePr w:hSpace="180" w:wrap="around" w:vAnchor="text" w:hAnchor="text" w:x="-5" w:y="1"/>
                    <w:numPr>
                      <w:ilvl w:val="0"/>
                      <w:numId w:val="0"/>
                    </w:numPr>
                    <w:suppressOverlap/>
                  </w:pPr>
                  <w:r w:rsidRPr="00A07BEA">
                    <w:t>TLID0015 Load and unload goods/cargo</w:t>
                  </w:r>
                </w:p>
              </w:tc>
              <w:tc>
                <w:tcPr>
                  <w:tcW w:w="2410" w:type="dxa"/>
                </w:tcPr>
                <w:p w14:paraId="7289116D" w14:textId="77777777" w:rsidR="00FE3214" w:rsidRPr="00A07BEA" w:rsidRDefault="00FE3214" w:rsidP="00DE30E6">
                  <w:pPr>
                    <w:pStyle w:val="VRQABodyText"/>
                    <w:framePr w:hSpace="180" w:wrap="around" w:vAnchor="text" w:hAnchor="text" w:x="-5" w:y="1"/>
                    <w:suppressOverlap/>
                  </w:pPr>
                </w:p>
              </w:tc>
              <w:tc>
                <w:tcPr>
                  <w:tcW w:w="2142" w:type="dxa"/>
                </w:tcPr>
                <w:p w14:paraId="0F6E770A" w14:textId="638DA9F6" w:rsidR="00FE3214" w:rsidRPr="00A07BEA" w:rsidRDefault="00FE3214" w:rsidP="00DE30E6">
                  <w:pPr>
                    <w:pStyle w:val="VRQABodyText"/>
                    <w:framePr w:hSpace="180" w:wrap="around" w:vAnchor="text" w:hAnchor="text" w:x="-5" w:y="1"/>
                    <w:suppressOverlap/>
                  </w:pPr>
                  <w:r w:rsidRPr="00A07BEA">
                    <w:t>Newly imported unit</w:t>
                  </w:r>
                </w:p>
              </w:tc>
            </w:tr>
            <w:tr w:rsidR="00FE3214" w:rsidRPr="00444664" w14:paraId="2205884F" w14:textId="77777777" w:rsidTr="005C65E7">
              <w:tc>
                <w:tcPr>
                  <w:tcW w:w="2447" w:type="dxa"/>
                </w:tcPr>
                <w:p w14:paraId="0588B4D1" w14:textId="4705DE2F" w:rsidR="00FE3214" w:rsidRPr="00ED0F1B" w:rsidRDefault="00FE3214" w:rsidP="00DE30E6">
                  <w:pPr>
                    <w:pStyle w:val="VRQABodyText"/>
                    <w:framePr w:hSpace="180" w:wrap="around" w:vAnchor="text" w:hAnchor="text" w:x="-5" w:y="1"/>
                    <w:suppressOverlap/>
                  </w:pPr>
                  <w:r>
                    <w:t xml:space="preserve">TLIK2010 </w:t>
                  </w:r>
                  <w:r w:rsidRPr="00CA0378">
                    <w:t xml:space="preserve">Use </w:t>
                  </w:r>
                  <w:proofErr w:type="spellStart"/>
                  <w:r w:rsidRPr="00CA0378">
                    <w:t>infotechnology</w:t>
                  </w:r>
                  <w:proofErr w:type="spellEnd"/>
                  <w:r w:rsidRPr="00CA0378">
                    <w:t xml:space="preserve"> devices in the workplace</w:t>
                  </w:r>
                </w:p>
              </w:tc>
              <w:tc>
                <w:tcPr>
                  <w:tcW w:w="2410" w:type="dxa"/>
                </w:tcPr>
                <w:p w14:paraId="688D64E7" w14:textId="77777777" w:rsidR="00FE3214" w:rsidRPr="00ED0F1B" w:rsidRDefault="00FE3214" w:rsidP="00DE30E6">
                  <w:pPr>
                    <w:pStyle w:val="VRQABodyText"/>
                    <w:framePr w:hSpace="180" w:wrap="around" w:vAnchor="text" w:hAnchor="text" w:x="-5" w:y="1"/>
                    <w:suppressOverlap/>
                  </w:pPr>
                </w:p>
              </w:tc>
              <w:tc>
                <w:tcPr>
                  <w:tcW w:w="2142" w:type="dxa"/>
                </w:tcPr>
                <w:p w14:paraId="1364EDDA" w14:textId="27DC0735" w:rsidR="00FE3214" w:rsidRPr="0048600C" w:rsidRDefault="00FE3214" w:rsidP="00DE30E6">
                  <w:pPr>
                    <w:pStyle w:val="VRQABodyText"/>
                    <w:framePr w:hSpace="180" w:wrap="around" w:vAnchor="text" w:hAnchor="text" w:x="-5" w:y="1"/>
                    <w:suppressOverlap/>
                  </w:pPr>
                  <w:r w:rsidRPr="0048600C">
                    <w:t>Newly imported unit</w:t>
                  </w:r>
                </w:p>
              </w:tc>
            </w:tr>
            <w:tr w:rsidR="00157C73" w:rsidRPr="00444664" w14:paraId="4F37AF00" w14:textId="77777777" w:rsidTr="005C65E7">
              <w:tc>
                <w:tcPr>
                  <w:tcW w:w="2447" w:type="dxa"/>
                </w:tcPr>
                <w:p w14:paraId="11917A01" w14:textId="5C1AC45B" w:rsidR="00157C73" w:rsidRPr="00A07BEA" w:rsidRDefault="00157C73" w:rsidP="00DE30E6">
                  <w:pPr>
                    <w:pStyle w:val="VRQABodyText"/>
                    <w:framePr w:hSpace="180" w:wrap="around" w:vAnchor="text" w:hAnchor="text" w:x="-5" w:y="1"/>
                    <w:suppressOverlap/>
                    <w:rPr>
                      <w:strike/>
                      <w:highlight w:val="yellow"/>
                    </w:rPr>
                  </w:pPr>
                </w:p>
              </w:tc>
              <w:tc>
                <w:tcPr>
                  <w:tcW w:w="2410" w:type="dxa"/>
                </w:tcPr>
                <w:p w14:paraId="15023489" w14:textId="09EBC296" w:rsidR="00157C73" w:rsidRPr="00A07BEA" w:rsidRDefault="00157C73" w:rsidP="00DE30E6">
                  <w:pPr>
                    <w:pStyle w:val="VRQABodyText"/>
                    <w:framePr w:hSpace="180" w:wrap="around" w:vAnchor="text" w:hAnchor="text" w:x="-5" w:y="1"/>
                    <w:suppressOverlap/>
                    <w:rPr>
                      <w:highlight w:val="yellow"/>
                    </w:rPr>
                  </w:pPr>
                  <w:r w:rsidRPr="00674072">
                    <w:t>TLIF0001 Apply chain of responsibility legislation, regulations and workplace procedures</w:t>
                  </w:r>
                </w:p>
              </w:tc>
              <w:tc>
                <w:tcPr>
                  <w:tcW w:w="2142" w:type="dxa"/>
                </w:tcPr>
                <w:p w14:paraId="10A619C7" w14:textId="43FFDDA8" w:rsidR="00157C73" w:rsidRPr="00A07BEA" w:rsidRDefault="00157C73" w:rsidP="00DE30E6">
                  <w:pPr>
                    <w:pStyle w:val="VRQABodyText"/>
                    <w:framePr w:hSpace="180" w:wrap="around" w:vAnchor="text" w:hAnchor="text" w:x="-5" w:y="1"/>
                    <w:suppressOverlap/>
                    <w:rPr>
                      <w:strike/>
                      <w:highlight w:val="yellow"/>
                    </w:rPr>
                  </w:pPr>
                  <w:r w:rsidRPr="00674072">
                    <w:t>Deleted</w:t>
                  </w:r>
                </w:p>
              </w:tc>
            </w:tr>
            <w:tr w:rsidR="00157C73" w:rsidRPr="00444664" w14:paraId="369C911E" w14:textId="77777777" w:rsidTr="005C65E7">
              <w:tc>
                <w:tcPr>
                  <w:tcW w:w="2447" w:type="dxa"/>
                </w:tcPr>
                <w:p w14:paraId="21F05B46" w14:textId="77777777" w:rsidR="00157C73" w:rsidRPr="00ED0F1B" w:rsidRDefault="00157C73" w:rsidP="00DE30E6">
                  <w:pPr>
                    <w:pStyle w:val="VRQABodyText"/>
                    <w:framePr w:hSpace="180" w:wrap="around" w:vAnchor="text" w:hAnchor="text" w:x="-5" w:y="1"/>
                    <w:suppressOverlap/>
                  </w:pPr>
                </w:p>
              </w:tc>
              <w:tc>
                <w:tcPr>
                  <w:tcW w:w="2410" w:type="dxa"/>
                </w:tcPr>
                <w:p w14:paraId="1CEA4CDF" w14:textId="01643DAB" w:rsidR="00157C73" w:rsidRPr="00674072" w:rsidRDefault="00157C73" w:rsidP="00DE30E6">
                  <w:pPr>
                    <w:pStyle w:val="VRQABodyText"/>
                    <w:framePr w:hSpace="180" w:wrap="around" w:vAnchor="text" w:hAnchor="text" w:x="-5" w:y="1"/>
                    <w:suppressOverlap/>
                  </w:pPr>
                </w:p>
              </w:tc>
              <w:tc>
                <w:tcPr>
                  <w:tcW w:w="2142" w:type="dxa"/>
                </w:tcPr>
                <w:p w14:paraId="6393C294" w14:textId="06A19F2D" w:rsidR="00157C73" w:rsidRPr="00ED0F1B" w:rsidRDefault="00157C73" w:rsidP="00DE30E6">
                  <w:pPr>
                    <w:pStyle w:val="VRQABodyText"/>
                    <w:framePr w:hSpace="180" w:wrap="around" w:vAnchor="text" w:hAnchor="text" w:x="-5" w:y="1"/>
                    <w:suppressOverlap/>
                  </w:pPr>
                </w:p>
              </w:tc>
            </w:tr>
          </w:tbl>
          <w:p w14:paraId="6AB08617" w14:textId="77777777" w:rsidR="00FB5078" w:rsidRPr="00444664" w:rsidRDefault="00FB5078" w:rsidP="002A2683">
            <w:pPr>
              <w:pStyle w:val="AccredTemplate"/>
              <w:rPr>
                <w:sz w:val="22"/>
                <w:szCs w:val="22"/>
              </w:rPr>
            </w:pPr>
          </w:p>
        </w:tc>
      </w:tr>
    </w:tbl>
    <w:p w14:paraId="77AFF27B" w14:textId="5953E2E0" w:rsidR="00FB5078" w:rsidRDefault="00FB5078"/>
    <w:tbl>
      <w:tblPr>
        <w:tblStyle w:val="TableGrid"/>
        <w:tblW w:w="10065" w:type="dxa"/>
        <w:tblInd w:w="-10" w:type="dxa"/>
        <w:tblLayout w:type="fixed"/>
        <w:tblLook w:val="04A0" w:firstRow="1" w:lastRow="0" w:firstColumn="1" w:lastColumn="0" w:noHBand="0" w:noVBand="1"/>
      </w:tblPr>
      <w:tblGrid>
        <w:gridCol w:w="2840"/>
        <w:gridCol w:w="7225"/>
      </w:tblGrid>
      <w:tr w:rsidR="00761074" w:rsidRPr="00E7450B" w14:paraId="4C4AF9DE" w14:textId="77777777" w:rsidTr="003D7226">
        <w:trPr>
          <w:trHeight w:val="363"/>
        </w:trPr>
        <w:tc>
          <w:tcPr>
            <w:tcW w:w="2840" w:type="dxa"/>
            <w:tcBorders>
              <w:top w:val="nil"/>
              <w:bottom w:val="nil"/>
              <w:right w:val="dotted" w:sz="4" w:space="0" w:color="888B8D" w:themeColor="accent2"/>
            </w:tcBorders>
            <w:shd w:val="clear" w:color="auto" w:fill="103D64" w:themeFill="text2"/>
          </w:tcPr>
          <w:p w14:paraId="0D3E55E5" w14:textId="3D1B5CA5" w:rsidR="00761074" w:rsidRPr="00A26DBA" w:rsidRDefault="00FB5078" w:rsidP="00A7192E">
            <w:pPr>
              <w:pStyle w:val="Heading3"/>
              <w:keepNext/>
              <w:rPr>
                <w:sz w:val="22"/>
                <w:szCs w:val="22"/>
              </w:rPr>
            </w:pPr>
            <w:bookmarkStart w:id="61" w:name="_Toc479845655"/>
            <w:r w:rsidRPr="00A26DBA">
              <w:rPr>
                <w:sz w:val="22"/>
                <w:szCs w:val="22"/>
              </w:rPr>
              <w:lastRenderedPageBreak/>
              <w:br w:type="page"/>
            </w:r>
            <w:bookmarkStart w:id="62" w:name="_Toc99709779"/>
            <w:bookmarkStart w:id="63" w:name="_Toc104709343"/>
            <w:r w:rsidR="00761074" w:rsidRPr="00A26DBA">
              <w:rPr>
                <w:sz w:val="22"/>
                <w:szCs w:val="22"/>
              </w:rPr>
              <w:t>Course outcomes</w:t>
            </w:r>
            <w:bookmarkEnd w:id="61"/>
            <w:bookmarkEnd w:id="62"/>
            <w:bookmarkEnd w:id="63"/>
          </w:p>
        </w:tc>
        <w:tc>
          <w:tcPr>
            <w:tcW w:w="7225" w:type="dxa"/>
            <w:tcBorders>
              <w:top w:val="nil"/>
              <w:left w:val="dotted" w:sz="4" w:space="0" w:color="888B8D" w:themeColor="accent2"/>
              <w:bottom w:val="nil"/>
              <w:right w:val="nil"/>
            </w:tcBorders>
            <w:shd w:val="clear" w:color="auto" w:fill="103D64" w:themeFill="text2"/>
          </w:tcPr>
          <w:p w14:paraId="2B71EAD7" w14:textId="77777777" w:rsidR="00761074" w:rsidRPr="00A26DBA" w:rsidRDefault="00761074" w:rsidP="00A7192E">
            <w:pPr>
              <w:pStyle w:val="VRQAFormSection"/>
              <w:keepNext/>
              <w:framePr w:hSpace="0" w:wrap="auto" w:vAnchor="margin" w:hAnchor="text" w:xAlign="left" w:yAlign="inline"/>
              <w:ind w:left="37"/>
              <w:rPr>
                <w:sz w:val="22"/>
                <w:szCs w:val="22"/>
              </w:rPr>
            </w:pPr>
            <w:r w:rsidRPr="00A26DBA">
              <w:rPr>
                <w:sz w:val="22"/>
                <w:szCs w:val="22"/>
              </w:rPr>
              <w:t>Standards 5.5, 5.6 and 5.7 AQTF 2021 Standards for Accredited Courses</w:t>
            </w:r>
          </w:p>
        </w:tc>
      </w:tr>
      <w:tr w:rsidR="008006DE" w:rsidRPr="00E7450B" w14:paraId="3DDC993F" w14:textId="77777777" w:rsidTr="00A7192E">
        <w:trPr>
          <w:trHeight w:val="1181"/>
        </w:trPr>
        <w:tc>
          <w:tcPr>
            <w:tcW w:w="2840" w:type="dxa"/>
            <w:tcBorders>
              <w:top w:val="nil"/>
              <w:left w:val="nil"/>
              <w:bottom w:val="dotted" w:sz="2" w:space="0" w:color="888B8D" w:themeColor="accent2"/>
              <w:right w:val="dotted" w:sz="2" w:space="0" w:color="888B8D" w:themeColor="accent2"/>
            </w:tcBorders>
          </w:tcPr>
          <w:p w14:paraId="0F05710D" w14:textId="51C9BCE5" w:rsidR="008006DE" w:rsidRPr="00D41DCB" w:rsidRDefault="008006DE" w:rsidP="00A7192E">
            <w:pPr>
              <w:pStyle w:val="Heading4"/>
              <w:keepNext/>
              <w:rPr>
                <w:sz w:val="22"/>
                <w:szCs w:val="22"/>
              </w:rPr>
            </w:pPr>
            <w:bookmarkStart w:id="64" w:name="_Toc479845656"/>
            <w:bookmarkStart w:id="65" w:name="_Toc104709344"/>
            <w:r w:rsidRPr="00D41DCB">
              <w:rPr>
                <w:sz w:val="22"/>
                <w:szCs w:val="22"/>
              </w:rPr>
              <w:t>4.1 Qualification leve</w:t>
            </w:r>
            <w:bookmarkEnd w:id="64"/>
            <w:r w:rsidR="00464F84">
              <w:rPr>
                <w:sz w:val="22"/>
                <w:szCs w:val="22"/>
              </w:rPr>
              <w:t>l</w:t>
            </w:r>
            <w:bookmarkEnd w:id="65"/>
          </w:p>
        </w:tc>
        <w:tc>
          <w:tcPr>
            <w:tcW w:w="7225" w:type="dxa"/>
            <w:tcBorders>
              <w:top w:val="nil"/>
              <w:left w:val="dotted" w:sz="2" w:space="0" w:color="888B8D" w:themeColor="accent2"/>
              <w:bottom w:val="dotted" w:sz="4" w:space="0" w:color="888B8D" w:themeColor="accent2"/>
              <w:right w:val="nil"/>
            </w:tcBorders>
          </w:tcPr>
          <w:p w14:paraId="5ECEC807" w14:textId="0227BEBD" w:rsidR="00A12A07" w:rsidRPr="00D41DCB" w:rsidRDefault="00DD0FB8" w:rsidP="00A7192E">
            <w:pPr>
              <w:pStyle w:val="AccredTemplate"/>
              <w:keepNext/>
              <w:rPr>
                <w:sz w:val="22"/>
                <w:szCs w:val="22"/>
              </w:rPr>
            </w:pPr>
            <w:r w:rsidRPr="005F6338">
              <w:rPr>
                <w:i w:val="0"/>
                <w:color w:val="auto"/>
                <w:sz w:val="22"/>
                <w:szCs w:val="22"/>
              </w:rPr>
              <w:t>Not Applicable as this course meets an identified industry/enterprise, but does not have the breadth, depth or volume of learning of a</w:t>
            </w:r>
            <w:r w:rsidR="008E24AC">
              <w:rPr>
                <w:i w:val="0"/>
                <w:color w:val="auto"/>
                <w:sz w:val="22"/>
                <w:szCs w:val="22"/>
              </w:rPr>
              <w:t>n AQF</w:t>
            </w:r>
            <w:r w:rsidRPr="005F6338">
              <w:rPr>
                <w:i w:val="0"/>
                <w:color w:val="auto"/>
                <w:sz w:val="22"/>
                <w:szCs w:val="22"/>
              </w:rPr>
              <w:t xml:space="preserve"> qualification.</w:t>
            </w:r>
          </w:p>
        </w:tc>
      </w:tr>
      <w:tr w:rsidR="00AC1758" w:rsidRPr="00E7450B" w14:paraId="0EB89E8A" w14:textId="77777777" w:rsidTr="00A7192E">
        <w:trPr>
          <w:trHeight w:val="9063"/>
        </w:trPr>
        <w:tc>
          <w:tcPr>
            <w:tcW w:w="2840" w:type="dxa"/>
            <w:tcBorders>
              <w:top w:val="dotted" w:sz="2" w:space="0" w:color="888B8D" w:themeColor="accent2"/>
              <w:left w:val="nil"/>
              <w:bottom w:val="dotted" w:sz="2" w:space="0" w:color="888B8D" w:themeColor="accent2"/>
              <w:right w:val="dotted" w:sz="2" w:space="0" w:color="888B8D" w:themeColor="accent2"/>
            </w:tcBorders>
          </w:tcPr>
          <w:p w14:paraId="0D20F993" w14:textId="4AC512F5" w:rsidR="00AC1758" w:rsidRPr="00DF09EE" w:rsidRDefault="00AC1758" w:rsidP="00F22A55">
            <w:pPr>
              <w:pStyle w:val="Heading4"/>
              <w:rPr>
                <w:sz w:val="22"/>
                <w:szCs w:val="22"/>
              </w:rPr>
            </w:pPr>
            <w:bookmarkStart w:id="66" w:name="_Toc104709345"/>
            <w:r w:rsidRPr="00DF09EE">
              <w:rPr>
                <w:sz w:val="22"/>
                <w:szCs w:val="22"/>
              </w:rPr>
              <w:t>4.2 Foundation skills</w:t>
            </w:r>
            <w:bookmarkEnd w:id="66"/>
          </w:p>
        </w:tc>
        <w:tc>
          <w:tcPr>
            <w:tcW w:w="7225" w:type="dxa"/>
            <w:tcBorders>
              <w:top w:val="dotted" w:sz="4" w:space="0" w:color="888B8D" w:themeColor="accent2"/>
              <w:left w:val="dotted" w:sz="2" w:space="0" w:color="888B8D" w:themeColor="accent2"/>
              <w:bottom w:val="dotted" w:sz="2" w:space="0" w:color="888B8D" w:themeColor="accent2"/>
              <w:right w:val="nil"/>
            </w:tcBorders>
          </w:tcPr>
          <w:p w14:paraId="3EDE3D3A" w14:textId="63BBA861" w:rsidR="00AC1758" w:rsidRDefault="00AC1758" w:rsidP="00046330">
            <w:pPr>
              <w:pStyle w:val="VRQABodyText"/>
            </w:pPr>
            <w:r w:rsidRPr="00DD0FB8">
              <w:t xml:space="preserve">Foundation skills applicable to the outcomes of this course are identified in the units of </w:t>
            </w:r>
            <w:r w:rsidR="008B65EE" w:rsidRPr="00DD0FB8">
              <w:t>competency</w:t>
            </w:r>
            <w:r w:rsidRPr="00DD0FB8">
              <w:t>.</w:t>
            </w:r>
            <w:r w:rsidR="00046330">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1"/>
              <w:gridCol w:w="3848"/>
            </w:tblGrid>
            <w:tr w:rsidR="00046330" w:rsidRPr="00DF09EE" w14:paraId="5F0BDE87" w14:textId="77777777" w:rsidTr="00A366F3">
              <w:tc>
                <w:tcPr>
                  <w:tcW w:w="2251" w:type="pct"/>
                </w:tcPr>
                <w:p w14:paraId="6F5BCE48" w14:textId="2EA357FB" w:rsidR="00046330" w:rsidRPr="00046330" w:rsidRDefault="00046330" w:rsidP="00046330">
                  <w:pPr>
                    <w:autoSpaceDE w:val="0"/>
                    <w:autoSpaceDN w:val="0"/>
                    <w:adjustRightInd w:val="0"/>
                    <w:spacing w:before="60" w:after="60"/>
                    <w:rPr>
                      <w:rFonts w:ascii="Arial" w:hAnsi="Arial" w:cs="Arial"/>
                      <w:b/>
                      <w:sz w:val="22"/>
                      <w:szCs w:val="22"/>
                    </w:rPr>
                  </w:pPr>
                  <w:r w:rsidRPr="00DF09EE">
                    <w:rPr>
                      <w:rFonts w:ascii="Arial" w:hAnsi="Arial" w:cs="Arial"/>
                      <w:b/>
                      <w:sz w:val="22"/>
                      <w:szCs w:val="22"/>
                    </w:rPr>
                    <w:t>Skill</w:t>
                  </w:r>
                </w:p>
              </w:tc>
              <w:tc>
                <w:tcPr>
                  <w:tcW w:w="2749" w:type="pct"/>
                </w:tcPr>
                <w:p w14:paraId="300586A9" w14:textId="77777777" w:rsidR="00046330" w:rsidRPr="00DF09EE" w:rsidRDefault="00046330" w:rsidP="00046330">
                  <w:pPr>
                    <w:autoSpaceDE w:val="0"/>
                    <w:autoSpaceDN w:val="0"/>
                    <w:adjustRightInd w:val="0"/>
                    <w:spacing w:before="120" w:after="120"/>
                    <w:rPr>
                      <w:rFonts w:ascii="Arial" w:hAnsi="Arial" w:cs="Arial"/>
                      <w:b/>
                      <w:sz w:val="22"/>
                      <w:szCs w:val="22"/>
                      <w:highlight w:val="yellow"/>
                    </w:rPr>
                  </w:pPr>
                  <w:r w:rsidRPr="00DF09EE">
                    <w:rPr>
                      <w:rFonts w:ascii="Arial" w:hAnsi="Arial" w:cs="Arial"/>
                      <w:b/>
                      <w:sz w:val="22"/>
                      <w:szCs w:val="22"/>
                    </w:rPr>
                    <w:t>Description</w:t>
                  </w:r>
                </w:p>
              </w:tc>
            </w:tr>
            <w:tr w:rsidR="00046330" w:rsidRPr="00DF09EE" w14:paraId="08412CB3" w14:textId="77777777" w:rsidTr="00A366F3">
              <w:tc>
                <w:tcPr>
                  <w:tcW w:w="2251" w:type="pct"/>
                </w:tcPr>
                <w:p w14:paraId="6564D8C7" w14:textId="77777777" w:rsidR="00046330" w:rsidRPr="00046330" w:rsidRDefault="00046330" w:rsidP="00046330">
                  <w:pPr>
                    <w:autoSpaceDE w:val="0"/>
                    <w:autoSpaceDN w:val="0"/>
                    <w:adjustRightInd w:val="0"/>
                    <w:spacing w:before="60" w:after="60"/>
                    <w:rPr>
                      <w:rFonts w:ascii="Arial" w:hAnsi="Arial" w:cs="Arial"/>
                      <w:sz w:val="22"/>
                      <w:szCs w:val="22"/>
                    </w:rPr>
                  </w:pPr>
                  <w:r w:rsidRPr="00046330">
                    <w:rPr>
                      <w:rFonts w:ascii="Arial" w:hAnsi="Arial" w:cs="Arial"/>
                      <w:sz w:val="22"/>
                      <w:szCs w:val="22"/>
                    </w:rPr>
                    <w:t>Reading skills to:</w:t>
                  </w:r>
                </w:p>
              </w:tc>
              <w:tc>
                <w:tcPr>
                  <w:tcW w:w="2749" w:type="pct"/>
                </w:tcPr>
                <w:p w14:paraId="68DD2E2C" w14:textId="001BD8A8" w:rsidR="00046330" w:rsidRPr="00046330" w:rsidRDefault="00046330" w:rsidP="00BF6EA1">
                  <w:pPr>
                    <w:pStyle w:val="bullet"/>
                  </w:pPr>
                  <w:r w:rsidRPr="00046330">
                    <w:rPr>
                      <w:rFonts w:eastAsia="Arial"/>
                    </w:rPr>
                    <w:t>to</w:t>
                  </w:r>
                  <w:r w:rsidRPr="00046330">
                    <w:rPr>
                      <w:rFonts w:eastAsia="Arial"/>
                      <w:spacing w:val="-5"/>
                    </w:rPr>
                    <w:t xml:space="preserve"> </w:t>
                  </w:r>
                  <w:r w:rsidRPr="00046330">
                    <w:rPr>
                      <w:rFonts w:eastAsia="Arial"/>
                    </w:rPr>
                    <w:t>access</w:t>
                  </w:r>
                  <w:r w:rsidRPr="00046330">
                    <w:rPr>
                      <w:rFonts w:eastAsia="Arial"/>
                      <w:spacing w:val="-5"/>
                    </w:rPr>
                    <w:t xml:space="preserve"> </w:t>
                  </w:r>
                  <w:r w:rsidRPr="00046330">
                    <w:rPr>
                      <w:rFonts w:eastAsia="Arial"/>
                    </w:rPr>
                    <w:t>and</w:t>
                  </w:r>
                  <w:r w:rsidRPr="00046330">
                    <w:rPr>
                      <w:rFonts w:eastAsia="Arial"/>
                      <w:spacing w:val="-5"/>
                    </w:rPr>
                    <w:t xml:space="preserve"> </w:t>
                  </w:r>
                  <w:r w:rsidRPr="00046330">
                    <w:rPr>
                      <w:rFonts w:eastAsia="Arial"/>
                    </w:rPr>
                    <w:t>interpret</w:t>
                  </w:r>
                  <w:r w:rsidRPr="00046330">
                    <w:rPr>
                      <w:rFonts w:eastAsia="Arial"/>
                      <w:spacing w:val="-7"/>
                    </w:rPr>
                    <w:t xml:space="preserve"> </w:t>
                  </w:r>
                  <w:r w:rsidRPr="00046330">
                    <w:rPr>
                      <w:rFonts w:eastAsia="Arial"/>
                    </w:rPr>
                    <w:t>relevant</w:t>
                  </w:r>
                  <w:r w:rsidRPr="00046330">
                    <w:rPr>
                      <w:rFonts w:eastAsia="Arial"/>
                      <w:spacing w:val="-3"/>
                    </w:rPr>
                    <w:t xml:space="preserve"> </w:t>
                  </w:r>
                  <w:r w:rsidRPr="00046330">
                    <w:rPr>
                      <w:rFonts w:eastAsia="Arial"/>
                      <w:spacing w:val="-2"/>
                    </w:rPr>
                    <w:t>information</w:t>
                  </w:r>
                </w:p>
              </w:tc>
            </w:tr>
            <w:tr w:rsidR="00046330" w:rsidRPr="00DF09EE" w14:paraId="73D937E6" w14:textId="77777777" w:rsidTr="00A366F3">
              <w:tc>
                <w:tcPr>
                  <w:tcW w:w="2251" w:type="pct"/>
                </w:tcPr>
                <w:p w14:paraId="475C72EB" w14:textId="77777777" w:rsidR="00046330" w:rsidRPr="00046330" w:rsidRDefault="00046330" w:rsidP="00046330">
                  <w:pPr>
                    <w:autoSpaceDE w:val="0"/>
                    <w:autoSpaceDN w:val="0"/>
                    <w:adjustRightInd w:val="0"/>
                    <w:spacing w:before="60" w:after="60"/>
                    <w:rPr>
                      <w:rFonts w:ascii="Arial" w:hAnsi="Arial" w:cs="Arial"/>
                      <w:sz w:val="22"/>
                      <w:szCs w:val="22"/>
                    </w:rPr>
                  </w:pPr>
                  <w:r w:rsidRPr="00046330">
                    <w:rPr>
                      <w:rFonts w:ascii="Arial" w:hAnsi="Arial" w:cs="Arial"/>
                      <w:sz w:val="22"/>
                      <w:szCs w:val="22"/>
                    </w:rPr>
                    <w:t>Writing skills to:</w:t>
                  </w:r>
                </w:p>
              </w:tc>
              <w:tc>
                <w:tcPr>
                  <w:tcW w:w="2749" w:type="pct"/>
                </w:tcPr>
                <w:p w14:paraId="40B17B6F" w14:textId="04A81653" w:rsidR="00046330" w:rsidRPr="00046330" w:rsidRDefault="00E61CCD" w:rsidP="00BF6EA1">
                  <w:pPr>
                    <w:pStyle w:val="bullet"/>
                  </w:pPr>
                  <w:r>
                    <w:t>record personal workplace information</w:t>
                  </w:r>
                </w:p>
              </w:tc>
            </w:tr>
            <w:tr w:rsidR="00046330" w:rsidRPr="00DF09EE" w14:paraId="7F6F25F6" w14:textId="77777777" w:rsidTr="00A366F3">
              <w:tc>
                <w:tcPr>
                  <w:tcW w:w="2251" w:type="pct"/>
                </w:tcPr>
                <w:p w14:paraId="6F4265F1" w14:textId="77777777" w:rsidR="00046330" w:rsidRPr="00046330" w:rsidRDefault="00046330" w:rsidP="00046330">
                  <w:pPr>
                    <w:autoSpaceDE w:val="0"/>
                    <w:autoSpaceDN w:val="0"/>
                    <w:adjustRightInd w:val="0"/>
                    <w:spacing w:before="60" w:after="60"/>
                    <w:rPr>
                      <w:rFonts w:ascii="Arial" w:hAnsi="Arial" w:cs="Arial"/>
                      <w:sz w:val="22"/>
                      <w:szCs w:val="22"/>
                    </w:rPr>
                  </w:pPr>
                  <w:r w:rsidRPr="00046330">
                    <w:rPr>
                      <w:rFonts w:ascii="Arial" w:hAnsi="Arial" w:cs="Arial"/>
                      <w:sz w:val="22"/>
                      <w:szCs w:val="22"/>
                    </w:rPr>
                    <w:t>Oral communication skills to:</w:t>
                  </w:r>
                </w:p>
              </w:tc>
              <w:tc>
                <w:tcPr>
                  <w:tcW w:w="2749" w:type="pct"/>
                </w:tcPr>
                <w:p w14:paraId="614DC443" w14:textId="4D68D745" w:rsidR="00046330" w:rsidRPr="00046330" w:rsidRDefault="009C3314" w:rsidP="00BF6EA1">
                  <w:pPr>
                    <w:pStyle w:val="bullet"/>
                  </w:pPr>
                  <w:r>
                    <w:t>report identified issues in the workplace</w:t>
                  </w:r>
                </w:p>
              </w:tc>
            </w:tr>
            <w:tr w:rsidR="00046330" w:rsidRPr="00DF09EE" w14:paraId="1306098D" w14:textId="77777777" w:rsidTr="00A366F3">
              <w:tc>
                <w:tcPr>
                  <w:tcW w:w="2251" w:type="pct"/>
                </w:tcPr>
                <w:p w14:paraId="66105696" w14:textId="77777777" w:rsidR="00046330" w:rsidRPr="00046330" w:rsidRDefault="00046330" w:rsidP="00046330">
                  <w:pPr>
                    <w:autoSpaceDE w:val="0"/>
                    <w:autoSpaceDN w:val="0"/>
                    <w:adjustRightInd w:val="0"/>
                    <w:spacing w:before="60" w:after="60"/>
                    <w:rPr>
                      <w:rFonts w:ascii="Arial" w:hAnsi="Arial" w:cs="Arial"/>
                      <w:sz w:val="22"/>
                      <w:szCs w:val="22"/>
                    </w:rPr>
                  </w:pPr>
                  <w:r w:rsidRPr="00046330">
                    <w:rPr>
                      <w:rFonts w:ascii="Arial" w:hAnsi="Arial" w:cs="Arial"/>
                      <w:sz w:val="22"/>
                      <w:szCs w:val="22"/>
                    </w:rPr>
                    <w:t>Numeracy skills to:</w:t>
                  </w:r>
                </w:p>
              </w:tc>
              <w:tc>
                <w:tcPr>
                  <w:tcW w:w="2749" w:type="pct"/>
                </w:tcPr>
                <w:p w14:paraId="1BD69B07" w14:textId="1A392C6A" w:rsidR="00046330" w:rsidRPr="00046330" w:rsidRDefault="002F2601" w:rsidP="00BF6EA1">
                  <w:pPr>
                    <w:pStyle w:val="bullet"/>
                  </w:pPr>
                  <w:r>
                    <w:t>make basic workplace calculations</w:t>
                  </w:r>
                </w:p>
              </w:tc>
            </w:tr>
            <w:tr w:rsidR="00046330" w:rsidRPr="00DF09EE" w14:paraId="1D638FE6" w14:textId="77777777" w:rsidTr="00A366F3">
              <w:tc>
                <w:tcPr>
                  <w:tcW w:w="2251" w:type="pct"/>
                </w:tcPr>
                <w:p w14:paraId="69A92DED" w14:textId="77777777" w:rsidR="00046330" w:rsidRPr="00046330" w:rsidRDefault="00046330" w:rsidP="00046330">
                  <w:pPr>
                    <w:autoSpaceDE w:val="0"/>
                    <w:autoSpaceDN w:val="0"/>
                    <w:adjustRightInd w:val="0"/>
                    <w:spacing w:before="60" w:after="60"/>
                    <w:rPr>
                      <w:rFonts w:ascii="Arial" w:hAnsi="Arial" w:cs="Arial"/>
                      <w:sz w:val="22"/>
                      <w:szCs w:val="22"/>
                    </w:rPr>
                  </w:pPr>
                  <w:r w:rsidRPr="00046330">
                    <w:rPr>
                      <w:rFonts w:ascii="Arial" w:hAnsi="Arial" w:cs="Arial"/>
                      <w:sz w:val="22"/>
                      <w:szCs w:val="22"/>
                    </w:rPr>
                    <w:t>Learning skills to:</w:t>
                  </w:r>
                </w:p>
              </w:tc>
              <w:tc>
                <w:tcPr>
                  <w:tcW w:w="2749" w:type="pct"/>
                </w:tcPr>
                <w:p w14:paraId="1A53D6C9" w14:textId="334A39EA" w:rsidR="00046330" w:rsidRPr="00046330" w:rsidRDefault="002F2601" w:rsidP="00BF6EA1">
                  <w:pPr>
                    <w:pStyle w:val="bullet"/>
                  </w:pPr>
                  <w:r>
                    <w:t>assess own skills and knowledge</w:t>
                  </w:r>
                </w:p>
              </w:tc>
            </w:tr>
            <w:tr w:rsidR="00046330" w:rsidRPr="00DF09EE" w14:paraId="244CC476" w14:textId="77777777" w:rsidTr="00A366F3">
              <w:tc>
                <w:tcPr>
                  <w:tcW w:w="2251" w:type="pct"/>
                </w:tcPr>
                <w:p w14:paraId="0F942AD9" w14:textId="77777777" w:rsidR="00046330" w:rsidRPr="00046330" w:rsidRDefault="00046330" w:rsidP="00046330">
                  <w:pPr>
                    <w:autoSpaceDE w:val="0"/>
                    <w:autoSpaceDN w:val="0"/>
                    <w:adjustRightInd w:val="0"/>
                    <w:spacing w:before="60" w:after="60"/>
                    <w:rPr>
                      <w:rFonts w:ascii="Arial" w:hAnsi="Arial" w:cs="Arial"/>
                      <w:sz w:val="22"/>
                      <w:szCs w:val="22"/>
                    </w:rPr>
                  </w:pPr>
                  <w:r w:rsidRPr="00046330">
                    <w:rPr>
                      <w:rFonts w:ascii="Arial" w:hAnsi="Arial" w:cs="Arial"/>
                      <w:sz w:val="22"/>
                      <w:szCs w:val="22"/>
                    </w:rPr>
                    <w:t>Problem-solving skills to:</w:t>
                  </w:r>
                </w:p>
              </w:tc>
              <w:tc>
                <w:tcPr>
                  <w:tcW w:w="2749" w:type="pct"/>
                </w:tcPr>
                <w:p w14:paraId="423C7477" w14:textId="0EF22026" w:rsidR="00046330" w:rsidRPr="00046330" w:rsidRDefault="00046330" w:rsidP="00BF6EA1">
                  <w:pPr>
                    <w:pStyle w:val="bullet"/>
                  </w:pPr>
                  <w:r w:rsidRPr="00046330">
                    <w:t>align appropriate solutions with potential workplace issues</w:t>
                  </w:r>
                </w:p>
              </w:tc>
            </w:tr>
            <w:tr w:rsidR="002F2601" w:rsidRPr="00DF09EE" w14:paraId="6A518D88" w14:textId="77777777" w:rsidTr="00A366F3">
              <w:tc>
                <w:tcPr>
                  <w:tcW w:w="2251" w:type="pct"/>
                </w:tcPr>
                <w:p w14:paraId="43A2291E" w14:textId="7B084506" w:rsidR="002F2601" w:rsidRPr="00046330" w:rsidRDefault="002F2601" w:rsidP="00046330">
                  <w:pPr>
                    <w:autoSpaceDE w:val="0"/>
                    <w:autoSpaceDN w:val="0"/>
                    <w:adjustRightInd w:val="0"/>
                    <w:spacing w:before="60" w:after="60"/>
                    <w:rPr>
                      <w:rFonts w:ascii="Arial" w:hAnsi="Arial" w:cs="Arial"/>
                      <w:sz w:val="22"/>
                      <w:szCs w:val="22"/>
                    </w:rPr>
                  </w:pPr>
                  <w:r w:rsidRPr="002F2601">
                    <w:rPr>
                      <w:rFonts w:ascii="Arial" w:hAnsi="Arial" w:cs="Arial"/>
                      <w:sz w:val="22"/>
                      <w:szCs w:val="22"/>
                    </w:rPr>
                    <w:t>Initiative and enterprise skills to:</w:t>
                  </w:r>
                </w:p>
              </w:tc>
              <w:tc>
                <w:tcPr>
                  <w:tcW w:w="2749" w:type="pct"/>
                </w:tcPr>
                <w:p w14:paraId="3F102B15" w14:textId="0466A5BB" w:rsidR="002F2601" w:rsidRPr="00046330" w:rsidRDefault="00E61CCD" w:rsidP="00BF6EA1">
                  <w:pPr>
                    <w:pStyle w:val="bullet"/>
                  </w:pPr>
                  <w:r>
                    <w:t>m</w:t>
                  </w:r>
                  <w:r w:rsidR="002F2601">
                    <w:t xml:space="preserve">ake suggestions for improvement </w:t>
                  </w:r>
                  <w:r>
                    <w:t>and identify potential issues and report</w:t>
                  </w:r>
                </w:p>
              </w:tc>
            </w:tr>
            <w:tr w:rsidR="00046330" w:rsidRPr="00DF09EE" w14:paraId="625DE6E2" w14:textId="77777777" w:rsidTr="00A366F3">
              <w:tc>
                <w:tcPr>
                  <w:tcW w:w="2251" w:type="pct"/>
                </w:tcPr>
                <w:p w14:paraId="3AB4D171" w14:textId="77777777" w:rsidR="00046330" w:rsidRPr="00046330" w:rsidRDefault="00046330" w:rsidP="00046330">
                  <w:pPr>
                    <w:autoSpaceDE w:val="0"/>
                    <w:autoSpaceDN w:val="0"/>
                    <w:adjustRightInd w:val="0"/>
                    <w:spacing w:before="60" w:after="60"/>
                    <w:rPr>
                      <w:rFonts w:ascii="Arial" w:hAnsi="Arial" w:cs="Arial"/>
                      <w:sz w:val="22"/>
                      <w:szCs w:val="22"/>
                    </w:rPr>
                  </w:pPr>
                  <w:r w:rsidRPr="00046330">
                    <w:rPr>
                      <w:rFonts w:ascii="Arial" w:hAnsi="Arial" w:cs="Arial"/>
                      <w:sz w:val="22"/>
                      <w:szCs w:val="22"/>
                    </w:rPr>
                    <w:t>Teamwork skills to:</w:t>
                  </w:r>
                </w:p>
              </w:tc>
              <w:tc>
                <w:tcPr>
                  <w:tcW w:w="2749" w:type="pct"/>
                </w:tcPr>
                <w:p w14:paraId="45D39DEA" w14:textId="449E61DC" w:rsidR="00046330" w:rsidRPr="00046330" w:rsidRDefault="009C3314" w:rsidP="00BF6EA1">
                  <w:pPr>
                    <w:pStyle w:val="bullet"/>
                  </w:pPr>
                  <w:r>
                    <w:t xml:space="preserve">work collaboratively with others in a working </w:t>
                  </w:r>
                  <w:r w:rsidR="00FF78F4">
                    <w:t>environment</w:t>
                  </w:r>
                </w:p>
              </w:tc>
            </w:tr>
            <w:tr w:rsidR="00046330" w:rsidRPr="00DF09EE" w14:paraId="15CD53C3" w14:textId="77777777" w:rsidTr="00A366F3">
              <w:tc>
                <w:tcPr>
                  <w:tcW w:w="2251" w:type="pct"/>
                </w:tcPr>
                <w:p w14:paraId="476F53E1" w14:textId="77777777" w:rsidR="00046330" w:rsidRPr="00046330" w:rsidRDefault="00046330" w:rsidP="00046330">
                  <w:pPr>
                    <w:autoSpaceDE w:val="0"/>
                    <w:autoSpaceDN w:val="0"/>
                    <w:adjustRightInd w:val="0"/>
                    <w:spacing w:before="60" w:after="60"/>
                    <w:rPr>
                      <w:rFonts w:ascii="Arial" w:hAnsi="Arial" w:cs="Arial"/>
                      <w:sz w:val="22"/>
                      <w:szCs w:val="22"/>
                    </w:rPr>
                  </w:pPr>
                  <w:r w:rsidRPr="00046330">
                    <w:rPr>
                      <w:rFonts w:ascii="Arial" w:hAnsi="Arial" w:cs="Arial"/>
                      <w:sz w:val="22"/>
                      <w:szCs w:val="22"/>
                    </w:rPr>
                    <w:t xml:space="preserve">Planning and </w:t>
                  </w:r>
                  <w:proofErr w:type="spellStart"/>
                  <w:r w:rsidRPr="00046330">
                    <w:rPr>
                      <w:rFonts w:ascii="Arial" w:hAnsi="Arial" w:cs="Arial"/>
                      <w:sz w:val="22"/>
                      <w:szCs w:val="22"/>
                    </w:rPr>
                    <w:t>organising</w:t>
                  </w:r>
                  <w:proofErr w:type="spellEnd"/>
                  <w:r w:rsidRPr="00046330">
                    <w:rPr>
                      <w:rFonts w:ascii="Arial" w:hAnsi="Arial" w:cs="Arial"/>
                      <w:sz w:val="22"/>
                      <w:szCs w:val="22"/>
                    </w:rPr>
                    <w:t xml:space="preserve"> skills to:</w:t>
                  </w:r>
                </w:p>
              </w:tc>
              <w:tc>
                <w:tcPr>
                  <w:tcW w:w="2749" w:type="pct"/>
                </w:tcPr>
                <w:p w14:paraId="14F1A82C" w14:textId="630C0EFA" w:rsidR="00046330" w:rsidRPr="00046330" w:rsidRDefault="005E0658" w:rsidP="00BF6EA1">
                  <w:pPr>
                    <w:pStyle w:val="bullet"/>
                  </w:pPr>
                  <w:r>
                    <w:t>participate proactively in workplace activities</w:t>
                  </w:r>
                </w:p>
              </w:tc>
            </w:tr>
            <w:tr w:rsidR="00046330" w:rsidRPr="00DF09EE" w14:paraId="0BD74DB8" w14:textId="77777777" w:rsidTr="00A366F3">
              <w:tc>
                <w:tcPr>
                  <w:tcW w:w="2251" w:type="pct"/>
                </w:tcPr>
                <w:p w14:paraId="01132707" w14:textId="77777777" w:rsidR="00046330" w:rsidRPr="00046330" w:rsidRDefault="00046330" w:rsidP="00046330">
                  <w:pPr>
                    <w:autoSpaceDE w:val="0"/>
                    <w:autoSpaceDN w:val="0"/>
                    <w:adjustRightInd w:val="0"/>
                    <w:spacing w:before="60" w:after="60"/>
                    <w:rPr>
                      <w:rFonts w:ascii="Arial" w:hAnsi="Arial" w:cs="Arial"/>
                      <w:sz w:val="22"/>
                      <w:szCs w:val="22"/>
                    </w:rPr>
                  </w:pPr>
                  <w:r w:rsidRPr="00046330">
                    <w:rPr>
                      <w:rFonts w:ascii="Arial" w:hAnsi="Arial" w:cs="Arial"/>
                      <w:sz w:val="22"/>
                      <w:szCs w:val="22"/>
                    </w:rPr>
                    <w:t>Self-management skills to:</w:t>
                  </w:r>
                </w:p>
              </w:tc>
              <w:tc>
                <w:tcPr>
                  <w:tcW w:w="2749" w:type="pct"/>
                </w:tcPr>
                <w:p w14:paraId="56CCDA15" w14:textId="399BB8F5" w:rsidR="00046330" w:rsidRPr="00046330" w:rsidRDefault="00046330" w:rsidP="00BF6EA1">
                  <w:pPr>
                    <w:pStyle w:val="bullet"/>
                  </w:pPr>
                  <w:r w:rsidRPr="00046330">
                    <w:rPr>
                      <w:rFonts w:eastAsia="Arial"/>
                    </w:rPr>
                    <w:t>examine</w:t>
                  </w:r>
                  <w:r w:rsidRPr="00046330">
                    <w:rPr>
                      <w:rFonts w:eastAsia="Arial"/>
                      <w:spacing w:val="-4"/>
                    </w:rPr>
                    <w:t xml:space="preserve"> </w:t>
                  </w:r>
                  <w:r w:rsidRPr="00046330">
                    <w:rPr>
                      <w:rFonts w:eastAsia="Arial"/>
                    </w:rPr>
                    <w:t>own</w:t>
                  </w:r>
                  <w:r w:rsidRPr="00046330">
                    <w:rPr>
                      <w:rFonts w:eastAsia="Arial"/>
                      <w:spacing w:val="-6"/>
                    </w:rPr>
                    <w:t xml:space="preserve"> </w:t>
                  </w:r>
                  <w:r w:rsidRPr="00046330">
                    <w:rPr>
                      <w:rFonts w:eastAsia="Arial"/>
                    </w:rPr>
                    <w:t>skills</w:t>
                  </w:r>
                  <w:r w:rsidRPr="00046330">
                    <w:rPr>
                      <w:rFonts w:eastAsia="Arial"/>
                      <w:spacing w:val="-5"/>
                    </w:rPr>
                    <w:t xml:space="preserve"> </w:t>
                  </w:r>
                  <w:r w:rsidRPr="00046330">
                    <w:rPr>
                      <w:rFonts w:eastAsia="Arial"/>
                    </w:rPr>
                    <w:t>and</w:t>
                  </w:r>
                  <w:r w:rsidRPr="00046330">
                    <w:rPr>
                      <w:rFonts w:eastAsia="Arial"/>
                      <w:spacing w:val="-6"/>
                    </w:rPr>
                    <w:t xml:space="preserve"> </w:t>
                  </w:r>
                  <w:r w:rsidRPr="00046330">
                    <w:rPr>
                      <w:rFonts w:eastAsia="Arial"/>
                    </w:rPr>
                    <w:t>attributes</w:t>
                  </w:r>
                  <w:r w:rsidRPr="00046330">
                    <w:rPr>
                      <w:rFonts w:eastAsia="Arial"/>
                      <w:spacing w:val="-5"/>
                    </w:rPr>
                    <w:t xml:space="preserve"> </w:t>
                  </w:r>
                  <w:r w:rsidRPr="00046330">
                    <w:rPr>
                      <w:rFonts w:eastAsia="Arial"/>
                    </w:rPr>
                    <w:t>and</w:t>
                  </w:r>
                  <w:r w:rsidRPr="00046330">
                    <w:rPr>
                      <w:rFonts w:eastAsia="Arial"/>
                      <w:spacing w:val="-4"/>
                    </w:rPr>
                    <w:t xml:space="preserve"> </w:t>
                  </w:r>
                  <w:r w:rsidRPr="00046330">
                    <w:rPr>
                      <w:rFonts w:eastAsia="Arial"/>
                    </w:rPr>
                    <w:t>determine</w:t>
                  </w:r>
                  <w:r w:rsidRPr="00046330">
                    <w:rPr>
                      <w:rFonts w:eastAsia="Arial"/>
                      <w:spacing w:val="-6"/>
                    </w:rPr>
                    <w:t xml:space="preserve"> </w:t>
                  </w:r>
                  <w:r w:rsidRPr="00046330">
                    <w:rPr>
                      <w:rFonts w:eastAsia="Arial"/>
                    </w:rPr>
                    <w:t>any</w:t>
                  </w:r>
                  <w:r w:rsidRPr="00046330">
                    <w:rPr>
                      <w:rFonts w:eastAsia="Arial"/>
                      <w:spacing w:val="-5"/>
                    </w:rPr>
                    <w:t xml:space="preserve"> </w:t>
                  </w:r>
                  <w:r w:rsidRPr="00046330">
                    <w:rPr>
                      <w:rFonts w:eastAsia="Arial"/>
                    </w:rPr>
                    <w:t>gaps</w:t>
                  </w:r>
                  <w:r w:rsidRPr="00046330">
                    <w:rPr>
                      <w:rFonts w:eastAsia="Arial"/>
                      <w:spacing w:val="-5"/>
                    </w:rPr>
                    <w:t xml:space="preserve"> </w:t>
                  </w:r>
                  <w:r w:rsidRPr="00046330">
                    <w:rPr>
                      <w:rFonts w:eastAsia="Arial"/>
                    </w:rPr>
                    <w:t>and</w:t>
                  </w:r>
                  <w:r w:rsidRPr="00046330">
                    <w:rPr>
                      <w:rFonts w:eastAsia="Arial"/>
                      <w:spacing w:val="-6"/>
                    </w:rPr>
                    <w:t xml:space="preserve"> </w:t>
                  </w:r>
                  <w:r w:rsidRPr="00046330">
                    <w:rPr>
                      <w:rFonts w:eastAsia="Arial"/>
                    </w:rPr>
                    <w:t>additional</w:t>
                  </w:r>
                  <w:r w:rsidRPr="00046330">
                    <w:rPr>
                      <w:rFonts w:eastAsia="Arial"/>
                      <w:spacing w:val="-7"/>
                    </w:rPr>
                    <w:t xml:space="preserve"> </w:t>
                  </w:r>
                  <w:r w:rsidRPr="00046330">
                    <w:rPr>
                      <w:rFonts w:eastAsia="Arial"/>
                    </w:rPr>
                    <w:t>development</w:t>
                  </w:r>
                  <w:r w:rsidRPr="00046330">
                    <w:rPr>
                      <w:rFonts w:eastAsia="Arial"/>
                      <w:spacing w:val="-4"/>
                    </w:rPr>
                    <w:t xml:space="preserve"> </w:t>
                  </w:r>
                  <w:r w:rsidRPr="00046330">
                    <w:rPr>
                      <w:rFonts w:eastAsia="Arial"/>
                      <w:spacing w:val="-2"/>
                    </w:rPr>
                    <w:t>needed</w:t>
                  </w:r>
                </w:p>
              </w:tc>
            </w:tr>
            <w:tr w:rsidR="00046330" w:rsidRPr="00DF09EE" w14:paraId="596658A8" w14:textId="77777777" w:rsidTr="00A366F3">
              <w:tc>
                <w:tcPr>
                  <w:tcW w:w="2251" w:type="pct"/>
                </w:tcPr>
                <w:p w14:paraId="5DCD54F9" w14:textId="77777777" w:rsidR="00046330" w:rsidRPr="00046330" w:rsidRDefault="00046330" w:rsidP="00046330">
                  <w:pPr>
                    <w:autoSpaceDE w:val="0"/>
                    <w:autoSpaceDN w:val="0"/>
                    <w:adjustRightInd w:val="0"/>
                    <w:spacing w:before="60" w:after="60"/>
                    <w:rPr>
                      <w:rFonts w:ascii="Arial" w:hAnsi="Arial" w:cs="Arial"/>
                      <w:sz w:val="22"/>
                      <w:szCs w:val="22"/>
                    </w:rPr>
                  </w:pPr>
                  <w:r w:rsidRPr="00046330">
                    <w:rPr>
                      <w:rFonts w:ascii="Arial" w:hAnsi="Arial" w:cs="Arial"/>
                      <w:sz w:val="22"/>
                      <w:szCs w:val="22"/>
                    </w:rPr>
                    <w:t>Technology skills to:</w:t>
                  </w:r>
                </w:p>
              </w:tc>
              <w:tc>
                <w:tcPr>
                  <w:tcW w:w="2749" w:type="pct"/>
                </w:tcPr>
                <w:p w14:paraId="2941B916" w14:textId="536129EF" w:rsidR="00046330" w:rsidRPr="00046330" w:rsidRDefault="00046330" w:rsidP="00BF6EA1">
                  <w:pPr>
                    <w:pStyle w:val="bullet"/>
                  </w:pPr>
                  <w:r w:rsidRPr="00046330">
                    <w:t>Operate commonly used technologies</w:t>
                  </w:r>
                </w:p>
              </w:tc>
            </w:tr>
            <w:tr w:rsidR="00E61CCD" w:rsidRPr="00DF09EE" w14:paraId="4D4CD906" w14:textId="77777777" w:rsidTr="00A366F3">
              <w:tc>
                <w:tcPr>
                  <w:tcW w:w="2251" w:type="pct"/>
                </w:tcPr>
                <w:p w14:paraId="4A1517CB" w14:textId="2BFCFE81" w:rsidR="00E61CCD" w:rsidRPr="00046330" w:rsidRDefault="00E61CCD" w:rsidP="00046330">
                  <w:pPr>
                    <w:autoSpaceDE w:val="0"/>
                    <w:autoSpaceDN w:val="0"/>
                    <w:adjustRightInd w:val="0"/>
                    <w:spacing w:before="60" w:after="60"/>
                    <w:rPr>
                      <w:rFonts w:ascii="Arial" w:hAnsi="Arial" w:cs="Arial"/>
                      <w:sz w:val="22"/>
                      <w:szCs w:val="22"/>
                    </w:rPr>
                  </w:pPr>
                  <w:r>
                    <w:rPr>
                      <w:rFonts w:ascii="Arial" w:hAnsi="Arial" w:cs="Arial"/>
                      <w:sz w:val="22"/>
                      <w:szCs w:val="22"/>
                    </w:rPr>
                    <w:t>Digital literacy skills to:</w:t>
                  </w:r>
                </w:p>
              </w:tc>
              <w:tc>
                <w:tcPr>
                  <w:tcW w:w="2749" w:type="pct"/>
                </w:tcPr>
                <w:p w14:paraId="263EABAD" w14:textId="1ED0B6B4" w:rsidR="00E61CCD" w:rsidRPr="00046330" w:rsidRDefault="00E61CCD" w:rsidP="00BF6EA1">
                  <w:pPr>
                    <w:pStyle w:val="bullet"/>
                  </w:pPr>
                  <w:r w:rsidRPr="007A6D51">
                    <w:t>interpret information in a familiar range of communication technology</w:t>
                  </w:r>
                  <w:r>
                    <w:t xml:space="preserve"> used in the workplace</w:t>
                  </w:r>
                </w:p>
              </w:tc>
            </w:tr>
          </w:tbl>
          <w:p w14:paraId="45134130" w14:textId="096DB3CE" w:rsidR="00046330" w:rsidRPr="00DD0FB8" w:rsidRDefault="00046330" w:rsidP="00046330">
            <w:pPr>
              <w:pStyle w:val="VRQABodyText"/>
            </w:pPr>
          </w:p>
        </w:tc>
      </w:tr>
      <w:tr w:rsidR="00AC1758" w:rsidRPr="00A47ECA" w14:paraId="22AC1025" w14:textId="77777777" w:rsidTr="003D7226">
        <w:trPr>
          <w:trHeight w:val="1183"/>
        </w:trPr>
        <w:tc>
          <w:tcPr>
            <w:tcW w:w="2840" w:type="dxa"/>
            <w:tcBorders>
              <w:top w:val="nil"/>
              <w:left w:val="nil"/>
              <w:bottom w:val="dotted" w:sz="2" w:space="0" w:color="888B8D" w:themeColor="accent2"/>
              <w:right w:val="dotted" w:sz="2" w:space="0" w:color="888B8D" w:themeColor="accent2"/>
            </w:tcBorders>
          </w:tcPr>
          <w:p w14:paraId="44C6B719" w14:textId="234E4F31" w:rsidR="00AC1758" w:rsidRPr="00A47ECA" w:rsidRDefault="00AC1758" w:rsidP="00F22A55">
            <w:pPr>
              <w:pStyle w:val="Heading4"/>
              <w:rPr>
                <w:sz w:val="22"/>
                <w:szCs w:val="22"/>
              </w:rPr>
            </w:pPr>
            <w:bookmarkStart w:id="67" w:name="_Toc104709346"/>
            <w:r w:rsidRPr="00A47ECA">
              <w:rPr>
                <w:sz w:val="22"/>
                <w:szCs w:val="22"/>
              </w:rPr>
              <w:lastRenderedPageBreak/>
              <w:t xml:space="preserve">4.3 </w:t>
            </w:r>
            <w:bookmarkStart w:id="68" w:name="_Toc479845658"/>
            <w:r w:rsidRPr="00A47ECA">
              <w:rPr>
                <w:sz w:val="22"/>
                <w:szCs w:val="22"/>
              </w:rPr>
              <w:t>Recognition given to the course</w:t>
            </w:r>
            <w:bookmarkEnd w:id="68"/>
            <w:r w:rsidRPr="00A47ECA">
              <w:rPr>
                <w:sz w:val="22"/>
                <w:szCs w:val="22"/>
              </w:rPr>
              <w:t xml:space="preserve"> (if applicable)</w:t>
            </w:r>
            <w:bookmarkEnd w:id="67"/>
          </w:p>
        </w:tc>
        <w:tc>
          <w:tcPr>
            <w:tcW w:w="7225" w:type="dxa"/>
            <w:tcBorders>
              <w:top w:val="dotted" w:sz="2" w:space="0" w:color="888B8D" w:themeColor="accent2"/>
              <w:left w:val="dotted" w:sz="2" w:space="0" w:color="888B8D" w:themeColor="accent2"/>
              <w:bottom w:val="dotted" w:sz="2" w:space="0" w:color="888B8D" w:themeColor="accent2"/>
              <w:right w:val="nil"/>
            </w:tcBorders>
          </w:tcPr>
          <w:p w14:paraId="166B0503" w14:textId="0FEADB6B" w:rsidR="00AC1758" w:rsidRPr="00CD4094" w:rsidRDefault="00CD4094" w:rsidP="00AC1758">
            <w:pPr>
              <w:pStyle w:val="AccredTemplate"/>
              <w:rPr>
                <w:i w:val="0"/>
                <w:sz w:val="22"/>
                <w:szCs w:val="22"/>
              </w:rPr>
            </w:pPr>
            <w:r w:rsidRPr="00CD4094">
              <w:rPr>
                <w:i w:val="0"/>
                <w:color w:val="auto"/>
                <w:sz w:val="22"/>
                <w:szCs w:val="22"/>
              </w:rPr>
              <w:t>Not Applicable</w:t>
            </w:r>
          </w:p>
        </w:tc>
      </w:tr>
      <w:tr w:rsidR="00017B41" w:rsidRPr="00A47ECA" w14:paraId="43ED5014" w14:textId="77777777" w:rsidTr="00FB5078">
        <w:trPr>
          <w:trHeight w:val="981"/>
        </w:trPr>
        <w:tc>
          <w:tcPr>
            <w:tcW w:w="2840" w:type="dxa"/>
            <w:tcBorders>
              <w:top w:val="dotted" w:sz="2" w:space="0" w:color="888B8D" w:themeColor="accent2"/>
              <w:left w:val="nil"/>
              <w:bottom w:val="dotted" w:sz="2" w:space="0" w:color="888B8D" w:themeColor="accent2"/>
              <w:right w:val="dotted" w:sz="2" w:space="0" w:color="888B8D" w:themeColor="accent2"/>
            </w:tcBorders>
          </w:tcPr>
          <w:p w14:paraId="7437D60C" w14:textId="5296DB08" w:rsidR="00017B41" w:rsidRPr="00A47ECA" w:rsidRDefault="00017B41" w:rsidP="00017B41">
            <w:pPr>
              <w:pStyle w:val="Heading4"/>
              <w:rPr>
                <w:b w:val="0"/>
                <w:bCs/>
                <w:sz w:val="22"/>
                <w:szCs w:val="22"/>
              </w:rPr>
            </w:pPr>
            <w:bookmarkStart w:id="69" w:name="_Toc479845659"/>
            <w:bookmarkStart w:id="70" w:name="_Toc104709347"/>
            <w:r w:rsidRPr="00A47ECA">
              <w:rPr>
                <w:sz w:val="22"/>
                <w:szCs w:val="22"/>
              </w:rPr>
              <w:t>4.4</w:t>
            </w:r>
            <w:r w:rsidRPr="00A47ECA">
              <w:rPr>
                <w:b w:val="0"/>
                <w:bCs/>
                <w:sz w:val="22"/>
                <w:szCs w:val="22"/>
              </w:rPr>
              <w:t xml:space="preserve"> </w:t>
            </w:r>
            <w:r w:rsidRPr="00A47ECA">
              <w:rPr>
                <w:rStyle w:val="Heading4Char"/>
                <w:b/>
                <w:bCs/>
                <w:sz w:val="22"/>
                <w:szCs w:val="22"/>
              </w:rPr>
              <w:t>Licensing/regulatory requirements</w:t>
            </w:r>
            <w:bookmarkEnd w:id="69"/>
            <w:r w:rsidRPr="00A47ECA">
              <w:rPr>
                <w:rStyle w:val="Heading4Char"/>
                <w:b/>
                <w:bCs/>
                <w:sz w:val="22"/>
                <w:szCs w:val="22"/>
              </w:rPr>
              <w:t xml:space="preserve"> (if applicable)</w:t>
            </w:r>
            <w:bookmarkEnd w:id="70"/>
          </w:p>
        </w:tc>
        <w:tc>
          <w:tcPr>
            <w:tcW w:w="7225" w:type="dxa"/>
            <w:tcBorders>
              <w:top w:val="dotted" w:sz="2" w:space="0" w:color="888B8D" w:themeColor="accent2"/>
              <w:left w:val="dotted" w:sz="2" w:space="0" w:color="888B8D" w:themeColor="accent2"/>
              <w:bottom w:val="dotted" w:sz="2" w:space="0" w:color="888B8D" w:themeColor="accent2"/>
              <w:right w:val="nil"/>
            </w:tcBorders>
          </w:tcPr>
          <w:p w14:paraId="05BFDE3E" w14:textId="77777777" w:rsidR="000F6DBE" w:rsidRDefault="00017B41" w:rsidP="000F6DBE">
            <w:pPr>
              <w:pStyle w:val="VRQABodyText"/>
            </w:pPr>
            <w:r w:rsidRPr="00113267">
              <w:t xml:space="preserve">There is no licensed or regulated outcome at the course level however completion of one of the following units imported from the TLI Transport and Logistics Training Package </w:t>
            </w:r>
            <w:r w:rsidR="005E0658">
              <w:t>may lead</w:t>
            </w:r>
            <w:r w:rsidRPr="00113267">
              <w:t xml:space="preserve"> to a licence to operate the relevant vehicle or equipment: </w:t>
            </w:r>
          </w:p>
          <w:p w14:paraId="17FB333D" w14:textId="0DDD2D3C" w:rsidR="00017B41" w:rsidRPr="00113267" w:rsidRDefault="00017B41" w:rsidP="000F6DBE">
            <w:pPr>
              <w:pStyle w:val="VRQABodyText"/>
            </w:pPr>
            <w:r w:rsidRPr="00113267">
              <w:t>Logistics</w:t>
            </w:r>
            <w:r w:rsidR="000F6DBE">
              <w:t>/supply chain</w:t>
            </w:r>
            <w:r w:rsidRPr="00113267">
              <w:t>:</w:t>
            </w:r>
          </w:p>
          <w:p w14:paraId="1AE97CC2" w14:textId="77777777" w:rsidR="00017B41" w:rsidRPr="00113267" w:rsidRDefault="00017B41" w:rsidP="00BF6EA1">
            <w:pPr>
              <w:pStyle w:val="VRQABullet1"/>
            </w:pPr>
            <w:r w:rsidRPr="00113267">
              <w:t>Licence to operate a forklift truck</w:t>
            </w:r>
          </w:p>
          <w:p w14:paraId="0A63F0E7" w14:textId="77777777" w:rsidR="00017B41" w:rsidRPr="00113267" w:rsidRDefault="00017B41" w:rsidP="00BF6EA1">
            <w:pPr>
              <w:pStyle w:val="VRQABullet1"/>
            </w:pPr>
            <w:r w:rsidRPr="00113267">
              <w:t>Licence to operate an order picking forklift truck</w:t>
            </w:r>
          </w:p>
          <w:p w14:paraId="371D79E7" w14:textId="77777777" w:rsidR="00017B41" w:rsidRPr="00113267" w:rsidRDefault="00017B41" w:rsidP="00017B41">
            <w:pPr>
              <w:pStyle w:val="VRQAFormBody"/>
              <w:framePr w:hSpace="0" w:wrap="auto" w:vAnchor="margin" w:hAnchor="text" w:xAlign="left" w:yAlign="inline"/>
              <w:rPr>
                <w:color w:val="auto"/>
                <w:sz w:val="22"/>
                <w:szCs w:val="22"/>
              </w:rPr>
            </w:pPr>
            <w:r w:rsidRPr="00113267">
              <w:rPr>
                <w:color w:val="auto"/>
                <w:sz w:val="22"/>
                <w:szCs w:val="22"/>
              </w:rPr>
              <w:t>Driving/Transport:</w:t>
            </w:r>
          </w:p>
          <w:p w14:paraId="00DA5E4D" w14:textId="77777777" w:rsidR="00017B41" w:rsidRPr="00113267" w:rsidRDefault="00017B41" w:rsidP="00BF6EA1">
            <w:pPr>
              <w:pStyle w:val="VRQABullet1"/>
            </w:pPr>
            <w:r w:rsidRPr="00113267">
              <w:t>Licence to drive a light rigid vehicle</w:t>
            </w:r>
          </w:p>
          <w:p w14:paraId="28680779" w14:textId="77777777" w:rsidR="00017B41" w:rsidRDefault="00017B41" w:rsidP="00BF6EA1">
            <w:pPr>
              <w:pStyle w:val="VRQABullet1"/>
            </w:pPr>
            <w:r w:rsidRPr="00113267">
              <w:t>Licence to drive a medium rigid vehicle</w:t>
            </w:r>
          </w:p>
          <w:p w14:paraId="21DC5DB6" w14:textId="77777777" w:rsidR="004A2C6C" w:rsidRPr="00ED0F1B" w:rsidRDefault="004A2C6C" w:rsidP="00BF6EA1">
            <w:pPr>
              <w:pStyle w:val="VRQABullet1"/>
            </w:pPr>
            <w:r w:rsidRPr="00ED0F1B">
              <w:t>Licence to drive a heavy rigid vehicle</w:t>
            </w:r>
          </w:p>
          <w:p w14:paraId="1D1B85EB" w14:textId="1AACE0C3" w:rsidR="004A2C6C" w:rsidRPr="00017B41" w:rsidRDefault="004A2C6C" w:rsidP="00BF6EA1">
            <w:pPr>
              <w:pStyle w:val="VRQABullet1"/>
            </w:pPr>
            <w:r w:rsidRPr="00ED0F1B">
              <w:t>Licence to dr</w:t>
            </w:r>
            <w:r w:rsidR="00610E61">
              <w:t>ive a heavy combination vehicle</w:t>
            </w:r>
          </w:p>
        </w:tc>
      </w:tr>
    </w:tbl>
    <w:p w14:paraId="61A22948" w14:textId="14358FA8" w:rsidR="00F778F2" w:rsidRPr="009967E3" w:rsidRDefault="00F778F2" w:rsidP="009967E3">
      <w:pPr>
        <w:pStyle w:val="VRQAFormSection"/>
        <w:framePr w:hSpace="0" w:wrap="auto" w:vAnchor="margin" w:hAnchor="text" w:xAlign="left" w:yAlign="inline"/>
        <w:sectPr w:rsidR="00F778F2" w:rsidRPr="009967E3" w:rsidSect="007857E7">
          <w:headerReference w:type="even" r:id="rId27"/>
          <w:headerReference w:type="default" r:id="rId28"/>
          <w:footerReference w:type="default" r:id="rId29"/>
          <w:headerReference w:type="first" r:id="rId30"/>
          <w:pgSz w:w="11900" w:h="16840"/>
          <w:pgMar w:top="2041" w:right="845" w:bottom="851" w:left="851" w:header="709" w:footer="397" w:gutter="0"/>
          <w:cols w:space="227"/>
          <w:docGrid w:linePitch="360"/>
        </w:sectPr>
      </w:pPr>
      <w:bookmarkStart w:id="71" w:name="_Toc479845660"/>
    </w:p>
    <w:tbl>
      <w:tblPr>
        <w:tblStyle w:val="TableGrid"/>
        <w:tblpPr w:leftFromText="180" w:rightFromText="180" w:vertAnchor="text" w:tblpX="-15" w:tblpY="1"/>
        <w:tblOverlap w:val="never"/>
        <w:tblW w:w="10070" w:type="dxa"/>
        <w:tblLayout w:type="fixed"/>
        <w:tblLook w:val="04A0" w:firstRow="1" w:lastRow="0" w:firstColumn="1" w:lastColumn="0" w:noHBand="0" w:noVBand="1"/>
      </w:tblPr>
      <w:tblGrid>
        <w:gridCol w:w="2811"/>
        <w:gridCol w:w="7259"/>
      </w:tblGrid>
      <w:tr w:rsidR="00080194" w:rsidRPr="00E7450B" w14:paraId="0995F888" w14:textId="77777777" w:rsidTr="009967E3">
        <w:trPr>
          <w:trHeight w:val="363"/>
        </w:trPr>
        <w:tc>
          <w:tcPr>
            <w:tcW w:w="2811" w:type="dxa"/>
            <w:tcBorders>
              <w:top w:val="nil"/>
              <w:left w:val="single" w:sz="4" w:space="0" w:color="auto"/>
              <w:bottom w:val="nil"/>
              <w:right w:val="dotted" w:sz="4" w:space="0" w:color="888B8D" w:themeColor="accent2"/>
            </w:tcBorders>
            <w:shd w:val="clear" w:color="auto" w:fill="103D64" w:themeFill="text2"/>
          </w:tcPr>
          <w:p w14:paraId="70BD79C8" w14:textId="07E66421" w:rsidR="00080194" w:rsidRPr="00A47ECA" w:rsidRDefault="00080194" w:rsidP="009967E3">
            <w:pPr>
              <w:pStyle w:val="Heading3"/>
              <w:rPr>
                <w:sz w:val="22"/>
                <w:szCs w:val="22"/>
              </w:rPr>
            </w:pPr>
            <w:bookmarkStart w:id="72" w:name="_Toc104709348"/>
            <w:bookmarkStart w:id="73" w:name="_Hlk97310139"/>
            <w:r w:rsidRPr="00A47ECA">
              <w:rPr>
                <w:sz w:val="22"/>
                <w:szCs w:val="22"/>
              </w:rPr>
              <w:lastRenderedPageBreak/>
              <w:t>Course rules</w:t>
            </w:r>
            <w:bookmarkEnd w:id="71"/>
            <w:bookmarkEnd w:id="72"/>
          </w:p>
        </w:tc>
        <w:tc>
          <w:tcPr>
            <w:tcW w:w="7259" w:type="dxa"/>
            <w:tcBorders>
              <w:top w:val="nil"/>
              <w:left w:val="dotted" w:sz="4" w:space="0" w:color="888B8D" w:themeColor="accent2"/>
              <w:bottom w:val="nil"/>
              <w:right w:val="nil"/>
            </w:tcBorders>
            <w:shd w:val="clear" w:color="auto" w:fill="103D64" w:themeFill="text2"/>
          </w:tcPr>
          <w:p w14:paraId="2FF5F3C7" w14:textId="36A404E6" w:rsidR="00080194" w:rsidRPr="00A47ECA" w:rsidRDefault="00080194" w:rsidP="009967E3">
            <w:pPr>
              <w:pStyle w:val="VRQAFormSection"/>
              <w:framePr w:hSpace="0" w:wrap="auto" w:vAnchor="margin" w:hAnchor="text" w:xAlign="left" w:yAlign="inline"/>
              <w:ind w:left="37"/>
              <w:rPr>
                <w:sz w:val="22"/>
                <w:szCs w:val="22"/>
              </w:rPr>
            </w:pPr>
            <w:r w:rsidRPr="00A47ECA">
              <w:rPr>
                <w:sz w:val="22"/>
                <w:szCs w:val="22"/>
              </w:rPr>
              <w:t>Standards</w:t>
            </w:r>
            <w:r w:rsidR="00CE1A74" w:rsidRPr="00A47ECA">
              <w:rPr>
                <w:sz w:val="22"/>
                <w:szCs w:val="22"/>
              </w:rPr>
              <w:t xml:space="preserve"> 5.8</w:t>
            </w:r>
            <w:r w:rsidR="00DC65F1" w:rsidRPr="00A47ECA">
              <w:rPr>
                <w:sz w:val="22"/>
                <w:szCs w:val="22"/>
              </w:rPr>
              <w:t xml:space="preserve"> and</w:t>
            </w:r>
            <w:r w:rsidR="00CE1A74" w:rsidRPr="00A47ECA">
              <w:rPr>
                <w:sz w:val="22"/>
                <w:szCs w:val="22"/>
              </w:rPr>
              <w:t xml:space="preserve"> 5.9</w:t>
            </w:r>
            <w:r w:rsidRPr="00A47ECA">
              <w:rPr>
                <w:sz w:val="22"/>
                <w:szCs w:val="22"/>
              </w:rPr>
              <w:t xml:space="preserve"> AQTF </w:t>
            </w:r>
            <w:r w:rsidR="000C7BDD" w:rsidRPr="00A47ECA">
              <w:rPr>
                <w:sz w:val="22"/>
                <w:szCs w:val="22"/>
              </w:rPr>
              <w:t xml:space="preserve">2021 </w:t>
            </w:r>
            <w:r w:rsidRPr="00A47ECA">
              <w:rPr>
                <w:sz w:val="22"/>
                <w:szCs w:val="22"/>
              </w:rPr>
              <w:t>Standards for Accredited Courses</w:t>
            </w:r>
          </w:p>
        </w:tc>
      </w:tr>
      <w:tr w:rsidR="00080194" w:rsidRPr="00E7450B" w14:paraId="2DB5BCE4" w14:textId="77777777" w:rsidTr="009967E3">
        <w:trPr>
          <w:trHeight w:val="363"/>
        </w:trPr>
        <w:tc>
          <w:tcPr>
            <w:tcW w:w="2811" w:type="dxa"/>
            <w:tcBorders>
              <w:top w:val="nil"/>
              <w:left w:val="nil"/>
              <w:bottom w:val="dotted" w:sz="2" w:space="0" w:color="888B8D" w:themeColor="accent2"/>
              <w:right w:val="dotted" w:sz="2" w:space="0" w:color="888B8D" w:themeColor="accent2"/>
            </w:tcBorders>
          </w:tcPr>
          <w:p w14:paraId="70BED644" w14:textId="35894E65" w:rsidR="00080194" w:rsidRPr="000B16F3" w:rsidRDefault="009F36D6" w:rsidP="000B16F3">
            <w:pPr>
              <w:pStyle w:val="Heading4"/>
              <w:rPr>
                <w:sz w:val="22"/>
                <w:szCs w:val="22"/>
              </w:rPr>
            </w:pPr>
            <w:bookmarkStart w:id="74" w:name="_Toc479845661"/>
            <w:bookmarkStart w:id="75" w:name="_Toc104709349"/>
            <w:bookmarkEnd w:id="73"/>
            <w:r w:rsidRPr="00A47ECA">
              <w:rPr>
                <w:sz w:val="22"/>
                <w:szCs w:val="22"/>
              </w:rPr>
              <w:t>5.1 Course structure</w:t>
            </w:r>
            <w:bookmarkEnd w:id="74"/>
            <w:bookmarkEnd w:id="75"/>
            <w:r w:rsidR="000B16F3">
              <w:rPr>
                <w:sz w:val="22"/>
                <w:szCs w:val="22"/>
              </w:rPr>
              <w:t xml:space="preserve"> </w:t>
            </w:r>
          </w:p>
        </w:tc>
        <w:tc>
          <w:tcPr>
            <w:tcW w:w="7259" w:type="dxa"/>
            <w:tcBorders>
              <w:top w:val="nil"/>
              <w:left w:val="dotted" w:sz="2" w:space="0" w:color="888B8D" w:themeColor="accent2"/>
              <w:bottom w:val="dotted" w:sz="2" w:space="0" w:color="888B8D" w:themeColor="accent2"/>
              <w:right w:val="nil"/>
            </w:tcBorders>
          </w:tcPr>
          <w:p w14:paraId="7195E59E" w14:textId="7E9CF453" w:rsidR="00113267" w:rsidRPr="00113267" w:rsidRDefault="00113267" w:rsidP="009967E3">
            <w:pPr>
              <w:pStyle w:val="AccredTemplate"/>
              <w:rPr>
                <w:i w:val="0"/>
                <w:color w:val="auto"/>
                <w:sz w:val="22"/>
                <w:szCs w:val="22"/>
              </w:rPr>
            </w:pPr>
            <w:r w:rsidRPr="00A07BEA">
              <w:rPr>
                <w:i w:val="0"/>
                <w:color w:val="auto"/>
                <w:sz w:val="22"/>
                <w:szCs w:val="22"/>
              </w:rPr>
              <w:t xml:space="preserve">To </w:t>
            </w:r>
            <w:r w:rsidR="00EC3763" w:rsidRPr="00A07BEA">
              <w:rPr>
                <w:i w:val="0"/>
                <w:color w:val="auto"/>
                <w:sz w:val="22"/>
                <w:szCs w:val="22"/>
              </w:rPr>
              <w:t xml:space="preserve">achieve the award of </w:t>
            </w:r>
            <w:r w:rsidRPr="00A07BEA">
              <w:rPr>
                <w:i w:val="0"/>
                <w:color w:val="auto"/>
                <w:sz w:val="22"/>
                <w:szCs w:val="22"/>
              </w:rPr>
              <w:t>the</w:t>
            </w:r>
            <w:r w:rsidRPr="00113267">
              <w:rPr>
                <w:i w:val="0"/>
                <w:color w:val="auto"/>
                <w:sz w:val="22"/>
                <w:szCs w:val="22"/>
              </w:rPr>
              <w:t xml:space="preserve"> </w:t>
            </w:r>
            <w:r w:rsidR="00A934A9">
              <w:rPr>
                <w:i w:val="0"/>
                <w:color w:val="auto"/>
                <w:sz w:val="22"/>
                <w:szCs w:val="22"/>
              </w:rPr>
              <w:t>22648</w:t>
            </w:r>
            <w:r w:rsidRPr="00113267">
              <w:rPr>
                <w:i w:val="0"/>
                <w:color w:val="auto"/>
                <w:sz w:val="22"/>
                <w:szCs w:val="22"/>
              </w:rPr>
              <w:t xml:space="preserve">VIC Course in Transport and Logistics Employment Pathway learners must complete a total of </w:t>
            </w:r>
            <w:r w:rsidRPr="00113267">
              <w:rPr>
                <w:b/>
                <w:i w:val="0"/>
                <w:color w:val="auto"/>
                <w:sz w:val="22"/>
                <w:szCs w:val="22"/>
              </w:rPr>
              <w:t>7 units</w:t>
            </w:r>
            <w:r w:rsidRPr="00113267">
              <w:rPr>
                <w:i w:val="0"/>
                <w:color w:val="auto"/>
                <w:sz w:val="22"/>
                <w:szCs w:val="22"/>
              </w:rPr>
              <w:t xml:space="preserve"> comprising:</w:t>
            </w:r>
          </w:p>
          <w:p w14:paraId="43C3FE58" w14:textId="012F0D74" w:rsidR="000B331B" w:rsidRDefault="00EF561F" w:rsidP="00BF6EA1">
            <w:pPr>
              <w:pStyle w:val="VRQABullet1"/>
            </w:pPr>
            <w:r>
              <w:t>Five</w:t>
            </w:r>
            <w:r w:rsidR="00E55387">
              <w:t xml:space="preserve"> Core units</w:t>
            </w:r>
            <w:r w:rsidR="00113267" w:rsidRPr="00113267">
              <w:t xml:space="preserve"> </w:t>
            </w:r>
          </w:p>
          <w:p w14:paraId="302BA3A1" w14:textId="4BF993C1" w:rsidR="00E55387" w:rsidRDefault="00EF561F" w:rsidP="00BF6EA1">
            <w:pPr>
              <w:pStyle w:val="VRQABullet1"/>
            </w:pPr>
            <w:r>
              <w:t xml:space="preserve">Two Elective units </w:t>
            </w:r>
            <w:r w:rsidR="000B331B">
              <w:t>selected from</w:t>
            </w:r>
          </w:p>
          <w:p w14:paraId="3162655D" w14:textId="57C202CF" w:rsidR="000B331B" w:rsidRPr="00911C54" w:rsidRDefault="00EF561F" w:rsidP="00BF6EA1">
            <w:pPr>
              <w:pStyle w:val="VRQABullet2"/>
              <w:framePr w:hSpace="0" w:wrap="auto" w:vAnchor="margin" w:xAlign="left" w:yAlign="inline"/>
              <w:suppressOverlap w:val="0"/>
            </w:pPr>
            <w:r w:rsidRPr="00911C54">
              <w:t>Group A</w:t>
            </w:r>
            <w:r w:rsidR="00E55387" w:rsidRPr="00911C54">
              <w:t>: Licensing</w:t>
            </w:r>
            <w:r w:rsidR="000B331B" w:rsidRPr="00911C54">
              <w:t xml:space="preserve"> (optional and maximum of one)</w:t>
            </w:r>
          </w:p>
          <w:p w14:paraId="372D5250" w14:textId="2A1B11BC" w:rsidR="00EF561F" w:rsidRPr="00911C54" w:rsidRDefault="00CE31B8" w:rsidP="00BF6EA1">
            <w:pPr>
              <w:pStyle w:val="VRQABullet2"/>
              <w:framePr w:hSpace="0" w:wrap="auto" w:vAnchor="margin" w:xAlign="left" w:yAlign="inline"/>
              <w:suppressOverlap w:val="0"/>
            </w:pPr>
            <w:r w:rsidRPr="00911C54">
              <w:t xml:space="preserve">Group </w:t>
            </w:r>
            <w:r w:rsidR="00E55387" w:rsidRPr="00911C54">
              <w:t xml:space="preserve">B: </w:t>
            </w:r>
            <w:r w:rsidR="0056434F">
              <w:t>G</w:t>
            </w:r>
            <w:r w:rsidR="00E55387" w:rsidRPr="00911C54">
              <w:t xml:space="preserve">eneral elective </w:t>
            </w:r>
          </w:p>
          <w:p w14:paraId="6B6C2695" w14:textId="16F9ADFC" w:rsidR="00EF561F" w:rsidRPr="00911C54" w:rsidRDefault="00FF78F4" w:rsidP="00BF6EA1">
            <w:pPr>
              <w:pStyle w:val="VRQABullet2"/>
              <w:framePr w:hSpace="0" w:wrap="auto" w:vAnchor="margin" w:xAlign="left" w:yAlign="inline"/>
              <w:suppressOverlap w:val="0"/>
            </w:pPr>
            <w:r>
              <w:t>A m</w:t>
            </w:r>
            <w:r w:rsidR="000B331B" w:rsidRPr="00911C54">
              <w:t xml:space="preserve">aximum </w:t>
            </w:r>
            <w:r>
              <w:t xml:space="preserve">of </w:t>
            </w:r>
            <w:r w:rsidR="000B331B" w:rsidRPr="00911C54">
              <w:t xml:space="preserve">one </w:t>
            </w:r>
            <w:r>
              <w:t xml:space="preserve">unit </w:t>
            </w:r>
            <w:r w:rsidR="000B331B" w:rsidRPr="00911C54">
              <w:t>from any other accredited course or endorsed training package</w:t>
            </w:r>
            <w:r>
              <w:t>.</w:t>
            </w:r>
            <w:r w:rsidR="000B331B" w:rsidRPr="00911C54">
              <w:t xml:space="preserve"> </w:t>
            </w:r>
            <w:r w:rsidR="00E55387" w:rsidRPr="00911C54">
              <w:t>The unit</w:t>
            </w:r>
            <w:r w:rsidR="00EF561F" w:rsidRPr="00911C54">
              <w:t xml:space="preserve"> must be first packaged in </w:t>
            </w:r>
            <w:r w:rsidR="00985D72" w:rsidRPr="00911C54">
              <w:t xml:space="preserve">an </w:t>
            </w:r>
            <w:r w:rsidR="00EF561F" w:rsidRPr="00911C54">
              <w:t xml:space="preserve">AQF level </w:t>
            </w:r>
            <w:r w:rsidR="000B331B" w:rsidRPr="00911C54">
              <w:t xml:space="preserve">I, 2 or 3 </w:t>
            </w:r>
            <w:proofErr w:type="gramStart"/>
            <w:r w:rsidR="000B331B" w:rsidRPr="00911C54">
              <w:t>qualification</w:t>
            </w:r>
            <w:proofErr w:type="gramEnd"/>
            <w:r w:rsidR="000B331B" w:rsidRPr="00911C54">
              <w:t>.</w:t>
            </w:r>
            <w:r w:rsidR="00EF561F" w:rsidRPr="00911C54">
              <w:t xml:space="preserve"> The unit selected should contribute to </w:t>
            </w:r>
            <w:r w:rsidR="0056434F">
              <w:t xml:space="preserve">the focus </w:t>
            </w:r>
            <w:r w:rsidR="00EF561F" w:rsidRPr="00911C54">
              <w:t>of providing an employment pathway into transport and logistic industr</w:t>
            </w:r>
            <w:r w:rsidR="00610E61" w:rsidRPr="00911C54">
              <w:t>ies</w:t>
            </w:r>
          </w:p>
          <w:p w14:paraId="57D1FBCD" w14:textId="5246CFBB" w:rsidR="00113267" w:rsidRPr="00113267" w:rsidRDefault="00113267" w:rsidP="00CE31B8">
            <w:pPr>
              <w:pStyle w:val="AccredTemplate"/>
              <w:rPr>
                <w:i w:val="0"/>
                <w:color w:val="auto"/>
                <w:sz w:val="22"/>
                <w:szCs w:val="22"/>
              </w:rPr>
            </w:pPr>
            <w:r w:rsidRPr="00113267">
              <w:rPr>
                <w:i w:val="0"/>
                <w:color w:val="auto"/>
                <w:sz w:val="22"/>
                <w:szCs w:val="22"/>
              </w:rPr>
              <w:t>Where the course is not completed, a Statement of Attainment will be issued for any completed units</w:t>
            </w:r>
          </w:p>
        </w:tc>
      </w:tr>
    </w:tbl>
    <w:p w14:paraId="45D21124" w14:textId="19BABBCB" w:rsidR="00A35DE0" w:rsidRPr="00A35DE0" w:rsidRDefault="00A35DE0">
      <w:pPr>
        <w:rPr>
          <w:rFonts w:ascii="Arial" w:hAnsi="Arial" w:cs="Arial"/>
          <w:sz w:val="18"/>
          <w:szCs w:val="18"/>
        </w:rPr>
      </w:pPr>
    </w:p>
    <w:tbl>
      <w:tblPr>
        <w:tblStyle w:val="TableGrid"/>
        <w:tblpPr w:leftFromText="180" w:rightFromText="180" w:vertAnchor="text" w:tblpX="-10" w:tblpY="1"/>
        <w:tblOverlap w:val="never"/>
        <w:tblW w:w="10070" w:type="dxa"/>
        <w:tblLayout w:type="fixed"/>
        <w:tblLook w:val="04A0" w:firstRow="1" w:lastRow="0" w:firstColumn="1" w:lastColumn="0" w:noHBand="0" w:noVBand="1"/>
      </w:tblPr>
      <w:tblGrid>
        <w:gridCol w:w="1547"/>
        <w:gridCol w:w="4414"/>
        <w:gridCol w:w="1562"/>
        <w:gridCol w:w="1124"/>
        <w:gridCol w:w="1423"/>
      </w:tblGrid>
      <w:tr w:rsidR="00A572D9" w:rsidRPr="00E7450B" w14:paraId="0DCE041E" w14:textId="77777777" w:rsidTr="000B331B">
        <w:trPr>
          <w:trHeight w:val="1090"/>
        </w:trPr>
        <w:tc>
          <w:tcPr>
            <w:tcW w:w="1547" w:type="dxa"/>
            <w:tcBorders>
              <w:top w:val="nil"/>
              <w:left w:val="nil"/>
              <w:bottom w:val="nil"/>
              <w:right w:val="dotted" w:sz="4" w:space="0" w:color="888B8D" w:themeColor="accent2"/>
            </w:tcBorders>
            <w:shd w:val="clear" w:color="auto" w:fill="103D64"/>
            <w:vAlign w:val="center"/>
          </w:tcPr>
          <w:p w14:paraId="28297FEA" w14:textId="69ED0B29" w:rsidR="00A572D9" w:rsidRPr="00A47ECA" w:rsidRDefault="00A572D9" w:rsidP="009967E3">
            <w:pPr>
              <w:pStyle w:val="VRQAIntro"/>
              <w:tabs>
                <w:tab w:val="clear" w:pos="160"/>
                <w:tab w:val="left" w:pos="51"/>
              </w:tabs>
              <w:spacing w:before="60" w:after="0"/>
              <w:rPr>
                <w:color w:val="FFFFFF" w:themeColor="background1"/>
                <w:sz w:val="22"/>
                <w:szCs w:val="22"/>
              </w:rPr>
            </w:pPr>
            <w:r w:rsidRPr="00A47ECA">
              <w:rPr>
                <w:b/>
                <w:bCs/>
                <w:color w:val="FFFFFF" w:themeColor="background1"/>
                <w:sz w:val="22"/>
                <w:szCs w:val="22"/>
              </w:rPr>
              <w:t>Unit of competency code</w:t>
            </w:r>
          </w:p>
        </w:tc>
        <w:tc>
          <w:tcPr>
            <w:tcW w:w="4414" w:type="dxa"/>
            <w:tcBorders>
              <w:top w:val="nil"/>
              <w:left w:val="dotted" w:sz="4" w:space="0" w:color="888B8D" w:themeColor="accent2"/>
              <w:bottom w:val="nil"/>
              <w:right w:val="dotted" w:sz="4" w:space="0" w:color="888B8D" w:themeColor="accent2"/>
            </w:tcBorders>
            <w:shd w:val="clear" w:color="auto" w:fill="103D64" w:themeFill="accent4"/>
            <w:vAlign w:val="center"/>
          </w:tcPr>
          <w:p w14:paraId="5B1CF81E" w14:textId="3D09B74B" w:rsidR="00A572D9" w:rsidRPr="00A47ECA" w:rsidRDefault="00A572D9" w:rsidP="009967E3">
            <w:pPr>
              <w:pStyle w:val="VRQAIntro"/>
              <w:tabs>
                <w:tab w:val="clear" w:pos="160"/>
                <w:tab w:val="left" w:pos="51"/>
              </w:tabs>
              <w:spacing w:before="60" w:after="0"/>
              <w:rPr>
                <w:color w:val="FFFFFF" w:themeColor="background1"/>
                <w:sz w:val="22"/>
                <w:szCs w:val="22"/>
              </w:rPr>
            </w:pPr>
            <w:r w:rsidRPr="00A47ECA">
              <w:rPr>
                <w:b/>
                <w:bCs/>
                <w:color w:val="FFFFFF" w:themeColor="background1"/>
                <w:sz w:val="22"/>
                <w:szCs w:val="22"/>
              </w:rPr>
              <w:t>Unit of competency title</w:t>
            </w:r>
          </w:p>
        </w:tc>
        <w:tc>
          <w:tcPr>
            <w:tcW w:w="1562" w:type="dxa"/>
            <w:tcBorders>
              <w:top w:val="nil"/>
              <w:left w:val="dotted" w:sz="4" w:space="0" w:color="888B8D" w:themeColor="accent2"/>
              <w:bottom w:val="nil"/>
              <w:right w:val="dotted" w:sz="4" w:space="0" w:color="888B8D" w:themeColor="accent2"/>
            </w:tcBorders>
            <w:shd w:val="clear" w:color="auto" w:fill="103D64" w:themeFill="accent4"/>
            <w:vAlign w:val="center"/>
          </w:tcPr>
          <w:p w14:paraId="01677503" w14:textId="38C99768" w:rsidR="00A572D9" w:rsidRPr="00A47ECA" w:rsidRDefault="00A572D9" w:rsidP="009967E3">
            <w:pPr>
              <w:pStyle w:val="VRQAFormBody"/>
              <w:framePr w:hSpace="0" w:wrap="auto" w:vAnchor="margin" w:hAnchor="text" w:xAlign="left" w:yAlign="inline"/>
              <w:tabs>
                <w:tab w:val="left" w:pos="51"/>
              </w:tabs>
              <w:rPr>
                <w:rFonts w:eastAsiaTheme="minorHAnsi"/>
                <w:color w:val="FFFFFF" w:themeColor="background1"/>
                <w:sz w:val="22"/>
                <w:szCs w:val="22"/>
                <w:lang w:val="en-GB" w:eastAsia="en-US"/>
              </w:rPr>
            </w:pPr>
            <w:r w:rsidRPr="00A47ECA">
              <w:rPr>
                <w:b/>
                <w:bCs/>
                <w:color w:val="FFFFFF" w:themeColor="background1"/>
                <w:sz w:val="22"/>
                <w:szCs w:val="22"/>
              </w:rPr>
              <w:t>Field of Education code</w:t>
            </w:r>
            <w:r w:rsidR="00FB2BF8" w:rsidRPr="00A47ECA">
              <w:rPr>
                <w:b/>
                <w:bCs/>
                <w:color w:val="FFFFFF" w:themeColor="background1"/>
                <w:sz w:val="22"/>
                <w:szCs w:val="22"/>
              </w:rPr>
              <w:br/>
            </w:r>
            <w:r w:rsidRPr="00A47ECA">
              <w:rPr>
                <w:b/>
                <w:bCs/>
                <w:color w:val="FFFFFF" w:themeColor="background1"/>
                <w:sz w:val="22"/>
                <w:szCs w:val="22"/>
              </w:rPr>
              <w:t>(six-digit)</w:t>
            </w:r>
          </w:p>
        </w:tc>
        <w:tc>
          <w:tcPr>
            <w:tcW w:w="1124" w:type="dxa"/>
            <w:tcBorders>
              <w:top w:val="nil"/>
              <w:left w:val="dotted" w:sz="4" w:space="0" w:color="888B8D" w:themeColor="accent2"/>
              <w:bottom w:val="nil"/>
              <w:right w:val="dotted" w:sz="4" w:space="0" w:color="888B8D" w:themeColor="accent2"/>
            </w:tcBorders>
            <w:shd w:val="clear" w:color="auto" w:fill="103D64" w:themeFill="accent4"/>
            <w:vAlign w:val="center"/>
          </w:tcPr>
          <w:p w14:paraId="7900ACF5" w14:textId="7366CCAB" w:rsidR="00A572D9" w:rsidRPr="00A47ECA" w:rsidRDefault="00A572D9" w:rsidP="009967E3">
            <w:pPr>
              <w:pStyle w:val="VRQAFormBody"/>
              <w:framePr w:hSpace="0" w:wrap="auto" w:vAnchor="margin" w:hAnchor="text" w:xAlign="left" w:yAlign="inline"/>
              <w:tabs>
                <w:tab w:val="left" w:pos="51"/>
              </w:tabs>
              <w:rPr>
                <w:rFonts w:eastAsiaTheme="minorHAnsi"/>
                <w:color w:val="FFFFFF" w:themeColor="background1"/>
                <w:sz w:val="22"/>
                <w:szCs w:val="22"/>
                <w:lang w:val="en-GB" w:eastAsia="en-US"/>
              </w:rPr>
            </w:pPr>
            <w:r w:rsidRPr="00A47ECA">
              <w:rPr>
                <w:rFonts w:eastAsiaTheme="minorHAnsi"/>
                <w:b/>
                <w:bCs/>
                <w:color w:val="FFFFFF" w:themeColor="background1"/>
                <w:sz w:val="22"/>
                <w:szCs w:val="22"/>
                <w:lang w:val="en-GB" w:eastAsia="en-US"/>
              </w:rPr>
              <w:t>Pre-requisite</w:t>
            </w:r>
          </w:p>
        </w:tc>
        <w:tc>
          <w:tcPr>
            <w:tcW w:w="1423" w:type="dxa"/>
            <w:tcBorders>
              <w:top w:val="nil"/>
              <w:left w:val="dotted" w:sz="4" w:space="0" w:color="888B8D" w:themeColor="accent2"/>
              <w:bottom w:val="nil"/>
              <w:right w:val="nil"/>
            </w:tcBorders>
            <w:shd w:val="clear" w:color="auto" w:fill="103D64" w:themeFill="accent4"/>
            <w:vAlign w:val="center"/>
          </w:tcPr>
          <w:p w14:paraId="310AFE64" w14:textId="49C6B6EE" w:rsidR="00A572D9" w:rsidRPr="00A47ECA" w:rsidRDefault="00A572D9" w:rsidP="009967E3">
            <w:pPr>
              <w:pStyle w:val="VRQAFormBody"/>
              <w:framePr w:hSpace="0" w:wrap="auto" w:vAnchor="margin" w:hAnchor="text" w:xAlign="left" w:yAlign="inline"/>
              <w:tabs>
                <w:tab w:val="left" w:pos="51"/>
              </w:tabs>
              <w:rPr>
                <w:rFonts w:eastAsiaTheme="minorHAnsi"/>
                <w:color w:val="FFFFFF" w:themeColor="background1"/>
                <w:sz w:val="22"/>
                <w:szCs w:val="22"/>
                <w:lang w:val="en-GB" w:eastAsia="en-US"/>
              </w:rPr>
            </w:pPr>
            <w:r w:rsidRPr="00A47ECA">
              <w:rPr>
                <w:rFonts w:eastAsiaTheme="minorHAnsi"/>
                <w:b/>
                <w:bCs/>
                <w:color w:val="FFFFFF" w:themeColor="background1"/>
                <w:sz w:val="22"/>
                <w:szCs w:val="22"/>
                <w:lang w:val="en-GB" w:eastAsia="en-US"/>
              </w:rPr>
              <w:t>Nominal hours</w:t>
            </w:r>
          </w:p>
        </w:tc>
      </w:tr>
      <w:tr w:rsidR="00A572D9" w:rsidRPr="00E7450B" w14:paraId="0F402FF6" w14:textId="77777777" w:rsidTr="009967E3">
        <w:trPr>
          <w:trHeight w:val="363"/>
        </w:trPr>
        <w:tc>
          <w:tcPr>
            <w:tcW w:w="10070" w:type="dxa"/>
            <w:gridSpan w:val="5"/>
            <w:tcBorders>
              <w:top w:val="nil"/>
              <w:left w:val="nil"/>
              <w:bottom w:val="dotted" w:sz="4" w:space="0" w:color="888B8D" w:themeColor="accent2"/>
              <w:right w:val="nil"/>
            </w:tcBorders>
            <w:shd w:val="clear" w:color="auto" w:fill="FFFFFF" w:themeFill="background1"/>
            <w:vAlign w:val="center"/>
          </w:tcPr>
          <w:p w14:paraId="40EE40FE" w14:textId="4E7143E6" w:rsidR="00A572D9" w:rsidRPr="00A47ECA" w:rsidRDefault="00A572D9" w:rsidP="009967E3">
            <w:pPr>
              <w:spacing w:before="120" w:after="120"/>
              <w:rPr>
                <w:b/>
                <w:color w:val="FFFFFF" w:themeColor="background1"/>
                <w:sz w:val="22"/>
                <w:szCs w:val="22"/>
                <w:lang w:val="en-GB"/>
              </w:rPr>
            </w:pPr>
            <w:r w:rsidRPr="00A47ECA">
              <w:rPr>
                <w:rFonts w:ascii="Arial" w:eastAsia="Times New Roman" w:hAnsi="Arial" w:cs="Arial"/>
                <w:b/>
                <w:color w:val="103D64" w:themeColor="text2"/>
                <w:sz w:val="22"/>
                <w:szCs w:val="22"/>
                <w:lang w:val="en-AU" w:eastAsia="x-none"/>
              </w:rPr>
              <w:t>Core units</w:t>
            </w:r>
          </w:p>
        </w:tc>
      </w:tr>
      <w:tr w:rsidR="00113267" w:rsidRPr="00E7450B" w14:paraId="34F01F18" w14:textId="77777777" w:rsidTr="000B331B">
        <w:trPr>
          <w:trHeight w:val="510"/>
        </w:trPr>
        <w:tc>
          <w:tcPr>
            <w:tcW w:w="1547" w:type="dxa"/>
            <w:tcBorders>
              <w:top w:val="dotted" w:sz="4" w:space="0" w:color="888B8D" w:themeColor="accent2"/>
              <w:left w:val="nil"/>
              <w:bottom w:val="dotted" w:sz="4" w:space="0" w:color="888B8D" w:themeColor="accent2"/>
              <w:right w:val="dotted" w:sz="4" w:space="0" w:color="888B8D" w:themeColor="accent2"/>
            </w:tcBorders>
            <w:shd w:val="clear" w:color="auto" w:fill="FFFFFF" w:themeFill="background1"/>
          </w:tcPr>
          <w:p w14:paraId="4D1416FB" w14:textId="2DA20858" w:rsidR="00113267" w:rsidRPr="00985D72" w:rsidRDefault="00A934A9" w:rsidP="001E3423">
            <w:pPr>
              <w:pStyle w:val="VRQABodyText"/>
            </w:pPr>
            <w:r w:rsidRPr="00A934A9">
              <w:t>VU23469</w:t>
            </w:r>
          </w:p>
        </w:tc>
        <w:tc>
          <w:tcPr>
            <w:tcW w:w="4414"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tcPr>
          <w:p w14:paraId="16C2868F" w14:textId="1F2BB239" w:rsidR="00113267" w:rsidRPr="00C256A4" w:rsidRDefault="00CD29A4" w:rsidP="001E3423">
            <w:pPr>
              <w:pStyle w:val="VRQABodyText"/>
            </w:pPr>
            <w:r>
              <w:t xml:space="preserve">Investigate industry employment opportunities in the </w:t>
            </w:r>
            <w:r>
              <w:rPr>
                <w:color w:val="1F497D"/>
              </w:rPr>
              <w:t>t</w:t>
            </w:r>
            <w:r>
              <w:t xml:space="preserve">ransport and </w:t>
            </w:r>
            <w:r>
              <w:rPr>
                <w:color w:val="1F497D"/>
              </w:rPr>
              <w:t>l</w:t>
            </w:r>
            <w:r>
              <w:t xml:space="preserve">ogistics </w:t>
            </w:r>
            <w:r>
              <w:rPr>
                <w:color w:val="1F497D"/>
              </w:rPr>
              <w:t>i</w:t>
            </w:r>
            <w:r>
              <w:t>ndustry</w:t>
            </w:r>
          </w:p>
        </w:tc>
        <w:tc>
          <w:tcPr>
            <w:tcW w:w="1562"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tcPr>
          <w:p w14:paraId="3FB0DA97" w14:textId="59EA4FC3" w:rsidR="00113267" w:rsidRPr="00985D72" w:rsidRDefault="00113267" w:rsidP="001E3423">
            <w:pPr>
              <w:pStyle w:val="VRQABodyText"/>
              <w:rPr>
                <w:rFonts w:eastAsiaTheme="minorHAnsi"/>
                <w:lang w:val="en-GB" w:eastAsia="en-US"/>
              </w:rPr>
            </w:pPr>
            <w:r w:rsidRPr="00985D72">
              <w:t>120505</w:t>
            </w:r>
          </w:p>
        </w:tc>
        <w:tc>
          <w:tcPr>
            <w:tcW w:w="1124"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tcPr>
          <w:p w14:paraId="7EBEA6FF" w14:textId="0D02C947" w:rsidR="00113267" w:rsidRPr="00985D72" w:rsidRDefault="00113267" w:rsidP="001E3423">
            <w:pPr>
              <w:pStyle w:val="VRQABodyText"/>
              <w:rPr>
                <w:rFonts w:eastAsiaTheme="minorHAnsi"/>
                <w:lang w:val="en-GB" w:eastAsia="en-US"/>
              </w:rPr>
            </w:pPr>
            <w:r w:rsidRPr="00985D72">
              <w:t>Nil</w:t>
            </w:r>
          </w:p>
        </w:tc>
        <w:tc>
          <w:tcPr>
            <w:tcW w:w="1423" w:type="dxa"/>
            <w:tcBorders>
              <w:top w:val="dotted" w:sz="4" w:space="0" w:color="888B8D" w:themeColor="accent2"/>
              <w:left w:val="dotted" w:sz="4" w:space="0" w:color="888B8D" w:themeColor="accent2"/>
              <w:bottom w:val="dotted" w:sz="4" w:space="0" w:color="888B8D" w:themeColor="accent2"/>
              <w:right w:val="nil"/>
            </w:tcBorders>
            <w:shd w:val="clear" w:color="auto" w:fill="FFFFFF" w:themeFill="background1"/>
          </w:tcPr>
          <w:p w14:paraId="73198429" w14:textId="1C7C6E39" w:rsidR="00113267" w:rsidRPr="00985D72" w:rsidRDefault="005F76B7" w:rsidP="001E3423">
            <w:pPr>
              <w:pStyle w:val="VRQABodyText"/>
              <w:rPr>
                <w:rFonts w:eastAsiaTheme="minorHAnsi"/>
                <w:lang w:val="en-GB" w:eastAsia="en-US"/>
              </w:rPr>
            </w:pPr>
            <w:r w:rsidRPr="00985D72">
              <w:t>30</w:t>
            </w:r>
          </w:p>
        </w:tc>
      </w:tr>
      <w:tr w:rsidR="00113267" w:rsidRPr="00E7450B" w14:paraId="2CE983D5" w14:textId="77777777" w:rsidTr="000B331B">
        <w:trPr>
          <w:trHeight w:val="579"/>
        </w:trPr>
        <w:tc>
          <w:tcPr>
            <w:tcW w:w="1547" w:type="dxa"/>
            <w:tcBorders>
              <w:top w:val="dotted" w:sz="4" w:space="0" w:color="888B8D" w:themeColor="accent2"/>
              <w:left w:val="nil"/>
              <w:bottom w:val="dotted" w:sz="4" w:space="0" w:color="888B8D" w:themeColor="accent2"/>
              <w:right w:val="dotted" w:sz="4" w:space="0" w:color="888B8D" w:themeColor="accent2"/>
            </w:tcBorders>
            <w:shd w:val="clear" w:color="auto" w:fill="FFFFFF" w:themeFill="background1"/>
          </w:tcPr>
          <w:p w14:paraId="08733959" w14:textId="14AAF7C1" w:rsidR="00113267" w:rsidRPr="00985D72" w:rsidRDefault="00113267" w:rsidP="001E3423">
            <w:pPr>
              <w:pStyle w:val="VRQABodyText"/>
            </w:pPr>
            <w:r w:rsidRPr="00985D72">
              <w:t>TLIF0025</w:t>
            </w:r>
          </w:p>
        </w:tc>
        <w:tc>
          <w:tcPr>
            <w:tcW w:w="4414"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tcPr>
          <w:p w14:paraId="476BC999" w14:textId="7DEF6FF1" w:rsidR="00113267" w:rsidRPr="00985D72" w:rsidRDefault="00113267" w:rsidP="001E3423">
            <w:pPr>
              <w:pStyle w:val="VRQABodyText"/>
            </w:pPr>
            <w:r w:rsidRPr="00985D72">
              <w:t>Follow work health and safety procedures</w:t>
            </w:r>
          </w:p>
        </w:tc>
        <w:tc>
          <w:tcPr>
            <w:tcW w:w="1562"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tcPr>
          <w:p w14:paraId="0D21CA40" w14:textId="65A65FAB" w:rsidR="00113267" w:rsidRPr="00985D72" w:rsidRDefault="00113267" w:rsidP="001E3423">
            <w:pPr>
              <w:pStyle w:val="VRQABodyText"/>
              <w:rPr>
                <w:rFonts w:eastAsiaTheme="minorHAnsi"/>
                <w:lang w:val="en-GB" w:eastAsia="en-US"/>
              </w:rPr>
            </w:pPr>
            <w:r w:rsidRPr="00985D72">
              <w:t>061301</w:t>
            </w:r>
          </w:p>
        </w:tc>
        <w:tc>
          <w:tcPr>
            <w:tcW w:w="1124"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tcPr>
          <w:p w14:paraId="6458C0A8" w14:textId="3AB10B59" w:rsidR="00113267" w:rsidRPr="00985D72" w:rsidRDefault="00113267" w:rsidP="001E3423">
            <w:pPr>
              <w:pStyle w:val="VRQABodyText"/>
              <w:rPr>
                <w:rFonts w:eastAsiaTheme="minorHAnsi"/>
                <w:lang w:val="en-GB" w:eastAsia="en-US"/>
              </w:rPr>
            </w:pPr>
            <w:r w:rsidRPr="00985D72">
              <w:t>Nil</w:t>
            </w:r>
          </w:p>
        </w:tc>
        <w:tc>
          <w:tcPr>
            <w:tcW w:w="1423" w:type="dxa"/>
            <w:tcBorders>
              <w:top w:val="dotted" w:sz="4" w:space="0" w:color="888B8D" w:themeColor="accent2"/>
              <w:left w:val="dotted" w:sz="4" w:space="0" w:color="888B8D" w:themeColor="accent2"/>
              <w:bottom w:val="dotted" w:sz="4" w:space="0" w:color="888B8D" w:themeColor="accent2"/>
              <w:right w:val="nil"/>
            </w:tcBorders>
            <w:shd w:val="clear" w:color="auto" w:fill="FFFFFF" w:themeFill="background1"/>
          </w:tcPr>
          <w:p w14:paraId="3BE3CAD8" w14:textId="350D2236" w:rsidR="00113267" w:rsidRPr="00985D72" w:rsidRDefault="00113267" w:rsidP="001E3423">
            <w:pPr>
              <w:pStyle w:val="VRQABodyText"/>
              <w:rPr>
                <w:rFonts w:eastAsiaTheme="minorHAnsi"/>
                <w:lang w:val="en-GB" w:eastAsia="en-US"/>
              </w:rPr>
            </w:pPr>
            <w:r w:rsidRPr="00985D72">
              <w:t>20</w:t>
            </w:r>
          </w:p>
        </w:tc>
      </w:tr>
      <w:tr w:rsidR="00113267" w:rsidRPr="00E7450B" w14:paraId="28F7A114" w14:textId="77777777" w:rsidTr="000B331B">
        <w:trPr>
          <w:trHeight w:val="579"/>
        </w:trPr>
        <w:tc>
          <w:tcPr>
            <w:tcW w:w="1547" w:type="dxa"/>
            <w:tcBorders>
              <w:top w:val="dotted" w:sz="4" w:space="0" w:color="888B8D" w:themeColor="accent2"/>
              <w:left w:val="nil"/>
              <w:bottom w:val="dotted" w:sz="4" w:space="0" w:color="888B8D" w:themeColor="accent2"/>
              <w:right w:val="dotted" w:sz="4" w:space="0" w:color="888B8D" w:themeColor="accent2"/>
            </w:tcBorders>
            <w:shd w:val="clear" w:color="auto" w:fill="FFFFFF" w:themeFill="background1"/>
          </w:tcPr>
          <w:p w14:paraId="52E94A71" w14:textId="53E63307" w:rsidR="00113267" w:rsidRPr="00985D72" w:rsidRDefault="00113267" w:rsidP="001E3423">
            <w:pPr>
              <w:pStyle w:val="VRQABodyText"/>
              <w:rPr>
                <w:rStyle w:val="AccredTemplateChar"/>
                <w:color w:val="auto"/>
                <w:sz w:val="22"/>
                <w:szCs w:val="22"/>
              </w:rPr>
            </w:pPr>
            <w:r w:rsidRPr="00985D72">
              <w:t>TLIB0002</w:t>
            </w:r>
          </w:p>
        </w:tc>
        <w:tc>
          <w:tcPr>
            <w:tcW w:w="4414"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tcPr>
          <w:p w14:paraId="5AD9C257" w14:textId="41408356" w:rsidR="00113267" w:rsidRPr="00985D72" w:rsidRDefault="00113267" w:rsidP="001E3423">
            <w:pPr>
              <w:pStyle w:val="VRQABodyText"/>
            </w:pPr>
            <w:r w:rsidRPr="00985D72">
              <w:t>Carry out vehicle inspection</w:t>
            </w:r>
          </w:p>
        </w:tc>
        <w:tc>
          <w:tcPr>
            <w:tcW w:w="1562"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tcPr>
          <w:p w14:paraId="6F017605" w14:textId="62FB5461" w:rsidR="00113267" w:rsidRPr="00985D72" w:rsidRDefault="00113267" w:rsidP="001E3423">
            <w:pPr>
              <w:pStyle w:val="VRQABodyText"/>
              <w:rPr>
                <w:rFonts w:eastAsiaTheme="minorHAnsi"/>
                <w:lang w:val="en-GB" w:eastAsia="en-US"/>
              </w:rPr>
            </w:pPr>
            <w:r w:rsidRPr="00985D72">
              <w:t>030501</w:t>
            </w:r>
          </w:p>
        </w:tc>
        <w:tc>
          <w:tcPr>
            <w:tcW w:w="1124"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tcPr>
          <w:p w14:paraId="261985AB" w14:textId="5EE0FAC8" w:rsidR="00113267" w:rsidRPr="00985D72" w:rsidRDefault="00113267" w:rsidP="001E3423">
            <w:pPr>
              <w:pStyle w:val="VRQABodyText"/>
              <w:rPr>
                <w:rFonts w:eastAsiaTheme="minorHAnsi"/>
                <w:lang w:val="en-GB" w:eastAsia="en-US"/>
              </w:rPr>
            </w:pPr>
            <w:r w:rsidRPr="00985D72">
              <w:t>Nil</w:t>
            </w:r>
          </w:p>
        </w:tc>
        <w:tc>
          <w:tcPr>
            <w:tcW w:w="1423" w:type="dxa"/>
            <w:tcBorders>
              <w:top w:val="dotted" w:sz="4" w:space="0" w:color="888B8D" w:themeColor="accent2"/>
              <w:left w:val="dotted" w:sz="4" w:space="0" w:color="888B8D" w:themeColor="accent2"/>
              <w:bottom w:val="dotted" w:sz="4" w:space="0" w:color="888B8D" w:themeColor="accent2"/>
              <w:right w:val="nil"/>
            </w:tcBorders>
            <w:shd w:val="clear" w:color="auto" w:fill="FFFFFF" w:themeFill="background1"/>
          </w:tcPr>
          <w:p w14:paraId="3C29C1AB" w14:textId="7801B9EC" w:rsidR="00113267" w:rsidRPr="00985D72" w:rsidRDefault="00113267" w:rsidP="001E3423">
            <w:pPr>
              <w:pStyle w:val="VRQABodyText"/>
              <w:rPr>
                <w:rFonts w:eastAsiaTheme="minorHAnsi"/>
                <w:lang w:val="en-GB" w:eastAsia="en-US"/>
              </w:rPr>
            </w:pPr>
            <w:r w:rsidRPr="00985D72">
              <w:t>20</w:t>
            </w:r>
          </w:p>
        </w:tc>
      </w:tr>
      <w:tr w:rsidR="00113267" w:rsidRPr="00E7450B" w14:paraId="3467FB1F" w14:textId="77777777" w:rsidTr="000B331B">
        <w:trPr>
          <w:trHeight w:val="579"/>
        </w:trPr>
        <w:tc>
          <w:tcPr>
            <w:tcW w:w="1547" w:type="dxa"/>
            <w:tcBorders>
              <w:top w:val="dotted" w:sz="4" w:space="0" w:color="888B8D" w:themeColor="accent2"/>
              <w:left w:val="nil"/>
              <w:bottom w:val="dotted" w:sz="4" w:space="0" w:color="888B8D" w:themeColor="accent2"/>
              <w:right w:val="dotted" w:sz="4" w:space="0" w:color="888B8D" w:themeColor="accent2"/>
            </w:tcBorders>
            <w:shd w:val="clear" w:color="auto" w:fill="FFFFFF" w:themeFill="background1"/>
          </w:tcPr>
          <w:p w14:paraId="3EEB3B95" w14:textId="754688D2" w:rsidR="00113267" w:rsidRPr="00985D72" w:rsidRDefault="00113267" w:rsidP="001E3423">
            <w:pPr>
              <w:pStyle w:val="VRQABodyText"/>
              <w:rPr>
                <w:rStyle w:val="AccredTemplateChar"/>
                <w:color w:val="auto"/>
                <w:sz w:val="22"/>
                <w:szCs w:val="22"/>
              </w:rPr>
            </w:pPr>
            <w:r w:rsidRPr="00985D72">
              <w:t>TLIB0003</w:t>
            </w:r>
          </w:p>
        </w:tc>
        <w:tc>
          <w:tcPr>
            <w:tcW w:w="4414"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tcPr>
          <w:p w14:paraId="61598943" w14:textId="2DFBC452" w:rsidR="00113267" w:rsidRPr="00985D72" w:rsidRDefault="00113267" w:rsidP="001E3423">
            <w:pPr>
              <w:pStyle w:val="VRQABodyText"/>
            </w:pPr>
            <w:r w:rsidRPr="00985D72">
              <w:t>Use and maintain minor mechanical equipment</w:t>
            </w:r>
          </w:p>
        </w:tc>
        <w:tc>
          <w:tcPr>
            <w:tcW w:w="1562"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tcPr>
          <w:p w14:paraId="42F3A9C7" w14:textId="2EA74426" w:rsidR="00113267" w:rsidRPr="00985D72" w:rsidRDefault="00113267" w:rsidP="001E3423">
            <w:pPr>
              <w:pStyle w:val="VRQABodyText"/>
              <w:rPr>
                <w:rFonts w:eastAsiaTheme="minorHAnsi"/>
                <w:lang w:val="en-GB" w:eastAsia="en-US"/>
              </w:rPr>
            </w:pPr>
            <w:r w:rsidRPr="00985D72">
              <w:t>030717</w:t>
            </w:r>
          </w:p>
        </w:tc>
        <w:tc>
          <w:tcPr>
            <w:tcW w:w="1124"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tcPr>
          <w:p w14:paraId="18C51A5A" w14:textId="61EE2EC8" w:rsidR="00113267" w:rsidRPr="00985D72" w:rsidRDefault="00113267" w:rsidP="001E3423">
            <w:pPr>
              <w:pStyle w:val="VRQABodyText"/>
              <w:rPr>
                <w:rFonts w:eastAsiaTheme="minorHAnsi"/>
                <w:lang w:val="en-GB" w:eastAsia="en-US"/>
              </w:rPr>
            </w:pPr>
            <w:r w:rsidRPr="00985D72">
              <w:t>Nil</w:t>
            </w:r>
          </w:p>
        </w:tc>
        <w:tc>
          <w:tcPr>
            <w:tcW w:w="1423" w:type="dxa"/>
            <w:tcBorders>
              <w:top w:val="dotted" w:sz="4" w:space="0" w:color="888B8D" w:themeColor="accent2"/>
              <w:left w:val="dotted" w:sz="4" w:space="0" w:color="888B8D" w:themeColor="accent2"/>
              <w:bottom w:val="dotted" w:sz="4" w:space="0" w:color="888B8D" w:themeColor="accent2"/>
              <w:right w:val="nil"/>
            </w:tcBorders>
            <w:shd w:val="clear" w:color="auto" w:fill="FFFFFF" w:themeFill="background1"/>
          </w:tcPr>
          <w:p w14:paraId="5C90A71D" w14:textId="0985ABB7" w:rsidR="00113267" w:rsidRPr="00985D72" w:rsidRDefault="00113267" w:rsidP="001E3423">
            <w:pPr>
              <w:pStyle w:val="VRQABodyText"/>
              <w:rPr>
                <w:rFonts w:eastAsiaTheme="minorHAnsi"/>
                <w:lang w:val="en-GB" w:eastAsia="en-US"/>
              </w:rPr>
            </w:pPr>
            <w:r w:rsidRPr="00985D72">
              <w:t>20</w:t>
            </w:r>
          </w:p>
        </w:tc>
      </w:tr>
      <w:tr w:rsidR="00113267" w:rsidRPr="00E7450B" w14:paraId="7C435C7A" w14:textId="77777777" w:rsidTr="000B331B">
        <w:trPr>
          <w:trHeight w:val="579"/>
        </w:trPr>
        <w:tc>
          <w:tcPr>
            <w:tcW w:w="1547" w:type="dxa"/>
            <w:tcBorders>
              <w:top w:val="dotted" w:sz="4" w:space="0" w:color="888B8D" w:themeColor="accent2"/>
              <w:left w:val="nil"/>
              <w:bottom w:val="dotted" w:sz="4" w:space="0" w:color="888B8D" w:themeColor="accent2"/>
              <w:right w:val="dotted" w:sz="4" w:space="0" w:color="888B8D" w:themeColor="accent2"/>
            </w:tcBorders>
            <w:shd w:val="clear" w:color="auto" w:fill="FFFFFF" w:themeFill="background1"/>
          </w:tcPr>
          <w:p w14:paraId="2B0C303F" w14:textId="68194506" w:rsidR="00113267" w:rsidRPr="00985D72" w:rsidRDefault="00113267" w:rsidP="001E3423">
            <w:pPr>
              <w:pStyle w:val="VRQABodyText"/>
              <w:rPr>
                <w:rStyle w:val="AccredTemplateChar"/>
                <w:color w:val="auto"/>
                <w:sz w:val="22"/>
                <w:szCs w:val="22"/>
              </w:rPr>
            </w:pPr>
            <w:r w:rsidRPr="00985D72">
              <w:t xml:space="preserve">TLID0020 </w:t>
            </w:r>
          </w:p>
        </w:tc>
        <w:tc>
          <w:tcPr>
            <w:tcW w:w="4414"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tcPr>
          <w:p w14:paraId="0DA3A42D" w14:textId="2C79E434" w:rsidR="00113267" w:rsidRPr="00985D72" w:rsidRDefault="00113267" w:rsidP="001E3423">
            <w:pPr>
              <w:pStyle w:val="VRQABodyText"/>
            </w:pPr>
            <w:r w:rsidRPr="00985D72">
              <w:t>Shift materials safely using manual handling methods</w:t>
            </w:r>
          </w:p>
        </w:tc>
        <w:tc>
          <w:tcPr>
            <w:tcW w:w="1562"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tcPr>
          <w:p w14:paraId="59DE0A2B" w14:textId="5B345D61" w:rsidR="00113267" w:rsidRPr="00985D72" w:rsidRDefault="00113267" w:rsidP="001E3423">
            <w:pPr>
              <w:pStyle w:val="VRQABodyText"/>
              <w:rPr>
                <w:rFonts w:eastAsiaTheme="minorHAnsi"/>
                <w:lang w:val="en-GB" w:eastAsia="en-US"/>
              </w:rPr>
            </w:pPr>
            <w:r w:rsidRPr="00985D72">
              <w:t>030717</w:t>
            </w:r>
          </w:p>
        </w:tc>
        <w:tc>
          <w:tcPr>
            <w:tcW w:w="1124"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tcPr>
          <w:p w14:paraId="3638F9D3" w14:textId="02EF3ED0" w:rsidR="00113267" w:rsidRPr="00985D72" w:rsidRDefault="00113267" w:rsidP="001E3423">
            <w:pPr>
              <w:pStyle w:val="VRQABodyText"/>
              <w:rPr>
                <w:rFonts w:eastAsiaTheme="minorHAnsi"/>
                <w:lang w:val="en-GB" w:eastAsia="en-US"/>
              </w:rPr>
            </w:pPr>
            <w:r w:rsidRPr="00985D72">
              <w:t>Nil</w:t>
            </w:r>
          </w:p>
        </w:tc>
        <w:tc>
          <w:tcPr>
            <w:tcW w:w="1423" w:type="dxa"/>
            <w:tcBorders>
              <w:top w:val="dotted" w:sz="4" w:space="0" w:color="888B8D" w:themeColor="accent2"/>
              <w:left w:val="dotted" w:sz="4" w:space="0" w:color="888B8D" w:themeColor="accent2"/>
              <w:bottom w:val="dotted" w:sz="4" w:space="0" w:color="888B8D" w:themeColor="accent2"/>
              <w:right w:val="nil"/>
            </w:tcBorders>
            <w:shd w:val="clear" w:color="auto" w:fill="FFFFFF" w:themeFill="background1"/>
          </w:tcPr>
          <w:p w14:paraId="42D4E433" w14:textId="2F496C9B" w:rsidR="00113267" w:rsidRPr="00985D72" w:rsidRDefault="00113267" w:rsidP="001E3423">
            <w:pPr>
              <w:pStyle w:val="VRQABodyText"/>
              <w:rPr>
                <w:rFonts w:eastAsiaTheme="minorHAnsi"/>
                <w:lang w:val="en-GB" w:eastAsia="en-US"/>
              </w:rPr>
            </w:pPr>
            <w:r w:rsidRPr="00985D72">
              <w:t>20</w:t>
            </w:r>
          </w:p>
        </w:tc>
      </w:tr>
      <w:tr w:rsidR="00113267" w:rsidRPr="00E7450B" w14:paraId="018EC41D" w14:textId="77777777" w:rsidTr="009967E3">
        <w:trPr>
          <w:trHeight w:val="538"/>
        </w:trPr>
        <w:tc>
          <w:tcPr>
            <w:tcW w:w="10070" w:type="dxa"/>
            <w:gridSpan w:val="5"/>
            <w:tcBorders>
              <w:top w:val="dotted" w:sz="4" w:space="0" w:color="888B8D" w:themeColor="accent2"/>
              <w:left w:val="nil"/>
              <w:bottom w:val="dotted" w:sz="2" w:space="0" w:color="888B8D" w:themeColor="accent2"/>
              <w:right w:val="nil"/>
            </w:tcBorders>
            <w:shd w:val="clear" w:color="auto" w:fill="FFFFFF" w:themeFill="background1"/>
            <w:vAlign w:val="center"/>
          </w:tcPr>
          <w:p w14:paraId="436B2C49" w14:textId="65A894A5" w:rsidR="00113267" w:rsidRPr="00A47ECA" w:rsidRDefault="00C9532F" w:rsidP="001E3423">
            <w:pPr>
              <w:pStyle w:val="VRQABodyText"/>
              <w:rPr>
                <w:rFonts w:eastAsiaTheme="minorHAnsi"/>
                <w:color w:val="FFFFFF" w:themeColor="background1"/>
                <w:lang w:val="en-GB" w:eastAsia="en-US"/>
              </w:rPr>
            </w:pPr>
            <w:r>
              <w:rPr>
                <w:b/>
                <w:color w:val="103D64" w:themeColor="text2"/>
              </w:rPr>
              <w:t xml:space="preserve">Group A Elective: </w:t>
            </w:r>
            <w:r w:rsidR="00B87B0A">
              <w:rPr>
                <w:b/>
                <w:color w:val="103D64" w:themeColor="text2"/>
              </w:rPr>
              <w:t xml:space="preserve">Licensing </w:t>
            </w:r>
          </w:p>
        </w:tc>
      </w:tr>
      <w:tr w:rsidR="00113267" w:rsidRPr="00E7450B" w14:paraId="49C35F28" w14:textId="77777777" w:rsidTr="000B331B">
        <w:trPr>
          <w:trHeight w:val="671"/>
        </w:trPr>
        <w:tc>
          <w:tcPr>
            <w:tcW w:w="1547" w:type="dxa"/>
            <w:tcBorders>
              <w:top w:val="dotted" w:sz="2" w:space="0" w:color="888B8D" w:themeColor="accent2"/>
              <w:left w:val="nil"/>
              <w:bottom w:val="dotted" w:sz="2" w:space="0" w:color="888B8D" w:themeColor="accent2"/>
              <w:right w:val="dotted" w:sz="2" w:space="0" w:color="888B8D" w:themeColor="accent2"/>
            </w:tcBorders>
          </w:tcPr>
          <w:p w14:paraId="19CF852B" w14:textId="31AEA447" w:rsidR="00113267" w:rsidRPr="00B87B0A" w:rsidRDefault="00113267" w:rsidP="001E3423">
            <w:pPr>
              <w:pStyle w:val="VRQABodyText"/>
            </w:pPr>
            <w:r w:rsidRPr="00B87B0A">
              <w:t>TLILIC0003</w:t>
            </w:r>
          </w:p>
        </w:tc>
        <w:tc>
          <w:tcPr>
            <w:tcW w:w="4414"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tcPr>
          <w:p w14:paraId="49348382" w14:textId="13E0FCBB" w:rsidR="00113267" w:rsidRPr="00B87B0A" w:rsidRDefault="00113267" w:rsidP="001E3423">
            <w:pPr>
              <w:pStyle w:val="VRQABodyText"/>
            </w:pPr>
            <w:r w:rsidRPr="00B87B0A">
              <w:t>Licence to operate a forklift truck</w:t>
            </w:r>
          </w:p>
        </w:tc>
        <w:tc>
          <w:tcPr>
            <w:tcW w:w="1562"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tcPr>
          <w:p w14:paraId="7EA5F79A" w14:textId="394C499B" w:rsidR="00113267" w:rsidRPr="00B87B0A" w:rsidRDefault="00113267" w:rsidP="001E3423">
            <w:pPr>
              <w:pStyle w:val="VRQABodyText"/>
            </w:pPr>
            <w:r w:rsidRPr="00B87B0A">
              <w:t>030717</w:t>
            </w:r>
          </w:p>
        </w:tc>
        <w:tc>
          <w:tcPr>
            <w:tcW w:w="1124"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tcPr>
          <w:p w14:paraId="4018C5EF" w14:textId="3EB09793" w:rsidR="00113267" w:rsidRPr="00B87B0A" w:rsidRDefault="00113267" w:rsidP="001E3423">
            <w:pPr>
              <w:pStyle w:val="VRQABodyText"/>
              <w:rPr>
                <w:rFonts w:eastAsiaTheme="minorHAnsi"/>
              </w:rPr>
            </w:pPr>
            <w:r w:rsidRPr="00B87B0A">
              <w:t>Nil</w:t>
            </w:r>
          </w:p>
        </w:tc>
        <w:tc>
          <w:tcPr>
            <w:tcW w:w="1423" w:type="dxa"/>
            <w:tcBorders>
              <w:top w:val="dotted" w:sz="2" w:space="0" w:color="888B8D" w:themeColor="accent2"/>
              <w:left w:val="dotted" w:sz="2" w:space="0" w:color="888B8D" w:themeColor="accent2"/>
              <w:bottom w:val="dotted" w:sz="2" w:space="0" w:color="888B8D" w:themeColor="accent2"/>
              <w:right w:val="nil"/>
            </w:tcBorders>
          </w:tcPr>
          <w:p w14:paraId="116E2663" w14:textId="17B3BB32" w:rsidR="00113267" w:rsidRPr="00B87B0A" w:rsidRDefault="00113267" w:rsidP="001E3423">
            <w:pPr>
              <w:pStyle w:val="VRQABodyText"/>
              <w:rPr>
                <w:rFonts w:eastAsiaTheme="minorHAnsi"/>
              </w:rPr>
            </w:pPr>
            <w:r w:rsidRPr="00B87B0A">
              <w:t>40</w:t>
            </w:r>
          </w:p>
        </w:tc>
      </w:tr>
      <w:tr w:rsidR="00113267" w:rsidRPr="00E7450B" w14:paraId="7C58E5CE" w14:textId="77777777" w:rsidTr="000B331B">
        <w:trPr>
          <w:trHeight w:val="696"/>
        </w:trPr>
        <w:tc>
          <w:tcPr>
            <w:tcW w:w="1547" w:type="dxa"/>
            <w:tcBorders>
              <w:top w:val="dotted" w:sz="2" w:space="0" w:color="888B8D" w:themeColor="accent2"/>
              <w:left w:val="nil"/>
              <w:bottom w:val="dotted" w:sz="2" w:space="0" w:color="888B8D" w:themeColor="accent2"/>
              <w:right w:val="dotted" w:sz="2" w:space="0" w:color="888B8D" w:themeColor="accent2"/>
            </w:tcBorders>
          </w:tcPr>
          <w:p w14:paraId="4B2A5682" w14:textId="65212A01" w:rsidR="00113267" w:rsidRPr="00B87B0A" w:rsidRDefault="00113267" w:rsidP="001E3423">
            <w:pPr>
              <w:pStyle w:val="VRQABodyText"/>
            </w:pPr>
            <w:r w:rsidRPr="00B87B0A">
              <w:t>TLILIC0004</w:t>
            </w:r>
          </w:p>
        </w:tc>
        <w:tc>
          <w:tcPr>
            <w:tcW w:w="4414"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tcPr>
          <w:p w14:paraId="32459CA8" w14:textId="44555516" w:rsidR="00113267" w:rsidRPr="00B87B0A" w:rsidRDefault="00113267" w:rsidP="001E3423">
            <w:pPr>
              <w:pStyle w:val="VRQABodyText"/>
            </w:pPr>
            <w:r w:rsidRPr="00B87B0A">
              <w:t>Licence to operate an order picking forklift truck</w:t>
            </w:r>
          </w:p>
        </w:tc>
        <w:tc>
          <w:tcPr>
            <w:tcW w:w="1562"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tcPr>
          <w:p w14:paraId="3397B44C" w14:textId="18ADF5FA" w:rsidR="00113267" w:rsidRPr="00B87B0A" w:rsidRDefault="00113267" w:rsidP="001E3423">
            <w:pPr>
              <w:pStyle w:val="VRQABodyText"/>
              <w:rPr>
                <w:rFonts w:eastAsiaTheme="minorHAnsi"/>
              </w:rPr>
            </w:pPr>
            <w:r w:rsidRPr="00B87B0A">
              <w:t>030717</w:t>
            </w:r>
          </w:p>
        </w:tc>
        <w:tc>
          <w:tcPr>
            <w:tcW w:w="1124"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tcPr>
          <w:p w14:paraId="5DEC843A" w14:textId="64C22826" w:rsidR="00113267" w:rsidRPr="00B87B0A" w:rsidRDefault="00113267" w:rsidP="001E3423">
            <w:pPr>
              <w:pStyle w:val="VRQABodyText"/>
              <w:rPr>
                <w:rFonts w:eastAsiaTheme="minorHAnsi"/>
              </w:rPr>
            </w:pPr>
            <w:r w:rsidRPr="00B87B0A">
              <w:t>Nil</w:t>
            </w:r>
          </w:p>
        </w:tc>
        <w:tc>
          <w:tcPr>
            <w:tcW w:w="1423" w:type="dxa"/>
            <w:tcBorders>
              <w:top w:val="dotted" w:sz="2" w:space="0" w:color="888B8D" w:themeColor="accent2"/>
              <w:left w:val="dotted" w:sz="2" w:space="0" w:color="888B8D" w:themeColor="accent2"/>
              <w:bottom w:val="dotted" w:sz="2" w:space="0" w:color="888B8D" w:themeColor="accent2"/>
              <w:right w:val="nil"/>
            </w:tcBorders>
          </w:tcPr>
          <w:p w14:paraId="55997CE3" w14:textId="078B19B7" w:rsidR="00113267" w:rsidRPr="00B87B0A" w:rsidRDefault="00113267" w:rsidP="001E3423">
            <w:pPr>
              <w:pStyle w:val="VRQABodyText"/>
              <w:rPr>
                <w:rFonts w:eastAsiaTheme="minorHAnsi"/>
              </w:rPr>
            </w:pPr>
            <w:r w:rsidRPr="00B87B0A">
              <w:t>30</w:t>
            </w:r>
          </w:p>
        </w:tc>
      </w:tr>
      <w:tr w:rsidR="00113267" w:rsidRPr="00E7450B" w14:paraId="6411106D" w14:textId="77777777" w:rsidTr="000B331B">
        <w:trPr>
          <w:trHeight w:val="696"/>
        </w:trPr>
        <w:tc>
          <w:tcPr>
            <w:tcW w:w="1547" w:type="dxa"/>
            <w:tcBorders>
              <w:top w:val="dotted" w:sz="2" w:space="0" w:color="888B8D" w:themeColor="accent2"/>
              <w:left w:val="nil"/>
              <w:bottom w:val="dotted" w:sz="2" w:space="0" w:color="888B8D" w:themeColor="accent2"/>
              <w:right w:val="dotted" w:sz="2" w:space="0" w:color="888B8D" w:themeColor="accent2"/>
            </w:tcBorders>
          </w:tcPr>
          <w:p w14:paraId="2027EF73" w14:textId="4D628954" w:rsidR="00113267" w:rsidRPr="00B87B0A" w:rsidRDefault="00113267" w:rsidP="001E3423">
            <w:pPr>
              <w:pStyle w:val="VRQABodyText"/>
              <w:rPr>
                <w:rStyle w:val="AccredTemplateChar"/>
                <w:i w:val="0"/>
                <w:iCs w:val="0"/>
                <w:color w:val="auto"/>
                <w:sz w:val="22"/>
                <w:szCs w:val="22"/>
                <w:lang w:val="en-AU"/>
              </w:rPr>
            </w:pPr>
            <w:r w:rsidRPr="00B87B0A">
              <w:t>TLILIC2014</w:t>
            </w:r>
          </w:p>
        </w:tc>
        <w:tc>
          <w:tcPr>
            <w:tcW w:w="4414"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tcPr>
          <w:p w14:paraId="3719DC2E" w14:textId="583B379A" w:rsidR="00113267" w:rsidRPr="00B87B0A" w:rsidRDefault="00113267" w:rsidP="001E3423">
            <w:pPr>
              <w:pStyle w:val="VRQABodyText"/>
            </w:pPr>
            <w:r w:rsidRPr="00B87B0A">
              <w:t>Licence to drive a light rigid vehicle</w:t>
            </w:r>
          </w:p>
        </w:tc>
        <w:tc>
          <w:tcPr>
            <w:tcW w:w="1562"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tcPr>
          <w:p w14:paraId="7620B38A" w14:textId="72D1003C" w:rsidR="00113267" w:rsidRPr="00B87B0A" w:rsidRDefault="00113267" w:rsidP="001E3423">
            <w:pPr>
              <w:pStyle w:val="VRQABodyText"/>
              <w:rPr>
                <w:rFonts w:eastAsiaTheme="minorHAnsi"/>
              </w:rPr>
            </w:pPr>
            <w:r w:rsidRPr="00B87B0A">
              <w:t>030515</w:t>
            </w:r>
          </w:p>
        </w:tc>
        <w:tc>
          <w:tcPr>
            <w:tcW w:w="1124"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tcPr>
          <w:p w14:paraId="5F94A560" w14:textId="5702F036" w:rsidR="00113267" w:rsidRPr="00B87B0A" w:rsidRDefault="00113267" w:rsidP="001E3423">
            <w:pPr>
              <w:pStyle w:val="VRQABodyText"/>
              <w:rPr>
                <w:rFonts w:eastAsiaTheme="minorHAnsi"/>
              </w:rPr>
            </w:pPr>
            <w:r w:rsidRPr="00B87B0A">
              <w:t>Nil</w:t>
            </w:r>
          </w:p>
        </w:tc>
        <w:tc>
          <w:tcPr>
            <w:tcW w:w="1423" w:type="dxa"/>
            <w:tcBorders>
              <w:top w:val="dotted" w:sz="2" w:space="0" w:color="888B8D" w:themeColor="accent2"/>
              <w:left w:val="dotted" w:sz="2" w:space="0" w:color="888B8D" w:themeColor="accent2"/>
              <w:bottom w:val="dotted" w:sz="2" w:space="0" w:color="888B8D" w:themeColor="accent2"/>
              <w:right w:val="nil"/>
            </w:tcBorders>
          </w:tcPr>
          <w:p w14:paraId="6499319C" w14:textId="26C62F8B" w:rsidR="00113267" w:rsidRPr="00B87B0A" w:rsidRDefault="00113267" w:rsidP="001E3423">
            <w:pPr>
              <w:pStyle w:val="VRQABodyText"/>
              <w:rPr>
                <w:rFonts w:eastAsiaTheme="minorHAnsi"/>
              </w:rPr>
            </w:pPr>
            <w:r w:rsidRPr="00B87B0A">
              <w:t>40</w:t>
            </w:r>
          </w:p>
        </w:tc>
      </w:tr>
      <w:tr w:rsidR="00113267" w:rsidRPr="00E7450B" w14:paraId="49514629" w14:textId="77777777" w:rsidTr="000B331B">
        <w:trPr>
          <w:trHeight w:val="696"/>
        </w:trPr>
        <w:tc>
          <w:tcPr>
            <w:tcW w:w="1547" w:type="dxa"/>
            <w:tcBorders>
              <w:top w:val="dotted" w:sz="2" w:space="0" w:color="888B8D" w:themeColor="accent2"/>
              <w:left w:val="nil"/>
              <w:bottom w:val="dotted" w:sz="2" w:space="0" w:color="888B8D" w:themeColor="accent2"/>
              <w:right w:val="dotted" w:sz="2" w:space="0" w:color="888B8D" w:themeColor="accent2"/>
            </w:tcBorders>
          </w:tcPr>
          <w:p w14:paraId="7DB00EDE" w14:textId="1C1ABEDD" w:rsidR="00113267" w:rsidRPr="00B87B0A" w:rsidRDefault="00113267" w:rsidP="009967E3">
            <w:pPr>
              <w:pStyle w:val="VRQABodyText"/>
              <w:rPr>
                <w:rStyle w:val="AccredTemplateChar"/>
                <w:i w:val="0"/>
                <w:iCs w:val="0"/>
                <w:color w:val="auto"/>
                <w:sz w:val="22"/>
                <w:szCs w:val="22"/>
                <w:lang w:val="en-AU"/>
              </w:rPr>
            </w:pPr>
            <w:r w:rsidRPr="00B87B0A">
              <w:lastRenderedPageBreak/>
              <w:t>TLILIC2015</w:t>
            </w:r>
          </w:p>
        </w:tc>
        <w:tc>
          <w:tcPr>
            <w:tcW w:w="4414"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tcPr>
          <w:p w14:paraId="663762B7" w14:textId="4918F62E" w:rsidR="00113267" w:rsidRPr="00B87B0A" w:rsidRDefault="00113267" w:rsidP="009967E3">
            <w:pPr>
              <w:pStyle w:val="VRQABodyText"/>
            </w:pPr>
            <w:r w:rsidRPr="00B87B0A">
              <w:t>Licence to drive a medium rigid vehicle</w:t>
            </w:r>
          </w:p>
        </w:tc>
        <w:tc>
          <w:tcPr>
            <w:tcW w:w="1562"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tcPr>
          <w:p w14:paraId="75D30149" w14:textId="5DA93101" w:rsidR="00113267" w:rsidRPr="00B87B0A" w:rsidRDefault="00113267" w:rsidP="009967E3">
            <w:pPr>
              <w:pStyle w:val="VRQABodyText"/>
              <w:rPr>
                <w:rFonts w:eastAsiaTheme="minorHAnsi"/>
              </w:rPr>
            </w:pPr>
            <w:r w:rsidRPr="00B87B0A">
              <w:t>030515</w:t>
            </w:r>
          </w:p>
        </w:tc>
        <w:tc>
          <w:tcPr>
            <w:tcW w:w="1124"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tcPr>
          <w:p w14:paraId="3AE5428F" w14:textId="3EC9DB97" w:rsidR="00113267" w:rsidRPr="00B87B0A" w:rsidRDefault="00113267" w:rsidP="009967E3">
            <w:pPr>
              <w:pStyle w:val="VRQABodyText"/>
              <w:rPr>
                <w:rFonts w:eastAsiaTheme="minorHAnsi"/>
              </w:rPr>
            </w:pPr>
            <w:r w:rsidRPr="00B87B0A">
              <w:t>Nil</w:t>
            </w:r>
          </w:p>
        </w:tc>
        <w:tc>
          <w:tcPr>
            <w:tcW w:w="1423" w:type="dxa"/>
            <w:tcBorders>
              <w:top w:val="dotted" w:sz="2" w:space="0" w:color="888B8D" w:themeColor="accent2"/>
              <w:left w:val="dotted" w:sz="2" w:space="0" w:color="888B8D" w:themeColor="accent2"/>
              <w:bottom w:val="dotted" w:sz="2" w:space="0" w:color="888B8D" w:themeColor="accent2"/>
              <w:right w:val="nil"/>
            </w:tcBorders>
          </w:tcPr>
          <w:p w14:paraId="0837374D" w14:textId="60F9FCBB" w:rsidR="00113267" w:rsidRPr="00B87B0A" w:rsidRDefault="00113267" w:rsidP="009967E3">
            <w:pPr>
              <w:pStyle w:val="VRQABodyText"/>
              <w:rPr>
                <w:rFonts w:eastAsiaTheme="minorHAnsi"/>
              </w:rPr>
            </w:pPr>
            <w:r w:rsidRPr="00B87B0A">
              <w:t>40</w:t>
            </w:r>
          </w:p>
        </w:tc>
      </w:tr>
      <w:tr w:rsidR="00113267" w:rsidRPr="00E7450B" w14:paraId="346D0510" w14:textId="77777777" w:rsidTr="000B331B">
        <w:trPr>
          <w:trHeight w:val="696"/>
        </w:trPr>
        <w:tc>
          <w:tcPr>
            <w:tcW w:w="1547" w:type="dxa"/>
            <w:tcBorders>
              <w:top w:val="dotted" w:sz="2" w:space="0" w:color="888B8D" w:themeColor="accent2"/>
              <w:left w:val="nil"/>
              <w:bottom w:val="dotted" w:sz="2" w:space="0" w:color="888B8D" w:themeColor="accent2"/>
              <w:right w:val="dotted" w:sz="2" w:space="0" w:color="888B8D" w:themeColor="accent2"/>
            </w:tcBorders>
          </w:tcPr>
          <w:p w14:paraId="42575696" w14:textId="716179B5" w:rsidR="00113267" w:rsidRPr="00C9532F" w:rsidRDefault="00113267" w:rsidP="009967E3">
            <w:pPr>
              <w:pStyle w:val="VRQABodyText"/>
            </w:pPr>
            <w:r w:rsidRPr="00C9532F">
              <w:t>TLILIC2016</w:t>
            </w:r>
          </w:p>
        </w:tc>
        <w:tc>
          <w:tcPr>
            <w:tcW w:w="4414"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tcPr>
          <w:p w14:paraId="2BA18E10" w14:textId="4387048C" w:rsidR="00113267" w:rsidRPr="00C9532F" w:rsidRDefault="00113267" w:rsidP="009967E3">
            <w:pPr>
              <w:pStyle w:val="VRQABodyText"/>
            </w:pPr>
            <w:r w:rsidRPr="00C9532F">
              <w:t>Licence to drive a heavy rigid vehicle</w:t>
            </w:r>
          </w:p>
        </w:tc>
        <w:tc>
          <w:tcPr>
            <w:tcW w:w="1562"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tcPr>
          <w:p w14:paraId="6FD3BFEB" w14:textId="2DC64900" w:rsidR="00113267" w:rsidRPr="00C9532F" w:rsidRDefault="00113267" w:rsidP="009967E3">
            <w:pPr>
              <w:pStyle w:val="VRQABodyText"/>
            </w:pPr>
            <w:r w:rsidRPr="00C9532F">
              <w:t>030515</w:t>
            </w:r>
          </w:p>
        </w:tc>
        <w:tc>
          <w:tcPr>
            <w:tcW w:w="1124"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tcPr>
          <w:p w14:paraId="29769ED9" w14:textId="2AEB4C2F" w:rsidR="00113267" w:rsidRPr="00C9532F" w:rsidRDefault="00113267" w:rsidP="009967E3">
            <w:pPr>
              <w:pStyle w:val="VRQABodyText"/>
            </w:pPr>
            <w:r w:rsidRPr="00C9532F">
              <w:t>Nil</w:t>
            </w:r>
          </w:p>
        </w:tc>
        <w:tc>
          <w:tcPr>
            <w:tcW w:w="1423" w:type="dxa"/>
            <w:tcBorders>
              <w:top w:val="dotted" w:sz="2" w:space="0" w:color="888B8D" w:themeColor="accent2"/>
              <w:left w:val="dotted" w:sz="2" w:space="0" w:color="888B8D" w:themeColor="accent2"/>
              <w:bottom w:val="dotted" w:sz="2" w:space="0" w:color="888B8D" w:themeColor="accent2"/>
              <w:right w:val="nil"/>
            </w:tcBorders>
          </w:tcPr>
          <w:p w14:paraId="46B8A3B4" w14:textId="1FD66FFB" w:rsidR="00113267" w:rsidRPr="00C9532F" w:rsidRDefault="00113267" w:rsidP="009967E3">
            <w:pPr>
              <w:pStyle w:val="VRQABodyText"/>
            </w:pPr>
            <w:r w:rsidRPr="00C9532F">
              <w:t>50</w:t>
            </w:r>
          </w:p>
        </w:tc>
      </w:tr>
      <w:tr w:rsidR="00113267" w:rsidRPr="00E7450B" w14:paraId="0AD82D6E" w14:textId="77777777" w:rsidTr="000B331B">
        <w:trPr>
          <w:trHeight w:val="696"/>
        </w:trPr>
        <w:tc>
          <w:tcPr>
            <w:tcW w:w="1547" w:type="dxa"/>
            <w:tcBorders>
              <w:top w:val="dotted" w:sz="2" w:space="0" w:color="888B8D" w:themeColor="accent2"/>
              <w:left w:val="nil"/>
              <w:bottom w:val="dotted" w:sz="2" w:space="0" w:color="888B8D" w:themeColor="accent2"/>
              <w:right w:val="dotted" w:sz="2" w:space="0" w:color="888B8D" w:themeColor="accent2"/>
            </w:tcBorders>
          </w:tcPr>
          <w:p w14:paraId="5567F407" w14:textId="0092BFE9" w:rsidR="00113267" w:rsidRPr="00C9532F" w:rsidRDefault="00113267" w:rsidP="009967E3">
            <w:pPr>
              <w:pStyle w:val="VRQABodyText"/>
            </w:pPr>
            <w:r w:rsidRPr="00C9532F">
              <w:t>TLILIC3017</w:t>
            </w:r>
          </w:p>
        </w:tc>
        <w:tc>
          <w:tcPr>
            <w:tcW w:w="4414"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tcPr>
          <w:p w14:paraId="100999BF" w14:textId="5993C258" w:rsidR="00113267" w:rsidRPr="00C9532F" w:rsidRDefault="00113267" w:rsidP="009967E3">
            <w:pPr>
              <w:pStyle w:val="VRQABodyText"/>
            </w:pPr>
            <w:r w:rsidRPr="00C9532F">
              <w:t>Licence to drive a heavy combination vehicle</w:t>
            </w:r>
          </w:p>
        </w:tc>
        <w:tc>
          <w:tcPr>
            <w:tcW w:w="1562"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tcPr>
          <w:p w14:paraId="5B5BE8C3" w14:textId="7E1B50F7" w:rsidR="00113267" w:rsidRPr="00C9532F" w:rsidRDefault="00113267" w:rsidP="009967E3">
            <w:pPr>
              <w:pStyle w:val="VRQABodyText"/>
            </w:pPr>
            <w:r w:rsidRPr="00C9532F">
              <w:t>030515</w:t>
            </w:r>
          </w:p>
        </w:tc>
        <w:tc>
          <w:tcPr>
            <w:tcW w:w="1124"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tcPr>
          <w:p w14:paraId="6FFD5967" w14:textId="78FE0A57" w:rsidR="00113267" w:rsidRPr="00C9532F" w:rsidRDefault="00113267" w:rsidP="009967E3">
            <w:pPr>
              <w:pStyle w:val="VRQABodyText"/>
            </w:pPr>
            <w:r w:rsidRPr="00C9532F">
              <w:t>Nil</w:t>
            </w:r>
          </w:p>
        </w:tc>
        <w:tc>
          <w:tcPr>
            <w:tcW w:w="1423" w:type="dxa"/>
            <w:tcBorders>
              <w:top w:val="dotted" w:sz="2" w:space="0" w:color="888B8D" w:themeColor="accent2"/>
              <w:left w:val="dotted" w:sz="2" w:space="0" w:color="888B8D" w:themeColor="accent2"/>
              <w:bottom w:val="dotted" w:sz="2" w:space="0" w:color="888B8D" w:themeColor="accent2"/>
              <w:right w:val="nil"/>
            </w:tcBorders>
          </w:tcPr>
          <w:p w14:paraId="655BB914" w14:textId="44DF9A20" w:rsidR="00113267" w:rsidRPr="00C9532F" w:rsidRDefault="00113267" w:rsidP="009967E3">
            <w:pPr>
              <w:pStyle w:val="VRQABodyText"/>
            </w:pPr>
            <w:r w:rsidRPr="00C9532F">
              <w:t>60</w:t>
            </w:r>
          </w:p>
        </w:tc>
      </w:tr>
      <w:tr w:rsidR="00B87B0A" w:rsidRPr="00E7450B" w14:paraId="4B86357F" w14:textId="77777777" w:rsidTr="009967E3">
        <w:trPr>
          <w:trHeight w:val="377"/>
        </w:trPr>
        <w:tc>
          <w:tcPr>
            <w:tcW w:w="10070" w:type="dxa"/>
            <w:gridSpan w:val="5"/>
            <w:tcBorders>
              <w:top w:val="dotted" w:sz="2" w:space="0" w:color="888B8D" w:themeColor="accent2"/>
              <w:left w:val="nil"/>
              <w:bottom w:val="dotted" w:sz="2" w:space="0" w:color="888B8D" w:themeColor="accent2"/>
              <w:right w:val="dotted" w:sz="2" w:space="0" w:color="888B8D" w:themeColor="accent2"/>
            </w:tcBorders>
          </w:tcPr>
          <w:p w14:paraId="618BCEB7" w14:textId="4656B956" w:rsidR="00B87B0A" w:rsidRPr="00A47ECA" w:rsidRDefault="00C9532F" w:rsidP="00E55387">
            <w:pPr>
              <w:pStyle w:val="VRQAFormBody"/>
              <w:framePr w:hSpace="0" w:wrap="auto" w:vAnchor="margin" w:hAnchor="text" w:xAlign="left" w:yAlign="inline"/>
              <w:tabs>
                <w:tab w:val="left" w:pos="51"/>
              </w:tabs>
              <w:rPr>
                <w:rFonts w:eastAsiaTheme="minorHAnsi"/>
                <w:color w:val="FFFFFF" w:themeColor="background1"/>
                <w:sz w:val="22"/>
                <w:szCs w:val="22"/>
                <w:lang w:val="en-GB" w:eastAsia="en-US"/>
              </w:rPr>
            </w:pPr>
            <w:r>
              <w:rPr>
                <w:b/>
                <w:color w:val="103D64" w:themeColor="text2"/>
                <w:sz w:val="22"/>
                <w:szCs w:val="22"/>
              </w:rPr>
              <w:t xml:space="preserve">Group B: </w:t>
            </w:r>
            <w:r w:rsidR="00E55387">
              <w:rPr>
                <w:b/>
                <w:color w:val="103D64" w:themeColor="text2"/>
                <w:sz w:val="22"/>
                <w:szCs w:val="22"/>
              </w:rPr>
              <w:t>General Elective</w:t>
            </w:r>
          </w:p>
        </w:tc>
      </w:tr>
      <w:tr w:rsidR="00B87B0A" w:rsidRPr="00E7450B" w14:paraId="74DCA50B" w14:textId="77777777" w:rsidTr="000B331B">
        <w:trPr>
          <w:trHeight w:val="470"/>
        </w:trPr>
        <w:tc>
          <w:tcPr>
            <w:tcW w:w="1547" w:type="dxa"/>
            <w:tcBorders>
              <w:top w:val="dotted" w:sz="2" w:space="0" w:color="888B8D" w:themeColor="accent2"/>
              <w:left w:val="nil"/>
              <w:bottom w:val="dotted" w:sz="2" w:space="0" w:color="888B8D" w:themeColor="accent2"/>
              <w:right w:val="dotted" w:sz="2" w:space="0" w:color="888B8D" w:themeColor="accent2"/>
            </w:tcBorders>
          </w:tcPr>
          <w:p w14:paraId="1D759FE1" w14:textId="3CBF7428" w:rsidR="00B87B0A" w:rsidRPr="00985D72" w:rsidRDefault="00B87B0A" w:rsidP="00C9532F">
            <w:pPr>
              <w:pStyle w:val="VRQABodyText"/>
              <w:rPr>
                <w:i/>
                <w:iCs/>
              </w:rPr>
            </w:pPr>
            <w:r w:rsidRPr="00985D72">
              <w:t xml:space="preserve">TLIA0019 </w:t>
            </w:r>
          </w:p>
        </w:tc>
        <w:tc>
          <w:tcPr>
            <w:tcW w:w="4414"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tcPr>
          <w:p w14:paraId="44832A18" w14:textId="5532EC16" w:rsidR="00B87B0A" w:rsidRPr="00985D72" w:rsidRDefault="00B87B0A" w:rsidP="00C9532F">
            <w:pPr>
              <w:pStyle w:val="VRQABodyText"/>
            </w:pPr>
            <w:r w:rsidRPr="00985D72">
              <w:t>Despatch stock</w:t>
            </w:r>
          </w:p>
        </w:tc>
        <w:tc>
          <w:tcPr>
            <w:tcW w:w="1562"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tcPr>
          <w:p w14:paraId="76F2ACC3" w14:textId="685A878E" w:rsidR="00B87B0A" w:rsidRPr="00985D72" w:rsidRDefault="00B87B0A" w:rsidP="00C9532F">
            <w:pPr>
              <w:pStyle w:val="VRQABodyText"/>
            </w:pPr>
            <w:r w:rsidRPr="00985D72">
              <w:t>089901</w:t>
            </w:r>
          </w:p>
        </w:tc>
        <w:tc>
          <w:tcPr>
            <w:tcW w:w="1124"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tcPr>
          <w:p w14:paraId="56DAB112" w14:textId="740F4479" w:rsidR="00B87B0A" w:rsidRPr="00985D72" w:rsidRDefault="00B87B0A" w:rsidP="00C9532F">
            <w:pPr>
              <w:pStyle w:val="VRQABodyText"/>
            </w:pPr>
            <w:r w:rsidRPr="00985D72">
              <w:t>Nil</w:t>
            </w:r>
          </w:p>
        </w:tc>
        <w:tc>
          <w:tcPr>
            <w:tcW w:w="1423" w:type="dxa"/>
            <w:tcBorders>
              <w:top w:val="dotted" w:sz="2" w:space="0" w:color="888B8D" w:themeColor="accent2"/>
              <w:left w:val="dotted" w:sz="2" w:space="0" w:color="888B8D" w:themeColor="accent2"/>
              <w:bottom w:val="dotted" w:sz="2" w:space="0" w:color="888B8D" w:themeColor="accent2"/>
              <w:right w:val="nil"/>
            </w:tcBorders>
          </w:tcPr>
          <w:p w14:paraId="1EC7DFAD" w14:textId="08C2D9C2" w:rsidR="00B87B0A" w:rsidRPr="00985D72" w:rsidRDefault="00B87B0A" w:rsidP="00C9532F">
            <w:pPr>
              <w:pStyle w:val="VRQABodyText"/>
            </w:pPr>
            <w:r w:rsidRPr="00985D72">
              <w:t>20</w:t>
            </w:r>
          </w:p>
        </w:tc>
      </w:tr>
      <w:tr w:rsidR="00C9532F" w:rsidRPr="00E7450B" w14:paraId="40600BFD" w14:textId="77777777" w:rsidTr="000B331B">
        <w:trPr>
          <w:trHeight w:val="696"/>
        </w:trPr>
        <w:tc>
          <w:tcPr>
            <w:tcW w:w="1547" w:type="dxa"/>
            <w:tcBorders>
              <w:top w:val="dotted" w:sz="2" w:space="0" w:color="888B8D" w:themeColor="accent2"/>
              <w:left w:val="nil"/>
              <w:bottom w:val="dotted" w:sz="2" w:space="0" w:color="888B8D" w:themeColor="accent2"/>
              <w:right w:val="dotted" w:sz="2" w:space="0" w:color="888B8D" w:themeColor="accent2"/>
            </w:tcBorders>
          </w:tcPr>
          <w:p w14:paraId="2DC90417" w14:textId="385AEE27" w:rsidR="00C9532F" w:rsidRPr="00985D72" w:rsidRDefault="00C9532F" w:rsidP="00C9532F">
            <w:pPr>
              <w:pStyle w:val="VRQABodyText"/>
            </w:pPr>
            <w:r w:rsidRPr="00985D72">
              <w:t xml:space="preserve">TLIA0022 </w:t>
            </w:r>
          </w:p>
        </w:tc>
        <w:tc>
          <w:tcPr>
            <w:tcW w:w="4414"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tcPr>
          <w:p w14:paraId="13AEB8C8" w14:textId="136F223E" w:rsidR="00C9532F" w:rsidRPr="00985D72" w:rsidRDefault="00C9532F" w:rsidP="00C9532F">
            <w:pPr>
              <w:pStyle w:val="VRQABodyText"/>
            </w:pPr>
            <w:r w:rsidRPr="00985D72">
              <w:t>Pick and process orders</w:t>
            </w:r>
          </w:p>
        </w:tc>
        <w:tc>
          <w:tcPr>
            <w:tcW w:w="1562"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tcPr>
          <w:p w14:paraId="30F37CA4" w14:textId="338536DC" w:rsidR="00C9532F" w:rsidRPr="00985D72" w:rsidRDefault="00C9532F" w:rsidP="00985D72">
            <w:pPr>
              <w:pStyle w:val="VRQABodyText"/>
            </w:pPr>
            <w:r w:rsidRPr="00985D72">
              <w:t>089901</w:t>
            </w:r>
          </w:p>
        </w:tc>
        <w:tc>
          <w:tcPr>
            <w:tcW w:w="1124"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tcPr>
          <w:p w14:paraId="08016AF6" w14:textId="1356C5E9" w:rsidR="00C9532F" w:rsidRPr="00985D72" w:rsidRDefault="00985D72" w:rsidP="00985D72">
            <w:pPr>
              <w:pStyle w:val="VRQABodyText"/>
            </w:pPr>
            <w:r w:rsidRPr="00985D72">
              <w:t>Nil</w:t>
            </w:r>
          </w:p>
        </w:tc>
        <w:tc>
          <w:tcPr>
            <w:tcW w:w="1423" w:type="dxa"/>
            <w:tcBorders>
              <w:top w:val="dotted" w:sz="2" w:space="0" w:color="888B8D" w:themeColor="accent2"/>
              <w:left w:val="dotted" w:sz="2" w:space="0" w:color="888B8D" w:themeColor="accent2"/>
              <w:bottom w:val="dotted" w:sz="2" w:space="0" w:color="888B8D" w:themeColor="accent2"/>
              <w:right w:val="nil"/>
            </w:tcBorders>
          </w:tcPr>
          <w:p w14:paraId="39710881" w14:textId="4DF42E34" w:rsidR="00C9532F" w:rsidRPr="00985D72" w:rsidRDefault="005F76B7" w:rsidP="00985D72">
            <w:pPr>
              <w:pStyle w:val="VRQABodyText"/>
            </w:pPr>
            <w:r w:rsidRPr="00985D72">
              <w:t>20</w:t>
            </w:r>
          </w:p>
        </w:tc>
      </w:tr>
      <w:tr w:rsidR="00DD2846" w:rsidRPr="00E7450B" w14:paraId="73E06473" w14:textId="77777777" w:rsidTr="000B331B">
        <w:trPr>
          <w:trHeight w:val="696"/>
        </w:trPr>
        <w:tc>
          <w:tcPr>
            <w:tcW w:w="1547" w:type="dxa"/>
            <w:tcBorders>
              <w:top w:val="dotted" w:sz="2" w:space="0" w:color="888B8D" w:themeColor="accent2"/>
              <w:left w:val="nil"/>
              <w:bottom w:val="dotted" w:sz="2" w:space="0" w:color="888B8D" w:themeColor="accent2"/>
              <w:right w:val="dotted" w:sz="2" w:space="0" w:color="888B8D" w:themeColor="accent2"/>
            </w:tcBorders>
          </w:tcPr>
          <w:p w14:paraId="01BEFC5B" w14:textId="29D2696B" w:rsidR="00DD2846" w:rsidRPr="00985D72" w:rsidRDefault="00DD2846" w:rsidP="00DD2846">
            <w:pPr>
              <w:pStyle w:val="VRQABodyText"/>
              <w:rPr>
                <w:i/>
                <w:iCs/>
              </w:rPr>
            </w:pPr>
            <w:r w:rsidRPr="00985D72">
              <w:t>TLIA1001</w:t>
            </w:r>
          </w:p>
        </w:tc>
        <w:tc>
          <w:tcPr>
            <w:tcW w:w="4414"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tcPr>
          <w:p w14:paraId="16E3E921" w14:textId="5FB4395A" w:rsidR="00DD2846" w:rsidRPr="00985D72" w:rsidRDefault="00DD2846" w:rsidP="00DD2846">
            <w:pPr>
              <w:pStyle w:val="VRQABodyText"/>
            </w:pPr>
            <w:r w:rsidRPr="00985D72">
              <w:t>Secure cargo</w:t>
            </w:r>
          </w:p>
        </w:tc>
        <w:tc>
          <w:tcPr>
            <w:tcW w:w="1562"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tcPr>
          <w:p w14:paraId="40736810" w14:textId="13E7F5F9" w:rsidR="00DD2846" w:rsidRPr="00985D72" w:rsidRDefault="00DD2846" w:rsidP="00DD2846">
            <w:pPr>
              <w:pStyle w:val="VRQABodyText"/>
            </w:pPr>
            <w:r w:rsidRPr="00985D72">
              <w:t>030717</w:t>
            </w:r>
          </w:p>
        </w:tc>
        <w:tc>
          <w:tcPr>
            <w:tcW w:w="1124"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tcPr>
          <w:p w14:paraId="266C0CD3" w14:textId="34BA8E67" w:rsidR="00DD2846" w:rsidRPr="00985D72" w:rsidRDefault="00DD2846" w:rsidP="00DD2846">
            <w:pPr>
              <w:pStyle w:val="VRQABodyText"/>
            </w:pPr>
            <w:r w:rsidRPr="00985D72">
              <w:t>Nil</w:t>
            </w:r>
          </w:p>
        </w:tc>
        <w:tc>
          <w:tcPr>
            <w:tcW w:w="1423" w:type="dxa"/>
            <w:tcBorders>
              <w:top w:val="dotted" w:sz="2" w:space="0" w:color="888B8D" w:themeColor="accent2"/>
              <w:left w:val="dotted" w:sz="2" w:space="0" w:color="888B8D" w:themeColor="accent2"/>
              <w:bottom w:val="dotted" w:sz="2" w:space="0" w:color="888B8D" w:themeColor="accent2"/>
              <w:right w:val="nil"/>
            </w:tcBorders>
          </w:tcPr>
          <w:p w14:paraId="1A34BA6B" w14:textId="34D8E4A8" w:rsidR="00DD2846" w:rsidRPr="00985D72" w:rsidRDefault="00DD2846" w:rsidP="00DD2846">
            <w:pPr>
              <w:pStyle w:val="VRQABodyText"/>
            </w:pPr>
            <w:r w:rsidRPr="00985D72">
              <w:t>20</w:t>
            </w:r>
          </w:p>
        </w:tc>
      </w:tr>
      <w:tr w:rsidR="00FE3214" w:rsidRPr="00E7450B" w14:paraId="4EA10B19" w14:textId="77777777" w:rsidTr="000B331B">
        <w:trPr>
          <w:trHeight w:val="696"/>
        </w:trPr>
        <w:tc>
          <w:tcPr>
            <w:tcW w:w="1547" w:type="dxa"/>
            <w:tcBorders>
              <w:top w:val="dotted" w:sz="2" w:space="0" w:color="888B8D" w:themeColor="accent2"/>
              <w:left w:val="nil"/>
              <w:bottom w:val="dotted" w:sz="2" w:space="0" w:color="888B8D" w:themeColor="accent2"/>
              <w:right w:val="dotted" w:sz="2" w:space="0" w:color="888B8D" w:themeColor="accent2"/>
            </w:tcBorders>
          </w:tcPr>
          <w:p w14:paraId="1E237C46" w14:textId="297E022A" w:rsidR="00FE3214" w:rsidRPr="00A07BEA" w:rsidRDefault="00FE3214" w:rsidP="00DD2846">
            <w:pPr>
              <w:pStyle w:val="VRQABodyText"/>
            </w:pPr>
            <w:r w:rsidRPr="00A07BEA">
              <w:t>TLID0015</w:t>
            </w:r>
          </w:p>
        </w:tc>
        <w:tc>
          <w:tcPr>
            <w:tcW w:w="4414"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tcPr>
          <w:p w14:paraId="52634333" w14:textId="27FCD4D7" w:rsidR="00FE3214" w:rsidRPr="00A07BEA" w:rsidRDefault="00FE3214" w:rsidP="00DD2846">
            <w:pPr>
              <w:pStyle w:val="VRQABodyText"/>
            </w:pPr>
            <w:r w:rsidRPr="00A07BEA">
              <w:t>Load and unload goods/cargo</w:t>
            </w:r>
          </w:p>
        </w:tc>
        <w:tc>
          <w:tcPr>
            <w:tcW w:w="1562"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tcPr>
          <w:p w14:paraId="4515D717" w14:textId="52882045" w:rsidR="00FE3214" w:rsidRPr="00A07BEA" w:rsidRDefault="00FE3214" w:rsidP="00DD2846">
            <w:pPr>
              <w:pStyle w:val="VRQABodyText"/>
            </w:pPr>
            <w:r w:rsidRPr="00A07BEA">
              <w:t>089901</w:t>
            </w:r>
          </w:p>
        </w:tc>
        <w:tc>
          <w:tcPr>
            <w:tcW w:w="1124"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tcPr>
          <w:p w14:paraId="71E965D8" w14:textId="43C2660D" w:rsidR="00FE3214" w:rsidRPr="00A07BEA" w:rsidRDefault="00FE3214" w:rsidP="00DD2846">
            <w:pPr>
              <w:pStyle w:val="VRQABodyText"/>
            </w:pPr>
            <w:r w:rsidRPr="00A07BEA">
              <w:t>Nil</w:t>
            </w:r>
          </w:p>
        </w:tc>
        <w:tc>
          <w:tcPr>
            <w:tcW w:w="1423" w:type="dxa"/>
            <w:tcBorders>
              <w:top w:val="dotted" w:sz="2" w:space="0" w:color="888B8D" w:themeColor="accent2"/>
              <w:left w:val="dotted" w:sz="2" w:space="0" w:color="888B8D" w:themeColor="accent2"/>
              <w:bottom w:val="dotted" w:sz="2" w:space="0" w:color="888B8D" w:themeColor="accent2"/>
              <w:right w:val="nil"/>
            </w:tcBorders>
          </w:tcPr>
          <w:p w14:paraId="21F4FD2A" w14:textId="0774AE96" w:rsidR="00FE3214" w:rsidRPr="00A07BEA" w:rsidRDefault="00FE3214" w:rsidP="00DD2846">
            <w:pPr>
              <w:pStyle w:val="VRQABodyText"/>
            </w:pPr>
            <w:r w:rsidRPr="00A07BEA">
              <w:t>30</w:t>
            </w:r>
          </w:p>
        </w:tc>
      </w:tr>
      <w:tr w:rsidR="00DD2846" w:rsidRPr="00E7450B" w14:paraId="01EEBDC9" w14:textId="77777777" w:rsidTr="000B331B">
        <w:trPr>
          <w:trHeight w:val="696"/>
        </w:trPr>
        <w:tc>
          <w:tcPr>
            <w:tcW w:w="1547" w:type="dxa"/>
            <w:tcBorders>
              <w:top w:val="dotted" w:sz="2" w:space="0" w:color="888B8D" w:themeColor="accent2"/>
              <w:left w:val="nil"/>
              <w:bottom w:val="dotted" w:sz="2" w:space="0" w:color="888B8D" w:themeColor="accent2"/>
              <w:right w:val="dotted" w:sz="2" w:space="0" w:color="888B8D" w:themeColor="accent2"/>
            </w:tcBorders>
          </w:tcPr>
          <w:p w14:paraId="10851B80" w14:textId="18658128" w:rsidR="00DD2846" w:rsidRPr="00985D72" w:rsidRDefault="00DD2846" w:rsidP="00DD2846">
            <w:pPr>
              <w:pStyle w:val="VRQABodyText"/>
            </w:pPr>
            <w:r w:rsidRPr="00985D72">
              <w:t xml:space="preserve">TLIK2010 </w:t>
            </w:r>
          </w:p>
        </w:tc>
        <w:tc>
          <w:tcPr>
            <w:tcW w:w="4414"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tcPr>
          <w:p w14:paraId="5D7CA7D5" w14:textId="09189EF8" w:rsidR="00DD2846" w:rsidRPr="00985D72" w:rsidRDefault="00DD2846" w:rsidP="00DD2846">
            <w:pPr>
              <w:pStyle w:val="VRQABodyText"/>
            </w:pPr>
            <w:r w:rsidRPr="00985D72">
              <w:t xml:space="preserve">Use </w:t>
            </w:r>
            <w:proofErr w:type="spellStart"/>
            <w:r w:rsidRPr="00985D72">
              <w:t>infotechnology</w:t>
            </w:r>
            <w:proofErr w:type="spellEnd"/>
            <w:r w:rsidRPr="00985D72">
              <w:t xml:space="preserve"> devices in the workplace</w:t>
            </w:r>
          </w:p>
        </w:tc>
        <w:tc>
          <w:tcPr>
            <w:tcW w:w="1562"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tcPr>
          <w:p w14:paraId="123F8846" w14:textId="75BDC4D0" w:rsidR="00DD2846" w:rsidRPr="00985D72" w:rsidRDefault="00DD2846" w:rsidP="00DD2846">
            <w:pPr>
              <w:pStyle w:val="VRQABodyText"/>
            </w:pPr>
            <w:r w:rsidRPr="00985D72">
              <w:t>080905</w:t>
            </w:r>
          </w:p>
        </w:tc>
        <w:tc>
          <w:tcPr>
            <w:tcW w:w="1124"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tcPr>
          <w:p w14:paraId="2A5B9C81" w14:textId="5A4FDDA5" w:rsidR="00DD2846" w:rsidRPr="00985D72" w:rsidRDefault="00DD2846" w:rsidP="00DD2846">
            <w:pPr>
              <w:pStyle w:val="VRQAFormBody"/>
              <w:framePr w:hSpace="0" w:wrap="auto" w:vAnchor="margin" w:hAnchor="text" w:xAlign="left" w:yAlign="inline"/>
              <w:tabs>
                <w:tab w:val="left" w:pos="51"/>
              </w:tabs>
              <w:rPr>
                <w:color w:val="auto"/>
                <w:sz w:val="22"/>
                <w:szCs w:val="22"/>
              </w:rPr>
            </w:pPr>
            <w:r w:rsidRPr="00985D72">
              <w:rPr>
                <w:color w:val="auto"/>
                <w:sz w:val="22"/>
                <w:szCs w:val="22"/>
              </w:rPr>
              <w:t>Nil</w:t>
            </w:r>
          </w:p>
        </w:tc>
        <w:tc>
          <w:tcPr>
            <w:tcW w:w="1423" w:type="dxa"/>
            <w:tcBorders>
              <w:top w:val="dotted" w:sz="2" w:space="0" w:color="888B8D" w:themeColor="accent2"/>
              <w:left w:val="dotted" w:sz="2" w:space="0" w:color="888B8D" w:themeColor="accent2"/>
              <w:bottom w:val="dotted" w:sz="2" w:space="0" w:color="888B8D" w:themeColor="accent2"/>
              <w:right w:val="nil"/>
            </w:tcBorders>
          </w:tcPr>
          <w:p w14:paraId="178FC7C0" w14:textId="1FB52E67" w:rsidR="00DD2846" w:rsidRPr="00985D72" w:rsidRDefault="00DD2846" w:rsidP="00DD2846">
            <w:pPr>
              <w:pStyle w:val="VRQAFormBody"/>
              <w:framePr w:hSpace="0" w:wrap="auto" w:vAnchor="margin" w:hAnchor="text" w:xAlign="left" w:yAlign="inline"/>
              <w:tabs>
                <w:tab w:val="left" w:pos="51"/>
              </w:tabs>
              <w:rPr>
                <w:color w:val="auto"/>
                <w:sz w:val="22"/>
                <w:szCs w:val="22"/>
              </w:rPr>
            </w:pPr>
            <w:r w:rsidRPr="00985D72">
              <w:rPr>
                <w:color w:val="auto"/>
                <w:sz w:val="22"/>
                <w:szCs w:val="22"/>
              </w:rPr>
              <w:t>40</w:t>
            </w:r>
          </w:p>
        </w:tc>
      </w:tr>
      <w:tr w:rsidR="00DD2846" w:rsidRPr="00E7450B" w14:paraId="3EB597EE" w14:textId="77777777" w:rsidTr="000B331B">
        <w:trPr>
          <w:trHeight w:val="363"/>
        </w:trPr>
        <w:tc>
          <w:tcPr>
            <w:tcW w:w="8647" w:type="dxa"/>
            <w:gridSpan w:val="4"/>
            <w:tcBorders>
              <w:top w:val="dotted" w:sz="2" w:space="0" w:color="888B8D" w:themeColor="accent2"/>
              <w:left w:val="nil"/>
              <w:bottom w:val="dotted" w:sz="2" w:space="0" w:color="888B8D" w:themeColor="accent2"/>
              <w:right w:val="dotted" w:sz="2" w:space="0" w:color="888B8D" w:themeColor="accent2"/>
            </w:tcBorders>
            <w:vAlign w:val="center"/>
          </w:tcPr>
          <w:p w14:paraId="02980F56" w14:textId="50C253E5" w:rsidR="00DD2846" w:rsidRPr="00A47ECA" w:rsidRDefault="00DD2846" w:rsidP="00DD2846">
            <w:pPr>
              <w:pStyle w:val="VRQAFormBody"/>
              <w:framePr w:hSpace="0" w:wrap="auto" w:vAnchor="margin" w:hAnchor="text" w:xAlign="left" w:yAlign="inline"/>
              <w:tabs>
                <w:tab w:val="left" w:pos="51"/>
              </w:tabs>
              <w:jc w:val="right"/>
              <w:rPr>
                <w:rFonts w:eastAsiaTheme="minorHAnsi"/>
                <w:color w:val="FFFFFF" w:themeColor="background1"/>
                <w:sz w:val="22"/>
                <w:szCs w:val="22"/>
                <w:lang w:val="en-GB" w:eastAsia="en-US"/>
              </w:rPr>
            </w:pPr>
            <w:r w:rsidRPr="00A47ECA">
              <w:rPr>
                <w:b/>
                <w:color w:val="103D64" w:themeColor="text2"/>
                <w:sz w:val="22"/>
                <w:szCs w:val="22"/>
              </w:rPr>
              <w:t>Total nominal hours</w:t>
            </w:r>
          </w:p>
        </w:tc>
        <w:tc>
          <w:tcPr>
            <w:tcW w:w="1423" w:type="dxa"/>
            <w:tcBorders>
              <w:top w:val="dotted" w:sz="2" w:space="0" w:color="888B8D" w:themeColor="accent2"/>
              <w:left w:val="dotted" w:sz="2" w:space="0" w:color="888B8D" w:themeColor="accent2"/>
              <w:bottom w:val="dotted" w:sz="2" w:space="0" w:color="888B8D" w:themeColor="accent2"/>
              <w:right w:val="nil"/>
            </w:tcBorders>
            <w:vAlign w:val="center"/>
          </w:tcPr>
          <w:p w14:paraId="1E9113E9" w14:textId="3D9AA30E" w:rsidR="00DD2846" w:rsidRPr="00A47ECA" w:rsidRDefault="000B331B" w:rsidP="00DD2846">
            <w:pPr>
              <w:pStyle w:val="VRQAFormBody"/>
              <w:framePr w:hSpace="0" w:wrap="auto" w:vAnchor="margin" w:hAnchor="text" w:xAlign="left" w:yAlign="inline"/>
              <w:tabs>
                <w:tab w:val="left" w:pos="51"/>
              </w:tabs>
              <w:rPr>
                <w:rFonts w:eastAsiaTheme="minorHAnsi"/>
                <w:color w:val="FFFFFF" w:themeColor="background1"/>
                <w:sz w:val="22"/>
                <w:szCs w:val="22"/>
                <w:lang w:val="en-GB" w:eastAsia="en-US"/>
              </w:rPr>
            </w:pPr>
            <w:r>
              <w:rPr>
                <w:b/>
                <w:color w:val="103D64" w:themeColor="text2"/>
                <w:sz w:val="22"/>
                <w:szCs w:val="22"/>
              </w:rPr>
              <w:t>150 - 210</w:t>
            </w:r>
          </w:p>
        </w:tc>
      </w:tr>
    </w:tbl>
    <w:p w14:paraId="032A4C8B" w14:textId="77777777" w:rsidR="00A35DE0" w:rsidRPr="00A35DE0" w:rsidRDefault="00A35DE0">
      <w:pPr>
        <w:rPr>
          <w:rFonts w:ascii="Arial" w:hAnsi="Arial" w:cs="Arial"/>
          <w:sz w:val="18"/>
          <w:szCs w:val="18"/>
        </w:rPr>
      </w:pPr>
    </w:p>
    <w:tbl>
      <w:tblPr>
        <w:tblStyle w:val="TableGrid"/>
        <w:tblW w:w="10070" w:type="dxa"/>
        <w:tblInd w:w="-15" w:type="dxa"/>
        <w:tblLayout w:type="fixed"/>
        <w:tblLook w:val="04A0" w:firstRow="1" w:lastRow="0" w:firstColumn="1" w:lastColumn="0" w:noHBand="0" w:noVBand="1"/>
      </w:tblPr>
      <w:tblGrid>
        <w:gridCol w:w="2811"/>
        <w:gridCol w:w="34"/>
        <w:gridCol w:w="7225"/>
      </w:tblGrid>
      <w:tr w:rsidR="00DC65F1" w:rsidRPr="00582271" w14:paraId="7A3FFD5E" w14:textId="77777777" w:rsidTr="00582271">
        <w:trPr>
          <w:trHeight w:val="363"/>
        </w:trPr>
        <w:tc>
          <w:tcPr>
            <w:tcW w:w="2845" w:type="dxa"/>
            <w:gridSpan w:val="2"/>
            <w:tcBorders>
              <w:top w:val="nil"/>
              <w:left w:val="nil"/>
              <w:bottom w:val="nil"/>
              <w:right w:val="nil"/>
            </w:tcBorders>
            <w:shd w:val="clear" w:color="auto" w:fill="103D64" w:themeFill="text2"/>
          </w:tcPr>
          <w:p w14:paraId="088EAF13" w14:textId="018F0DE8" w:rsidR="00DC65F1" w:rsidRPr="00582271" w:rsidRDefault="00DC65F1" w:rsidP="00DC65F1">
            <w:pPr>
              <w:pStyle w:val="VRQAFormBody"/>
              <w:framePr w:hSpace="0" w:wrap="auto" w:vAnchor="margin" w:hAnchor="text" w:xAlign="left" w:yAlign="inline"/>
              <w:tabs>
                <w:tab w:val="left" w:pos="51"/>
              </w:tabs>
              <w:rPr>
                <w:rFonts w:eastAsiaTheme="minorHAnsi"/>
                <w:b/>
                <w:bCs/>
                <w:color w:val="FFFFFF" w:themeColor="background1"/>
                <w:sz w:val="22"/>
                <w:szCs w:val="22"/>
                <w:lang w:val="en-GB" w:eastAsia="en-US"/>
              </w:rPr>
            </w:pPr>
          </w:p>
        </w:tc>
        <w:tc>
          <w:tcPr>
            <w:tcW w:w="7225" w:type="dxa"/>
            <w:tcBorders>
              <w:top w:val="nil"/>
              <w:left w:val="nil"/>
              <w:bottom w:val="nil"/>
              <w:right w:val="nil"/>
            </w:tcBorders>
            <w:shd w:val="clear" w:color="auto" w:fill="103D64" w:themeFill="text2"/>
          </w:tcPr>
          <w:p w14:paraId="4AD576EB" w14:textId="5B6F0841" w:rsidR="00DC65F1" w:rsidRPr="00582271" w:rsidRDefault="00DC65F1" w:rsidP="00DC65F1">
            <w:pPr>
              <w:pStyle w:val="VRQAFormBody"/>
              <w:framePr w:hSpace="0" w:wrap="auto" w:vAnchor="margin" w:hAnchor="text" w:xAlign="left" w:yAlign="inline"/>
              <w:tabs>
                <w:tab w:val="left" w:pos="51"/>
              </w:tabs>
              <w:rPr>
                <w:rFonts w:eastAsiaTheme="minorHAnsi"/>
                <w:b/>
                <w:bCs/>
                <w:color w:val="FFFFFF" w:themeColor="background1"/>
                <w:sz w:val="22"/>
                <w:szCs w:val="22"/>
                <w:lang w:val="en-GB" w:eastAsia="en-US"/>
              </w:rPr>
            </w:pPr>
            <w:r w:rsidRPr="00582271">
              <w:rPr>
                <w:b/>
                <w:bCs/>
                <w:color w:val="FFFFFF" w:themeColor="background1"/>
                <w:sz w:val="22"/>
                <w:szCs w:val="22"/>
              </w:rPr>
              <w:t>Standard 5.11 AQTF 2021 Standards for Accredited Courses</w:t>
            </w:r>
          </w:p>
        </w:tc>
      </w:tr>
      <w:tr w:rsidR="00DC65F1" w:rsidRPr="00582271" w14:paraId="111ACE46" w14:textId="77777777" w:rsidTr="00582271">
        <w:trPr>
          <w:trHeight w:val="1461"/>
        </w:trPr>
        <w:tc>
          <w:tcPr>
            <w:tcW w:w="2811" w:type="dxa"/>
            <w:tcBorders>
              <w:top w:val="nil"/>
              <w:left w:val="nil"/>
              <w:bottom w:val="dotted" w:sz="2" w:space="0" w:color="888B8D" w:themeColor="accent2"/>
              <w:right w:val="dotted" w:sz="2" w:space="0" w:color="888B8D" w:themeColor="accent2"/>
            </w:tcBorders>
          </w:tcPr>
          <w:p w14:paraId="1FD63E4D" w14:textId="7F0FF348" w:rsidR="00DC65F1" w:rsidRPr="000B16F3" w:rsidRDefault="00DC65F1" w:rsidP="000B16F3">
            <w:pPr>
              <w:pStyle w:val="Heading4"/>
              <w:rPr>
                <w:sz w:val="22"/>
                <w:szCs w:val="22"/>
              </w:rPr>
            </w:pPr>
            <w:bookmarkStart w:id="76" w:name="_Toc479845662"/>
            <w:bookmarkStart w:id="77" w:name="_Toc104709350"/>
            <w:r w:rsidRPr="00582271">
              <w:rPr>
                <w:sz w:val="22"/>
                <w:szCs w:val="22"/>
              </w:rPr>
              <w:t>5.2 Entry requirements</w:t>
            </w:r>
            <w:bookmarkEnd w:id="76"/>
            <w:bookmarkEnd w:id="77"/>
          </w:p>
        </w:tc>
        <w:tc>
          <w:tcPr>
            <w:tcW w:w="7259" w:type="dxa"/>
            <w:gridSpan w:val="2"/>
            <w:tcBorders>
              <w:top w:val="nil"/>
              <w:left w:val="dotted" w:sz="2" w:space="0" w:color="888B8D" w:themeColor="accent2"/>
              <w:bottom w:val="dotted" w:sz="2" w:space="0" w:color="888B8D" w:themeColor="accent2"/>
              <w:right w:val="nil"/>
            </w:tcBorders>
          </w:tcPr>
          <w:p w14:paraId="290BCFD8" w14:textId="61CAE230" w:rsidR="00E61CCD" w:rsidRDefault="00F61217" w:rsidP="00911220">
            <w:pPr>
              <w:pStyle w:val="VRQABodyText"/>
            </w:pPr>
            <w:r>
              <w:t>There are</w:t>
            </w:r>
            <w:r w:rsidR="00E61CCD" w:rsidRPr="008E2B63">
              <w:t xml:space="preserve"> </w:t>
            </w:r>
            <w:r w:rsidR="005825AF">
              <w:t xml:space="preserve">no </w:t>
            </w:r>
            <w:r w:rsidR="00E61CCD" w:rsidRPr="008E2B63">
              <w:t xml:space="preserve">entry requirements for the Course in Transport and Logistics Employment Pathway </w:t>
            </w:r>
          </w:p>
          <w:p w14:paraId="2C3F5551" w14:textId="07E413DC" w:rsidR="00911220" w:rsidRDefault="00911220" w:rsidP="00911220">
            <w:pPr>
              <w:pStyle w:val="VRQABodyText"/>
            </w:pPr>
            <w:r w:rsidRPr="008E2B63">
              <w:t xml:space="preserve">Learners enrolling in the </w:t>
            </w:r>
            <w:r w:rsidR="00A934A9">
              <w:t>22648</w:t>
            </w:r>
            <w:r w:rsidRPr="008E2B63">
              <w:t xml:space="preserve">VIC Course in Transport and Logistics Employment Pathway are best equipped to successfully undertake the course if they have minimum language, literacy and numeracy skills that align to Level 2 of the Australian Core Skills Framework (ACSF). </w:t>
            </w:r>
          </w:p>
          <w:p w14:paraId="409F77A1" w14:textId="771DA3C1" w:rsidR="00274962" w:rsidRDefault="00911220" w:rsidP="00911220">
            <w:pPr>
              <w:pStyle w:val="VRQABodyText"/>
            </w:pPr>
            <w:r w:rsidRPr="008E2B63">
              <w:t>Learners with language, literacy and numeracy skills at lower levels than those suggested may require additional support to successfully undertake the course.</w:t>
            </w:r>
          </w:p>
          <w:p w14:paraId="502AB2D1" w14:textId="1213F824" w:rsidR="00ED0388" w:rsidRPr="00911220" w:rsidRDefault="00E61CCD" w:rsidP="001E3423">
            <w:pPr>
              <w:pStyle w:val="VRQABodyText"/>
            </w:pPr>
            <w:r>
              <w:t xml:space="preserve">If a learner is completing a unit from the Licensing Elective </w:t>
            </w:r>
            <w:proofErr w:type="gramStart"/>
            <w:r>
              <w:t>group</w:t>
            </w:r>
            <w:proofErr w:type="gramEnd"/>
            <w:r>
              <w:t xml:space="preserve"> </w:t>
            </w:r>
            <w:r w:rsidR="001E3423">
              <w:t>they</w:t>
            </w:r>
            <w:r>
              <w:t xml:space="preserve"> need to be made aware </w:t>
            </w:r>
            <w:r w:rsidR="00B23BBD">
              <w:t>of any</w:t>
            </w:r>
            <w:r w:rsidR="00732465">
              <w:t xml:space="preserve"> additional</w:t>
            </w:r>
            <w:r w:rsidR="00B23BBD">
              <w:t xml:space="preserve"> </w:t>
            </w:r>
            <w:r w:rsidR="00911220" w:rsidRPr="008E2B63">
              <w:t xml:space="preserve">external licensing requirements </w:t>
            </w:r>
            <w:r w:rsidR="00B23BBD">
              <w:t xml:space="preserve">that </w:t>
            </w:r>
            <w:r w:rsidR="00911220" w:rsidRPr="008E2B63">
              <w:t xml:space="preserve">apply. </w:t>
            </w:r>
          </w:p>
        </w:tc>
      </w:tr>
    </w:tbl>
    <w:p w14:paraId="2B08EC96" w14:textId="77777777" w:rsidR="001F2F90" w:rsidRPr="00582271" w:rsidRDefault="001F2F90">
      <w:pPr>
        <w:rPr>
          <w:rFonts w:ascii="Arial" w:hAnsi="Arial" w:cs="Arial"/>
          <w:sz w:val="22"/>
          <w:szCs w:val="22"/>
        </w:rPr>
      </w:pPr>
    </w:p>
    <w:tbl>
      <w:tblPr>
        <w:tblStyle w:val="TableGrid"/>
        <w:tblW w:w="10070" w:type="dxa"/>
        <w:tblInd w:w="-15" w:type="dxa"/>
        <w:tblLayout w:type="fixed"/>
        <w:tblLook w:val="04A0" w:firstRow="1" w:lastRow="0" w:firstColumn="1" w:lastColumn="0" w:noHBand="0" w:noVBand="1"/>
      </w:tblPr>
      <w:tblGrid>
        <w:gridCol w:w="2811"/>
        <w:gridCol w:w="7259"/>
      </w:tblGrid>
      <w:tr w:rsidR="00DC65F1" w:rsidRPr="00582271" w14:paraId="39E9055F" w14:textId="77777777" w:rsidTr="008E4745">
        <w:trPr>
          <w:trHeight w:val="363"/>
        </w:trPr>
        <w:tc>
          <w:tcPr>
            <w:tcW w:w="2811" w:type="dxa"/>
            <w:tcBorders>
              <w:top w:val="nil"/>
              <w:left w:val="nil"/>
              <w:bottom w:val="dotted" w:sz="2" w:space="0" w:color="888B8D" w:themeColor="accent2"/>
              <w:right w:val="nil"/>
            </w:tcBorders>
            <w:shd w:val="clear" w:color="auto" w:fill="103D64" w:themeFill="text2"/>
          </w:tcPr>
          <w:p w14:paraId="66997937" w14:textId="59D7E990" w:rsidR="00DC65F1" w:rsidRPr="00582271" w:rsidRDefault="00DC65F1" w:rsidP="00486CB3">
            <w:pPr>
              <w:pStyle w:val="Heading3"/>
              <w:rPr>
                <w:sz w:val="22"/>
                <w:szCs w:val="22"/>
              </w:rPr>
            </w:pPr>
            <w:bookmarkStart w:id="78" w:name="_Toc104709351"/>
            <w:r w:rsidRPr="00582271">
              <w:rPr>
                <w:sz w:val="22"/>
                <w:szCs w:val="22"/>
              </w:rPr>
              <w:t>Assessment</w:t>
            </w:r>
            <w:bookmarkEnd w:id="78"/>
          </w:p>
        </w:tc>
        <w:tc>
          <w:tcPr>
            <w:tcW w:w="7259" w:type="dxa"/>
            <w:tcBorders>
              <w:top w:val="nil"/>
              <w:left w:val="nil"/>
              <w:bottom w:val="dotted" w:sz="2" w:space="0" w:color="888B8D" w:themeColor="accent2"/>
              <w:right w:val="nil"/>
            </w:tcBorders>
            <w:shd w:val="clear" w:color="auto" w:fill="103D64" w:themeFill="text2"/>
          </w:tcPr>
          <w:p w14:paraId="28CC1FB4" w14:textId="402988F6" w:rsidR="00DC65F1" w:rsidRPr="00582271" w:rsidRDefault="00DC65F1" w:rsidP="00DC65F1">
            <w:pPr>
              <w:pStyle w:val="VRQAIntro"/>
              <w:spacing w:before="60" w:after="0"/>
              <w:rPr>
                <w:color w:val="FFFFFF" w:themeColor="background1"/>
                <w:sz w:val="22"/>
                <w:szCs w:val="22"/>
              </w:rPr>
            </w:pPr>
            <w:r w:rsidRPr="00582271">
              <w:rPr>
                <w:b/>
                <w:color w:val="FFFFFF" w:themeColor="background1"/>
                <w:sz w:val="22"/>
                <w:szCs w:val="22"/>
              </w:rPr>
              <w:t xml:space="preserve">Standard </w:t>
            </w:r>
            <w:r w:rsidR="00274962" w:rsidRPr="00582271">
              <w:rPr>
                <w:b/>
                <w:color w:val="FFFFFF" w:themeColor="background1"/>
                <w:sz w:val="22"/>
                <w:szCs w:val="22"/>
              </w:rPr>
              <w:t>5.12</w:t>
            </w:r>
            <w:r w:rsidR="000B50F2">
              <w:rPr>
                <w:b/>
                <w:color w:val="FFFFFF" w:themeColor="background1"/>
                <w:sz w:val="22"/>
                <w:szCs w:val="22"/>
              </w:rPr>
              <w:t xml:space="preserve"> and 5.14</w:t>
            </w:r>
            <w:r w:rsidRPr="00582271">
              <w:rPr>
                <w:b/>
                <w:color w:val="FFFFFF" w:themeColor="background1"/>
                <w:sz w:val="22"/>
                <w:szCs w:val="22"/>
              </w:rPr>
              <w:t xml:space="preserve"> AQTF 2021 Standards for Accredited Courses</w:t>
            </w:r>
          </w:p>
        </w:tc>
      </w:tr>
      <w:tr w:rsidR="00DC65F1" w:rsidRPr="00582271" w14:paraId="5D00E060" w14:textId="77777777" w:rsidTr="008E4745">
        <w:trPr>
          <w:trHeight w:val="363"/>
        </w:trPr>
        <w:tc>
          <w:tcPr>
            <w:tcW w:w="2811" w:type="dxa"/>
            <w:tcBorders>
              <w:top w:val="dotted" w:sz="2" w:space="0" w:color="888B8D" w:themeColor="accent2"/>
              <w:left w:val="nil"/>
              <w:bottom w:val="dotted" w:sz="2" w:space="0" w:color="888B8D" w:themeColor="accent2"/>
              <w:right w:val="dotted" w:sz="4" w:space="0" w:color="888B8D" w:themeColor="accent2"/>
            </w:tcBorders>
          </w:tcPr>
          <w:p w14:paraId="62B2BE34" w14:textId="5181BF5B" w:rsidR="00DC65F1" w:rsidRPr="000B16F3" w:rsidRDefault="00DC65F1" w:rsidP="000B16F3">
            <w:pPr>
              <w:pStyle w:val="Heading4"/>
              <w:rPr>
                <w:sz w:val="22"/>
                <w:szCs w:val="22"/>
              </w:rPr>
            </w:pPr>
            <w:bookmarkStart w:id="79" w:name="_Toc479845664"/>
            <w:bookmarkStart w:id="80" w:name="_Toc104709352"/>
            <w:r w:rsidRPr="00582271">
              <w:rPr>
                <w:sz w:val="22"/>
                <w:szCs w:val="22"/>
              </w:rPr>
              <w:t>6.1 Assessment strategy</w:t>
            </w:r>
            <w:bookmarkEnd w:id="79"/>
            <w:bookmarkEnd w:id="80"/>
          </w:p>
        </w:tc>
        <w:tc>
          <w:tcPr>
            <w:tcW w:w="7259" w:type="dxa"/>
            <w:tcBorders>
              <w:top w:val="dotted" w:sz="2" w:space="0" w:color="888B8D" w:themeColor="accent2"/>
              <w:left w:val="dotted" w:sz="4" w:space="0" w:color="888B8D" w:themeColor="accent2"/>
              <w:bottom w:val="dotted" w:sz="2" w:space="0" w:color="888B8D" w:themeColor="accent2"/>
              <w:right w:val="nil"/>
            </w:tcBorders>
          </w:tcPr>
          <w:p w14:paraId="0C74F50D" w14:textId="77777777" w:rsidR="00DC65F1" w:rsidRPr="00582271" w:rsidRDefault="00DC65F1" w:rsidP="00113267">
            <w:pPr>
              <w:pStyle w:val="VRQABodyText"/>
            </w:pPr>
            <w:r w:rsidRPr="00582271">
              <w:t>All assessment, including Recognition of Prior Learning (RPL), must be compliant with the requirements of:</w:t>
            </w:r>
          </w:p>
          <w:p w14:paraId="7DE9B6A1" w14:textId="77777777" w:rsidR="00DC65F1" w:rsidRPr="00582271" w:rsidRDefault="00DC65F1" w:rsidP="00BF6EA1">
            <w:pPr>
              <w:pStyle w:val="VRQABullet1"/>
            </w:pPr>
            <w:r w:rsidRPr="00582271">
              <w:t xml:space="preserve">Standard 1 of the AQTF: Essential Conditions and Standards for Initial/Continuing Registration and Guidelines 4.1 and 4.2 of the VRQA Guidelines for VET Providers, </w:t>
            </w:r>
          </w:p>
          <w:p w14:paraId="1B7614CA" w14:textId="77777777" w:rsidR="0056434F" w:rsidRPr="00582271" w:rsidRDefault="0056434F" w:rsidP="0056434F">
            <w:pPr>
              <w:pStyle w:val="AccredTemplate"/>
              <w:rPr>
                <w:i w:val="0"/>
                <w:iCs w:val="0"/>
                <w:color w:val="auto"/>
                <w:sz w:val="22"/>
                <w:szCs w:val="22"/>
              </w:rPr>
            </w:pPr>
            <w:r w:rsidRPr="00582271">
              <w:rPr>
                <w:i w:val="0"/>
                <w:iCs w:val="0"/>
                <w:color w:val="auto"/>
                <w:sz w:val="22"/>
                <w:szCs w:val="22"/>
              </w:rPr>
              <w:t>OR</w:t>
            </w:r>
          </w:p>
          <w:p w14:paraId="2D6FB065" w14:textId="4CCA5207" w:rsidR="00DC65F1" w:rsidRPr="00582271" w:rsidRDefault="00DC65F1" w:rsidP="00BF6EA1">
            <w:pPr>
              <w:pStyle w:val="VRQABullet1"/>
            </w:pPr>
            <w:r w:rsidRPr="00582271">
              <w:lastRenderedPageBreak/>
              <w:t>the Standards for Registered Training Organisations 2015 (SRTOs)</w:t>
            </w:r>
            <w:r w:rsidR="008B52F4" w:rsidRPr="00582271">
              <w:t>,</w:t>
            </w:r>
          </w:p>
          <w:p w14:paraId="0AD27E43" w14:textId="77777777" w:rsidR="0056434F" w:rsidRPr="00582271" w:rsidRDefault="0056434F" w:rsidP="0056434F">
            <w:pPr>
              <w:pStyle w:val="AccredTemplate"/>
              <w:rPr>
                <w:i w:val="0"/>
                <w:iCs w:val="0"/>
                <w:color w:val="auto"/>
                <w:sz w:val="22"/>
                <w:szCs w:val="22"/>
              </w:rPr>
            </w:pPr>
            <w:r w:rsidRPr="00582271">
              <w:rPr>
                <w:i w:val="0"/>
                <w:iCs w:val="0"/>
                <w:color w:val="auto"/>
                <w:sz w:val="22"/>
                <w:szCs w:val="22"/>
              </w:rPr>
              <w:t>OR</w:t>
            </w:r>
          </w:p>
          <w:p w14:paraId="02D70C07" w14:textId="77777777" w:rsidR="00DC65F1" w:rsidRDefault="00DC65F1" w:rsidP="00BF6EA1">
            <w:pPr>
              <w:pStyle w:val="VRQABullet1"/>
            </w:pPr>
            <w:r w:rsidRPr="00911220">
              <w:t xml:space="preserve">the relevant standards and Guidelines for </w:t>
            </w:r>
            <w:r w:rsidR="00864A5B">
              <w:t>RTOs at the time of assessment.</w:t>
            </w:r>
          </w:p>
          <w:p w14:paraId="051D372C" w14:textId="77777777" w:rsidR="0041216B" w:rsidRPr="00A07BEA" w:rsidRDefault="0041216B" w:rsidP="0041216B">
            <w:pPr>
              <w:pStyle w:val="VRQABodyText"/>
              <w:rPr>
                <w:i/>
                <w:iCs/>
              </w:rPr>
            </w:pPr>
            <w:r w:rsidRPr="00A07BEA">
              <w:t>These standards ensure that the assessment strategies meet the requirement of the course. The nature of work undertaken is hands on and practical and therefore the assessment strategies should reflect:</w:t>
            </w:r>
          </w:p>
          <w:p w14:paraId="4CDA54FF" w14:textId="77777777" w:rsidR="0041216B" w:rsidRPr="00A07BEA" w:rsidRDefault="0041216B" w:rsidP="0041216B">
            <w:pPr>
              <w:pStyle w:val="VRQABullet1"/>
              <w:rPr>
                <w:i/>
                <w:iCs/>
              </w:rPr>
            </w:pPr>
            <w:r w:rsidRPr="00A07BEA">
              <w:t>holistic assessment approaches, where appropriate, to integrate the practical tasks of the units of competency comprising the course</w:t>
            </w:r>
          </w:p>
          <w:p w14:paraId="6EFB9573" w14:textId="77777777" w:rsidR="0041216B" w:rsidRPr="00A07BEA" w:rsidRDefault="0041216B" w:rsidP="0041216B">
            <w:pPr>
              <w:pStyle w:val="VRQABullet1"/>
              <w:rPr>
                <w:i/>
                <w:iCs/>
              </w:rPr>
            </w:pPr>
            <w:r w:rsidRPr="00A07BEA">
              <w:t xml:space="preserve">simulated and workplace assessment environments are appropriate assessment approaches for this course. </w:t>
            </w:r>
          </w:p>
          <w:p w14:paraId="44A13C50" w14:textId="1B196B5B" w:rsidR="0041216B" w:rsidRPr="00A07BEA" w:rsidRDefault="0041216B" w:rsidP="0041216B">
            <w:pPr>
              <w:pStyle w:val="VRQABodyText"/>
            </w:pPr>
            <w:r w:rsidRPr="00A07BEA">
              <w:t>Where personal safety is a limiting factor, assessment may occur in a simulated work environment provided it is realistic and sufficiently rigorous to cover all aspects of this sector’s workplace performance, including environment, task skills, task management skills, contingency management skills and job role environment skills.</w:t>
            </w:r>
          </w:p>
          <w:p w14:paraId="7D356C8A" w14:textId="77777777" w:rsidR="0041216B" w:rsidRPr="00A07BEA" w:rsidRDefault="0041216B" w:rsidP="0041216B">
            <w:pPr>
              <w:pStyle w:val="VRQABodyText"/>
              <w:rPr>
                <w:i/>
                <w:iCs/>
              </w:rPr>
            </w:pPr>
            <w:r w:rsidRPr="00A07BEA">
              <w:t xml:space="preserve">Assessment strategies should be consistent with the requirements of each unit of competency and their associated assessment requirements. </w:t>
            </w:r>
          </w:p>
          <w:p w14:paraId="0591E312" w14:textId="77777777" w:rsidR="0041216B" w:rsidRPr="00A07BEA" w:rsidRDefault="0041216B" w:rsidP="0041216B">
            <w:pPr>
              <w:pStyle w:val="VRQABodyText"/>
              <w:rPr>
                <w:i/>
                <w:iCs/>
              </w:rPr>
            </w:pPr>
            <w:r w:rsidRPr="00A07BEA">
              <w:t>The assessment conditions for the units of competency specifies the conditions under which evidence for assessment must be gathered.</w:t>
            </w:r>
          </w:p>
          <w:p w14:paraId="71802B0F" w14:textId="6B0D54AD" w:rsidR="00BF6EA1" w:rsidRPr="00864A5B" w:rsidRDefault="0041216B" w:rsidP="0041216B">
            <w:pPr>
              <w:pStyle w:val="VRQABodyText"/>
            </w:pPr>
            <w:r w:rsidRPr="00A07BEA">
              <w:t>Assessment strategies for the imported units from endorsed training packages should be consistent with the assessment requirements for the relevant training packages.</w:t>
            </w:r>
          </w:p>
        </w:tc>
      </w:tr>
      <w:tr w:rsidR="00DC65F1" w:rsidRPr="00582271" w14:paraId="04CF51EF" w14:textId="77777777" w:rsidTr="007E0BCB">
        <w:trPr>
          <w:trHeight w:val="3818"/>
        </w:trPr>
        <w:tc>
          <w:tcPr>
            <w:tcW w:w="2811" w:type="dxa"/>
            <w:tcBorders>
              <w:top w:val="dotted" w:sz="2" w:space="0" w:color="888B8D" w:themeColor="accent2"/>
              <w:left w:val="nil"/>
              <w:bottom w:val="dotted" w:sz="2" w:space="0" w:color="888B8D" w:themeColor="accent2"/>
              <w:right w:val="dotted" w:sz="2" w:space="0" w:color="888B8D" w:themeColor="accent2"/>
            </w:tcBorders>
          </w:tcPr>
          <w:p w14:paraId="1D803ACE" w14:textId="4C7D1592" w:rsidR="00DC65F1" w:rsidRPr="000B16F3" w:rsidRDefault="00DC65F1" w:rsidP="000B16F3">
            <w:pPr>
              <w:pStyle w:val="Heading4"/>
              <w:rPr>
                <w:sz w:val="22"/>
                <w:szCs w:val="22"/>
              </w:rPr>
            </w:pPr>
            <w:bookmarkStart w:id="81" w:name="_Toc479845665"/>
            <w:bookmarkStart w:id="82" w:name="_Toc104709353"/>
            <w:r w:rsidRPr="00582271">
              <w:rPr>
                <w:sz w:val="22"/>
                <w:szCs w:val="22"/>
              </w:rPr>
              <w:lastRenderedPageBreak/>
              <w:t>6.2 Assessor competencies</w:t>
            </w:r>
            <w:bookmarkEnd w:id="81"/>
            <w:bookmarkEnd w:id="82"/>
          </w:p>
        </w:tc>
        <w:tc>
          <w:tcPr>
            <w:tcW w:w="7259" w:type="dxa"/>
            <w:tcBorders>
              <w:top w:val="dotted" w:sz="2" w:space="0" w:color="888B8D" w:themeColor="accent2"/>
              <w:left w:val="dotted" w:sz="2" w:space="0" w:color="888B8D" w:themeColor="accent2"/>
              <w:bottom w:val="dotted" w:sz="2" w:space="0" w:color="888B8D" w:themeColor="accent2"/>
              <w:right w:val="nil"/>
            </w:tcBorders>
          </w:tcPr>
          <w:p w14:paraId="54B35490" w14:textId="77777777" w:rsidR="00DC65F1" w:rsidRPr="00582271" w:rsidRDefault="00DC65F1" w:rsidP="00374B81">
            <w:pPr>
              <w:pStyle w:val="AccredTemplate"/>
              <w:spacing w:after="60"/>
              <w:rPr>
                <w:i w:val="0"/>
                <w:iCs w:val="0"/>
                <w:color w:val="auto"/>
                <w:sz w:val="22"/>
                <w:szCs w:val="22"/>
              </w:rPr>
            </w:pPr>
            <w:r w:rsidRPr="00582271">
              <w:rPr>
                <w:i w:val="0"/>
                <w:iCs w:val="0"/>
                <w:color w:val="auto"/>
                <w:sz w:val="22"/>
                <w:szCs w:val="22"/>
              </w:rPr>
              <w:t>Assessment must be undertaken by a person or persons in accordance with:</w:t>
            </w:r>
          </w:p>
          <w:p w14:paraId="7EBFF332" w14:textId="77777777" w:rsidR="00DC65F1" w:rsidRPr="00582271" w:rsidRDefault="00DC65F1" w:rsidP="0041216B">
            <w:pPr>
              <w:pStyle w:val="VRQABullet1"/>
            </w:pPr>
            <w:r w:rsidRPr="00582271">
              <w:t xml:space="preserve">Standard 1.4 of the AQTF: Essential Conditions and Standards for Initial/Continuing Registration and Guidelines 3 of the VRQA Guidelines for VET Providers, </w:t>
            </w:r>
          </w:p>
          <w:p w14:paraId="56BF2667" w14:textId="77777777" w:rsidR="0056434F" w:rsidRPr="00582271" w:rsidRDefault="0056434F" w:rsidP="0041216B">
            <w:pPr>
              <w:pStyle w:val="VRQABullet1"/>
              <w:numPr>
                <w:ilvl w:val="0"/>
                <w:numId w:val="0"/>
              </w:numPr>
              <w:ind w:left="137"/>
            </w:pPr>
            <w:r w:rsidRPr="00582271">
              <w:t>OR</w:t>
            </w:r>
          </w:p>
          <w:p w14:paraId="064342F8" w14:textId="7D25C319" w:rsidR="00DC65F1" w:rsidRPr="00582271" w:rsidRDefault="00DC65F1" w:rsidP="0041216B">
            <w:pPr>
              <w:pStyle w:val="VRQABullet1"/>
            </w:pPr>
            <w:r w:rsidRPr="00582271">
              <w:t xml:space="preserve"> the Standards for Registered Training Organisations 2015 (SRTOs)</w:t>
            </w:r>
            <w:r w:rsidR="008B52F4" w:rsidRPr="00582271">
              <w:t>,</w:t>
            </w:r>
          </w:p>
          <w:p w14:paraId="18B8D3F2" w14:textId="77777777" w:rsidR="0056434F" w:rsidRPr="00582271" w:rsidRDefault="0056434F" w:rsidP="0041216B">
            <w:pPr>
              <w:pStyle w:val="VRQABullet1"/>
              <w:numPr>
                <w:ilvl w:val="0"/>
                <w:numId w:val="0"/>
              </w:numPr>
              <w:ind w:left="137"/>
            </w:pPr>
            <w:r w:rsidRPr="00582271">
              <w:t>OR</w:t>
            </w:r>
          </w:p>
          <w:p w14:paraId="4F850359" w14:textId="7A39F0D7" w:rsidR="00255CF7" w:rsidRPr="00FF78F4" w:rsidRDefault="00DC65F1" w:rsidP="0041216B">
            <w:pPr>
              <w:pStyle w:val="VRQABullet1"/>
            </w:pPr>
            <w:r w:rsidRPr="00FF78F4">
              <w:t>the relevant standards and Guidelines for RTOs at the time of assessment.</w:t>
            </w:r>
          </w:p>
          <w:p w14:paraId="644D4EA7" w14:textId="67F3BBD4" w:rsidR="00F225B6" w:rsidRPr="00582271" w:rsidRDefault="00255CF7" w:rsidP="00255CF7">
            <w:pPr>
              <w:pStyle w:val="VRQABodyText"/>
            </w:pPr>
            <w:r>
              <w:t>U</w:t>
            </w:r>
            <w:r w:rsidR="00DC65F1" w:rsidRPr="00582271">
              <w:t xml:space="preserve">nits of competency imported from training packages </w:t>
            </w:r>
            <w:r w:rsidR="00A96455">
              <w:t xml:space="preserve">or accredited courses </w:t>
            </w:r>
            <w:r w:rsidR="00DC65F1" w:rsidRPr="00582271">
              <w:t>must reflect the requirements for assessors specified in that training package</w:t>
            </w:r>
            <w:r w:rsidR="00A96455">
              <w:t xml:space="preserve"> or accredited course</w:t>
            </w:r>
            <w:r>
              <w:t>.</w:t>
            </w:r>
          </w:p>
        </w:tc>
      </w:tr>
    </w:tbl>
    <w:p w14:paraId="513F20CA" w14:textId="77777777" w:rsidR="001F2F90" w:rsidRPr="001F2F90" w:rsidRDefault="001F2F90">
      <w:pPr>
        <w:rPr>
          <w:rFonts w:ascii="Arial" w:hAnsi="Arial" w:cs="Arial"/>
          <w:sz w:val="18"/>
          <w:szCs w:val="18"/>
        </w:rPr>
      </w:pPr>
    </w:p>
    <w:tbl>
      <w:tblPr>
        <w:tblStyle w:val="TableGrid"/>
        <w:tblW w:w="10070" w:type="dxa"/>
        <w:tblInd w:w="-15" w:type="dxa"/>
        <w:tblLayout w:type="fixed"/>
        <w:tblLook w:val="04A0" w:firstRow="1" w:lastRow="0" w:firstColumn="1" w:lastColumn="0" w:noHBand="0" w:noVBand="1"/>
      </w:tblPr>
      <w:tblGrid>
        <w:gridCol w:w="2811"/>
        <w:gridCol w:w="7259"/>
      </w:tblGrid>
      <w:tr w:rsidR="00DC65F1" w:rsidRPr="0071490E" w14:paraId="63BCEC5F" w14:textId="77777777" w:rsidTr="008E4745">
        <w:trPr>
          <w:trHeight w:val="363"/>
        </w:trPr>
        <w:tc>
          <w:tcPr>
            <w:tcW w:w="2811" w:type="dxa"/>
            <w:tcBorders>
              <w:top w:val="nil"/>
              <w:left w:val="nil"/>
              <w:bottom w:val="nil"/>
              <w:right w:val="dotted" w:sz="4" w:space="0" w:color="888B8D" w:themeColor="accent2"/>
            </w:tcBorders>
            <w:shd w:val="clear" w:color="auto" w:fill="103D64" w:themeFill="text2"/>
          </w:tcPr>
          <w:p w14:paraId="775116B5" w14:textId="602851C6" w:rsidR="00DC65F1" w:rsidRPr="00582271" w:rsidRDefault="00DC65F1" w:rsidP="00A934A9">
            <w:pPr>
              <w:pStyle w:val="Heading3"/>
              <w:keepNext/>
              <w:rPr>
                <w:sz w:val="22"/>
                <w:szCs w:val="22"/>
              </w:rPr>
            </w:pPr>
            <w:bookmarkStart w:id="83" w:name="_Toc479845666"/>
            <w:bookmarkStart w:id="84" w:name="_Toc104709354"/>
            <w:r w:rsidRPr="00582271">
              <w:rPr>
                <w:sz w:val="22"/>
                <w:szCs w:val="22"/>
              </w:rPr>
              <w:lastRenderedPageBreak/>
              <w:t>Delivery</w:t>
            </w:r>
            <w:bookmarkEnd w:id="83"/>
            <w:bookmarkEnd w:id="84"/>
          </w:p>
        </w:tc>
        <w:tc>
          <w:tcPr>
            <w:tcW w:w="7259" w:type="dxa"/>
            <w:tcBorders>
              <w:top w:val="nil"/>
              <w:left w:val="dotted" w:sz="4" w:space="0" w:color="888B8D" w:themeColor="accent2"/>
              <w:bottom w:val="nil"/>
              <w:right w:val="nil"/>
            </w:tcBorders>
            <w:shd w:val="clear" w:color="auto" w:fill="103D64" w:themeFill="text2"/>
          </w:tcPr>
          <w:p w14:paraId="7CE12106" w14:textId="6998FB94" w:rsidR="00DC65F1" w:rsidRPr="00582271" w:rsidRDefault="00DC65F1" w:rsidP="00A934A9">
            <w:pPr>
              <w:pStyle w:val="VRQAIntro"/>
              <w:keepNext/>
              <w:spacing w:before="60" w:after="0"/>
              <w:rPr>
                <w:b/>
                <w:color w:val="FFFFFF" w:themeColor="background1"/>
                <w:sz w:val="22"/>
                <w:szCs w:val="22"/>
              </w:rPr>
            </w:pPr>
            <w:r w:rsidRPr="00582271">
              <w:rPr>
                <w:rFonts w:eastAsia="Times New Roman"/>
                <w:b/>
                <w:color w:val="auto"/>
                <w:sz w:val="22"/>
                <w:szCs w:val="22"/>
                <w:lang w:eastAsia="en-GB"/>
              </w:rPr>
              <w:t xml:space="preserve">Standards </w:t>
            </w:r>
            <w:r w:rsidR="000877BC" w:rsidRPr="00582271">
              <w:rPr>
                <w:rFonts w:eastAsia="Times New Roman"/>
                <w:b/>
                <w:color w:val="auto"/>
                <w:sz w:val="22"/>
                <w:szCs w:val="22"/>
                <w:lang w:eastAsia="en-GB"/>
              </w:rPr>
              <w:t>5.12</w:t>
            </w:r>
            <w:r w:rsidR="00D71006" w:rsidRPr="00582271">
              <w:rPr>
                <w:rFonts w:eastAsia="Times New Roman"/>
                <w:b/>
                <w:color w:val="auto"/>
                <w:sz w:val="22"/>
                <w:szCs w:val="22"/>
                <w:lang w:eastAsia="en-GB"/>
              </w:rPr>
              <w:t>, 5.13</w:t>
            </w:r>
            <w:r w:rsidR="000877BC" w:rsidRPr="00582271">
              <w:rPr>
                <w:rFonts w:eastAsia="Times New Roman"/>
                <w:b/>
                <w:color w:val="auto"/>
                <w:sz w:val="22"/>
                <w:szCs w:val="22"/>
                <w:lang w:eastAsia="en-GB"/>
              </w:rPr>
              <w:t xml:space="preserve"> and 5.14 </w:t>
            </w:r>
            <w:r w:rsidRPr="00582271">
              <w:rPr>
                <w:rFonts w:eastAsia="Times New Roman"/>
                <w:b/>
                <w:color w:val="auto"/>
                <w:sz w:val="22"/>
                <w:szCs w:val="22"/>
                <w:lang w:eastAsia="en-GB"/>
              </w:rPr>
              <w:t>AQTF 2021 Standards for Accredited Courses</w:t>
            </w:r>
          </w:p>
        </w:tc>
      </w:tr>
      <w:tr w:rsidR="00DC65F1" w:rsidRPr="00E7450B" w14:paraId="04886094" w14:textId="77777777" w:rsidTr="00255CF7">
        <w:trPr>
          <w:trHeight w:val="1013"/>
        </w:trPr>
        <w:tc>
          <w:tcPr>
            <w:tcW w:w="2811" w:type="dxa"/>
            <w:tcBorders>
              <w:top w:val="nil"/>
              <w:left w:val="nil"/>
              <w:bottom w:val="dotted" w:sz="2" w:space="0" w:color="888B8D" w:themeColor="accent2"/>
              <w:right w:val="dotted" w:sz="2" w:space="0" w:color="888B8D" w:themeColor="accent2"/>
            </w:tcBorders>
          </w:tcPr>
          <w:p w14:paraId="5AAB7210" w14:textId="61FCCD74" w:rsidR="00DC65F1" w:rsidRPr="00582271" w:rsidRDefault="00DC65F1" w:rsidP="00486CB3">
            <w:pPr>
              <w:pStyle w:val="Heading4"/>
              <w:rPr>
                <w:sz w:val="22"/>
                <w:szCs w:val="22"/>
              </w:rPr>
            </w:pPr>
            <w:bookmarkStart w:id="85" w:name="_Toc479845667"/>
            <w:bookmarkStart w:id="86" w:name="_Toc104709355"/>
            <w:r w:rsidRPr="00582271">
              <w:rPr>
                <w:sz w:val="22"/>
                <w:szCs w:val="22"/>
              </w:rPr>
              <w:t>7.1 Delivery modes</w:t>
            </w:r>
            <w:bookmarkEnd w:id="85"/>
            <w:bookmarkEnd w:id="86"/>
          </w:p>
        </w:tc>
        <w:tc>
          <w:tcPr>
            <w:tcW w:w="7259" w:type="dxa"/>
            <w:tcBorders>
              <w:top w:val="nil"/>
              <w:left w:val="dotted" w:sz="2" w:space="0" w:color="888B8D" w:themeColor="accent2"/>
              <w:bottom w:val="dotted" w:sz="2" w:space="0" w:color="888B8D" w:themeColor="accent2"/>
              <w:right w:val="nil"/>
            </w:tcBorders>
          </w:tcPr>
          <w:p w14:paraId="10DB2E1F" w14:textId="02BB5F96" w:rsidR="0041216B" w:rsidRDefault="0041216B" w:rsidP="00E21292">
            <w:pPr>
              <w:pStyle w:val="VRQABodyText"/>
            </w:pPr>
            <w:r w:rsidRPr="00A07BEA">
              <w:t>There are no mandatory delivery modes for this course.</w:t>
            </w:r>
          </w:p>
          <w:p w14:paraId="694EC20D" w14:textId="571E082C" w:rsidR="00C256A4" w:rsidRPr="00A07BEA" w:rsidRDefault="00C256A4" w:rsidP="00E21292">
            <w:pPr>
              <w:pStyle w:val="VRQABodyText"/>
              <w:rPr>
                <w:i/>
                <w:iCs/>
              </w:rPr>
            </w:pPr>
            <w:r>
              <w:t>This course can be delivered either full-time or part-time depending on the different cohorts of learners and their needs.</w:t>
            </w:r>
          </w:p>
          <w:p w14:paraId="0C80B190" w14:textId="77777777" w:rsidR="00C256A4" w:rsidRDefault="0041216B" w:rsidP="00E21292">
            <w:pPr>
              <w:pStyle w:val="VRQABodyText"/>
            </w:pPr>
            <w:r w:rsidRPr="00A07BEA">
              <w:t>Delivery strategies should reflect, as far as is possible, the varying learning needs, educational backgrounds and experiences of the individual learner and be culturally sensitive to any specific learner needs.</w:t>
            </w:r>
            <w:r w:rsidR="00C256A4" w:rsidRPr="00A07BEA">
              <w:t xml:space="preserve"> </w:t>
            </w:r>
          </w:p>
          <w:p w14:paraId="2E3681F0" w14:textId="77777777" w:rsidR="002933CD" w:rsidRDefault="00C256A4" w:rsidP="00730130">
            <w:pPr>
              <w:pStyle w:val="VRQABodyText"/>
            </w:pPr>
            <w:r w:rsidRPr="00A07BEA">
              <w:t>Delivery options, including grouping of learners and learning activities, should recognise the varying learning needs, educational backgrounds, preferred learning styles and constraints of the individual learner and the specific requirements of each unit</w:t>
            </w:r>
            <w:r>
              <w:t>. Learn</w:t>
            </w:r>
            <w:r w:rsidRPr="008E2B63">
              <w:t xml:space="preserve">ers with language, literacy and numeracy skills at lower levels than those suggested may require additional support to successfully undertake the </w:t>
            </w:r>
            <w:r w:rsidR="0099528E" w:rsidRPr="008E2B63">
              <w:t>course.</w:t>
            </w:r>
            <w:r w:rsidR="0099528E" w:rsidRPr="00A07BEA">
              <w:t xml:space="preserve"> </w:t>
            </w:r>
          </w:p>
          <w:p w14:paraId="4330D45A" w14:textId="2AC04C29" w:rsidR="00730130" w:rsidRPr="00A07BEA" w:rsidRDefault="0099528E" w:rsidP="00730130">
            <w:pPr>
              <w:pStyle w:val="VRQABodyText"/>
              <w:rPr>
                <w:i/>
                <w:iCs/>
              </w:rPr>
            </w:pPr>
            <w:r w:rsidRPr="00A07BEA">
              <w:t>The</w:t>
            </w:r>
            <w:r w:rsidR="0041216B" w:rsidRPr="00A07BEA">
              <w:t xml:space="preserve"> course aims to develop practical competencies within an industry setting</w:t>
            </w:r>
            <w:r w:rsidR="00730130">
              <w:t xml:space="preserve"> and the </w:t>
            </w:r>
            <w:r w:rsidR="00730130" w:rsidRPr="00A07BEA">
              <w:t xml:space="preserve">practical skill component of the course must be delivered </w:t>
            </w:r>
            <w:proofErr w:type="gramStart"/>
            <w:r w:rsidR="00730130" w:rsidRPr="00A07BEA">
              <w:t>in;</w:t>
            </w:r>
            <w:proofErr w:type="gramEnd"/>
          </w:p>
          <w:p w14:paraId="434F5C2F" w14:textId="5E060E0F" w:rsidR="00730130" w:rsidRPr="00A07BEA" w:rsidRDefault="00730130" w:rsidP="00730130">
            <w:pPr>
              <w:pStyle w:val="VRQABullet1"/>
              <w:rPr>
                <w:i/>
                <w:iCs/>
              </w:rPr>
            </w:pPr>
            <w:r w:rsidRPr="00A07BEA">
              <w:t>a workplace, OR</w:t>
            </w:r>
          </w:p>
          <w:p w14:paraId="64900370" w14:textId="5E655B23" w:rsidR="0041216B" w:rsidRPr="00730130" w:rsidRDefault="00730130" w:rsidP="00730130">
            <w:pPr>
              <w:pStyle w:val="VRQABullet1"/>
            </w:pPr>
            <w:r w:rsidRPr="00A07BEA">
              <w:t>a simulated workplace that accurately reflects workplace conditions</w:t>
            </w:r>
            <w:r>
              <w:t xml:space="preserve"> in transport and/or logistics</w:t>
            </w:r>
            <w:r w:rsidR="0041216B" w:rsidRPr="00A07BEA">
              <w:t xml:space="preserve">. </w:t>
            </w:r>
          </w:p>
          <w:p w14:paraId="6398AFD9" w14:textId="1F2E1E5C" w:rsidR="00B82E28" w:rsidRDefault="0041216B" w:rsidP="00B82E28">
            <w:pPr>
              <w:pStyle w:val="VRQABodyText"/>
            </w:pPr>
            <w:r w:rsidRPr="00A07BEA">
              <w:t>The units may be delivered singularly</w:t>
            </w:r>
            <w:r w:rsidR="00B82E28">
              <w:t xml:space="preserve"> but ideally where there are commonalities in the outcomes of the units they </w:t>
            </w:r>
            <w:r w:rsidR="007A5E9A">
              <w:t xml:space="preserve">will </w:t>
            </w:r>
            <w:r w:rsidR="00B82E28">
              <w:t>be</w:t>
            </w:r>
            <w:r w:rsidR="007A5E9A">
              <w:t xml:space="preserve"> delivered through an integrated and holistic approach to reflect workplace practices in the transport and/or logistics</w:t>
            </w:r>
            <w:r w:rsidR="001E3423">
              <w:t xml:space="preserve"> industry</w:t>
            </w:r>
            <w:r w:rsidR="007A5E9A">
              <w:t xml:space="preserve"> </w:t>
            </w:r>
            <w:r w:rsidR="0099528E">
              <w:t xml:space="preserve">to </w:t>
            </w:r>
            <w:r w:rsidR="007A5E9A">
              <w:t xml:space="preserve">ensure realistic </w:t>
            </w:r>
            <w:proofErr w:type="gramStart"/>
            <w:r w:rsidR="007A5E9A">
              <w:t>job related</w:t>
            </w:r>
            <w:proofErr w:type="gramEnd"/>
            <w:r w:rsidR="007A5E9A">
              <w:t xml:space="preserve"> tasks are demonstrated.</w:t>
            </w:r>
          </w:p>
          <w:p w14:paraId="7E43A7C6" w14:textId="3450E107" w:rsidR="008E24AC" w:rsidRPr="00582271" w:rsidRDefault="007A5E9A" w:rsidP="00730130">
            <w:pPr>
              <w:pStyle w:val="VRQABodyText"/>
            </w:pPr>
            <w:r>
              <w:t>T</w:t>
            </w:r>
            <w:r w:rsidR="00801F37" w:rsidRPr="00A07BEA">
              <w:t>he knowledge components of the course may be delivered using face-to-face, online or blended modes</w:t>
            </w:r>
            <w:r w:rsidR="00801F37">
              <w:t xml:space="preserve"> and where appropriate be demonstrated when effectively undertaking the tasks </w:t>
            </w:r>
            <w:r w:rsidR="00801F37" w:rsidRPr="0032713A">
              <w:t>outlined in elements and performance criteria and manage</w:t>
            </w:r>
            <w:r w:rsidR="00801F37">
              <w:t xml:space="preserve"> the task/s and</w:t>
            </w:r>
            <w:r w:rsidR="00801F37" w:rsidRPr="0032713A">
              <w:t xml:space="preserve"> contingencies in the context of the work role</w:t>
            </w:r>
            <w:r>
              <w:t xml:space="preserve"> and/or task</w:t>
            </w:r>
            <w:r w:rsidR="00801F37">
              <w:t xml:space="preserve"> as outlined in the individual units</w:t>
            </w:r>
            <w:r w:rsidR="0041216B" w:rsidRPr="00A07BEA">
              <w:t>.</w:t>
            </w:r>
            <w:r w:rsidR="00801F37" w:rsidRPr="00A07BEA">
              <w:t xml:space="preserve"> </w:t>
            </w:r>
          </w:p>
        </w:tc>
      </w:tr>
      <w:tr w:rsidR="00DC65F1" w:rsidRPr="00E7450B" w14:paraId="04C3CEE3" w14:textId="77777777" w:rsidTr="00D322F4">
        <w:trPr>
          <w:trHeight w:val="363"/>
        </w:trPr>
        <w:tc>
          <w:tcPr>
            <w:tcW w:w="2811" w:type="dxa"/>
            <w:tcBorders>
              <w:top w:val="dotted" w:sz="2" w:space="0" w:color="888B8D" w:themeColor="accent2"/>
              <w:left w:val="nil"/>
              <w:bottom w:val="dotted" w:sz="2" w:space="0" w:color="888B8D" w:themeColor="accent2"/>
              <w:right w:val="dotted" w:sz="2" w:space="0" w:color="888B8D" w:themeColor="accent2"/>
            </w:tcBorders>
          </w:tcPr>
          <w:p w14:paraId="73A3E091" w14:textId="3D614252" w:rsidR="00DC65F1" w:rsidRPr="00A07BEA" w:rsidRDefault="00DC65F1" w:rsidP="00486CB3">
            <w:pPr>
              <w:pStyle w:val="Heading4"/>
              <w:rPr>
                <w:sz w:val="22"/>
                <w:szCs w:val="22"/>
              </w:rPr>
            </w:pPr>
            <w:bookmarkStart w:id="87" w:name="_Toc479845668"/>
            <w:bookmarkStart w:id="88" w:name="_Toc104709356"/>
            <w:r w:rsidRPr="00A07BEA">
              <w:rPr>
                <w:sz w:val="22"/>
                <w:szCs w:val="22"/>
              </w:rPr>
              <w:t>7.2 Resources</w:t>
            </w:r>
            <w:bookmarkEnd w:id="87"/>
            <w:bookmarkEnd w:id="88"/>
          </w:p>
        </w:tc>
        <w:tc>
          <w:tcPr>
            <w:tcW w:w="7259" w:type="dxa"/>
            <w:tcBorders>
              <w:top w:val="dotted" w:sz="2" w:space="0" w:color="888B8D" w:themeColor="accent2"/>
              <w:left w:val="dotted" w:sz="2" w:space="0" w:color="888B8D" w:themeColor="accent2"/>
              <w:bottom w:val="dotted" w:sz="2" w:space="0" w:color="888B8D" w:themeColor="accent2"/>
              <w:right w:val="nil"/>
            </w:tcBorders>
          </w:tcPr>
          <w:p w14:paraId="3FC91902" w14:textId="77777777" w:rsidR="00EF2539" w:rsidRPr="00A07BEA" w:rsidRDefault="00EF2539" w:rsidP="00EF2539">
            <w:pPr>
              <w:pStyle w:val="AccredTemplate"/>
              <w:rPr>
                <w:i w:val="0"/>
                <w:iCs w:val="0"/>
                <w:color w:val="auto"/>
                <w:sz w:val="22"/>
                <w:szCs w:val="22"/>
              </w:rPr>
            </w:pPr>
            <w:r w:rsidRPr="00A07BEA">
              <w:rPr>
                <w:i w:val="0"/>
                <w:iCs w:val="0"/>
                <w:color w:val="auto"/>
                <w:sz w:val="22"/>
                <w:szCs w:val="22"/>
              </w:rPr>
              <w:t>Training must be undertaken by a person or persons in accordance with:</w:t>
            </w:r>
          </w:p>
          <w:p w14:paraId="20D127C9" w14:textId="77777777" w:rsidR="00EF2539" w:rsidRPr="00A07BEA" w:rsidRDefault="00EF2539" w:rsidP="00EF2539">
            <w:pPr>
              <w:pStyle w:val="AccredTemplate"/>
              <w:rPr>
                <w:i w:val="0"/>
                <w:iCs w:val="0"/>
                <w:color w:val="auto"/>
                <w:sz w:val="22"/>
                <w:szCs w:val="22"/>
              </w:rPr>
            </w:pPr>
            <w:r w:rsidRPr="00A07BEA">
              <w:rPr>
                <w:i w:val="0"/>
                <w:iCs w:val="0"/>
                <w:color w:val="auto"/>
                <w:sz w:val="22"/>
                <w:szCs w:val="22"/>
              </w:rPr>
              <w:t>Standard 1.4 of the AQTF: Essential Conditions and Standards for Initial/Continuing Registration and Guideline 3 of the VRQA Guidelines for VET Providers,</w:t>
            </w:r>
          </w:p>
          <w:p w14:paraId="12F01D7E" w14:textId="2B73E397" w:rsidR="00EF2539" w:rsidRPr="00A07BEA" w:rsidRDefault="00D322F4" w:rsidP="00EF2539">
            <w:pPr>
              <w:pStyle w:val="AccredTemplate"/>
              <w:rPr>
                <w:i w:val="0"/>
                <w:iCs w:val="0"/>
                <w:color w:val="auto"/>
                <w:sz w:val="22"/>
                <w:szCs w:val="22"/>
              </w:rPr>
            </w:pPr>
            <w:r w:rsidRPr="00A07BEA">
              <w:rPr>
                <w:i w:val="0"/>
                <w:iCs w:val="0"/>
                <w:color w:val="auto"/>
                <w:sz w:val="22"/>
                <w:szCs w:val="22"/>
              </w:rPr>
              <w:t>OR</w:t>
            </w:r>
          </w:p>
          <w:p w14:paraId="20A82B97" w14:textId="2AD06DA6" w:rsidR="00EF2539" w:rsidRPr="00A07BEA" w:rsidRDefault="00EF2539" w:rsidP="0041216B">
            <w:pPr>
              <w:pStyle w:val="VRQABullet1"/>
            </w:pPr>
            <w:r w:rsidRPr="00A07BEA">
              <w:t>the Standards for Registered Trai</w:t>
            </w:r>
            <w:r w:rsidR="00482F8A" w:rsidRPr="00A07BEA">
              <w:t>ning Organisations 2015 (SRTOs)</w:t>
            </w:r>
          </w:p>
          <w:p w14:paraId="6E9CF7E6" w14:textId="6E9EBA5C" w:rsidR="00EF2539" w:rsidRPr="00A07BEA" w:rsidRDefault="00D322F4" w:rsidP="00EF2539">
            <w:pPr>
              <w:pStyle w:val="AccredTemplate"/>
              <w:rPr>
                <w:i w:val="0"/>
                <w:iCs w:val="0"/>
                <w:color w:val="auto"/>
                <w:sz w:val="22"/>
                <w:szCs w:val="22"/>
              </w:rPr>
            </w:pPr>
            <w:r w:rsidRPr="00A07BEA">
              <w:rPr>
                <w:i w:val="0"/>
                <w:iCs w:val="0"/>
                <w:color w:val="auto"/>
                <w:sz w:val="22"/>
                <w:szCs w:val="22"/>
              </w:rPr>
              <w:t>OR</w:t>
            </w:r>
          </w:p>
          <w:p w14:paraId="16DF2DAA" w14:textId="77777777" w:rsidR="00EF2539" w:rsidRPr="00A07BEA" w:rsidRDefault="00EF2539" w:rsidP="0041216B">
            <w:pPr>
              <w:pStyle w:val="VRQABullet1"/>
            </w:pPr>
            <w:r w:rsidRPr="00A07BEA">
              <w:lastRenderedPageBreak/>
              <w:t>the relevant standards and Guidelines for RTOs at the time of assessment.</w:t>
            </w:r>
          </w:p>
          <w:p w14:paraId="35D2FED5" w14:textId="77777777" w:rsidR="00E21292" w:rsidRPr="00A07BEA" w:rsidRDefault="00E21292" w:rsidP="00E21292">
            <w:pPr>
              <w:pStyle w:val="VRQABodyText"/>
              <w:rPr>
                <w:shd w:val="clear" w:color="auto" w:fill="FFFF00"/>
              </w:rPr>
            </w:pPr>
            <w:r w:rsidRPr="00A07BEA">
              <w:t>Resources that are essential for the delivery of the course are detailed in the units of competency comprising the course. Refer to the Assessment Conditions of the individual units.</w:t>
            </w:r>
          </w:p>
          <w:p w14:paraId="70EB0FA3" w14:textId="1A9F1485" w:rsidR="00E21292" w:rsidRPr="00E21292" w:rsidRDefault="00E21292" w:rsidP="00E21292">
            <w:pPr>
              <w:pStyle w:val="VRQABodyText"/>
            </w:pPr>
            <w:r w:rsidRPr="00A07BEA">
              <w:t xml:space="preserve">Units of competency imported </w:t>
            </w:r>
            <w:r w:rsidR="00A84F1C" w:rsidRPr="00A07BEA">
              <w:t>from</w:t>
            </w:r>
            <w:r w:rsidRPr="00A07BEA">
              <w:t xml:space="preserve"> training packages or accredited courses must reflect the requirements for resources/trainers specified in the training package or accredited course</w:t>
            </w:r>
            <w:r w:rsidR="00A07BEA">
              <w:rPr>
                <w:shd w:val="clear" w:color="auto" w:fill="FFFF00"/>
              </w:rPr>
              <w:t xml:space="preserve"> </w:t>
            </w:r>
          </w:p>
        </w:tc>
      </w:tr>
    </w:tbl>
    <w:p w14:paraId="7BA7967D" w14:textId="77777777" w:rsidR="00D322F4" w:rsidRPr="00D322F4" w:rsidRDefault="00D322F4">
      <w:pPr>
        <w:rPr>
          <w:rFonts w:ascii="Arial" w:hAnsi="Arial" w:cs="Arial"/>
          <w:sz w:val="18"/>
          <w:szCs w:val="18"/>
        </w:rPr>
      </w:pPr>
    </w:p>
    <w:tbl>
      <w:tblPr>
        <w:tblStyle w:val="TableGrid"/>
        <w:tblW w:w="10070" w:type="dxa"/>
        <w:tblInd w:w="-15" w:type="dxa"/>
        <w:tblLayout w:type="fixed"/>
        <w:tblLook w:val="04A0" w:firstRow="1" w:lastRow="0" w:firstColumn="1" w:lastColumn="0" w:noHBand="0" w:noVBand="1"/>
      </w:tblPr>
      <w:tblGrid>
        <w:gridCol w:w="2811"/>
        <w:gridCol w:w="7259"/>
      </w:tblGrid>
      <w:tr w:rsidR="006803C0" w:rsidRPr="0071490E" w14:paraId="1CEB0640" w14:textId="77777777" w:rsidTr="00655EFD">
        <w:trPr>
          <w:trHeight w:val="363"/>
        </w:trPr>
        <w:tc>
          <w:tcPr>
            <w:tcW w:w="2811" w:type="dxa"/>
            <w:tcBorders>
              <w:top w:val="nil"/>
              <w:left w:val="nil"/>
              <w:bottom w:val="dotted" w:sz="4" w:space="0" w:color="888B8D" w:themeColor="accent2"/>
              <w:right w:val="dotted" w:sz="4" w:space="0" w:color="888B8D" w:themeColor="accent2"/>
            </w:tcBorders>
            <w:shd w:val="clear" w:color="auto" w:fill="103D64" w:themeFill="text2"/>
          </w:tcPr>
          <w:p w14:paraId="078B4494" w14:textId="7FE4AAF3" w:rsidR="006803C0" w:rsidRPr="00582271" w:rsidRDefault="006803C0" w:rsidP="00486CB3">
            <w:pPr>
              <w:pStyle w:val="Heading3"/>
              <w:rPr>
                <w:sz w:val="22"/>
                <w:szCs w:val="22"/>
              </w:rPr>
            </w:pPr>
            <w:bookmarkStart w:id="89" w:name="_Toc479845669"/>
            <w:bookmarkStart w:id="90" w:name="_Toc104709357"/>
            <w:r w:rsidRPr="00582271">
              <w:rPr>
                <w:sz w:val="22"/>
                <w:szCs w:val="22"/>
              </w:rPr>
              <w:t>Pathways and articulation</w:t>
            </w:r>
            <w:bookmarkEnd w:id="89"/>
            <w:bookmarkEnd w:id="90"/>
          </w:p>
        </w:tc>
        <w:tc>
          <w:tcPr>
            <w:tcW w:w="7259" w:type="dxa"/>
            <w:tcBorders>
              <w:top w:val="nil"/>
              <w:left w:val="dotted" w:sz="4" w:space="0" w:color="888B8D" w:themeColor="accent2"/>
              <w:bottom w:val="dotted" w:sz="4" w:space="0" w:color="888B8D" w:themeColor="accent2"/>
              <w:right w:val="nil"/>
            </w:tcBorders>
            <w:shd w:val="clear" w:color="auto" w:fill="103D64" w:themeFill="text2"/>
          </w:tcPr>
          <w:p w14:paraId="04D29000" w14:textId="3B99F3D6" w:rsidR="006803C0" w:rsidRPr="00582271" w:rsidRDefault="006803C0" w:rsidP="006803C0">
            <w:pPr>
              <w:pStyle w:val="VRQAIntro"/>
              <w:spacing w:before="60" w:after="0"/>
              <w:rPr>
                <w:b/>
                <w:color w:val="FFFFFF" w:themeColor="background1"/>
                <w:sz w:val="22"/>
                <w:szCs w:val="22"/>
              </w:rPr>
            </w:pPr>
            <w:r w:rsidRPr="00582271">
              <w:rPr>
                <w:b/>
                <w:color w:val="FFFFFF" w:themeColor="background1"/>
                <w:sz w:val="22"/>
                <w:szCs w:val="22"/>
              </w:rPr>
              <w:t xml:space="preserve">Standard </w:t>
            </w:r>
            <w:r w:rsidR="00C03FD7" w:rsidRPr="00582271">
              <w:rPr>
                <w:b/>
                <w:color w:val="FFFFFF" w:themeColor="background1"/>
                <w:sz w:val="22"/>
                <w:szCs w:val="22"/>
              </w:rPr>
              <w:t>5.10</w:t>
            </w:r>
            <w:r w:rsidRPr="00582271">
              <w:rPr>
                <w:b/>
                <w:color w:val="FFFFFF" w:themeColor="background1"/>
                <w:sz w:val="22"/>
                <w:szCs w:val="22"/>
              </w:rPr>
              <w:t xml:space="preserve"> AQTF </w:t>
            </w:r>
            <w:r w:rsidR="000C7BDD" w:rsidRPr="00582271">
              <w:rPr>
                <w:b/>
                <w:color w:val="FFFFFF" w:themeColor="background1"/>
                <w:sz w:val="22"/>
                <w:szCs w:val="22"/>
              </w:rPr>
              <w:t xml:space="preserve">2021 </w:t>
            </w:r>
            <w:r w:rsidRPr="00582271">
              <w:rPr>
                <w:b/>
                <w:color w:val="FFFFFF" w:themeColor="background1"/>
                <w:sz w:val="22"/>
                <w:szCs w:val="22"/>
              </w:rPr>
              <w:t xml:space="preserve">Standards for Accredited Courses </w:t>
            </w:r>
          </w:p>
        </w:tc>
      </w:tr>
      <w:tr w:rsidR="006803C0" w:rsidRPr="00E7450B" w14:paraId="6F4BFC45" w14:textId="77777777" w:rsidTr="001853DB">
        <w:trPr>
          <w:trHeight w:val="363"/>
        </w:trPr>
        <w:tc>
          <w:tcPr>
            <w:tcW w:w="2811" w:type="dxa"/>
            <w:tcBorders>
              <w:top w:val="dotted" w:sz="4" w:space="0" w:color="888B8D" w:themeColor="accent2"/>
              <w:left w:val="nil"/>
              <w:bottom w:val="dotted" w:sz="4" w:space="0" w:color="888B8D" w:themeColor="accent2"/>
              <w:right w:val="dotted" w:sz="2" w:space="0" w:color="888B8D" w:themeColor="accent2"/>
            </w:tcBorders>
          </w:tcPr>
          <w:p w14:paraId="241EE15D" w14:textId="77777777" w:rsidR="006803C0" w:rsidRPr="00582271" w:rsidRDefault="006803C0" w:rsidP="006803C0">
            <w:pPr>
              <w:pStyle w:val="VRQAIntro"/>
              <w:spacing w:before="60" w:after="0"/>
              <w:rPr>
                <w:sz w:val="22"/>
                <w:szCs w:val="22"/>
              </w:rPr>
            </w:pPr>
          </w:p>
        </w:tc>
        <w:tc>
          <w:tcPr>
            <w:tcW w:w="7259" w:type="dxa"/>
            <w:tcBorders>
              <w:top w:val="dotted" w:sz="4" w:space="0" w:color="888B8D" w:themeColor="accent2"/>
              <w:left w:val="dotted" w:sz="2" w:space="0" w:color="888B8D" w:themeColor="accent2"/>
              <w:bottom w:val="dotted" w:sz="4" w:space="0" w:color="888B8D" w:themeColor="accent2"/>
              <w:right w:val="nil"/>
            </w:tcBorders>
          </w:tcPr>
          <w:p w14:paraId="5FB6C5E3" w14:textId="77777777" w:rsidR="00255CF7" w:rsidRPr="00985D72" w:rsidRDefault="00255CF7" w:rsidP="00255CF7">
            <w:pPr>
              <w:pStyle w:val="AccredTemplate"/>
              <w:rPr>
                <w:i w:val="0"/>
                <w:color w:val="auto"/>
                <w:sz w:val="22"/>
                <w:szCs w:val="22"/>
              </w:rPr>
            </w:pPr>
            <w:r w:rsidRPr="00985D72">
              <w:rPr>
                <w:i w:val="0"/>
                <w:color w:val="auto"/>
                <w:sz w:val="22"/>
                <w:szCs w:val="22"/>
              </w:rPr>
              <w:t xml:space="preserve">Potential pathways for those who undertake this course are into a range of qualifications from the TLI Transport and Logistics Training Package. </w:t>
            </w:r>
          </w:p>
          <w:p w14:paraId="4FB8601C" w14:textId="0C815D3A" w:rsidR="006803C0" w:rsidRPr="00985D72" w:rsidRDefault="00255CF7" w:rsidP="000F6DBE">
            <w:pPr>
              <w:pStyle w:val="AccredTemplate"/>
              <w:rPr>
                <w:color w:val="auto"/>
                <w:sz w:val="22"/>
                <w:szCs w:val="22"/>
              </w:rPr>
            </w:pPr>
            <w:r w:rsidRPr="00985D72">
              <w:rPr>
                <w:i w:val="0"/>
                <w:color w:val="auto"/>
                <w:sz w:val="22"/>
                <w:szCs w:val="22"/>
              </w:rPr>
              <w:t>Learners who complete endorsed units of competency in this course can</w:t>
            </w:r>
            <w:r w:rsidR="00F61217" w:rsidRPr="00985D72">
              <w:rPr>
                <w:i w:val="0"/>
                <w:color w:val="auto"/>
                <w:sz w:val="22"/>
                <w:szCs w:val="22"/>
              </w:rPr>
              <w:t xml:space="preserve"> receive credit for successfully completed units in a range of qualifications in</w:t>
            </w:r>
            <w:r w:rsidR="000F6DBE">
              <w:rPr>
                <w:i w:val="0"/>
                <w:color w:val="auto"/>
                <w:sz w:val="22"/>
                <w:szCs w:val="22"/>
              </w:rPr>
              <w:t xml:space="preserve"> the</w:t>
            </w:r>
            <w:r w:rsidR="00C85FF5">
              <w:rPr>
                <w:i w:val="0"/>
                <w:color w:val="auto"/>
                <w:sz w:val="22"/>
                <w:szCs w:val="22"/>
              </w:rPr>
              <w:t xml:space="preserve"> </w:t>
            </w:r>
            <w:r w:rsidRPr="00985D72">
              <w:rPr>
                <w:i w:val="0"/>
                <w:color w:val="auto"/>
                <w:sz w:val="22"/>
                <w:szCs w:val="22"/>
              </w:rPr>
              <w:t>TLI Transport and Logistics Training Pack</w:t>
            </w:r>
            <w:r w:rsidRPr="00A07BEA">
              <w:rPr>
                <w:i w:val="0"/>
                <w:color w:val="auto"/>
                <w:sz w:val="22"/>
                <w:szCs w:val="22"/>
              </w:rPr>
              <w:t>age</w:t>
            </w:r>
            <w:r w:rsidR="00E21292" w:rsidRPr="00A07BEA">
              <w:rPr>
                <w:i w:val="0"/>
                <w:color w:val="auto"/>
                <w:sz w:val="22"/>
                <w:szCs w:val="22"/>
              </w:rPr>
              <w:t>.</w:t>
            </w:r>
          </w:p>
        </w:tc>
      </w:tr>
    </w:tbl>
    <w:p w14:paraId="7FD4CCB2" w14:textId="77777777" w:rsidR="00D322F4" w:rsidRPr="00D322F4" w:rsidRDefault="00D322F4">
      <w:pPr>
        <w:rPr>
          <w:rFonts w:ascii="Arial" w:hAnsi="Arial" w:cs="Arial"/>
          <w:sz w:val="18"/>
          <w:szCs w:val="18"/>
        </w:rPr>
      </w:pPr>
    </w:p>
    <w:tbl>
      <w:tblPr>
        <w:tblStyle w:val="TableGrid"/>
        <w:tblW w:w="10070" w:type="dxa"/>
        <w:tblInd w:w="-15" w:type="dxa"/>
        <w:tblLayout w:type="fixed"/>
        <w:tblLook w:val="04A0" w:firstRow="1" w:lastRow="0" w:firstColumn="1" w:lastColumn="0" w:noHBand="0" w:noVBand="1"/>
      </w:tblPr>
      <w:tblGrid>
        <w:gridCol w:w="2811"/>
        <w:gridCol w:w="7259"/>
      </w:tblGrid>
      <w:tr w:rsidR="00D63A67" w:rsidRPr="0071490E" w14:paraId="131F96C0" w14:textId="77777777" w:rsidTr="00655EFD">
        <w:trPr>
          <w:trHeight w:val="505"/>
        </w:trPr>
        <w:tc>
          <w:tcPr>
            <w:tcW w:w="2811" w:type="dxa"/>
            <w:tcBorders>
              <w:top w:val="nil"/>
              <w:left w:val="nil"/>
              <w:bottom w:val="nil"/>
              <w:right w:val="dotted" w:sz="4" w:space="0" w:color="888B8D" w:themeColor="accent2"/>
            </w:tcBorders>
            <w:shd w:val="clear" w:color="auto" w:fill="103D64" w:themeFill="text2"/>
          </w:tcPr>
          <w:p w14:paraId="37E13BB5" w14:textId="72E1AAE2" w:rsidR="00D63A67" w:rsidRPr="00582271" w:rsidRDefault="00D63A67" w:rsidP="00486CB3">
            <w:pPr>
              <w:pStyle w:val="Heading3"/>
              <w:rPr>
                <w:sz w:val="22"/>
                <w:szCs w:val="22"/>
              </w:rPr>
            </w:pPr>
            <w:bookmarkStart w:id="91" w:name="_Toc479845670"/>
            <w:bookmarkStart w:id="92" w:name="_Toc104709358"/>
            <w:r w:rsidRPr="00582271">
              <w:rPr>
                <w:sz w:val="22"/>
                <w:szCs w:val="22"/>
              </w:rPr>
              <w:t>Ongoing monitoring and evaluation</w:t>
            </w:r>
            <w:bookmarkEnd w:id="91"/>
            <w:bookmarkEnd w:id="92"/>
          </w:p>
        </w:tc>
        <w:tc>
          <w:tcPr>
            <w:tcW w:w="7259" w:type="dxa"/>
            <w:tcBorders>
              <w:top w:val="nil"/>
              <w:left w:val="dotted" w:sz="4" w:space="0" w:color="888B8D" w:themeColor="accent2"/>
              <w:bottom w:val="nil"/>
              <w:right w:val="nil"/>
            </w:tcBorders>
            <w:shd w:val="clear" w:color="auto" w:fill="103D64" w:themeFill="text2"/>
          </w:tcPr>
          <w:p w14:paraId="56BC5BEE" w14:textId="1C2C1FDA" w:rsidR="00D63A67" w:rsidRPr="00582271" w:rsidRDefault="00D63A67" w:rsidP="00EB2F25">
            <w:pPr>
              <w:pStyle w:val="VRQAIntro"/>
              <w:spacing w:before="60" w:after="0"/>
              <w:rPr>
                <w:b/>
                <w:color w:val="FFFFFF" w:themeColor="background1"/>
                <w:sz w:val="22"/>
                <w:szCs w:val="22"/>
              </w:rPr>
            </w:pPr>
            <w:r w:rsidRPr="00582271">
              <w:rPr>
                <w:rFonts w:eastAsia="Times New Roman"/>
                <w:b/>
                <w:color w:val="auto"/>
                <w:sz w:val="22"/>
                <w:szCs w:val="22"/>
                <w:lang w:eastAsia="en-GB"/>
              </w:rPr>
              <w:t xml:space="preserve">Standard </w:t>
            </w:r>
            <w:r w:rsidR="00C03FD7" w:rsidRPr="00582271">
              <w:rPr>
                <w:rFonts w:eastAsia="Times New Roman"/>
                <w:b/>
                <w:color w:val="auto"/>
                <w:sz w:val="22"/>
                <w:szCs w:val="22"/>
                <w:lang w:eastAsia="en-GB"/>
              </w:rPr>
              <w:t xml:space="preserve">5.15 </w:t>
            </w:r>
            <w:r w:rsidRPr="00582271">
              <w:rPr>
                <w:rFonts w:eastAsia="Times New Roman"/>
                <w:b/>
                <w:color w:val="auto"/>
                <w:sz w:val="22"/>
                <w:szCs w:val="22"/>
                <w:lang w:eastAsia="en-GB"/>
              </w:rPr>
              <w:t xml:space="preserve">AQTF </w:t>
            </w:r>
            <w:r w:rsidR="000C7BDD" w:rsidRPr="00582271">
              <w:rPr>
                <w:rFonts w:eastAsia="Times New Roman"/>
                <w:b/>
                <w:color w:val="auto"/>
                <w:sz w:val="22"/>
                <w:szCs w:val="22"/>
                <w:lang w:eastAsia="en-GB"/>
              </w:rPr>
              <w:t xml:space="preserve">2021 </w:t>
            </w:r>
            <w:r w:rsidRPr="00582271">
              <w:rPr>
                <w:rFonts w:eastAsia="Times New Roman"/>
                <w:b/>
                <w:color w:val="auto"/>
                <w:sz w:val="22"/>
                <w:szCs w:val="22"/>
                <w:lang w:eastAsia="en-GB"/>
              </w:rPr>
              <w:t>Standards for Accredited Courses</w:t>
            </w:r>
          </w:p>
        </w:tc>
      </w:tr>
      <w:tr w:rsidR="006803C0" w:rsidRPr="00E7450B" w14:paraId="2C3148EA" w14:textId="77777777" w:rsidTr="00D322F4">
        <w:trPr>
          <w:trHeight w:val="1163"/>
        </w:trPr>
        <w:tc>
          <w:tcPr>
            <w:tcW w:w="2811" w:type="dxa"/>
            <w:tcBorders>
              <w:top w:val="nil"/>
              <w:left w:val="nil"/>
              <w:bottom w:val="dotted" w:sz="2" w:space="0" w:color="888B8D" w:themeColor="accent2"/>
              <w:right w:val="dotted" w:sz="2" w:space="0" w:color="888B8D" w:themeColor="accent2"/>
            </w:tcBorders>
          </w:tcPr>
          <w:p w14:paraId="775E016D" w14:textId="77777777" w:rsidR="006803C0" w:rsidRPr="003E2DE9" w:rsidRDefault="006803C0" w:rsidP="006803C0">
            <w:pPr>
              <w:pStyle w:val="VRQAIntro"/>
              <w:spacing w:before="60" w:after="0"/>
              <w:rPr>
                <w:iCs/>
                <w:color w:val="auto"/>
                <w:sz w:val="22"/>
                <w:szCs w:val="22"/>
              </w:rPr>
            </w:pPr>
          </w:p>
        </w:tc>
        <w:tc>
          <w:tcPr>
            <w:tcW w:w="7259" w:type="dxa"/>
            <w:tcBorders>
              <w:top w:val="nil"/>
              <w:left w:val="dotted" w:sz="2" w:space="0" w:color="888B8D" w:themeColor="accent2"/>
              <w:bottom w:val="dotted" w:sz="2" w:space="0" w:color="888B8D" w:themeColor="accent2"/>
              <w:right w:val="nil"/>
            </w:tcBorders>
          </w:tcPr>
          <w:p w14:paraId="54DAFE78" w14:textId="1F0EF3BC" w:rsidR="003E2DE9" w:rsidRPr="000F6DBE" w:rsidRDefault="009F02A3" w:rsidP="000F6DBE">
            <w:pPr>
              <w:pStyle w:val="AccredTemplate"/>
              <w:rPr>
                <w:i w:val="0"/>
                <w:color w:val="auto"/>
                <w:sz w:val="22"/>
                <w:szCs w:val="22"/>
              </w:rPr>
            </w:pPr>
            <w:r w:rsidRPr="000F6DBE">
              <w:rPr>
                <w:i w:val="0"/>
                <w:color w:val="auto"/>
                <w:sz w:val="22"/>
                <w:szCs w:val="22"/>
              </w:rPr>
              <w:t xml:space="preserve">The Service Industries Curriculum Maintenance Manager, </w:t>
            </w:r>
            <w:r w:rsidR="003E2DE9" w:rsidRPr="000F6DBE">
              <w:rPr>
                <w:i w:val="0"/>
                <w:color w:val="auto"/>
                <w:sz w:val="22"/>
                <w:szCs w:val="22"/>
              </w:rPr>
              <w:t>General Studies, Further Education &amp; Transport and Distribution</w:t>
            </w:r>
            <w:r w:rsidRPr="000F6DBE">
              <w:rPr>
                <w:i w:val="0"/>
                <w:color w:val="auto"/>
                <w:sz w:val="22"/>
                <w:szCs w:val="22"/>
              </w:rPr>
              <w:t xml:space="preserve">, has responsibility for the ongoing monitoring and maintenance of the </w:t>
            </w:r>
            <w:r w:rsidR="00E21292" w:rsidRPr="00A07BEA">
              <w:rPr>
                <w:i w:val="0"/>
                <w:color w:val="auto"/>
                <w:sz w:val="22"/>
                <w:szCs w:val="22"/>
              </w:rPr>
              <w:t>course</w:t>
            </w:r>
            <w:r w:rsidRPr="000F6DBE">
              <w:rPr>
                <w:i w:val="0"/>
                <w:color w:val="auto"/>
                <w:sz w:val="22"/>
                <w:szCs w:val="22"/>
              </w:rPr>
              <w:t xml:space="preserve"> on behalf of the copyright owner. </w:t>
            </w:r>
          </w:p>
          <w:p w14:paraId="07526A23" w14:textId="77777777" w:rsidR="009F02A3" w:rsidRPr="00645D89" w:rsidRDefault="009F02A3" w:rsidP="009F02A3">
            <w:pPr>
              <w:pStyle w:val="AccredTemplate"/>
              <w:rPr>
                <w:i w:val="0"/>
                <w:color w:val="auto"/>
                <w:sz w:val="22"/>
                <w:szCs w:val="22"/>
              </w:rPr>
            </w:pPr>
            <w:r w:rsidRPr="00645D89">
              <w:rPr>
                <w:i w:val="0"/>
                <w:color w:val="auto"/>
                <w:sz w:val="22"/>
                <w:szCs w:val="22"/>
              </w:rPr>
              <w:t xml:space="preserve">A formal review will take place </w:t>
            </w:r>
            <w:r>
              <w:rPr>
                <w:i w:val="0"/>
                <w:color w:val="auto"/>
                <w:sz w:val="22"/>
                <w:szCs w:val="22"/>
              </w:rPr>
              <w:t xml:space="preserve">midway through </w:t>
            </w:r>
            <w:r w:rsidRPr="00645D89">
              <w:rPr>
                <w:i w:val="0"/>
                <w:color w:val="auto"/>
                <w:sz w:val="22"/>
                <w:szCs w:val="22"/>
              </w:rPr>
              <w:t xml:space="preserve">the period of accreditation and will be informed by feedback from users of the curriculum and will consider at a minimum: </w:t>
            </w:r>
          </w:p>
          <w:p w14:paraId="7FBE7FE0" w14:textId="77777777" w:rsidR="009F02A3" w:rsidRPr="00911C54" w:rsidRDefault="009F02A3" w:rsidP="0041216B">
            <w:pPr>
              <w:pStyle w:val="VRQABullet1"/>
              <w:rPr>
                <w:rFonts w:eastAsiaTheme="minorHAnsi"/>
              </w:rPr>
            </w:pPr>
            <w:r w:rsidRPr="00911C54">
              <w:rPr>
                <w:rFonts w:eastAsiaTheme="minorHAnsi"/>
              </w:rPr>
              <w:t xml:space="preserve">any changes required to meet emerging or developing needs </w:t>
            </w:r>
          </w:p>
          <w:p w14:paraId="4A3CB94C" w14:textId="77777777" w:rsidR="009F02A3" w:rsidRPr="00911C54" w:rsidRDefault="009F02A3" w:rsidP="0041216B">
            <w:pPr>
              <w:pStyle w:val="VRQABullet1"/>
              <w:rPr>
                <w:rFonts w:eastAsiaTheme="minorHAnsi"/>
              </w:rPr>
            </w:pPr>
            <w:r w:rsidRPr="00911C54">
              <w:rPr>
                <w:rFonts w:eastAsiaTheme="minorHAnsi"/>
              </w:rPr>
              <w:t xml:space="preserve">changes to any units of competency from nationally endorsed training package. </w:t>
            </w:r>
          </w:p>
          <w:p w14:paraId="6C69A6CF" w14:textId="27D06F27" w:rsidR="006803C0" w:rsidRPr="003E2DE9" w:rsidRDefault="009F02A3" w:rsidP="001B2624">
            <w:pPr>
              <w:pStyle w:val="VRQABodyText"/>
              <w:rPr>
                <w:rFonts w:eastAsiaTheme="minorHAnsi"/>
                <w:iCs/>
                <w:lang w:val="en-GB" w:eastAsia="en-US"/>
              </w:rPr>
            </w:pPr>
            <w:r w:rsidRPr="003E2DE9">
              <w:rPr>
                <w:rFonts w:eastAsiaTheme="minorHAnsi"/>
                <w:iCs/>
                <w:lang w:val="en-GB" w:eastAsia="en-US"/>
              </w:rPr>
              <w:t>The Victorian Registration and Qualifications Authority (VRQA) will be notified of any significant changes to the course resulting from course monitoring and evaluation processes.</w:t>
            </w:r>
          </w:p>
        </w:tc>
      </w:tr>
    </w:tbl>
    <w:p w14:paraId="7AED1410" w14:textId="338F9498" w:rsidR="00063B00" w:rsidRDefault="00063B00">
      <w:pPr>
        <w:rPr>
          <w:rFonts w:ascii="Arial" w:hAnsi="Arial" w:cs="Arial"/>
          <w:color w:val="007CA5"/>
          <w:lang w:val="en-GB"/>
        </w:rPr>
      </w:pPr>
      <w:r>
        <w:br w:type="page"/>
      </w:r>
    </w:p>
    <w:p w14:paraId="26444F41" w14:textId="77777777" w:rsidR="003C365B" w:rsidRDefault="003C365B" w:rsidP="002974D3">
      <w:pPr>
        <w:pStyle w:val="VRQAFormSectionHead"/>
        <w:framePr w:wrap="around"/>
        <w:sectPr w:rsidR="003C365B" w:rsidSect="007857E7">
          <w:pgSz w:w="11900" w:h="16840"/>
          <w:pgMar w:top="2041" w:right="845" w:bottom="851" w:left="851" w:header="709" w:footer="397" w:gutter="0"/>
          <w:cols w:space="227"/>
          <w:docGrid w:linePitch="360"/>
        </w:sectPr>
      </w:pPr>
    </w:p>
    <w:tbl>
      <w:tblPr>
        <w:tblStyle w:val="TableGrid"/>
        <w:tblW w:w="10070" w:type="dxa"/>
        <w:tblInd w:w="-15" w:type="dxa"/>
        <w:tblLayout w:type="fixed"/>
        <w:tblLook w:val="04A0" w:firstRow="1" w:lastRow="0" w:firstColumn="1" w:lastColumn="0" w:noHBand="0" w:noVBand="1"/>
      </w:tblPr>
      <w:tblGrid>
        <w:gridCol w:w="10070"/>
      </w:tblGrid>
      <w:tr w:rsidR="00210F76" w:rsidRPr="003B565E" w14:paraId="38597C66" w14:textId="77777777" w:rsidTr="00210F76">
        <w:trPr>
          <w:trHeight w:val="363"/>
        </w:trPr>
        <w:tc>
          <w:tcPr>
            <w:tcW w:w="10070" w:type="dxa"/>
            <w:tcBorders>
              <w:top w:val="nil"/>
              <w:left w:val="nil"/>
              <w:bottom w:val="nil"/>
              <w:right w:val="nil"/>
            </w:tcBorders>
          </w:tcPr>
          <w:p w14:paraId="23275E4D" w14:textId="77777777" w:rsidR="00210F76" w:rsidRPr="00166761" w:rsidRDefault="00210F76" w:rsidP="00166761">
            <w:pPr>
              <w:pStyle w:val="Heading1"/>
            </w:pPr>
            <w:bookmarkStart w:id="93" w:name="_Toc99709026"/>
            <w:bookmarkStart w:id="94" w:name="_Toc99709078"/>
            <w:bookmarkStart w:id="95" w:name="_Toc99709780"/>
            <w:bookmarkStart w:id="96" w:name="_Toc104709359"/>
            <w:r w:rsidRPr="00166761">
              <w:t>Section C – Units of competency</w:t>
            </w:r>
            <w:bookmarkEnd w:id="93"/>
            <w:bookmarkEnd w:id="94"/>
            <w:bookmarkEnd w:id="95"/>
            <w:bookmarkEnd w:id="96"/>
          </w:p>
        </w:tc>
      </w:tr>
      <w:tr w:rsidR="00210F76" w:rsidRPr="00F504D4" w14:paraId="3AE0FFB3" w14:textId="77777777" w:rsidTr="00210F76">
        <w:trPr>
          <w:trHeight w:val="363"/>
        </w:trPr>
        <w:tc>
          <w:tcPr>
            <w:tcW w:w="10070" w:type="dxa"/>
            <w:tcBorders>
              <w:top w:val="nil"/>
              <w:left w:val="nil"/>
              <w:bottom w:val="dotted" w:sz="2" w:space="0" w:color="888B8D" w:themeColor="accent2"/>
              <w:right w:val="nil"/>
            </w:tcBorders>
          </w:tcPr>
          <w:p w14:paraId="13646FFB" w14:textId="77777777" w:rsidR="00911C54" w:rsidRDefault="00911C54" w:rsidP="00911C54">
            <w:pPr>
              <w:pStyle w:val="VRQABodyText"/>
            </w:pPr>
            <w:r>
              <w:t>U</w:t>
            </w:r>
            <w:r w:rsidRPr="00D56BCD">
              <w:t xml:space="preserve">nits of competency imported from training packages </w:t>
            </w:r>
            <w:r>
              <w:t xml:space="preserve">available from the </w:t>
            </w:r>
            <w:hyperlink r:id="rId31" w:history="1">
              <w:r w:rsidRPr="00082960">
                <w:rPr>
                  <w:rStyle w:val="Hyperlink"/>
                  <w:sz w:val="22"/>
                </w:rPr>
                <w:t>National Register of VET</w:t>
              </w:r>
            </w:hyperlink>
          </w:p>
          <w:p w14:paraId="0B4EB857" w14:textId="77777777" w:rsidR="00B756CC" w:rsidRPr="0041216B" w:rsidRDefault="00B756CC" w:rsidP="0041216B">
            <w:pPr>
              <w:pStyle w:val="VRQABullet1"/>
            </w:pPr>
            <w:r w:rsidRPr="0041216B">
              <w:lastRenderedPageBreak/>
              <w:t>TLIF0025 Follow work health and safety procedures</w:t>
            </w:r>
          </w:p>
          <w:p w14:paraId="66029574" w14:textId="77777777" w:rsidR="00B756CC" w:rsidRPr="0041216B" w:rsidRDefault="00B756CC" w:rsidP="0041216B">
            <w:pPr>
              <w:pStyle w:val="VRQABullet1"/>
            </w:pPr>
            <w:r w:rsidRPr="0041216B">
              <w:t>TLIB0002 Carry out vehicle inspection</w:t>
            </w:r>
          </w:p>
          <w:p w14:paraId="0C2C77A8" w14:textId="77777777" w:rsidR="00B756CC" w:rsidRPr="0041216B" w:rsidRDefault="00B756CC" w:rsidP="0041216B">
            <w:pPr>
              <w:pStyle w:val="VRQABullet1"/>
            </w:pPr>
            <w:r w:rsidRPr="0041216B">
              <w:t>TLIB0003 Use and maintain minor mechanical equipment</w:t>
            </w:r>
          </w:p>
          <w:p w14:paraId="20F72CD1" w14:textId="77777777" w:rsidR="00B756CC" w:rsidRPr="0041216B" w:rsidRDefault="00B756CC" w:rsidP="0041216B">
            <w:pPr>
              <w:pStyle w:val="VRQABullet1"/>
            </w:pPr>
            <w:r w:rsidRPr="0041216B">
              <w:t>TLID0020 Shift materials safely using manual handling methods</w:t>
            </w:r>
          </w:p>
          <w:p w14:paraId="457F1E06" w14:textId="77777777" w:rsidR="00B756CC" w:rsidRPr="0041216B" w:rsidRDefault="00B756CC" w:rsidP="0041216B">
            <w:pPr>
              <w:pStyle w:val="VRQABullet1"/>
            </w:pPr>
            <w:r w:rsidRPr="0041216B">
              <w:t>TLILIC0003 Licence to operate a forklift truck</w:t>
            </w:r>
          </w:p>
          <w:p w14:paraId="38AFACB0" w14:textId="77777777" w:rsidR="00B756CC" w:rsidRPr="0041216B" w:rsidRDefault="00B756CC" w:rsidP="0041216B">
            <w:pPr>
              <w:pStyle w:val="VRQABullet1"/>
            </w:pPr>
            <w:r w:rsidRPr="0041216B">
              <w:t>TLILIC0004 Licence to operate an order picking forklift truck</w:t>
            </w:r>
          </w:p>
          <w:p w14:paraId="4680B3FA" w14:textId="77777777" w:rsidR="00B756CC" w:rsidRPr="0041216B" w:rsidRDefault="00B756CC" w:rsidP="0041216B">
            <w:pPr>
              <w:pStyle w:val="VRQABullet1"/>
            </w:pPr>
            <w:r w:rsidRPr="0041216B">
              <w:t>TLILIC2014 Licence to drive a light rigid vehicle</w:t>
            </w:r>
          </w:p>
          <w:p w14:paraId="52856811" w14:textId="77777777" w:rsidR="00B756CC" w:rsidRPr="0041216B" w:rsidRDefault="00B756CC" w:rsidP="0041216B">
            <w:pPr>
              <w:pStyle w:val="VRQABullet1"/>
            </w:pPr>
            <w:r w:rsidRPr="0041216B">
              <w:t>TLILIC2015 Licence to drive a medium rigid vehicle</w:t>
            </w:r>
          </w:p>
          <w:p w14:paraId="62F643BE" w14:textId="77777777" w:rsidR="00B756CC" w:rsidRPr="0041216B" w:rsidRDefault="00B756CC" w:rsidP="0041216B">
            <w:pPr>
              <w:pStyle w:val="VRQABullet1"/>
            </w:pPr>
            <w:r w:rsidRPr="0041216B">
              <w:t>TLILIC2016 Licence to drive a heavy rigid vehicle</w:t>
            </w:r>
          </w:p>
          <w:p w14:paraId="1C91BB9F" w14:textId="77777777" w:rsidR="00B756CC" w:rsidRPr="0041216B" w:rsidRDefault="00B756CC" w:rsidP="0041216B">
            <w:pPr>
              <w:pStyle w:val="VRQABullet1"/>
            </w:pPr>
            <w:r w:rsidRPr="0041216B">
              <w:t>TLILIC3017 Licence to drive a heavy combination vehicle</w:t>
            </w:r>
          </w:p>
          <w:p w14:paraId="1DD7964F" w14:textId="77777777" w:rsidR="00B756CC" w:rsidRPr="0041216B" w:rsidRDefault="00B756CC" w:rsidP="0041216B">
            <w:pPr>
              <w:pStyle w:val="VRQABullet1"/>
            </w:pPr>
            <w:r w:rsidRPr="0041216B">
              <w:t>TLIA0019 Despatch stock</w:t>
            </w:r>
          </w:p>
          <w:p w14:paraId="72AE1C7A" w14:textId="77777777" w:rsidR="00B756CC" w:rsidRPr="0041216B" w:rsidRDefault="00B756CC" w:rsidP="0041216B">
            <w:pPr>
              <w:pStyle w:val="VRQABullet1"/>
            </w:pPr>
            <w:r w:rsidRPr="0041216B">
              <w:t>TLIA0022 Pick and process orders</w:t>
            </w:r>
          </w:p>
          <w:p w14:paraId="1C8774FA" w14:textId="77777777" w:rsidR="00B756CC" w:rsidRPr="0041216B" w:rsidRDefault="00B756CC" w:rsidP="0041216B">
            <w:pPr>
              <w:pStyle w:val="VRQABullet1"/>
            </w:pPr>
            <w:r w:rsidRPr="0041216B">
              <w:t>TLIA1001 Secure cargo</w:t>
            </w:r>
          </w:p>
          <w:p w14:paraId="139F49A7" w14:textId="77777777" w:rsidR="00B756CC" w:rsidRPr="0041216B" w:rsidRDefault="00B756CC" w:rsidP="0041216B">
            <w:pPr>
              <w:pStyle w:val="VRQABullet1"/>
            </w:pPr>
            <w:r w:rsidRPr="0041216B">
              <w:t xml:space="preserve">TLIK2010 Use </w:t>
            </w:r>
            <w:proofErr w:type="spellStart"/>
            <w:r w:rsidRPr="0041216B">
              <w:t>infotechnology</w:t>
            </w:r>
            <w:proofErr w:type="spellEnd"/>
            <w:r w:rsidRPr="0041216B">
              <w:t xml:space="preserve"> devices in the workplace</w:t>
            </w:r>
          </w:p>
          <w:p w14:paraId="60D9534C" w14:textId="77777777" w:rsidR="00B756CC" w:rsidRPr="0041216B" w:rsidRDefault="00B756CC" w:rsidP="0041216B">
            <w:pPr>
              <w:pStyle w:val="VRQABullet1"/>
            </w:pPr>
            <w:r w:rsidRPr="0041216B">
              <w:t>TLID0015 Load and unload goods/cargo</w:t>
            </w:r>
          </w:p>
          <w:p w14:paraId="58B8299D" w14:textId="6F97FED7" w:rsidR="00911C54" w:rsidRPr="006D5DDF" w:rsidRDefault="00911C54" w:rsidP="006D5DDF">
            <w:pPr>
              <w:pStyle w:val="VRQABodyText"/>
            </w:pPr>
            <w:r w:rsidRPr="006D5DDF">
              <w:t>The following unit of competency has been developed for this course and follow</w:t>
            </w:r>
            <w:r w:rsidR="0033165D" w:rsidRPr="006D5DDF">
              <w:t>s</w:t>
            </w:r>
            <w:r w:rsidRPr="006D5DDF">
              <w:t xml:space="preserve"> in Section C</w:t>
            </w:r>
            <w:r w:rsidR="006D5DDF">
              <w:t>:</w:t>
            </w:r>
          </w:p>
          <w:p w14:paraId="5541081C" w14:textId="6DB2DAA4" w:rsidR="00911C54" w:rsidRPr="0041216B" w:rsidRDefault="00CD29A4" w:rsidP="006D5DDF">
            <w:pPr>
              <w:pStyle w:val="VRQABullet1"/>
              <w:ind w:left="497"/>
            </w:pPr>
            <w:r>
              <w:rPr>
                <w:lang w:eastAsia="x-none"/>
              </w:rPr>
              <w:t xml:space="preserve">VU23469 Investigate industry employment opportunities in the </w:t>
            </w:r>
            <w:r>
              <w:rPr>
                <w:color w:val="1F497D"/>
                <w:lang w:eastAsia="x-none"/>
              </w:rPr>
              <w:t>t</w:t>
            </w:r>
            <w:r>
              <w:rPr>
                <w:lang w:eastAsia="x-none"/>
              </w:rPr>
              <w:t xml:space="preserve">ransport and </w:t>
            </w:r>
            <w:r>
              <w:rPr>
                <w:color w:val="1F497D"/>
                <w:lang w:eastAsia="x-none"/>
              </w:rPr>
              <w:t>l</w:t>
            </w:r>
            <w:r>
              <w:rPr>
                <w:lang w:eastAsia="x-none"/>
              </w:rPr>
              <w:t xml:space="preserve">ogistics </w:t>
            </w:r>
            <w:r>
              <w:rPr>
                <w:color w:val="1F497D"/>
                <w:lang w:eastAsia="x-none"/>
              </w:rPr>
              <w:t>i</w:t>
            </w:r>
            <w:r>
              <w:rPr>
                <w:lang w:eastAsia="x-none"/>
              </w:rPr>
              <w:t>ndustry</w:t>
            </w:r>
          </w:p>
        </w:tc>
      </w:tr>
    </w:tbl>
    <w:p w14:paraId="651F73E9" w14:textId="77777777" w:rsidR="00FE4E1E" w:rsidRDefault="00FE4E1E" w:rsidP="00DB02C0">
      <w:pPr>
        <w:pStyle w:val="VRQAbulletlist"/>
        <w:spacing w:before="60"/>
        <w:rPr>
          <w:sz w:val="18"/>
          <w:szCs w:val="18"/>
        </w:rPr>
        <w:sectPr w:rsidR="00FE4E1E" w:rsidSect="007857E7">
          <w:headerReference w:type="even" r:id="rId32"/>
          <w:headerReference w:type="default" r:id="rId33"/>
          <w:footerReference w:type="default" r:id="rId34"/>
          <w:headerReference w:type="first" r:id="rId35"/>
          <w:type w:val="continuous"/>
          <w:pgSz w:w="11900" w:h="16840"/>
          <w:pgMar w:top="2041" w:right="845" w:bottom="851" w:left="851" w:header="709" w:footer="397" w:gutter="0"/>
          <w:cols w:space="227"/>
          <w:docGrid w:linePitch="360"/>
        </w:sectPr>
      </w:pPr>
    </w:p>
    <w:tbl>
      <w:tblPr>
        <w:tblStyle w:val="TableGrid"/>
        <w:tblW w:w="10070" w:type="dxa"/>
        <w:tblInd w:w="-15" w:type="dxa"/>
        <w:tblLayout w:type="fixed"/>
        <w:tblLook w:val="04A0" w:firstRow="1" w:lastRow="0" w:firstColumn="1" w:lastColumn="0" w:noHBand="0" w:noVBand="1"/>
      </w:tblPr>
      <w:tblGrid>
        <w:gridCol w:w="2812"/>
        <w:gridCol w:w="7258"/>
      </w:tblGrid>
      <w:tr w:rsidR="00966484" w:rsidRPr="00F504D4" w14:paraId="0C898830" w14:textId="77777777" w:rsidTr="000E0B37">
        <w:trPr>
          <w:trHeight w:val="363"/>
        </w:trPr>
        <w:tc>
          <w:tcPr>
            <w:tcW w:w="2812" w:type="dxa"/>
            <w:tcBorders>
              <w:top w:val="dotted" w:sz="2" w:space="0" w:color="888B8D" w:themeColor="accent2"/>
              <w:left w:val="nil"/>
              <w:bottom w:val="dotted" w:sz="2" w:space="0" w:color="888B8D" w:themeColor="accent2"/>
              <w:right w:val="dotted" w:sz="2" w:space="0" w:color="888B8D" w:themeColor="accent2"/>
            </w:tcBorders>
          </w:tcPr>
          <w:p w14:paraId="7375C1CD" w14:textId="77777777" w:rsidR="00966484" w:rsidRPr="00F504D4" w:rsidRDefault="00966484" w:rsidP="000E0B37">
            <w:pPr>
              <w:pStyle w:val="VRQAIntro"/>
              <w:spacing w:before="60" w:after="0"/>
              <w:rPr>
                <w:b/>
                <w:sz w:val="22"/>
                <w:szCs w:val="22"/>
              </w:rPr>
            </w:pPr>
            <w:r w:rsidRPr="00F504D4">
              <w:rPr>
                <w:b/>
                <w:sz w:val="22"/>
                <w:szCs w:val="22"/>
              </w:rPr>
              <w:lastRenderedPageBreak/>
              <w:t>Unit code</w:t>
            </w:r>
          </w:p>
        </w:tc>
        <w:tc>
          <w:tcPr>
            <w:tcW w:w="7258" w:type="dxa"/>
            <w:tcBorders>
              <w:top w:val="dotted" w:sz="2" w:space="0" w:color="888B8D" w:themeColor="accent2"/>
              <w:left w:val="dotted" w:sz="2" w:space="0" w:color="888B8D" w:themeColor="accent2"/>
              <w:bottom w:val="dotted" w:sz="2" w:space="0" w:color="888B8D" w:themeColor="accent2"/>
              <w:right w:val="nil"/>
            </w:tcBorders>
          </w:tcPr>
          <w:p w14:paraId="0798D0A9" w14:textId="2BB9D985" w:rsidR="00966484" w:rsidRPr="00E100E0" w:rsidRDefault="00A934A9" w:rsidP="000E0B37">
            <w:pPr>
              <w:pStyle w:val="VRQABodyText"/>
              <w:rPr>
                <w:b/>
              </w:rPr>
            </w:pPr>
            <w:r w:rsidRPr="00A934A9">
              <w:rPr>
                <w:b/>
              </w:rPr>
              <w:t>VU23469</w:t>
            </w:r>
          </w:p>
        </w:tc>
      </w:tr>
      <w:tr w:rsidR="00966484" w:rsidRPr="00F504D4" w14:paraId="5A1AFE36" w14:textId="77777777" w:rsidTr="000E0B37">
        <w:trPr>
          <w:trHeight w:val="363"/>
        </w:trPr>
        <w:tc>
          <w:tcPr>
            <w:tcW w:w="2812" w:type="dxa"/>
            <w:tcBorders>
              <w:top w:val="dotted" w:sz="2" w:space="0" w:color="888B8D" w:themeColor="accent2"/>
              <w:left w:val="nil"/>
              <w:bottom w:val="dotted" w:sz="2" w:space="0" w:color="888B8D" w:themeColor="accent2"/>
              <w:right w:val="dotted" w:sz="2" w:space="0" w:color="888B8D" w:themeColor="accent2"/>
            </w:tcBorders>
          </w:tcPr>
          <w:p w14:paraId="133A5409" w14:textId="77777777" w:rsidR="00966484" w:rsidRPr="00F504D4" w:rsidRDefault="00966484" w:rsidP="000E0B37">
            <w:pPr>
              <w:pStyle w:val="VRQAIntro"/>
              <w:spacing w:before="60" w:after="0"/>
              <w:rPr>
                <w:b/>
                <w:sz w:val="22"/>
                <w:szCs w:val="22"/>
              </w:rPr>
            </w:pPr>
            <w:r w:rsidRPr="00F504D4">
              <w:rPr>
                <w:b/>
                <w:sz w:val="22"/>
                <w:szCs w:val="22"/>
              </w:rPr>
              <w:t>Unit title</w:t>
            </w:r>
          </w:p>
        </w:tc>
        <w:tc>
          <w:tcPr>
            <w:tcW w:w="7258" w:type="dxa"/>
            <w:tcBorders>
              <w:top w:val="dotted" w:sz="2" w:space="0" w:color="888B8D" w:themeColor="accent2"/>
              <w:left w:val="dotted" w:sz="2" w:space="0" w:color="888B8D" w:themeColor="accent2"/>
              <w:bottom w:val="dotted" w:sz="2" w:space="0" w:color="888B8D" w:themeColor="accent2"/>
              <w:right w:val="nil"/>
            </w:tcBorders>
          </w:tcPr>
          <w:p w14:paraId="3FB69265" w14:textId="6E9B46B4" w:rsidR="00966484" w:rsidRPr="00E100E0" w:rsidRDefault="00966484" w:rsidP="00CD29A4">
            <w:pPr>
              <w:pStyle w:val="VRQABodyText"/>
              <w:rPr>
                <w:b/>
              </w:rPr>
            </w:pPr>
            <w:r>
              <w:rPr>
                <w:b/>
              </w:rPr>
              <w:t>Investigate industry employment opportunities</w:t>
            </w:r>
            <w:r w:rsidR="00923C1F">
              <w:rPr>
                <w:b/>
              </w:rPr>
              <w:t xml:space="preserve"> in the </w:t>
            </w:r>
            <w:r w:rsidR="00CD29A4">
              <w:rPr>
                <w:b/>
              </w:rPr>
              <w:t>transport and logistics i</w:t>
            </w:r>
            <w:r w:rsidR="00923C1F">
              <w:rPr>
                <w:b/>
              </w:rPr>
              <w:t>ndustry</w:t>
            </w:r>
          </w:p>
        </w:tc>
      </w:tr>
      <w:tr w:rsidR="00966484" w:rsidRPr="00F504D4" w14:paraId="3545DE4C" w14:textId="77777777" w:rsidTr="000E0B37">
        <w:trPr>
          <w:trHeight w:val="363"/>
        </w:trPr>
        <w:tc>
          <w:tcPr>
            <w:tcW w:w="2812" w:type="dxa"/>
            <w:tcBorders>
              <w:top w:val="dotted" w:sz="2" w:space="0" w:color="888B8D" w:themeColor="accent2"/>
              <w:left w:val="nil"/>
              <w:bottom w:val="dotted" w:sz="2" w:space="0" w:color="888B8D" w:themeColor="accent2"/>
              <w:right w:val="dotted" w:sz="2" w:space="0" w:color="888B8D" w:themeColor="accent2"/>
            </w:tcBorders>
          </w:tcPr>
          <w:p w14:paraId="58974F6F" w14:textId="77777777" w:rsidR="00966484" w:rsidRPr="00F504D4" w:rsidRDefault="00966484" w:rsidP="000E0B37">
            <w:pPr>
              <w:pStyle w:val="VRQAIntro"/>
              <w:spacing w:before="60" w:after="0"/>
              <w:rPr>
                <w:b/>
                <w:sz w:val="22"/>
                <w:szCs w:val="22"/>
              </w:rPr>
            </w:pPr>
            <w:r w:rsidRPr="00F504D4">
              <w:rPr>
                <w:b/>
                <w:sz w:val="22"/>
                <w:szCs w:val="22"/>
              </w:rPr>
              <w:t>Application</w:t>
            </w:r>
          </w:p>
        </w:tc>
        <w:tc>
          <w:tcPr>
            <w:tcW w:w="7258" w:type="dxa"/>
            <w:tcBorders>
              <w:top w:val="dotted" w:sz="2" w:space="0" w:color="888B8D" w:themeColor="accent2"/>
              <w:left w:val="dotted" w:sz="2" w:space="0" w:color="888B8D" w:themeColor="accent2"/>
              <w:bottom w:val="dotted" w:sz="2" w:space="0" w:color="888B8D" w:themeColor="accent2"/>
              <w:right w:val="nil"/>
            </w:tcBorders>
          </w:tcPr>
          <w:p w14:paraId="64A41DA7" w14:textId="38FCCAFA" w:rsidR="008B1D2A" w:rsidRPr="00FC07C4" w:rsidRDefault="00966484" w:rsidP="007753F7">
            <w:pPr>
              <w:pStyle w:val="VRQABodyText"/>
            </w:pPr>
            <w:r w:rsidRPr="00E100E0">
              <w:t>This unit describes the performance outcomes,</w:t>
            </w:r>
            <w:r>
              <w:t xml:space="preserve"> </w:t>
            </w:r>
            <w:r w:rsidRPr="00E100E0">
              <w:t>skills and knowledge required</w:t>
            </w:r>
            <w:r w:rsidR="00A366F3">
              <w:t xml:space="preserve"> </w:t>
            </w:r>
            <w:r>
              <w:t>to investigate local industry employment opportunities</w:t>
            </w:r>
            <w:r w:rsidR="003F4CB3">
              <w:t xml:space="preserve"> in transport and logistics</w:t>
            </w:r>
            <w:r w:rsidR="00FC07C4">
              <w:t>.</w:t>
            </w:r>
            <w:r>
              <w:t xml:space="preserve"> </w:t>
            </w:r>
            <w:r w:rsidR="00FC07C4" w:rsidRPr="00A07BEA">
              <w:t xml:space="preserve">It involves the ability to identify industry relevant skills, attributes and behaviours and develop basic </w:t>
            </w:r>
            <w:proofErr w:type="gramStart"/>
            <w:r w:rsidR="00FC07C4" w:rsidRPr="00A07BEA">
              <w:t>problem solving</w:t>
            </w:r>
            <w:proofErr w:type="gramEnd"/>
            <w:r w:rsidR="00FC07C4" w:rsidRPr="00A07BEA">
              <w:t xml:space="preserve"> strategies for the workplace.</w:t>
            </w:r>
          </w:p>
          <w:p w14:paraId="09CFD5C1" w14:textId="1ED4CC08" w:rsidR="00966484" w:rsidRPr="00A044EF" w:rsidRDefault="00966484" w:rsidP="007753F7">
            <w:pPr>
              <w:pStyle w:val="VRQABodyText"/>
            </w:pPr>
            <w:r w:rsidRPr="00A044EF">
              <w:t>This unit applies to</w:t>
            </w:r>
            <w:r>
              <w:t xml:space="preserve"> those seeking to gain entry level employment in the transport and logistics industry or </w:t>
            </w:r>
            <w:r w:rsidR="00CB5141">
              <w:t xml:space="preserve">a supply chain </w:t>
            </w:r>
            <w:r>
              <w:t>related industry.</w:t>
            </w:r>
          </w:p>
          <w:p w14:paraId="0547F9C6" w14:textId="77777777" w:rsidR="00966484" w:rsidRPr="00E100E0" w:rsidRDefault="00966484" w:rsidP="007753F7">
            <w:pPr>
              <w:pStyle w:val="VRQABodyText"/>
            </w:pPr>
            <w:r w:rsidRPr="00CF45A8">
              <w:t>No occupational licensing, legislative or certification requirements apply to this unit at the time of publication.</w:t>
            </w:r>
          </w:p>
        </w:tc>
      </w:tr>
      <w:tr w:rsidR="00966484" w:rsidRPr="00E7450B" w14:paraId="138CFC66" w14:textId="77777777" w:rsidTr="001248C5">
        <w:trPr>
          <w:trHeight w:val="540"/>
        </w:trPr>
        <w:tc>
          <w:tcPr>
            <w:tcW w:w="2812" w:type="dxa"/>
            <w:tcBorders>
              <w:top w:val="dotted" w:sz="2" w:space="0" w:color="888B8D" w:themeColor="accent2"/>
              <w:left w:val="nil"/>
              <w:bottom w:val="dotted" w:sz="2" w:space="0" w:color="888B8D" w:themeColor="accent2"/>
              <w:right w:val="dotted" w:sz="2" w:space="0" w:color="888B8D" w:themeColor="accent2"/>
            </w:tcBorders>
          </w:tcPr>
          <w:p w14:paraId="546DDA62" w14:textId="77777777" w:rsidR="00966484" w:rsidRPr="002A3698" w:rsidRDefault="00966484" w:rsidP="000E0B37">
            <w:pPr>
              <w:spacing w:before="120" w:after="120"/>
              <w:rPr>
                <w:rFonts w:ascii="Arial" w:hAnsi="Arial" w:cs="Arial"/>
                <w:b/>
                <w:color w:val="103D64"/>
                <w:sz w:val="22"/>
                <w:szCs w:val="22"/>
                <w:lang w:val="en-GB"/>
              </w:rPr>
            </w:pPr>
            <w:r w:rsidRPr="00F504D4">
              <w:rPr>
                <w:rFonts w:ascii="Arial" w:hAnsi="Arial" w:cs="Arial"/>
                <w:b/>
                <w:color w:val="103D64"/>
                <w:sz w:val="22"/>
                <w:szCs w:val="22"/>
                <w:lang w:val="en-GB"/>
              </w:rPr>
              <w:t xml:space="preserve">Pre-requisite Unit(s) </w:t>
            </w:r>
          </w:p>
        </w:tc>
        <w:tc>
          <w:tcPr>
            <w:tcW w:w="7258" w:type="dxa"/>
            <w:tcBorders>
              <w:top w:val="dotted" w:sz="2" w:space="0" w:color="888B8D" w:themeColor="accent2"/>
              <w:left w:val="dotted" w:sz="2" w:space="0" w:color="888B8D" w:themeColor="accent2"/>
              <w:bottom w:val="dotted" w:sz="2" w:space="0" w:color="888B8D" w:themeColor="accent2"/>
              <w:right w:val="nil"/>
            </w:tcBorders>
          </w:tcPr>
          <w:p w14:paraId="155FB41A" w14:textId="77777777" w:rsidR="00966484" w:rsidRPr="00E100E0" w:rsidRDefault="00966484" w:rsidP="000E0B37">
            <w:pPr>
              <w:pStyle w:val="VRQABodyText"/>
            </w:pPr>
            <w:r w:rsidRPr="00E100E0">
              <w:t>Nil</w:t>
            </w:r>
          </w:p>
        </w:tc>
      </w:tr>
      <w:tr w:rsidR="00966484" w:rsidRPr="00E7450B" w14:paraId="4CF45ACA" w14:textId="77777777" w:rsidTr="001248C5">
        <w:trPr>
          <w:trHeight w:val="523"/>
        </w:trPr>
        <w:tc>
          <w:tcPr>
            <w:tcW w:w="2812" w:type="dxa"/>
            <w:tcBorders>
              <w:top w:val="dotted" w:sz="2" w:space="0" w:color="888B8D" w:themeColor="accent2"/>
              <w:left w:val="nil"/>
              <w:bottom w:val="dotted" w:sz="2" w:space="0" w:color="888B8D" w:themeColor="accent2"/>
              <w:right w:val="dotted" w:sz="2" w:space="0" w:color="888B8D" w:themeColor="accent2"/>
            </w:tcBorders>
          </w:tcPr>
          <w:p w14:paraId="22BB9C50" w14:textId="77777777" w:rsidR="00966484" w:rsidRPr="002A3698" w:rsidRDefault="00966484" w:rsidP="000E0B37">
            <w:pPr>
              <w:spacing w:before="120" w:after="120"/>
              <w:rPr>
                <w:rFonts w:ascii="Arial" w:hAnsi="Arial" w:cs="Arial"/>
                <w:b/>
                <w:color w:val="103D64"/>
                <w:sz w:val="22"/>
                <w:szCs w:val="22"/>
                <w:lang w:val="en-GB"/>
              </w:rPr>
            </w:pPr>
            <w:r w:rsidRPr="00F504D4">
              <w:rPr>
                <w:rFonts w:ascii="Arial" w:hAnsi="Arial" w:cs="Arial"/>
                <w:b/>
                <w:color w:val="103D64"/>
                <w:sz w:val="22"/>
                <w:szCs w:val="22"/>
                <w:lang w:val="en-GB"/>
              </w:rPr>
              <w:t>Competency Field</w:t>
            </w:r>
          </w:p>
        </w:tc>
        <w:tc>
          <w:tcPr>
            <w:tcW w:w="7258" w:type="dxa"/>
            <w:tcBorders>
              <w:top w:val="dotted" w:sz="2" w:space="0" w:color="888B8D" w:themeColor="accent2"/>
              <w:left w:val="dotted" w:sz="2" w:space="0" w:color="888B8D" w:themeColor="accent2"/>
              <w:bottom w:val="dotted" w:sz="2" w:space="0" w:color="888B8D" w:themeColor="accent2"/>
              <w:right w:val="nil"/>
            </w:tcBorders>
          </w:tcPr>
          <w:p w14:paraId="126878F0" w14:textId="77777777" w:rsidR="00966484" w:rsidRPr="00E100E0" w:rsidRDefault="00966484" w:rsidP="000E0B37">
            <w:pPr>
              <w:pStyle w:val="VRQABodyText"/>
            </w:pPr>
            <w:r w:rsidRPr="00E100E0">
              <w:t>Not Applicable</w:t>
            </w:r>
          </w:p>
        </w:tc>
      </w:tr>
      <w:tr w:rsidR="00966484" w:rsidRPr="00E7450B" w14:paraId="3B223A36" w14:textId="77777777" w:rsidTr="001248C5">
        <w:trPr>
          <w:trHeight w:val="523"/>
        </w:trPr>
        <w:tc>
          <w:tcPr>
            <w:tcW w:w="2812" w:type="dxa"/>
            <w:tcBorders>
              <w:top w:val="dotted" w:sz="2" w:space="0" w:color="888B8D" w:themeColor="accent2"/>
              <w:left w:val="nil"/>
              <w:bottom w:val="dotted" w:sz="2" w:space="0" w:color="888B8D" w:themeColor="accent2"/>
              <w:right w:val="dotted" w:sz="2" w:space="0" w:color="888B8D" w:themeColor="accent2"/>
            </w:tcBorders>
          </w:tcPr>
          <w:p w14:paraId="554BDBC9" w14:textId="77777777" w:rsidR="00966484" w:rsidRPr="002A3698" w:rsidRDefault="00966484" w:rsidP="000E0B37">
            <w:pPr>
              <w:spacing w:before="120" w:after="120"/>
              <w:rPr>
                <w:rFonts w:ascii="Arial" w:hAnsi="Arial" w:cs="Arial"/>
                <w:b/>
                <w:color w:val="103D64"/>
                <w:sz w:val="22"/>
                <w:szCs w:val="22"/>
                <w:lang w:val="en-GB"/>
              </w:rPr>
            </w:pPr>
            <w:r w:rsidRPr="00F504D4">
              <w:rPr>
                <w:rFonts w:ascii="Arial" w:hAnsi="Arial" w:cs="Arial"/>
                <w:b/>
                <w:color w:val="103D64"/>
                <w:sz w:val="22"/>
                <w:szCs w:val="22"/>
                <w:lang w:val="en-GB"/>
              </w:rPr>
              <w:t>Unit Sector</w:t>
            </w:r>
          </w:p>
        </w:tc>
        <w:tc>
          <w:tcPr>
            <w:tcW w:w="7258" w:type="dxa"/>
            <w:tcBorders>
              <w:top w:val="dotted" w:sz="2" w:space="0" w:color="888B8D" w:themeColor="accent2"/>
              <w:left w:val="dotted" w:sz="2" w:space="0" w:color="888B8D" w:themeColor="accent2"/>
              <w:bottom w:val="dotted" w:sz="2" w:space="0" w:color="888B8D" w:themeColor="accent2"/>
              <w:right w:val="nil"/>
            </w:tcBorders>
          </w:tcPr>
          <w:p w14:paraId="5A3B9725" w14:textId="75454752" w:rsidR="00966484" w:rsidRPr="00E100E0" w:rsidRDefault="00966484" w:rsidP="000E0B37">
            <w:pPr>
              <w:pStyle w:val="VRQABodyText"/>
            </w:pPr>
            <w:r>
              <w:t>Not Applicable</w:t>
            </w:r>
          </w:p>
        </w:tc>
      </w:tr>
    </w:tbl>
    <w:p w14:paraId="2B20064E" w14:textId="77777777" w:rsidR="00966484" w:rsidRPr="00105689" w:rsidRDefault="00966484" w:rsidP="00966484">
      <w:pPr>
        <w:rPr>
          <w:rFonts w:ascii="Arial" w:hAnsi="Arial" w:cs="Arial"/>
          <w:sz w:val="18"/>
          <w:szCs w:val="18"/>
        </w:rPr>
      </w:pPr>
    </w:p>
    <w:tbl>
      <w:tblPr>
        <w:tblStyle w:val="TableGrid"/>
        <w:tblW w:w="10070" w:type="dxa"/>
        <w:tblInd w:w="-20" w:type="dxa"/>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Layout w:type="fixed"/>
        <w:tblLook w:val="04A0" w:firstRow="1" w:lastRow="0" w:firstColumn="1" w:lastColumn="0" w:noHBand="0" w:noVBand="1"/>
      </w:tblPr>
      <w:tblGrid>
        <w:gridCol w:w="989"/>
        <w:gridCol w:w="2714"/>
        <w:gridCol w:w="567"/>
        <w:gridCol w:w="5800"/>
      </w:tblGrid>
      <w:tr w:rsidR="00966484" w:rsidRPr="00E7450B" w14:paraId="03439C98" w14:textId="77777777" w:rsidTr="000E0B37">
        <w:trPr>
          <w:trHeight w:val="363"/>
        </w:trPr>
        <w:tc>
          <w:tcPr>
            <w:tcW w:w="3703" w:type="dxa"/>
            <w:gridSpan w:val="2"/>
            <w:vAlign w:val="center"/>
          </w:tcPr>
          <w:p w14:paraId="069EAC44" w14:textId="77777777" w:rsidR="00966484" w:rsidRPr="00F504D4" w:rsidRDefault="00966484" w:rsidP="000E0B37">
            <w:pPr>
              <w:pStyle w:val="VRQAFormBody"/>
              <w:framePr w:hSpace="0" w:wrap="auto" w:vAnchor="margin" w:hAnchor="text" w:xAlign="left" w:yAlign="inline"/>
              <w:rPr>
                <w:rFonts w:eastAsiaTheme="minorHAnsi"/>
                <w:b/>
                <w:color w:val="103D64"/>
                <w:sz w:val="22"/>
                <w:szCs w:val="22"/>
                <w:lang w:val="en-GB" w:eastAsia="en-US"/>
              </w:rPr>
            </w:pPr>
            <w:r w:rsidRPr="00F504D4">
              <w:rPr>
                <w:rFonts w:eastAsiaTheme="minorHAnsi"/>
                <w:b/>
                <w:color w:val="103D64"/>
                <w:sz w:val="22"/>
                <w:szCs w:val="22"/>
                <w:lang w:val="en-GB" w:eastAsia="en-US"/>
              </w:rPr>
              <w:t>Element</w:t>
            </w:r>
          </w:p>
        </w:tc>
        <w:tc>
          <w:tcPr>
            <w:tcW w:w="6367" w:type="dxa"/>
            <w:gridSpan w:val="2"/>
            <w:vAlign w:val="center"/>
          </w:tcPr>
          <w:p w14:paraId="10435C96" w14:textId="77777777" w:rsidR="00966484" w:rsidRPr="00F504D4" w:rsidRDefault="00966484" w:rsidP="000E0B37">
            <w:pPr>
              <w:pStyle w:val="VRQAFormBody"/>
              <w:framePr w:hSpace="0" w:wrap="auto" w:vAnchor="margin" w:hAnchor="text" w:xAlign="left" w:yAlign="inline"/>
              <w:rPr>
                <w:rFonts w:eastAsiaTheme="minorHAnsi"/>
                <w:b/>
                <w:color w:val="103D64"/>
                <w:sz w:val="22"/>
                <w:szCs w:val="22"/>
                <w:lang w:val="en-GB" w:eastAsia="en-US"/>
              </w:rPr>
            </w:pPr>
            <w:r w:rsidRPr="00F504D4">
              <w:rPr>
                <w:rFonts w:eastAsiaTheme="minorHAnsi"/>
                <w:b/>
                <w:color w:val="103D64"/>
                <w:sz w:val="22"/>
                <w:szCs w:val="22"/>
                <w:lang w:val="en-GB" w:eastAsia="en-US"/>
              </w:rPr>
              <w:t>Performance Criteria</w:t>
            </w:r>
          </w:p>
        </w:tc>
      </w:tr>
      <w:tr w:rsidR="00966484" w:rsidRPr="00E7450B" w14:paraId="31A00B8B" w14:textId="77777777" w:rsidTr="000E0B37">
        <w:trPr>
          <w:trHeight w:val="752"/>
        </w:trPr>
        <w:tc>
          <w:tcPr>
            <w:tcW w:w="3703" w:type="dxa"/>
            <w:gridSpan w:val="2"/>
          </w:tcPr>
          <w:p w14:paraId="53DB2C3D" w14:textId="77777777" w:rsidR="00966484" w:rsidRPr="00F504D4" w:rsidRDefault="00966484" w:rsidP="000E0B37">
            <w:pPr>
              <w:pStyle w:val="VRQAIntro"/>
              <w:spacing w:before="60" w:after="0"/>
              <w:rPr>
                <w:bCs/>
                <w:sz w:val="22"/>
                <w:szCs w:val="22"/>
              </w:rPr>
            </w:pPr>
            <w:r w:rsidRPr="00F504D4">
              <w:rPr>
                <w:bCs/>
                <w:color w:val="auto"/>
                <w:sz w:val="22"/>
                <w:szCs w:val="22"/>
              </w:rPr>
              <w:t>Elements describe the essential outcomes of a unit of competency.</w:t>
            </w:r>
          </w:p>
        </w:tc>
        <w:tc>
          <w:tcPr>
            <w:tcW w:w="6367" w:type="dxa"/>
            <w:gridSpan w:val="2"/>
          </w:tcPr>
          <w:p w14:paraId="1A3D02C5" w14:textId="77777777" w:rsidR="00966484" w:rsidRPr="00F504D4" w:rsidRDefault="00966484" w:rsidP="000E0B37">
            <w:pPr>
              <w:pStyle w:val="AccredTemplate"/>
              <w:rPr>
                <w:i w:val="0"/>
                <w:iCs w:val="0"/>
                <w:sz w:val="22"/>
                <w:szCs w:val="22"/>
              </w:rPr>
            </w:pPr>
            <w:r w:rsidRPr="00F504D4">
              <w:rPr>
                <w:i w:val="0"/>
                <w:iCs w:val="0"/>
                <w:color w:val="auto"/>
                <w:sz w:val="22"/>
                <w:szCs w:val="22"/>
              </w:rPr>
              <w:t>Performance criteria describe the required performance needed to demonstrate achievement of the element. Assessment of performance is to be consistent with the assessment requirements.</w:t>
            </w:r>
          </w:p>
        </w:tc>
      </w:tr>
      <w:tr w:rsidR="0051166F" w:rsidRPr="00E7450B" w14:paraId="3C058098" w14:textId="77777777" w:rsidTr="000E0B37">
        <w:trPr>
          <w:trHeight w:val="363"/>
        </w:trPr>
        <w:tc>
          <w:tcPr>
            <w:tcW w:w="989" w:type="dxa"/>
            <w:vMerge w:val="restart"/>
            <w:shd w:val="clear" w:color="auto" w:fill="FFFFFF" w:themeFill="background1"/>
          </w:tcPr>
          <w:p w14:paraId="52D452A2" w14:textId="5A676AD1" w:rsidR="0051166F" w:rsidRPr="000B16F3" w:rsidRDefault="0051166F" w:rsidP="0051166F">
            <w:pPr>
              <w:pStyle w:val="VRQAIntro"/>
              <w:tabs>
                <w:tab w:val="clear" w:pos="160"/>
                <w:tab w:val="left" w:pos="51"/>
              </w:tabs>
              <w:spacing w:before="60" w:after="0"/>
              <w:rPr>
                <w:color w:val="auto"/>
                <w:sz w:val="22"/>
                <w:szCs w:val="22"/>
              </w:rPr>
            </w:pPr>
            <w:r>
              <w:rPr>
                <w:color w:val="auto"/>
                <w:sz w:val="22"/>
                <w:szCs w:val="22"/>
              </w:rPr>
              <w:t>1</w:t>
            </w:r>
          </w:p>
        </w:tc>
        <w:tc>
          <w:tcPr>
            <w:tcW w:w="2714" w:type="dxa"/>
            <w:vMerge w:val="restart"/>
            <w:shd w:val="clear" w:color="auto" w:fill="FFFFFF" w:themeFill="background1"/>
          </w:tcPr>
          <w:p w14:paraId="70D0F41D" w14:textId="5A1DF263" w:rsidR="0051166F" w:rsidRPr="000B16F3" w:rsidRDefault="0051166F" w:rsidP="0051166F">
            <w:pPr>
              <w:pStyle w:val="VRQABodyText"/>
            </w:pPr>
            <w:r w:rsidRPr="004A4518">
              <w:t>Id</w:t>
            </w:r>
            <w:r>
              <w:t>entify industry relevant skills</w:t>
            </w:r>
          </w:p>
        </w:tc>
        <w:tc>
          <w:tcPr>
            <w:tcW w:w="567" w:type="dxa"/>
            <w:shd w:val="clear" w:color="auto" w:fill="FFFFFF" w:themeFill="background1"/>
          </w:tcPr>
          <w:p w14:paraId="50B9051E" w14:textId="6357157D" w:rsidR="0051166F" w:rsidRPr="00157C73" w:rsidRDefault="0051166F" w:rsidP="0051166F">
            <w:pPr>
              <w:pStyle w:val="VRQABodyText"/>
            </w:pPr>
            <w:r w:rsidRPr="00157C73">
              <w:t>1.1</w:t>
            </w:r>
          </w:p>
        </w:tc>
        <w:tc>
          <w:tcPr>
            <w:tcW w:w="5800" w:type="dxa"/>
            <w:shd w:val="clear" w:color="auto" w:fill="FFFFFF" w:themeFill="background1"/>
          </w:tcPr>
          <w:p w14:paraId="65064157" w14:textId="563B6CCC" w:rsidR="0051166F" w:rsidRPr="00A07BEA" w:rsidRDefault="0051166F" w:rsidP="00A41ABB">
            <w:pPr>
              <w:pStyle w:val="VRQABodyText"/>
            </w:pPr>
            <w:r w:rsidRPr="00A07BEA">
              <w:t xml:space="preserve">Investigate the range of job opportunities in your local </w:t>
            </w:r>
            <w:r w:rsidR="00A41ABB" w:rsidRPr="00A07BEA">
              <w:t>transport and logistics industry</w:t>
            </w:r>
          </w:p>
        </w:tc>
      </w:tr>
      <w:tr w:rsidR="0051166F" w:rsidRPr="00E7450B" w14:paraId="4915DC19" w14:textId="77777777" w:rsidTr="000E0B37">
        <w:trPr>
          <w:trHeight w:val="363"/>
        </w:trPr>
        <w:tc>
          <w:tcPr>
            <w:tcW w:w="989" w:type="dxa"/>
            <w:vMerge/>
            <w:shd w:val="clear" w:color="auto" w:fill="FFFFFF" w:themeFill="background1"/>
            <w:vAlign w:val="center"/>
          </w:tcPr>
          <w:p w14:paraId="3A2326D4" w14:textId="77777777" w:rsidR="0051166F" w:rsidRPr="00E100E0" w:rsidRDefault="0051166F" w:rsidP="0051166F">
            <w:pPr>
              <w:pStyle w:val="VRQAIntro"/>
              <w:tabs>
                <w:tab w:val="clear" w:pos="160"/>
                <w:tab w:val="left" w:pos="51"/>
              </w:tabs>
              <w:spacing w:before="60" w:after="0"/>
              <w:rPr>
                <w:color w:val="auto"/>
                <w:sz w:val="22"/>
                <w:szCs w:val="22"/>
              </w:rPr>
            </w:pPr>
          </w:p>
        </w:tc>
        <w:tc>
          <w:tcPr>
            <w:tcW w:w="2714" w:type="dxa"/>
            <w:vMerge/>
            <w:shd w:val="clear" w:color="auto" w:fill="FFFFFF" w:themeFill="background1"/>
          </w:tcPr>
          <w:p w14:paraId="71956429" w14:textId="77777777" w:rsidR="0051166F" w:rsidRPr="004A4518" w:rsidRDefault="0051166F" w:rsidP="0051166F">
            <w:pPr>
              <w:pStyle w:val="VRQABodyText"/>
            </w:pPr>
          </w:p>
        </w:tc>
        <w:tc>
          <w:tcPr>
            <w:tcW w:w="567" w:type="dxa"/>
            <w:shd w:val="clear" w:color="auto" w:fill="FFFFFF" w:themeFill="background1"/>
          </w:tcPr>
          <w:p w14:paraId="0B306E3C" w14:textId="525082C2" w:rsidR="0051166F" w:rsidRPr="00157C73" w:rsidRDefault="0051166F" w:rsidP="0051166F">
            <w:pPr>
              <w:pStyle w:val="VRQABodyText"/>
            </w:pPr>
            <w:r w:rsidRPr="00157C73">
              <w:t>1.2</w:t>
            </w:r>
          </w:p>
        </w:tc>
        <w:tc>
          <w:tcPr>
            <w:tcW w:w="5800" w:type="dxa"/>
            <w:shd w:val="clear" w:color="auto" w:fill="FFFFFF" w:themeFill="background1"/>
          </w:tcPr>
          <w:p w14:paraId="5C01B8A8" w14:textId="40BF5F3A" w:rsidR="0051166F" w:rsidRPr="00A07BEA" w:rsidRDefault="0051166F" w:rsidP="0051166F">
            <w:pPr>
              <w:pStyle w:val="VRQABodyText"/>
            </w:pPr>
            <w:r w:rsidRPr="00A07BEA">
              <w:t xml:space="preserve">Compare the </w:t>
            </w:r>
            <w:r w:rsidR="00F75ED6" w:rsidRPr="00A07BEA">
              <w:t xml:space="preserve">employment </w:t>
            </w:r>
            <w:r w:rsidRPr="00A07BEA">
              <w:t xml:space="preserve">requirements of </w:t>
            </w:r>
            <w:r w:rsidR="00F84391" w:rsidRPr="00A07BEA">
              <w:t xml:space="preserve">the </w:t>
            </w:r>
            <w:r w:rsidRPr="00A07BEA">
              <w:t>different jobs</w:t>
            </w:r>
            <w:r w:rsidR="005A0387">
              <w:t xml:space="preserve"> in </w:t>
            </w:r>
            <w:r w:rsidR="005A0387" w:rsidRPr="00A07BEA">
              <w:t>transport and logistics</w:t>
            </w:r>
            <w:r w:rsidR="005A0387">
              <w:t>.</w:t>
            </w:r>
          </w:p>
        </w:tc>
      </w:tr>
      <w:tr w:rsidR="0051166F" w:rsidRPr="00E7450B" w14:paraId="3A1161EB" w14:textId="77777777" w:rsidTr="000E0B37">
        <w:trPr>
          <w:trHeight w:val="363"/>
        </w:trPr>
        <w:tc>
          <w:tcPr>
            <w:tcW w:w="989" w:type="dxa"/>
            <w:vMerge/>
            <w:shd w:val="clear" w:color="auto" w:fill="FFFFFF" w:themeFill="background1"/>
            <w:vAlign w:val="center"/>
          </w:tcPr>
          <w:p w14:paraId="66A98777" w14:textId="77777777" w:rsidR="0051166F" w:rsidRPr="00E100E0" w:rsidRDefault="0051166F" w:rsidP="0051166F">
            <w:pPr>
              <w:pStyle w:val="VRQAIntro"/>
              <w:tabs>
                <w:tab w:val="clear" w:pos="160"/>
                <w:tab w:val="left" w:pos="51"/>
              </w:tabs>
              <w:spacing w:before="60" w:after="0"/>
              <w:rPr>
                <w:color w:val="auto"/>
                <w:sz w:val="22"/>
                <w:szCs w:val="22"/>
              </w:rPr>
            </w:pPr>
          </w:p>
        </w:tc>
        <w:tc>
          <w:tcPr>
            <w:tcW w:w="2714" w:type="dxa"/>
            <w:vMerge/>
            <w:shd w:val="clear" w:color="auto" w:fill="FFFFFF" w:themeFill="background1"/>
          </w:tcPr>
          <w:p w14:paraId="10BEDF03" w14:textId="77777777" w:rsidR="0051166F" w:rsidRPr="004A4518" w:rsidRDefault="0051166F" w:rsidP="0051166F">
            <w:pPr>
              <w:pStyle w:val="VRQABodyText"/>
            </w:pPr>
          </w:p>
        </w:tc>
        <w:tc>
          <w:tcPr>
            <w:tcW w:w="567" w:type="dxa"/>
            <w:shd w:val="clear" w:color="auto" w:fill="FFFFFF" w:themeFill="background1"/>
          </w:tcPr>
          <w:p w14:paraId="057E3675" w14:textId="62789887" w:rsidR="0051166F" w:rsidRPr="00157C73" w:rsidRDefault="0051166F" w:rsidP="0051166F">
            <w:pPr>
              <w:pStyle w:val="VRQABodyText"/>
            </w:pPr>
            <w:r w:rsidRPr="00157C73">
              <w:t>1.3</w:t>
            </w:r>
          </w:p>
        </w:tc>
        <w:tc>
          <w:tcPr>
            <w:tcW w:w="5800" w:type="dxa"/>
            <w:shd w:val="clear" w:color="auto" w:fill="FFFFFF" w:themeFill="background1"/>
          </w:tcPr>
          <w:p w14:paraId="55FBDB1A" w14:textId="7D2DBDC4" w:rsidR="0051166F" w:rsidRPr="004A4518" w:rsidRDefault="0051166F" w:rsidP="003F4CB3">
            <w:pPr>
              <w:pStyle w:val="VRQABodyText"/>
            </w:pPr>
            <w:r w:rsidRPr="004A4518">
              <w:t xml:space="preserve">Investigate any specific </w:t>
            </w:r>
            <w:r>
              <w:t>skill requirements for the different jobs</w:t>
            </w:r>
            <w:r w:rsidR="003F4CB3">
              <w:t xml:space="preserve"> in </w:t>
            </w:r>
            <w:r w:rsidR="003F4CB3" w:rsidRPr="00A07BEA">
              <w:t>transport and logistics</w:t>
            </w:r>
          </w:p>
        </w:tc>
      </w:tr>
      <w:tr w:rsidR="0051166F" w:rsidRPr="00E7450B" w14:paraId="63F0C963" w14:textId="77777777" w:rsidTr="000E0B37">
        <w:trPr>
          <w:trHeight w:val="363"/>
        </w:trPr>
        <w:tc>
          <w:tcPr>
            <w:tcW w:w="989" w:type="dxa"/>
            <w:vMerge/>
            <w:shd w:val="clear" w:color="auto" w:fill="FFFFFF" w:themeFill="background1"/>
            <w:vAlign w:val="center"/>
          </w:tcPr>
          <w:p w14:paraId="3648A5D8" w14:textId="77777777" w:rsidR="0051166F" w:rsidRPr="00E100E0" w:rsidRDefault="0051166F" w:rsidP="0051166F">
            <w:pPr>
              <w:pStyle w:val="VRQAIntro"/>
              <w:tabs>
                <w:tab w:val="clear" w:pos="160"/>
                <w:tab w:val="left" w:pos="51"/>
              </w:tabs>
              <w:spacing w:before="60" w:after="0"/>
              <w:rPr>
                <w:color w:val="auto"/>
                <w:sz w:val="22"/>
                <w:szCs w:val="22"/>
              </w:rPr>
            </w:pPr>
          </w:p>
        </w:tc>
        <w:tc>
          <w:tcPr>
            <w:tcW w:w="2714" w:type="dxa"/>
            <w:vMerge/>
            <w:shd w:val="clear" w:color="auto" w:fill="FFFFFF" w:themeFill="background1"/>
          </w:tcPr>
          <w:p w14:paraId="1C0F1A40" w14:textId="77777777" w:rsidR="0051166F" w:rsidRPr="004A4518" w:rsidRDefault="0051166F" w:rsidP="0051166F">
            <w:pPr>
              <w:pStyle w:val="VRQABodyText"/>
            </w:pPr>
          </w:p>
        </w:tc>
        <w:tc>
          <w:tcPr>
            <w:tcW w:w="567" w:type="dxa"/>
            <w:shd w:val="clear" w:color="auto" w:fill="FFFFFF" w:themeFill="background1"/>
          </w:tcPr>
          <w:p w14:paraId="0A6EC75F" w14:textId="0831C7E8" w:rsidR="0051166F" w:rsidRPr="00157C73" w:rsidRDefault="0051166F" w:rsidP="00A07BEA">
            <w:pPr>
              <w:pStyle w:val="VRQABodyText"/>
            </w:pPr>
            <w:r w:rsidRPr="00157C73">
              <w:t>1.</w:t>
            </w:r>
            <w:r w:rsidR="00A07BEA" w:rsidRPr="00157C73">
              <w:t>4</w:t>
            </w:r>
          </w:p>
        </w:tc>
        <w:tc>
          <w:tcPr>
            <w:tcW w:w="5800" w:type="dxa"/>
            <w:shd w:val="clear" w:color="auto" w:fill="FFFFFF" w:themeFill="background1"/>
          </w:tcPr>
          <w:p w14:paraId="56E32AE0" w14:textId="7B5589D5" w:rsidR="0051166F" w:rsidRPr="004A4518" w:rsidRDefault="0051166F" w:rsidP="0051166F">
            <w:pPr>
              <w:pStyle w:val="VRQABodyText"/>
            </w:pPr>
            <w:r w:rsidRPr="004A4518">
              <w:t xml:space="preserve">Identify specific employment </w:t>
            </w:r>
            <w:r>
              <w:t xml:space="preserve">and/or </w:t>
            </w:r>
            <w:r w:rsidRPr="004A4518">
              <w:t>licensing requirements</w:t>
            </w:r>
            <w:r>
              <w:t xml:space="preserve"> for </w:t>
            </w:r>
            <w:r w:rsidR="00F84391">
              <w:t xml:space="preserve">the </w:t>
            </w:r>
            <w:r>
              <w:t>different job roles</w:t>
            </w:r>
            <w:r w:rsidR="003F4CB3">
              <w:t xml:space="preserve"> in </w:t>
            </w:r>
            <w:r w:rsidR="003F4CB3" w:rsidRPr="00A07BEA">
              <w:t>transport and logistics</w:t>
            </w:r>
          </w:p>
        </w:tc>
      </w:tr>
      <w:tr w:rsidR="0051166F" w:rsidRPr="00E7450B" w14:paraId="2AF4F9BF" w14:textId="77777777" w:rsidTr="000E0B37">
        <w:trPr>
          <w:trHeight w:val="363"/>
        </w:trPr>
        <w:tc>
          <w:tcPr>
            <w:tcW w:w="989" w:type="dxa"/>
            <w:vMerge/>
            <w:shd w:val="clear" w:color="auto" w:fill="FFFFFF" w:themeFill="background1"/>
            <w:vAlign w:val="center"/>
          </w:tcPr>
          <w:p w14:paraId="276AB807" w14:textId="77777777" w:rsidR="0051166F" w:rsidRPr="00E100E0" w:rsidRDefault="0051166F" w:rsidP="0051166F">
            <w:pPr>
              <w:pStyle w:val="VRQAIntro"/>
              <w:tabs>
                <w:tab w:val="clear" w:pos="160"/>
                <w:tab w:val="left" w:pos="51"/>
              </w:tabs>
              <w:spacing w:before="60" w:after="0"/>
              <w:rPr>
                <w:color w:val="auto"/>
                <w:sz w:val="22"/>
                <w:szCs w:val="22"/>
              </w:rPr>
            </w:pPr>
          </w:p>
        </w:tc>
        <w:tc>
          <w:tcPr>
            <w:tcW w:w="2714" w:type="dxa"/>
            <w:vMerge/>
            <w:shd w:val="clear" w:color="auto" w:fill="FFFFFF" w:themeFill="background1"/>
          </w:tcPr>
          <w:p w14:paraId="4422AEF2" w14:textId="77777777" w:rsidR="0051166F" w:rsidRPr="004A4518" w:rsidRDefault="0051166F" w:rsidP="0051166F">
            <w:pPr>
              <w:pStyle w:val="VRQABodyText"/>
            </w:pPr>
          </w:p>
        </w:tc>
        <w:tc>
          <w:tcPr>
            <w:tcW w:w="567" w:type="dxa"/>
            <w:shd w:val="clear" w:color="auto" w:fill="FFFFFF" w:themeFill="background1"/>
          </w:tcPr>
          <w:p w14:paraId="019E61EB" w14:textId="49C68D4B" w:rsidR="0051166F" w:rsidRPr="00157C73" w:rsidRDefault="0051166F" w:rsidP="00A07BEA">
            <w:pPr>
              <w:pStyle w:val="VRQABodyText"/>
            </w:pPr>
            <w:r w:rsidRPr="00157C73">
              <w:t>1.</w:t>
            </w:r>
            <w:r w:rsidR="00A07BEA" w:rsidRPr="00157C73">
              <w:t>5</w:t>
            </w:r>
          </w:p>
        </w:tc>
        <w:tc>
          <w:tcPr>
            <w:tcW w:w="5800" w:type="dxa"/>
            <w:shd w:val="clear" w:color="auto" w:fill="FFFFFF" w:themeFill="background1"/>
          </w:tcPr>
          <w:p w14:paraId="341F2C58" w14:textId="06CEAB12" w:rsidR="0051166F" w:rsidRPr="004A4518" w:rsidRDefault="0051166F" w:rsidP="00F84391">
            <w:pPr>
              <w:pStyle w:val="VRQABodyText"/>
            </w:pPr>
            <w:r w:rsidRPr="004A4518">
              <w:t xml:space="preserve">Identify options to develop </w:t>
            </w:r>
            <w:r w:rsidR="00F84391">
              <w:t xml:space="preserve">own </w:t>
            </w:r>
            <w:r w:rsidRPr="004A4518">
              <w:t>additional skill requirements</w:t>
            </w:r>
            <w:r w:rsidR="00F84391">
              <w:t xml:space="preserve"> for a chosen job</w:t>
            </w:r>
            <w:r w:rsidR="003F4CB3">
              <w:t xml:space="preserve"> in </w:t>
            </w:r>
            <w:r w:rsidR="003F4CB3" w:rsidRPr="00A07BEA">
              <w:t>transport and logistics</w:t>
            </w:r>
            <w:r w:rsidR="003F4CB3">
              <w:t>.</w:t>
            </w:r>
          </w:p>
        </w:tc>
      </w:tr>
      <w:tr w:rsidR="00966484" w:rsidRPr="00E7450B" w14:paraId="4D2D6AF5" w14:textId="77777777" w:rsidTr="000E0B37">
        <w:trPr>
          <w:trHeight w:val="363"/>
        </w:trPr>
        <w:tc>
          <w:tcPr>
            <w:tcW w:w="989" w:type="dxa"/>
            <w:vMerge w:val="restart"/>
            <w:shd w:val="clear" w:color="auto" w:fill="FFFFFF" w:themeFill="background1"/>
          </w:tcPr>
          <w:p w14:paraId="724A642F" w14:textId="49DA445C" w:rsidR="00966484" w:rsidRPr="000B16F3" w:rsidRDefault="00966484" w:rsidP="000B16F3">
            <w:pPr>
              <w:pStyle w:val="VRQAIntro"/>
              <w:tabs>
                <w:tab w:val="clear" w:pos="160"/>
                <w:tab w:val="left" w:pos="51"/>
              </w:tabs>
              <w:spacing w:before="60" w:after="0"/>
              <w:rPr>
                <w:color w:val="auto"/>
                <w:sz w:val="22"/>
                <w:szCs w:val="22"/>
              </w:rPr>
            </w:pPr>
            <w:r>
              <w:rPr>
                <w:color w:val="auto"/>
                <w:sz w:val="22"/>
                <w:szCs w:val="22"/>
              </w:rPr>
              <w:t>2</w:t>
            </w:r>
          </w:p>
        </w:tc>
        <w:tc>
          <w:tcPr>
            <w:tcW w:w="2714" w:type="dxa"/>
            <w:vMerge w:val="restart"/>
            <w:shd w:val="clear" w:color="auto" w:fill="FFFFFF" w:themeFill="background1"/>
          </w:tcPr>
          <w:p w14:paraId="685C77C7" w14:textId="77777777" w:rsidR="00966484" w:rsidRPr="004A4518" w:rsidRDefault="00966484" w:rsidP="000E0B37">
            <w:pPr>
              <w:pStyle w:val="VRQABodyText"/>
            </w:pPr>
            <w:r w:rsidRPr="004A4518">
              <w:t>Identify industry relevant attributes</w:t>
            </w:r>
          </w:p>
        </w:tc>
        <w:tc>
          <w:tcPr>
            <w:tcW w:w="567" w:type="dxa"/>
            <w:shd w:val="clear" w:color="auto" w:fill="FFFFFF" w:themeFill="background1"/>
          </w:tcPr>
          <w:p w14:paraId="3E6C00E8" w14:textId="77777777" w:rsidR="00966484" w:rsidRPr="004A4518" w:rsidRDefault="00966484" w:rsidP="000E0B37">
            <w:pPr>
              <w:pStyle w:val="VRQABodyText"/>
            </w:pPr>
            <w:r>
              <w:t>2</w:t>
            </w:r>
            <w:r w:rsidRPr="004A4518">
              <w:t>.1</w:t>
            </w:r>
          </w:p>
        </w:tc>
        <w:tc>
          <w:tcPr>
            <w:tcW w:w="5800" w:type="dxa"/>
            <w:shd w:val="clear" w:color="auto" w:fill="FFFFFF" w:themeFill="background1"/>
          </w:tcPr>
          <w:p w14:paraId="506BA889" w14:textId="67F11BEE" w:rsidR="00966484" w:rsidRPr="00157C73" w:rsidRDefault="00F35078" w:rsidP="003F4CB3">
            <w:pPr>
              <w:pStyle w:val="VRQABodyText"/>
            </w:pPr>
            <w:r w:rsidRPr="00157C73">
              <w:t>Identify</w:t>
            </w:r>
            <w:r w:rsidR="00966484" w:rsidRPr="00157C73">
              <w:t xml:space="preserve"> the general employee attributes preferred by local</w:t>
            </w:r>
            <w:r w:rsidR="003F4CB3">
              <w:t xml:space="preserve"> </w:t>
            </w:r>
            <w:r w:rsidR="003F4CB3" w:rsidRPr="00A07BEA">
              <w:t>transport and</w:t>
            </w:r>
            <w:r w:rsidR="003F4CB3">
              <w:t>/or</w:t>
            </w:r>
            <w:r w:rsidR="003F4CB3" w:rsidRPr="00A07BEA">
              <w:t xml:space="preserve"> logistics</w:t>
            </w:r>
            <w:r w:rsidR="003F4CB3">
              <w:t xml:space="preserve"> company</w:t>
            </w:r>
            <w:r w:rsidR="00A366F3" w:rsidRPr="00157C73">
              <w:t xml:space="preserve"> for a chosen job</w:t>
            </w:r>
          </w:p>
        </w:tc>
      </w:tr>
      <w:tr w:rsidR="00966484" w:rsidRPr="00E7450B" w14:paraId="252DFEBF" w14:textId="77777777" w:rsidTr="000E0B37">
        <w:trPr>
          <w:trHeight w:val="363"/>
        </w:trPr>
        <w:tc>
          <w:tcPr>
            <w:tcW w:w="989" w:type="dxa"/>
            <w:vMerge/>
            <w:shd w:val="clear" w:color="auto" w:fill="FFFFFF" w:themeFill="background1"/>
          </w:tcPr>
          <w:p w14:paraId="626D1504" w14:textId="77777777" w:rsidR="00966484" w:rsidRPr="00E100E0" w:rsidRDefault="00966484" w:rsidP="000E0B37">
            <w:pPr>
              <w:pStyle w:val="VRQAIntro"/>
              <w:tabs>
                <w:tab w:val="clear" w:pos="160"/>
                <w:tab w:val="left" w:pos="51"/>
              </w:tabs>
              <w:spacing w:before="60" w:after="0"/>
              <w:rPr>
                <w:color w:val="auto"/>
                <w:sz w:val="22"/>
                <w:szCs w:val="22"/>
              </w:rPr>
            </w:pPr>
          </w:p>
        </w:tc>
        <w:tc>
          <w:tcPr>
            <w:tcW w:w="2714" w:type="dxa"/>
            <w:vMerge/>
            <w:shd w:val="clear" w:color="auto" w:fill="FFFFFF" w:themeFill="background1"/>
          </w:tcPr>
          <w:p w14:paraId="0DCC1665" w14:textId="77777777" w:rsidR="00966484" w:rsidRPr="004A4518" w:rsidRDefault="00966484" w:rsidP="000E0B37">
            <w:pPr>
              <w:pStyle w:val="VRQABodyText"/>
            </w:pPr>
          </w:p>
        </w:tc>
        <w:tc>
          <w:tcPr>
            <w:tcW w:w="567" w:type="dxa"/>
            <w:shd w:val="clear" w:color="auto" w:fill="FFFFFF" w:themeFill="background1"/>
          </w:tcPr>
          <w:p w14:paraId="6983CF4B" w14:textId="77777777" w:rsidR="00966484" w:rsidRPr="004A4518" w:rsidRDefault="00966484" w:rsidP="000E0B37">
            <w:pPr>
              <w:pStyle w:val="VRQABodyText"/>
            </w:pPr>
            <w:r>
              <w:t>2</w:t>
            </w:r>
            <w:r w:rsidRPr="004A4518">
              <w:t>.2</w:t>
            </w:r>
          </w:p>
        </w:tc>
        <w:tc>
          <w:tcPr>
            <w:tcW w:w="5800" w:type="dxa"/>
            <w:shd w:val="clear" w:color="auto" w:fill="FFFFFF" w:themeFill="background1"/>
          </w:tcPr>
          <w:p w14:paraId="00B46FB4" w14:textId="6DD2A2BF" w:rsidR="00966484" w:rsidRPr="00157C73" w:rsidRDefault="006F40BD" w:rsidP="003F4CB3">
            <w:pPr>
              <w:pStyle w:val="VRQABodyText"/>
            </w:pPr>
            <w:r w:rsidRPr="00157C73">
              <w:t>L</w:t>
            </w:r>
            <w:r w:rsidR="0051371D" w:rsidRPr="00157C73">
              <w:t>ist</w:t>
            </w:r>
            <w:r w:rsidR="00966484" w:rsidRPr="00157C73">
              <w:t xml:space="preserve"> own attributes</w:t>
            </w:r>
            <w:r w:rsidR="00A366F3" w:rsidRPr="00157C73">
              <w:t xml:space="preserve"> to benefit employment</w:t>
            </w:r>
            <w:r w:rsidR="003F4CB3">
              <w:t xml:space="preserve"> for a chosen job in a local </w:t>
            </w:r>
            <w:r w:rsidR="003F4CB3" w:rsidRPr="00A07BEA">
              <w:t>transport and logistics</w:t>
            </w:r>
            <w:r w:rsidR="003F4CB3">
              <w:t xml:space="preserve"> company</w:t>
            </w:r>
          </w:p>
        </w:tc>
      </w:tr>
      <w:tr w:rsidR="00966484" w:rsidRPr="00E7450B" w14:paraId="0B243E01" w14:textId="77777777" w:rsidTr="000E0B37">
        <w:trPr>
          <w:trHeight w:val="363"/>
        </w:trPr>
        <w:tc>
          <w:tcPr>
            <w:tcW w:w="989" w:type="dxa"/>
            <w:vMerge/>
            <w:shd w:val="clear" w:color="auto" w:fill="FFFFFF" w:themeFill="background1"/>
          </w:tcPr>
          <w:p w14:paraId="70929B42" w14:textId="77777777" w:rsidR="00966484" w:rsidRPr="00E100E0" w:rsidRDefault="00966484" w:rsidP="000E0B37">
            <w:pPr>
              <w:pStyle w:val="VRQAIntro"/>
              <w:tabs>
                <w:tab w:val="clear" w:pos="160"/>
                <w:tab w:val="left" w:pos="51"/>
              </w:tabs>
              <w:spacing w:before="60" w:after="0"/>
              <w:rPr>
                <w:color w:val="auto"/>
                <w:sz w:val="22"/>
                <w:szCs w:val="22"/>
              </w:rPr>
            </w:pPr>
          </w:p>
        </w:tc>
        <w:tc>
          <w:tcPr>
            <w:tcW w:w="2714" w:type="dxa"/>
            <w:vMerge/>
            <w:shd w:val="clear" w:color="auto" w:fill="FFFFFF" w:themeFill="background1"/>
          </w:tcPr>
          <w:p w14:paraId="435B2F52" w14:textId="77777777" w:rsidR="00966484" w:rsidRPr="004A4518" w:rsidRDefault="00966484" w:rsidP="000E0B37">
            <w:pPr>
              <w:pStyle w:val="VRQABodyText"/>
            </w:pPr>
          </w:p>
        </w:tc>
        <w:tc>
          <w:tcPr>
            <w:tcW w:w="567" w:type="dxa"/>
            <w:shd w:val="clear" w:color="auto" w:fill="FFFFFF" w:themeFill="background1"/>
          </w:tcPr>
          <w:p w14:paraId="1C333415" w14:textId="77777777" w:rsidR="00966484" w:rsidRPr="004A4518" w:rsidRDefault="00966484" w:rsidP="000E0B37">
            <w:pPr>
              <w:pStyle w:val="VRQABodyText"/>
            </w:pPr>
            <w:r>
              <w:t>2</w:t>
            </w:r>
            <w:r w:rsidRPr="004A4518">
              <w:t>.3</w:t>
            </w:r>
          </w:p>
        </w:tc>
        <w:tc>
          <w:tcPr>
            <w:tcW w:w="5800" w:type="dxa"/>
            <w:shd w:val="clear" w:color="auto" w:fill="FFFFFF" w:themeFill="background1"/>
          </w:tcPr>
          <w:p w14:paraId="7361D48E" w14:textId="248F931D" w:rsidR="00966484" w:rsidRPr="00157C73" w:rsidRDefault="0051371D" w:rsidP="003F4CB3">
            <w:pPr>
              <w:pStyle w:val="VRQABodyText"/>
            </w:pPr>
            <w:r w:rsidRPr="00157C73">
              <w:t xml:space="preserve">Discuss </w:t>
            </w:r>
            <w:r w:rsidR="00966484" w:rsidRPr="00157C73">
              <w:t>strategies to further develop own attributes where required</w:t>
            </w:r>
            <w:r w:rsidR="003F4CB3">
              <w:t xml:space="preserve"> for a chosen job in </w:t>
            </w:r>
            <w:r w:rsidR="003F4CB3" w:rsidRPr="00A07BEA">
              <w:t>transport and</w:t>
            </w:r>
            <w:r w:rsidR="003F4CB3">
              <w:t>/or</w:t>
            </w:r>
            <w:r w:rsidR="003F4CB3" w:rsidRPr="00A07BEA">
              <w:t xml:space="preserve"> logistics</w:t>
            </w:r>
          </w:p>
        </w:tc>
      </w:tr>
      <w:tr w:rsidR="00966484" w:rsidRPr="00E7450B" w14:paraId="200B3799" w14:textId="77777777" w:rsidTr="000E0B37">
        <w:trPr>
          <w:trHeight w:val="363"/>
        </w:trPr>
        <w:tc>
          <w:tcPr>
            <w:tcW w:w="989" w:type="dxa"/>
            <w:vMerge w:val="restart"/>
            <w:shd w:val="clear" w:color="auto" w:fill="FFFFFF" w:themeFill="background1"/>
          </w:tcPr>
          <w:p w14:paraId="26EA7321" w14:textId="6B0D6C50" w:rsidR="00966484" w:rsidRPr="000B16F3" w:rsidRDefault="000B16F3" w:rsidP="000B16F3">
            <w:pPr>
              <w:pStyle w:val="VRQAIntro"/>
              <w:tabs>
                <w:tab w:val="clear" w:pos="160"/>
                <w:tab w:val="left" w:pos="51"/>
              </w:tabs>
              <w:spacing w:before="60" w:after="0"/>
              <w:rPr>
                <w:color w:val="auto"/>
                <w:sz w:val="22"/>
                <w:szCs w:val="22"/>
              </w:rPr>
            </w:pPr>
            <w:r>
              <w:rPr>
                <w:color w:val="auto"/>
                <w:sz w:val="22"/>
                <w:szCs w:val="22"/>
              </w:rPr>
              <w:t>3</w:t>
            </w:r>
          </w:p>
        </w:tc>
        <w:tc>
          <w:tcPr>
            <w:tcW w:w="2714" w:type="dxa"/>
            <w:vMerge w:val="restart"/>
            <w:shd w:val="clear" w:color="auto" w:fill="FFFFFF" w:themeFill="background1"/>
          </w:tcPr>
          <w:p w14:paraId="05E22EEE" w14:textId="5C11B05F" w:rsidR="00966484" w:rsidRPr="000B16F3" w:rsidRDefault="00966484" w:rsidP="000B16F3">
            <w:pPr>
              <w:pStyle w:val="VRQABodyText"/>
            </w:pPr>
            <w:r w:rsidRPr="004A4518">
              <w:t>Identify industry relevant behaviours</w:t>
            </w:r>
          </w:p>
        </w:tc>
        <w:tc>
          <w:tcPr>
            <w:tcW w:w="567" w:type="dxa"/>
            <w:shd w:val="clear" w:color="auto" w:fill="FFFFFF" w:themeFill="background1"/>
          </w:tcPr>
          <w:p w14:paraId="68034B20" w14:textId="77777777" w:rsidR="00966484" w:rsidRPr="004A4518" w:rsidRDefault="00966484" w:rsidP="000E0B37">
            <w:pPr>
              <w:pStyle w:val="VRQABodyText"/>
            </w:pPr>
            <w:r w:rsidRPr="004A4518">
              <w:t>3.1</w:t>
            </w:r>
          </w:p>
        </w:tc>
        <w:tc>
          <w:tcPr>
            <w:tcW w:w="5800" w:type="dxa"/>
            <w:shd w:val="clear" w:color="auto" w:fill="FFFFFF" w:themeFill="background1"/>
          </w:tcPr>
          <w:p w14:paraId="6165F8EB" w14:textId="36686519" w:rsidR="00966484" w:rsidRPr="00157C73" w:rsidRDefault="00966484" w:rsidP="001A5966">
            <w:pPr>
              <w:pStyle w:val="VRQABodyText"/>
            </w:pPr>
            <w:r w:rsidRPr="00157C73">
              <w:t xml:space="preserve">Identify the general behavioural expectations of the </w:t>
            </w:r>
            <w:proofErr w:type="gramStart"/>
            <w:r w:rsidRPr="00157C73">
              <w:t xml:space="preserve">local </w:t>
            </w:r>
            <w:r w:rsidR="005A0387">
              <w:t xml:space="preserve"> </w:t>
            </w:r>
            <w:r w:rsidR="005A0387" w:rsidRPr="00A07BEA">
              <w:t>transport</w:t>
            </w:r>
            <w:proofErr w:type="gramEnd"/>
            <w:r w:rsidR="005A0387" w:rsidRPr="00A07BEA">
              <w:t xml:space="preserve"> and logistics</w:t>
            </w:r>
            <w:r w:rsidR="005A0387">
              <w:t xml:space="preserve"> </w:t>
            </w:r>
            <w:r w:rsidRPr="00157C73">
              <w:t>industry</w:t>
            </w:r>
          </w:p>
        </w:tc>
      </w:tr>
      <w:tr w:rsidR="00966484" w:rsidRPr="00E7450B" w14:paraId="3F5AF209" w14:textId="77777777" w:rsidTr="000E0B37">
        <w:trPr>
          <w:trHeight w:val="363"/>
        </w:trPr>
        <w:tc>
          <w:tcPr>
            <w:tcW w:w="989" w:type="dxa"/>
            <w:vMerge/>
            <w:shd w:val="clear" w:color="auto" w:fill="FFFFFF" w:themeFill="background1"/>
            <w:vAlign w:val="center"/>
          </w:tcPr>
          <w:p w14:paraId="6960B575" w14:textId="77777777" w:rsidR="00966484" w:rsidRPr="00E100E0" w:rsidRDefault="00966484" w:rsidP="000E0B37">
            <w:pPr>
              <w:pStyle w:val="VRQAIntro"/>
              <w:tabs>
                <w:tab w:val="clear" w:pos="160"/>
                <w:tab w:val="left" w:pos="51"/>
              </w:tabs>
              <w:spacing w:before="60" w:after="0"/>
              <w:rPr>
                <w:color w:val="auto"/>
                <w:sz w:val="22"/>
                <w:szCs w:val="22"/>
              </w:rPr>
            </w:pPr>
          </w:p>
        </w:tc>
        <w:tc>
          <w:tcPr>
            <w:tcW w:w="2714" w:type="dxa"/>
            <w:vMerge/>
            <w:shd w:val="clear" w:color="auto" w:fill="FFFFFF" w:themeFill="background1"/>
          </w:tcPr>
          <w:p w14:paraId="3E1E3148" w14:textId="77777777" w:rsidR="00966484" w:rsidRPr="004A4518" w:rsidRDefault="00966484" w:rsidP="000E0B37">
            <w:pPr>
              <w:pStyle w:val="VRQABodyText"/>
            </w:pPr>
          </w:p>
        </w:tc>
        <w:tc>
          <w:tcPr>
            <w:tcW w:w="567" w:type="dxa"/>
            <w:shd w:val="clear" w:color="auto" w:fill="FFFFFF" w:themeFill="background1"/>
          </w:tcPr>
          <w:p w14:paraId="27556096" w14:textId="77777777" w:rsidR="00966484" w:rsidRPr="004A4518" w:rsidRDefault="00966484" w:rsidP="000E0B37">
            <w:pPr>
              <w:pStyle w:val="VRQABodyText"/>
            </w:pPr>
            <w:r w:rsidRPr="004A4518">
              <w:t>3.2</w:t>
            </w:r>
          </w:p>
        </w:tc>
        <w:tc>
          <w:tcPr>
            <w:tcW w:w="5800" w:type="dxa"/>
            <w:shd w:val="clear" w:color="auto" w:fill="FFFFFF" w:themeFill="background1"/>
          </w:tcPr>
          <w:p w14:paraId="116734A2" w14:textId="462E24D1" w:rsidR="00966484" w:rsidRPr="004A4518" w:rsidRDefault="00966484" w:rsidP="00DF788E">
            <w:pPr>
              <w:pStyle w:val="VRQABodyText"/>
            </w:pPr>
            <w:r w:rsidRPr="00DF788E">
              <w:t>Identify</w:t>
            </w:r>
            <w:r w:rsidRPr="004A4518">
              <w:t xml:space="preserve"> </w:t>
            </w:r>
            <w:r w:rsidR="00DF788E" w:rsidRPr="001A5966">
              <w:t>and compare</w:t>
            </w:r>
            <w:r w:rsidR="00DF788E">
              <w:t xml:space="preserve"> </w:t>
            </w:r>
            <w:r w:rsidRPr="004A4518">
              <w:t>behavioural rights and responsibilities of employers and employees</w:t>
            </w:r>
          </w:p>
        </w:tc>
      </w:tr>
      <w:tr w:rsidR="00966484" w:rsidRPr="00E7450B" w14:paraId="11EB150A" w14:textId="77777777" w:rsidTr="000E0B37">
        <w:trPr>
          <w:trHeight w:val="363"/>
        </w:trPr>
        <w:tc>
          <w:tcPr>
            <w:tcW w:w="989" w:type="dxa"/>
            <w:vMerge/>
            <w:shd w:val="clear" w:color="auto" w:fill="FFFFFF" w:themeFill="background1"/>
            <w:vAlign w:val="center"/>
          </w:tcPr>
          <w:p w14:paraId="1F040C2D" w14:textId="77777777" w:rsidR="00966484" w:rsidRPr="00E100E0" w:rsidRDefault="00966484" w:rsidP="000E0B37">
            <w:pPr>
              <w:pStyle w:val="VRQAIntro"/>
              <w:tabs>
                <w:tab w:val="clear" w:pos="160"/>
                <w:tab w:val="left" w:pos="51"/>
              </w:tabs>
              <w:spacing w:before="60" w:after="0"/>
              <w:rPr>
                <w:color w:val="auto"/>
                <w:sz w:val="22"/>
                <w:szCs w:val="22"/>
              </w:rPr>
            </w:pPr>
          </w:p>
        </w:tc>
        <w:tc>
          <w:tcPr>
            <w:tcW w:w="2714" w:type="dxa"/>
            <w:vMerge/>
            <w:shd w:val="clear" w:color="auto" w:fill="FFFFFF" w:themeFill="background1"/>
          </w:tcPr>
          <w:p w14:paraId="7953EA11" w14:textId="77777777" w:rsidR="00966484" w:rsidRPr="004A4518" w:rsidRDefault="00966484" w:rsidP="000E0B37">
            <w:pPr>
              <w:pStyle w:val="VRQABodyText"/>
            </w:pPr>
          </w:p>
        </w:tc>
        <w:tc>
          <w:tcPr>
            <w:tcW w:w="567" w:type="dxa"/>
            <w:shd w:val="clear" w:color="auto" w:fill="FFFFFF" w:themeFill="background1"/>
          </w:tcPr>
          <w:p w14:paraId="23479892" w14:textId="77777777" w:rsidR="00966484" w:rsidRPr="004A4518" w:rsidRDefault="00966484" w:rsidP="000E0B37">
            <w:pPr>
              <w:pStyle w:val="VRQABodyText"/>
            </w:pPr>
            <w:r w:rsidRPr="004A4518">
              <w:t>3.3</w:t>
            </w:r>
          </w:p>
        </w:tc>
        <w:tc>
          <w:tcPr>
            <w:tcW w:w="5800" w:type="dxa"/>
            <w:shd w:val="clear" w:color="auto" w:fill="FFFFFF" w:themeFill="background1"/>
          </w:tcPr>
          <w:p w14:paraId="0CB4DF66" w14:textId="0E612784" w:rsidR="00966484" w:rsidRPr="004A4518" w:rsidRDefault="00DF788E" w:rsidP="00DF788E">
            <w:pPr>
              <w:pStyle w:val="VRQABodyText"/>
            </w:pPr>
            <w:r w:rsidRPr="001A5966">
              <w:t>Develop</w:t>
            </w:r>
            <w:r w:rsidR="005237C9">
              <w:t xml:space="preserve"> </w:t>
            </w:r>
            <w:r w:rsidR="00966484" w:rsidRPr="004A4518">
              <w:t>processes for dealing with unacceptable workplace behaviours</w:t>
            </w:r>
          </w:p>
        </w:tc>
      </w:tr>
      <w:tr w:rsidR="00966484" w:rsidRPr="00E7450B" w14:paraId="6C19E06E" w14:textId="77777777" w:rsidTr="000E0B37">
        <w:trPr>
          <w:trHeight w:val="363"/>
        </w:trPr>
        <w:tc>
          <w:tcPr>
            <w:tcW w:w="989" w:type="dxa"/>
            <w:vMerge w:val="restart"/>
            <w:shd w:val="clear" w:color="auto" w:fill="FFFFFF" w:themeFill="background1"/>
          </w:tcPr>
          <w:p w14:paraId="0715E099" w14:textId="3AC68B03" w:rsidR="00966484" w:rsidRPr="000B16F3" w:rsidRDefault="00966484" w:rsidP="000B16F3">
            <w:pPr>
              <w:pStyle w:val="VRQAIntro"/>
              <w:tabs>
                <w:tab w:val="clear" w:pos="160"/>
                <w:tab w:val="left" w:pos="51"/>
              </w:tabs>
              <w:spacing w:before="60" w:after="0"/>
              <w:rPr>
                <w:color w:val="auto"/>
                <w:sz w:val="22"/>
                <w:szCs w:val="22"/>
              </w:rPr>
            </w:pPr>
            <w:r>
              <w:rPr>
                <w:color w:val="auto"/>
                <w:sz w:val="22"/>
                <w:szCs w:val="22"/>
              </w:rPr>
              <w:t>4</w:t>
            </w:r>
          </w:p>
        </w:tc>
        <w:tc>
          <w:tcPr>
            <w:tcW w:w="2714" w:type="dxa"/>
            <w:vMerge w:val="restart"/>
            <w:shd w:val="clear" w:color="auto" w:fill="FFFFFF" w:themeFill="background1"/>
          </w:tcPr>
          <w:p w14:paraId="3F6C32B7" w14:textId="77520E19" w:rsidR="00966484" w:rsidRPr="000B16F3" w:rsidRDefault="00966484" w:rsidP="000B16F3">
            <w:pPr>
              <w:pStyle w:val="VRQABodyText"/>
            </w:pPr>
            <w:r w:rsidRPr="005E7AD9">
              <w:t xml:space="preserve">Develop basic </w:t>
            </w:r>
            <w:proofErr w:type="gramStart"/>
            <w:r w:rsidRPr="005E7AD9">
              <w:t>problem solving</w:t>
            </w:r>
            <w:proofErr w:type="gramEnd"/>
            <w:r w:rsidRPr="005E7AD9">
              <w:t xml:space="preserve"> strategies for the workplace</w:t>
            </w:r>
          </w:p>
        </w:tc>
        <w:tc>
          <w:tcPr>
            <w:tcW w:w="567" w:type="dxa"/>
            <w:shd w:val="clear" w:color="auto" w:fill="FFFFFF" w:themeFill="background1"/>
          </w:tcPr>
          <w:p w14:paraId="770C6373" w14:textId="77777777" w:rsidR="00966484" w:rsidRPr="004A4518" w:rsidRDefault="00966484" w:rsidP="000E0B37">
            <w:pPr>
              <w:pStyle w:val="VRQABodyText"/>
            </w:pPr>
            <w:r w:rsidRPr="004A4518">
              <w:t>4.1</w:t>
            </w:r>
          </w:p>
        </w:tc>
        <w:tc>
          <w:tcPr>
            <w:tcW w:w="5800" w:type="dxa"/>
            <w:shd w:val="clear" w:color="auto" w:fill="FFFFFF" w:themeFill="background1"/>
          </w:tcPr>
          <w:p w14:paraId="31502EA3" w14:textId="058E1C72" w:rsidR="00966484" w:rsidRPr="004A4518" w:rsidRDefault="00966484" w:rsidP="005A0387">
            <w:pPr>
              <w:pStyle w:val="VRQABodyText"/>
            </w:pPr>
            <w:r w:rsidRPr="00114C08">
              <w:t xml:space="preserve">Identify own areas of responsibility in relation to reporting </w:t>
            </w:r>
            <w:r>
              <w:t>risks or improvement opportunities</w:t>
            </w:r>
            <w:r w:rsidR="00A366F3">
              <w:t xml:space="preserve"> for an identified job</w:t>
            </w:r>
            <w:r w:rsidR="005A0387">
              <w:t xml:space="preserve"> in </w:t>
            </w:r>
            <w:r w:rsidR="005A0387" w:rsidRPr="00A07BEA">
              <w:t>transport and logistics</w:t>
            </w:r>
            <w:r w:rsidR="005A0387">
              <w:t>.</w:t>
            </w:r>
          </w:p>
        </w:tc>
      </w:tr>
      <w:tr w:rsidR="0051166F" w:rsidRPr="00E7450B" w14:paraId="66BF9E69" w14:textId="77777777" w:rsidTr="000E0B37">
        <w:trPr>
          <w:trHeight w:val="363"/>
        </w:trPr>
        <w:tc>
          <w:tcPr>
            <w:tcW w:w="989" w:type="dxa"/>
            <w:vMerge/>
            <w:shd w:val="clear" w:color="auto" w:fill="FFFFFF" w:themeFill="background1"/>
            <w:vAlign w:val="center"/>
          </w:tcPr>
          <w:p w14:paraId="64EB0F5B" w14:textId="77777777" w:rsidR="0051166F" w:rsidRPr="00E100E0" w:rsidRDefault="0051166F" w:rsidP="0051166F">
            <w:pPr>
              <w:pStyle w:val="VRQAIntro"/>
              <w:tabs>
                <w:tab w:val="clear" w:pos="160"/>
                <w:tab w:val="left" w:pos="51"/>
              </w:tabs>
              <w:spacing w:before="60" w:after="0"/>
              <w:rPr>
                <w:color w:val="auto"/>
                <w:sz w:val="22"/>
                <w:szCs w:val="22"/>
              </w:rPr>
            </w:pPr>
          </w:p>
        </w:tc>
        <w:tc>
          <w:tcPr>
            <w:tcW w:w="2714" w:type="dxa"/>
            <w:vMerge/>
            <w:shd w:val="clear" w:color="auto" w:fill="FFFFFF" w:themeFill="background1"/>
          </w:tcPr>
          <w:p w14:paraId="28B908C7" w14:textId="77777777" w:rsidR="0051166F" w:rsidRPr="004A4518" w:rsidRDefault="0051166F" w:rsidP="0051166F">
            <w:pPr>
              <w:pStyle w:val="VRQABodyText"/>
            </w:pPr>
          </w:p>
        </w:tc>
        <w:tc>
          <w:tcPr>
            <w:tcW w:w="567" w:type="dxa"/>
            <w:shd w:val="clear" w:color="auto" w:fill="FFFFFF" w:themeFill="background1"/>
          </w:tcPr>
          <w:p w14:paraId="5D92714A" w14:textId="7F2E0C17" w:rsidR="0051166F" w:rsidRPr="004A4518" w:rsidRDefault="0051166F" w:rsidP="0051166F">
            <w:pPr>
              <w:pStyle w:val="VRQABodyText"/>
            </w:pPr>
            <w:r w:rsidRPr="004A4518">
              <w:t>4.2</w:t>
            </w:r>
          </w:p>
        </w:tc>
        <w:tc>
          <w:tcPr>
            <w:tcW w:w="5800" w:type="dxa"/>
            <w:shd w:val="clear" w:color="auto" w:fill="FFFFFF" w:themeFill="background1"/>
          </w:tcPr>
          <w:p w14:paraId="56110A29" w14:textId="29EC324C" w:rsidR="0051166F" w:rsidRDefault="0051166F" w:rsidP="005A0387">
            <w:pPr>
              <w:pStyle w:val="VRQABodyText"/>
            </w:pPr>
            <w:r>
              <w:t>Develop strategies to communicate with workplace personnel</w:t>
            </w:r>
            <w:r w:rsidR="00A366F3">
              <w:t xml:space="preserve"> for an identified job</w:t>
            </w:r>
            <w:r w:rsidR="005A0387">
              <w:t xml:space="preserve"> in </w:t>
            </w:r>
            <w:r w:rsidR="005A0387" w:rsidRPr="00A07BEA">
              <w:t>transport and logistics</w:t>
            </w:r>
            <w:r w:rsidR="005A0387">
              <w:t>.</w:t>
            </w:r>
          </w:p>
        </w:tc>
      </w:tr>
      <w:tr w:rsidR="00966484" w:rsidRPr="00E7450B" w14:paraId="0C336C73" w14:textId="77777777" w:rsidTr="000E0B37">
        <w:trPr>
          <w:trHeight w:val="363"/>
        </w:trPr>
        <w:tc>
          <w:tcPr>
            <w:tcW w:w="989" w:type="dxa"/>
            <w:vMerge/>
            <w:shd w:val="clear" w:color="auto" w:fill="FFFFFF" w:themeFill="background1"/>
            <w:vAlign w:val="center"/>
          </w:tcPr>
          <w:p w14:paraId="37C3C529" w14:textId="77777777" w:rsidR="00966484" w:rsidRPr="00E100E0" w:rsidRDefault="00966484" w:rsidP="000E0B37">
            <w:pPr>
              <w:pStyle w:val="VRQAIntro"/>
              <w:tabs>
                <w:tab w:val="clear" w:pos="160"/>
                <w:tab w:val="left" w:pos="51"/>
              </w:tabs>
              <w:spacing w:before="60" w:after="0"/>
              <w:rPr>
                <w:color w:val="auto"/>
                <w:sz w:val="22"/>
                <w:szCs w:val="22"/>
              </w:rPr>
            </w:pPr>
          </w:p>
        </w:tc>
        <w:tc>
          <w:tcPr>
            <w:tcW w:w="2714" w:type="dxa"/>
            <w:vMerge/>
            <w:shd w:val="clear" w:color="auto" w:fill="FFFFFF" w:themeFill="background1"/>
          </w:tcPr>
          <w:p w14:paraId="6C6F90A1" w14:textId="77777777" w:rsidR="00966484" w:rsidRPr="004A4518" w:rsidRDefault="00966484" w:rsidP="000E0B37">
            <w:pPr>
              <w:pStyle w:val="VRQABodyText"/>
            </w:pPr>
          </w:p>
        </w:tc>
        <w:tc>
          <w:tcPr>
            <w:tcW w:w="567" w:type="dxa"/>
            <w:shd w:val="clear" w:color="auto" w:fill="FFFFFF" w:themeFill="background1"/>
          </w:tcPr>
          <w:p w14:paraId="0F0C6F6C" w14:textId="0AAC6AF0" w:rsidR="00966484" w:rsidRPr="004A4518" w:rsidRDefault="0051166F" w:rsidP="000E0B37">
            <w:pPr>
              <w:pStyle w:val="VRQABodyText"/>
            </w:pPr>
            <w:r>
              <w:t>4.3</w:t>
            </w:r>
          </w:p>
        </w:tc>
        <w:tc>
          <w:tcPr>
            <w:tcW w:w="5800" w:type="dxa"/>
            <w:shd w:val="clear" w:color="auto" w:fill="FFFFFF" w:themeFill="background1"/>
          </w:tcPr>
          <w:p w14:paraId="6B1B2A52" w14:textId="77777777" w:rsidR="00966484" w:rsidRPr="004A4518" w:rsidRDefault="00966484" w:rsidP="000E0B37">
            <w:pPr>
              <w:pStyle w:val="VRQABodyText"/>
            </w:pPr>
            <w:r>
              <w:t xml:space="preserve">Determine </w:t>
            </w:r>
            <w:r w:rsidRPr="005E7AD9">
              <w:t>relevant workplace personnel with each identified workplace issue</w:t>
            </w:r>
            <w:r>
              <w:t xml:space="preserve"> or opportunity</w:t>
            </w:r>
          </w:p>
        </w:tc>
      </w:tr>
    </w:tbl>
    <w:p w14:paraId="2BD4378B" w14:textId="77777777" w:rsidR="00966484" w:rsidRDefault="00966484" w:rsidP="00966484">
      <w:pPr>
        <w:pStyle w:val="VRQAIntro"/>
        <w:spacing w:before="60" w:after="0"/>
        <w:rPr>
          <w:b/>
          <w:color w:val="FFFFFF" w:themeColor="background1"/>
          <w:sz w:val="18"/>
          <w:szCs w:val="18"/>
        </w:rPr>
        <w:sectPr w:rsidR="00966484" w:rsidSect="00966484">
          <w:headerReference w:type="even" r:id="rId36"/>
          <w:headerReference w:type="default" r:id="rId37"/>
          <w:headerReference w:type="first" r:id="rId38"/>
          <w:pgSz w:w="11900" w:h="16840"/>
          <w:pgMar w:top="2041" w:right="845" w:bottom="851" w:left="851" w:header="709" w:footer="397" w:gutter="0"/>
          <w:cols w:space="227"/>
          <w:docGrid w:linePitch="360"/>
        </w:sectPr>
      </w:pPr>
    </w:p>
    <w:tbl>
      <w:tblPr>
        <w:tblStyle w:val="TableGrid"/>
        <w:tblpPr w:leftFromText="180" w:rightFromText="180" w:vertAnchor="text" w:tblpX="-20" w:tblpY="1"/>
        <w:tblOverlap w:val="never"/>
        <w:tblW w:w="10070" w:type="dxa"/>
        <w:tblLayout w:type="fixed"/>
        <w:tblLook w:val="04A0" w:firstRow="1" w:lastRow="0" w:firstColumn="1" w:lastColumn="0" w:noHBand="0" w:noVBand="1"/>
      </w:tblPr>
      <w:tblGrid>
        <w:gridCol w:w="10070"/>
      </w:tblGrid>
      <w:tr w:rsidR="00966484" w:rsidRPr="0071490E" w14:paraId="12F455FB" w14:textId="77777777" w:rsidTr="000E0B37">
        <w:trPr>
          <w:trHeight w:val="363"/>
        </w:trPr>
        <w:tc>
          <w:tcPr>
            <w:tcW w:w="10070" w:type="dxa"/>
            <w:tcBorders>
              <w:top w:val="nil"/>
              <w:left w:val="nil"/>
              <w:bottom w:val="nil"/>
              <w:right w:val="nil"/>
            </w:tcBorders>
            <w:shd w:val="clear" w:color="auto" w:fill="103D64" w:themeFill="text2"/>
          </w:tcPr>
          <w:p w14:paraId="07639914" w14:textId="77777777" w:rsidR="00966484" w:rsidRPr="00F504D4" w:rsidRDefault="00966484" w:rsidP="000E0B37">
            <w:pPr>
              <w:pStyle w:val="VRQAIntro"/>
              <w:spacing w:before="60" w:after="0"/>
              <w:rPr>
                <w:b/>
                <w:color w:val="FFFFFF" w:themeColor="background1"/>
                <w:sz w:val="22"/>
                <w:szCs w:val="22"/>
              </w:rPr>
            </w:pPr>
            <w:r w:rsidRPr="00F504D4">
              <w:rPr>
                <w:b/>
                <w:color w:val="FFFFFF" w:themeColor="background1"/>
                <w:sz w:val="22"/>
                <w:szCs w:val="22"/>
              </w:rPr>
              <w:t>Range of Conditions</w:t>
            </w:r>
          </w:p>
        </w:tc>
      </w:tr>
      <w:tr w:rsidR="00681BC1" w:rsidRPr="00E7450B" w14:paraId="707EE08D" w14:textId="77777777" w:rsidTr="000E0B37">
        <w:trPr>
          <w:trHeight w:val="569"/>
        </w:trPr>
        <w:tc>
          <w:tcPr>
            <w:tcW w:w="10070" w:type="dxa"/>
            <w:tcBorders>
              <w:top w:val="nil"/>
              <w:left w:val="nil"/>
              <w:bottom w:val="nil"/>
              <w:right w:val="nil"/>
            </w:tcBorders>
          </w:tcPr>
          <w:p w14:paraId="7CCC13C7" w14:textId="4B021461" w:rsidR="00DF788E" w:rsidRPr="00DF788E" w:rsidRDefault="00DF788E" w:rsidP="00DF788E">
            <w:pPr>
              <w:pStyle w:val="VRQABodyText"/>
            </w:pPr>
            <w:r w:rsidRPr="001A5966">
              <w:t xml:space="preserve">In this context job roles and/or job opportunities should be directly involved in the transport and other areas of </w:t>
            </w:r>
            <w:r w:rsidR="005A0387">
              <w:t xml:space="preserve">logistics and </w:t>
            </w:r>
            <w:r w:rsidRPr="001A5966">
              <w:t>the supply chain, not in other support roles such as workers in the offices of an organisation. The type of jobs could be varied and performed in a wide range of conditions such as delivery drivers, couriers, warehouse assistant, forklift drivers, freight handlers, parcel sorters, pick and pack, store persons, storage and distribution.</w:t>
            </w:r>
          </w:p>
          <w:p w14:paraId="59AA20E9" w14:textId="3CEE7980" w:rsidR="00681BC1" w:rsidRPr="00E35169" w:rsidRDefault="00DF788E" w:rsidP="00681BC1">
            <w:pPr>
              <w:pStyle w:val="VRQABodyText"/>
            </w:pPr>
            <w:r w:rsidRPr="001A5966">
              <w:t>In this context industry skills for various job roles or employment opportunities</w:t>
            </w:r>
            <w:r w:rsidRPr="00E35169">
              <w:t xml:space="preserve"> </w:t>
            </w:r>
            <w:r w:rsidR="00681BC1" w:rsidRPr="00E35169">
              <w:t>may include but not limited to manual handling, mechanical skills, computer skills, digital literacy skill to comprehend information contained in digital devices such as work based apps, navigation systems.</w:t>
            </w:r>
          </w:p>
          <w:p w14:paraId="6EBD62FC" w14:textId="6E17895B" w:rsidR="00681BC1" w:rsidRPr="00E35169" w:rsidRDefault="00DF788E" w:rsidP="00681BC1">
            <w:pPr>
              <w:pStyle w:val="VRQABodyText"/>
            </w:pPr>
            <w:r w:rsidRPr="001A5966">
              <w:t>Conditions of</w:t>
            </w:r>
            <w:r w:rsidRPr="00E35169">
              <w:t xml:space="preserve"> </w:t>
            </w:r>
            <w:r>
              <w:t>e</w:t>
            </w:r>
            <w:r w:rsidR="00681BC1" w:rsidRPr="00E35169">
              <w:t xml:space="preserve">mployment requirements may include but not limited </w:t>
            </w:r>
            <w:proofErr w:type="gramStart"/>
            <w:r w:rsidR="00681BC1" w:rsidRPr="00E35169">
              <w:t>to:</w:t>
            </w:r>
            <w:proofErr w:type="gramEnd"/>
            <w:r w:rsidR="00681BC1" w:rsidRPr="00E35169">
              <w:t xml:space="preserve"> security checks, health checks, age requirements, licensing requirements such as car, heavy vehicle, forklift, previous license class and time held, </w:t>
            </w:r>
            <w:r w:rsidR="001248C5">
              <w:t xml:space="preserve">appropriate </w:t>
            </w:r>
            <w:r w:rsidR="00681BC1" w:rsidRPr="00E35169">
              <w:t>exemptions.</w:t>
            </w:r>
          </w:p>
          <w:p w14:paraId="731E67BE" w14:textId="5937F9F3" w:rsidR="00681BC1" w:rsidRPr="001248C5" w:rsidRDefault="00681BC1" w:rsidP="005A0387">
            <w:pPr>
              <w:pStyle w:val="VRQABodyText"/>
            </w:pPr>
            <w:r>
              <w:t>Problem solving and c</w:t>
            </w:r>
            <w:r w:rsidRPr="00E35169">
              <w:t>ommunication</w:t>
            </w:r>
            <w:r>
              <w:t xml:space="preserve"> strategies used</w:t>
            </w:r>
            <w:r w:rsidRPr="00E35169">
              <w:t xml:space="preserve"> in the workplace, can be varied and dependent on the workplace. In this context </w:t>
            </w:r>
            <w:r>
              <w:t>it</w:t>
            </w:r>
            <w:r w:rsidRPr="00E35169">
              <w:t xml:space="preserve"> refers to the development of strategies for communicating learner/worker ideas to relevant workplace staff. The aim is </w:t>
            </w:r>
            <w:r w:rsidR="009343B2">
              <w:t xml:space="preserve">to </w:t>
            </w:r>
            <w:r w:rsidRPr="00E35169">
              <w:t>develop strategies to communicate ideas and solutions to work related problems and reinforce and encourage the development of the employer preferred employability skill of demonstrating initiative and proactive behaviours</w:t>
            </w:r>
            <w:r w:rsidR="005A0387">
              <w:t xml:space="preserve"> when working in </w:t>
            </w:r>
            <w:r w:rsidR="005A0387" w:rsidRPr="00A07BEA">
              <w:t>transport and logistics</w:t>
            </w:r>
            <w:r w:rsidR="005A0387">
              <w:t xml:space="preserve"> industry</w:t>
            </w:r>
            <w:r w:rsidRPr="00E35169">
              <w:t>.</w:t>
            </w:r>
          </w:p>
        </w:tc>
      </w:tr>
    </w:tbl>
    <w:p w14:paraId="4E797D3A" w14:textId="77777777" w:rsidR="00966484" w:rsidRPr="00460B2C" w:rsidRDefault="00966484" w:rsidP="00966484">
      <w:pPr>
        <w:rPr>
          <w:rFonts w:ascii="Arial" w:hAnsi="Arial" w:cs="Arial"/>
          <w:sz w:val="18"/>
          <w:szCs w:val="18"/>
        </w:rPr>
      </w:pPr>
    </w:p>
    <w:tbl>
      <w:tblPr>
        <w:tblStyle w:val="TableGrid"/>
        <w:tblW w:w="4932" w:type="pct"/>
        <w:tblLook w:val="04A0" w:firstRow="1" w:lastRow="0" w:firstColumn="1" w:lastColumn="0" w:noHBand="0" w:noVBand="1"/>
      </w:tblPr>
      <w:tblGrid>
        <w:gridCol w:w="2762"/>
        <w:gridCol w:w="640"/>
        <w:gridCol w:w="1987"/>
        <w:gridCol w:w="2832"/>
        <w:gridCol w:w="1844"/>
      </w:tblGrid>
      <w:tr w:rsidR="00966484" w:rsidRPr="00E7450B" w14:paraId="39B75A73" w14:textId="77777777" w:rsidTr="000E0B37">
        <w:trPr>
          <w:trHeight w:val="363"/>
        </w:trPr>
        <w:tc>
          <w:tcPr>
            <w:tcW w:w="5000" w:type="pct"/>
            <w:gridSpan w:val="5"/>
            <w:tcBorders>
              <w:top w:val="nil"/>
              <w:left w:val="nil"/>
              <w:bottom w:val="nil"/>
              <w:right w:val="nil"/>
            </w:tcBorders>
            <w:shd w:val="clear" w:color="auto" w:fill="103D64" w:themeFill="text2"/>
            <w:vAlign w:val="center"/>
          </w:tcPr>
          <w:p w14:paraId="25C60B97" w14:textId="77777777" w:rsidR="00966484" w:rsidRPr="00EA4C69" w:rsidRDefault="00966484" w:rsidP="000E0B37">
            <w:pPr>
              <w:pStyle w:val="VRQAFormBody"/>
              <w:framePr w:hSpace="0" w:wrap="auto" w:vAnchor="margin" w:hAnchor="text" w:xAlign="left" w:yAlign="inline"/>
              <w:rPr>
                <w:sz w:val="22"/>
                <w:szCs w:val="22"/>
              </w:rPr>
            </w:pPr>
            <w:r w:rsidRPr="00EA4C69">
              <w:rPr>
                <w:rFonts w:eastAsiaTheme="minorHAnsi"/>
                <w:b/>
                <w:color w:val="FFFFFF" w:themeColor="background1"/>
                <w:sz w:val="22"/>
                <w:szCs w:val="22"/>
                <w:lang w:val="en-GB" w:eastAsia="en-US"/>
              </w:rPr>
              <w:t>Foundation Skills</w:t>
            </w:r>
          </w:p>
        </w:tc>
      </w:tr>
      <w:tr w:rsidR="00966484" w:rsidRPr="00E7450B" w14:paraId="40D7073A" w14:textId="77777777" w:rsidTr="000E0B37">
        <w:trPr>
          <w:trHeight w:val="620"/>
        </w:trPr>
        <w:tc>
          <w:tcPr>
            <w:tcW w:w="5000" w:type="pct"/>
            <w:gridSpan w:val="5"/>
            <w:tcBorders>
              <w:top w:val="nil"/>
              <w:left w:val="nil"/>
              <w:bottom w:val="single" w:sz="4" w:space="0" w:color="auto"/>
              <w:right w:val="nil"/>
            </w:tcBorders>
          </w:tcPr>
          <w:p w14:paraId="4A15C944" w14:textId="77777777" w:rsidR="00966484" w:rsidRPr="00EA4C69" w:rsidRDefault="00966484" w:rsidP="000E0B37">
            <w:pPr>
              <w:pStyle w:val="VRQABodyText"/>
              <w:rPr>
                <w:b/>
                <w:bCs/>
              </w:rPr>
            </w:pPr>
            <w:r w:rsidRPr="00603C28">
              <w:t>Foundation skills essential to performance in this unit, but not explicit in the performance criteria are listed here and must be assessed.</w:t>
            </w:r>
          </w:p>
        </w:tc>
      </w:tr>
      <w:tr w:rsidR="00966484" w:rsidRPr="00E7450B" w14:paraId="03FF5AD0" w14:textId="77777777" w:rsidTr="000E0B37">
        <w:trPr>
          <w:trHeight w:val="42"/>
        </w:trPr>
        <w:tc>
          <w:tcPr>
            <w:tcW w:w="1690" w:type="pct"/>
            <w:gridSpan w:val="2"/>
          </w:tcPr>
          <w:p w14:paraId="143D0787" w14:textId="77777777" w:rsidR="00966484" w:rsidRPr="00603C28" w:rsidRDefault="00966484" w:rsidP="000E0B37">
            <w:pPr>
              <w:autoSpaceDE w:val="0"/>
              <w:autoSpaceDN w:val="0"/>
              <w:adjustRightInd w:val="0"/>
              <w:spacing w:before="60" w:after="120"/>
              <w:rPr>
                <w:rFonts w:ascii="Arial" w:hAnsi="Arial" w:cs="Arial"/>
                <w:b/>
                <w:sz w:val="22"/>
                <w:szCs w:val="22"/>
              </w:rPr>
            </w:pPr>
            <w:r w:rsidRPr="00EA4C69">
              <w:rPr>
                <w:rFonts w:ascii="Arial" w:hAnsi="Arial" w:cs="Arial"/>
                <w:b/>
                <w:sz w:val="22"/>
                <w:szCs w:val="22"/>
              </w:rPr>
              <w:t>Skill</w:t>
            </w:r>
          </w:p>
        </w:tc>
        <w:tc>
          <w:tcPr>
            <w:tcW w:w="3310" w:type="pct"/>
            <w:gridSpan w:val="3"/>
          </w:tcPr>
          <w:p w14:paraId="04567627" w14:textId="77777777" w:rsidR="00966484" w:rsidRPr="00EA4C69" w:rsidRDefault="00966484" w:rsidP="000E0B37">
            <w:pPr>
              <w:pStyle w:val="AccredTemplate"/>
              <w:rPr>
                <w:i w:val="0"/>
                <w:iCs w:val="0"/>
                <w:sz w:val="22"/>
                <w:szCs w:val="22"/>
              </w:rPr>
            </w:pPr>
            <w:r w:rsidRPr="00EA4C69">
              <w:rPr>
                <w:b/>
                <w:i w:val="0"/>
                <w:iCs w:val="0"/>
                <w:color w:val="auto"/>
                <w:sz w:val="22"/>
                <w:szCs w:val="22"/>
              </w:rPr>
              <w:t>Description</w:t>
            </w:r>
          </w:p>
        </w:tc>
      </w:tr>
      <w:tr w:rsidR="00966484" w:rsidRPr="00E7450B" w14:paraId="36AC2BC0" w14:textId="77777777" w:rsidTr="000E0B37">
        <w:trPr>
          <w:trHeight w:val="31"/>
        </w:trPr>
        <w:tc>
          <w:tcPr>
            <w:tcW w:w="1690" w:type="pct"/>
            <w:gridSpan w:val="2"/>
            <w:tcBorders>
              <w:top w:val="single" w:sz="4" w:space="0" w:color="auto"/>
              <w:bottom w:val="single" w:sz="4" w:space="0" w:color="auto"/>
            </w:tcBorders>
          </w:tcPr>
          <w:p w14:paraId="764B8A37" w14:textId="77777777" w:rsidR="00966484" w:rsidRPr="00EA4C69" w:rsidRDefault="00966484" w:rsidP="000E0B37">
            <w:pPr>
              <w:pStyle w:val="AccredTemplate"/>
              <w:rPr>
                <w:i w:val="0"/>
                <w:iCs w:val="0"/>
                <w:color w:val="auto"/>
                <w:sz w:val="22"/>
                <w:szCs w:val="22"/>
              </w:rPr>
            </w:pPr>
            <w:r w:rsidRPr="00EA4C69">
              <w:rPr>
                <w:i w:val="0"/>
                <w:iCs w:val="0"/>
                <w:color w:val="auto"/>
                <w:sz w:val="22"/>
                <w:szCs w:val="22"/>
              </w:rPr>
              <w:t>Reading skills to:</w:t>
            </w:r>
          </w:p>
        </w:tc>
        <w:tc>
          <w:tcPr>
            <w:tcW w:w="3310" w:type="pct"/>
            <w:gridSpan w:val="3"/>
            <w:tcBorders>
              <w:top w:val="single" w:sz="4" w:space="0" w:color="auto"/>
              <w:left w:val="nil"/>
              <w:bottom w:val="single" w:sz="4" w:space="0" w:color="auto"/>
              <w:right w:val="single" w:sz="4" w:space="0" w:color="auto"/>
            </w:tcBorders>
          </w:tcPr>
          <w:p w14:paraId="4B026A13" w14:textId="77777777" w:rsidR="00966484" w:rsidRPr="00EA4C69" w:rsidRDefault="00966484" w:rsidP="0041216B">
            <w:pPr>
              <w:pStyle w:val="VRQABullet1"/>
            </w:pPr>
            <w:r w:rsidRPr="00A201E7">
              <w:rPr>
                <w:rFonts w:eastAsia="Arial"/>
              </w:rPr>
              <w:t>to</w:t>
            </w:r>
            <w:r w:rsidRPr="00A201E7">
              <w:rPr>
                <w:rFonts w:eastAsia="Arial"/>
                <w:spacing w:val="-5"/>
              </w:rPr>
              <w:t xml:space="preserve"> </w:t>
            </w:r>
            <w:r w:rsidRPr="00A201E7">
              <w:rPr>
                <w:rFonts w:eastAsia="Arial"/>
              </w:rPr>
              <w:t>access</w:t>
            </w:r>
            <w:r w:rsidRPr="00A201E7">
              <w:rPr>
                <w:rFonts w:eastAsia="Arial"/>
                <w:spacing w:val="-5"/>
              </w:rPr>
              <w:t xml:space="preserve"> </w:t>
            </w:r>
            <w:r w:rsidRPr="00A201E7">
              <w:rPr>
                <w:rFonts w:eastAsia="Arial"/>
              </w:rPr>
              <w:t>and</w:t>
            </w:r>
            <w:r w:rsidRPr="00A201E7">
              <w:rPr>
                <w:rFonts w:eastAsia="Arial"/>
                <w:spacing w:val="-5"/>
              </w:rPr>
              <w:t xml:space="preserve"> </w:t>
            </w:r>
            <w:r w:rsidRPr="00A201E7">
              <w:rPr>
                <w:rFonts w:eastAsia="Arial"/>
              </w:rPr>
              <w:t>interpret</w:t>
            </w:r>
            <w:r w:rsidRPr="00A201E7">
              <w:rPr>
                <w:rFonts w:eastAsia="Arial"/>
                <w:spacing w:val="-7"/>
              </w:rPr>
              <w:t xml:space="preserve"> </w:t>
            </w:r>
            <w:r w:rsidRPr="00A201E7">
              <w:rPr>
                <w:rFonts w:eastAsia="Arial"/>
              </w:rPr>
              <w:t>relevant</w:t>
            </w:r>
            <w:r w:rsidRPr="00A201E7">
              <w:rPr>
                <w:rFonts w:eastAsia="Arial"/>
                <w:spacing w:val="-3"/>
              </w:rPr>
              <w:t xml:space="preserve"> </w:t>
            </w:r>
            <w:r w:rsidRPr="00A201E7">
              <w:rPr>
                <w:rFonts w:eastAsia="Arial"/>
                <w:spacing w:val="-2"/>
              </w:rPr>
              <w:t>information</w:t>
            </w:r>
          </w:p>
        </w:tc>
      </w:tr>
      <w:tr w:rsidR="00966484" w:rsidRPr="00E7450B" w14:paraId="0A7A7C45" w14:textId="77777777" w:rsidTr="000E0B37">
        <w:trPr>
          <w:trHeight w:val="31"/>
        </w:trPr>
        <w:tc>
          <w:tcPr>
            <w:tcW w:w="1690" w:type="pct"/>
            <w:gridSpan w:val="2"/>
            <w:tcBorders>
              <w:top w:val="single" w:sz="4" w:space="0" w:color="auto"/>
              <w:bottom w:val="single" w:sz="4" w:space="0" w:color="auto"/>
            </w:tcBorders>
          </w:tcPr>
          <w:p w14:paraId="377EDB89" w14:textId="77777777" w:rsidR="00966484" w:rsidRPr="00EA4C69" w:rsidRDefault="00966484" w:rsidP="000E0B37">
            <w:pPr>
              <w:pStyle w:val="AccredTemplate"/>
              <w:rPr>
                <w:i w:val="0"/>
                <w:iCs w:val="0"/>
                <w:color w:val="auto"/>
                <w:sz w:val="22"/>
                <w:szCs w:val="22"/>
              </w:rPr>
            </w:pPr>
            <w:r w:rsidRPr="00EA4C69">
              <w:rPr>
                <w:i w:val="0"/>
                <w:iCs w:val="0"/>
                <w:color w:val="auto"/>
                <w:sz w:val="22"/>
                <w:szCs w:val="22"/>
              </w:rPr>
              <w:t>Self-management skills to:</w:t>
            </w:r>
          </w:p>
        </w:tc>
        <w:tc>
          <w:tcPr>
            <w:tcW w:w="3310" w:type="pct"/>
            <w:gridSpan w:val="3"/>
            <w:tcBorders>
              <w:top w:val="single" w:sz="4" w:space="0" w:color="auto"/>
              <w:left w:val="nil"/>
              <w:bottom w:val="single" w:sz="4" w:space="0" w:color="auto"/>
              <w:right w:val="single" w:sz="4" w:space="0" w:color="auto"/>
            </w:tcBorders>
          </w:tcPr>
          <w:p w14:paraId="18B8F422" w14:textId="77777777" w:rsidR="00966484" w:rsidRPr="00514C90" w:rsidRDefault="00966484" w:rsidP="0041216B">
            <w:pPr>
              <w:pStyle w:val="VRQABullet1"/>
            </w:pPr>
            <w:r w:rsidRPr="00514C90">
              <w:rPr>
                <w:rFonts w:eastAsia="Arial"/>
              </w:rPr>
              <w:t>examine</w:t>
            </w:r>
            <w:r w:rsidRPr="00514C90">
              <w:rPr>
                <w:rFonts w:eastAsia="Arial"/>
                <w:spacing w:val="-4"/>
              </w:rPr>
              <w:t xml:space="preserve"> </w:t>
            </w:r>
            <w:r w:rsidRPr="00514C90">
              <w:rPr>
                <w:rFonts w:eastAsia="Arial"/>
              </w:rPr>
              <w:t>own</w:t>
            </w:r>
            <w:r w:rsidRPr="00514C90">
              <w:rPr>
                <w:rFonts w:eastAsia="Arial"/>
                <w:spacing w:val="-6"/>
              </w:rPr>
              <w:t xml:space="preserve"> </w:t>
            </w:r>
            <w:r w:rsidRPr="00514C90">
              <w:rPr>
                <w:rFonts w:eastAsia="Arial"/>
              </w:rPr>
              <w:t>skills</w:t>
            </w:r>
            <w:r w:rsidRPr="00514C90">
              <w:rPr>
                <w:rFonts w:eastAsia="Arial"/>
                <w:spacing w:val="-5"/>
              </w:rPr>
              <w:t xml:space="preserve"> </w:t>
            </w:r>
            <w:r w:rsidRPr="00514C90">
              <w:rPr>
                <w:rFonts w:eastAsia="Arial"/>
              </w:rPr>
              <w:t>and</w:t>
            </w:r>
            <w:r w:rsidRPr="00514C90">
              <w:rPr>
                <w:rFonts w:eastAsia="Arial"/>
                <w:spacing w:val="-6"/>
              </w:rPr>
              <w:t xml:space="preserve"> </w:t>
            </w:r>
            <w:r w:rsidRPr="00514C90">
              <w:rPr>
                <w:rFonts w:eastAsia="Arial"/>
              </w:rPr>
              <w:t>attributes</w:t>
            </w:r>
            <w:r w:rsidRPr="00514C90">
              <w:rPr>
                <w:rFonts w:eastAsia="Arial"/>
                <w:spacing w:val="-5"/>
              </w:rPr>
              <w:t xml:space="preserve"> </w:t>
            </w:r>
            <w:r w:rsidRPr="00514C90">
              <w:rPr>
                <w:rFonts w:eastAsia="Arial"/>
              </w:rPr>
              <w:t>and</w:t>
            </w:r>
            <w:r w:rsidRPr="00514C90">
              <w:rPr>
                <w:rFonts w:eastAsia="Arial"/>
                <w:spacing w:val="-4"/>
              </w:rPr>
              <w:t xml:space="preserve"> </w:t>
            </w:r>
            <w:r w:rsidRPr="00514C90">
              <w:rPr>
                <w:rFonts w:eastAsia="Arial"/>
              </w:rPr>
              <w:t>determine</w:t>
            </w:r>
            <w:r w:rsidRPr="00514C90">
              <w:rPr>
                <w:rFonts w:eastAsia="Arial"/>
                <w:spacing w:val="-6"/>
              </w:rPr>
              <w:t xml:space="preserve"> </w:t>
            </w:r>
            <w:r w:rsidRPr="00514C90">
              <w:rPr>
                <w:rFonts w:eastAsia="Arial"/>
              </w:rPr>
              <w:t>any</w:t>
            </w:r>
            <w:r w:rsidRPr="00514C90">
              <w:rPr>
                <w:rFonts w:eastAsia="Arial"/>
                <w:spacing w:val="-5"/>
              </w:rPr>
              <w:t xml:space="preserve"> </w:t>
            </w:r>
            <w:r w:rsidRPr="00514C90">
              <w:rPr>
                <w:rFonts w:eastAsia="Arial"/>
              </w:rPr>
              <w:t>gaps</w:t>
            </w:r>
            <w:r w:rsidRPr="00514C90">
              <w:rPr>
                <w:rFonts w:eastAsia="Arial"/>
                <w:spacing w:val="-5"/>
              </w:rPr>
              <w:t xml:space="preserve"> </w:t>
            </w:r>
            <w:r w:rsidRPr="00514C90">
              <w:rPr>
                <w:rFonts w:eastAsia="Arial"/>
              </w:rPr>
              <w:t>and</w:t>
            </w:r>
            <w:r w:rsidRPr="00514C90">
              <w:rPr>
                <w:rFonts w:eastAsia="Arial"/>
                <w:spacing w:val="-6"/>
              </w:rPr>
              <w:t xml:space="preserve"> </w:t>
            </w:r>
            <w:r w:rsidRPr="00514C90">
              <w:rPr>
                <w:rFonts w:eastAsia="Arial"/>
              </w:rPr>
              <w:t>additional</w:t>
            </w:r>
            <w:r w:rsidRPr="00514C90">
              <w:rPr>
                <w:rFonts w:eastAsia="Arial"/>
                <w:spacing w:val="-7"/>
              </w:rPr>
              <w:t xml:space="preserve"> </w:t>
            </w:r>
            <w:r w:rsidRPr="00514C90">
              <w:rPr>
                <w:rFonts w:eastAsia="Arial"/>
              </w:rPr>
              <w:t>development</w:t>
            </w:r>
            <w:r w:rsidRPr="00514C90">
              <w:rPr>
                <w:rFonts w:eastAsia="Arial"/>
                <w:spacing w:val="-4"/>
              </w:rPr>
              <w:t xml:space="preserve"> </w:t>
            </w:r>
            <w:r w:rsidRPr="00514C90">
              <w:rPr>
                <w:rFonts w:eastAsia="Arial"/>
                <w:spacing w:val="-2"/>
              </w:rPr>
              <w:t>needed</w:t>
            </w:r>
          </w:p>
        </w:tc>
      </w:tr>
      <w:tr w:rsidR="00966484" w:rsidRPr="00E7450B" w14:paraId="095A882E" w14:textId="77777777" w:rsidTr="000E0B37">
        <w:trPr>
          <w:trHeight w:val="31"/>
        </w:trPr>
        <w:tc>
          <w:tcPr>
            <w:tcW w:w="5000" w:type="pct"/>
            <w:gridSpan w:val="5"/>
            <w:tcBorders>
              <w:top w:val="single" w:sz="4" w:space="0" w:color="auto"/>
              <w:left w:val="nil"/>
              <w:bottom w:val="dotted" w:sz="4" w:space="0" w:color="888B8D" w:themeColor="accent2"/>
              <w:right w:val="nil"/>
            </w:tcBorders>
          </w:tcPr>
          <w:p w14:paraId="17FE1439" w14:textId="77777777" w:rsidR="00966484" w:rsidRPr="00EA4C69" w:rsidRDefault="00966484" w:rsidP="000E0B37">
            <w:pPr>
              <w:pStyle w:val="AccredTemplate"/>
              <w:rPr>
                <w:sz w:val="22"/>
                <w:szCs w:val="22"/>
              </w:rPr>
            </w:pPr>
          </w:p>
        </w:tc>
      </w:tr>
      <w:tr w:rsidR="00966484" w:rsidRPr="00E7450B" w14:paraId="433C8ED1" w14:textId="77777777" w:rsidTr="000E0B37">
        <w:trPr>
          <w:trHeight w:val="363"/>
        </w:trPr>
        <w:tc>
          <w:tcPr>
            <w:tcW w:w="1372" w:type="pct"/>
            <w:vMerge w:val="restart"/>
            <w:tcBorders>
              <w:top w:val="dotted" w:sz="4" w:space="0" w:color="888B8D" w:themeColor="accent2"/>
              <w:left w:val="nil"/>
              <w:bottom w:val="dotted" w:sz="2" w:space="0" w:color="888B8D" w:themeColor="accent2"/>
              <w:right w:val="dotted" w:sz="4" w:space="0" w:color="888B8D" w:themeColor="accent2"/>
            </w:tcBorders>
          </w:tcPr>
          <w:p w14:paraId="75C122EF" w14:textId="2C507F8E" w:rsidR="00966484" w:rsidRPr="000B16F3" w:rsidRDefault="000B16F3" w:rsidP="0099528E">
            <w:pPr>
              <w:keepNext/>
              <w:spacing w:before="120" w:after="120"/>
              <w:rPr>
                <w:rFonts w:ascii="Arial" w:hAnsi="Arial" w:cs="Arial"/>
                <w:b/>
                <w:color w:val="103D64"/>
                <w:sz w:val="22"/>
                <w:szCs w:val="22"/>
                <w:lang w:val="en-GB"/>
              </w:rPr>
            </w:pPr>
            <w:r>
              <w:rPr>
                <w:rFonts w:ascii="Arial" w:hAnsi="Arial" w:cs="Arial"/>
                <w:b/>
                <w:color w:val="103D64"/>
                <w:sz w:val="22"/>
                <w:szCs w:val="22"/>
                <w:lang w:val="en-GB"/>
              </w:rPr>
              <w:lastRenderedPageBreak/>
              <w:t>Unit Mapping Information</w:t>
            </w:r>
          </w:p>
        </w:tc>
        <w:tc>
          <w:tcPr>
            <w:tcW w:w="3628" w:type="pct"/>
            <w:gridSpan w:val="4"/>
            <w:tcBorders>
              <w:top w:val="dotted" w:sz="4" w:space="0" w:color="888B8D" w:themeColor="accent2"/>
              <w:left w:val="dotted" w:sz="4" w:space="0" w:color="888B8D" w:themeColor="accent2"/>
              <w:bottom w:val="single" w:sz="4" w:space="0" w:color="auto"/>
              <w:right w:val="nil"/>
            </w:tcBorders>
          </w:tcPr>
          <w:p w14:paraId="02138E09" w14:textId="77777777" w:rsidR="00966484" w:rsidRPr="00EA4C69" w:rsidRDefault="00966484" w:rsidP="0099528E">
            <w:pPr>
              <w:pStyle w:val="AccredTemplate"/>
              <w:keepNext/>
              <w:rPr>
                <w:sz w:val="22"/>
                <w:szCs w:val="22"/>
              </w:rPr>
            </w:pPr>
          </w:p>
        </w:tc>
      </w:tr>
      <w:tr w:rsidR="00966484" w:rsidRPr="00E7450B" w14:paraId="62475715" w14:textId="77777777" w:rsidTr="0099528E">
        <w:trPr>
          <w:trHeight w:val="363"/>
        </w:trPr>
        <w:tc>
          <w:tcPr>
            <w:tcW w:w="1372" w:type="pct"/>
            <w:vMerge/>
            <w:tcBorders>
              <w:left w:val="nil"/>
              <w:bottom w:val="dotted" w:sz="2" w:space="0" w:color="888B8D" w:themeColor="accent2"/>
              <w:right w:val="single" w:sz="4" w:space="0" w:color="auto"/>
            </w:tcBorders>
          </w:tcPr>
          <w:p w14:paraId="053FAD77" w14:textId="77777777" w:rsidR="00966484" w:rsidRDefault="00966484" w:rsidP="0099528E">
            <w:pPr>
              <w:keepNext/>
              <w:spacing w:before="120" w:after="120"/>
              <w:rPr>
                <w:rFonts w:ascii="Arial" w:hAnsi="Arial" w:cs="Arial"/>
                <w:b/>
                <w:color w:val="103D64"/>
                <w:sz w:val="18"/>
                <w:szCs w:val="18"/>
                <w:lang w:val="en-GB"/>
              </w:rPr>
            </w:pPr>
          </w:p>
        </w:tc>
        <w:tc>
          <w:tcPr>
            <w:tcW w:w="1305" w:type="pct"/>
            <w:gridSpan w:val="2"/>
            <w:tcBorders>
              <w:top w:val="single" w:sz="4" w:space="0" w:color="auto"/>
              <w:left w:val="single" w:sz="4" w:space="0" w:color="auto"/>
              <w:bottom w:val="single" w:sz="4" w:space="0" w:color="auto"/>
              <w:right w:val="single" w:sz="4" w:space="0" w:color="auto"/>
            </w:tcBorders>
          </w:tcPr>
          <w:p w14:paraId="76EE67EC" w14:textId="77777777" w:rsidR="00966484" w:rsidRPr="00EA4C69" w:rsidRDefault="00966484" w:rsidP="0099528E">
            <w:pPr>
              <w:keepNext/>
              <w:rPr>
                <w:rFonts w:ascii="Arial" w:hAnsi="Arial" w:cs="Arial"/>
                <w:sz w:val="22"/>
                <w:szCs w:val="22"/>
              </w:rPr>
            </w:pPr>
            <w:r w:rsidRPr="00EA4C69">
              <w:rPr>
                <w:rFonts w:ascii="Arial" w:hAnsi="Arial" w:cs="Arial"/>
                <w:sz w:val="22"/>
                <w:szCs w:val="22"/>
              </w:rPr>
              <w:t>Code and Title</w:t>
            </w:r>
          </w:p>
          <w:p w14:paraId="3315C3B1" w14:textId="77777777" w:rsidR="00966484" w:rsidRPr="00EA4C69" w:rsidRDefault="00966484" w:rsidP="0099528E">
            <w:pPr>
              <w:keepNext/>
              <w:rPr>
                <w:rFonts w:ascii="Arial" w:hAnsi="Arial" w:cs="Arial"/>
                <w:sz w:val="22"/>
                <w:szCs w:val="22"/>
              </w:rPr>
            </w:pPr>
            <w:r w:rsidRPr="00EA4C69">
              <w:rPr>
                <w:rFonts w:ascii="Arial" w:hAnsi="Arial" w:cs="Arial"/>
                <w:sz w:val="22"/>
                <w:szCs w:val="22"/>
              </w:rPr>
              <w:t>Current Version</w:t>
            </w:r>
          </w:p>
        </w:tc>
        <w:tc>
          <w:tcPr>
            <w:tcW w:w="1407" w:type="pct"/>
            <w:tcBorders>
              <w:top w:val="single" w:sz="4" w:space="0" w:color="auto"/>
              <w:left w:val="single" w:sz="4" w:space="0" w:color="auto"/>
              <w:bottom w:val="single" w:sz="4" w:space="0" w:color="auto"/>
              <w:right w:val="single" w:sz="4" w:space="0" w:color="auto"/>
            </w:tcBorders>
          </w:tcPr>
          <w:p w14:paraId="650139FC" w14:textId="77777777" w:rsidR="00966484" w:rsidRPr="00EA4C69" w:rsidRDefault="00966484" w:rsidP="000E0B37">
            <w:pPr>
              <w:rPr>
                <w:rFonts w:ascii="Arial" w:hAnsi="Arial" w:cs="Arial"/>
                <w:sz w:val="22"/>
                <w:szCs w:val="22"/>
              </w:rPr>
            </w:pPr>
            <w:r w:rsidRPr="00EA4C69">
              <w:rPr>
                <w:rFonts w:ascii="Arial" w:hAnsi="Arial" w:cs="Arial"/>
                <w:sz w:val="22"/>
                <w:szCs w:val="22"/>
              </w:rPr>
              <w:t>Code and Title</w:t>
            </w:r>
          </w:p>
          <w:p w14:paraId="7B1A6CD5" w14:textId="77777777" w:rsidR="00966484" w:rsidRPr="00EA4C69" w:rsidRDefault="00966484" w:rsidP="000E0B37">
            <w:pPr>
              <w:rPr>
                <w:rFonts w:ascii="Arial" w:hAnsi="Arial" w:cs="Arial"/>
                <w:sz w:val="22"/>
                <w:szCs w:val="22"/>
              </w:rPr>
            </w:pPr>
            <w:r w:rsidRPr="00EA4C69">
              <w:rPr>
                <w:rFonts w:ascii="Arial" w:hAnsi="Arial" w:cs="Arial"/>
                <w:sz w:val="22"/>
                <w:szCs w:val="22"/>
              </w:rPr>
              <w:t>Previous Version</w:t>
            </w:r>
          </w:p>
        </w:tc>
        <w:tc>
          <w:tcPr>
            <w:tcW w:w="916" w:type="pct"/>
            <w:tcBorders>
              <w:top w:val="single" w:sz="4" w:space="0" w:color="auto"/>
              <w:left w:val="single" w:sz="4" w:space="0" w:color="auto"/>
              <w:bottom w:val="single" w:sz="4" w:space="0" w:color="auto"/>
              <w:right w:val="single" w:sz="4" w:space="0" w:color="auto"/>
            </w:tcBorders>
          </w:tcPr>
          <w:p w14:paraId="3FCE23FC" w14:textId="77777777" w:rsidR="00966484" w:rsidRPr="00EA4C69" w:rsidDel="009030EE" w:rsidRDefault="00966484" w:rsidP="000E0B37">
            <w:pPr>
              <w:rPr>
                <w:rFonts w:ascii="Arial" w:hAnsi="Arial" w:cs="Arial"/>
                <w:sz w:val="22"/>
                <w:szCs w:val="22"/>
                <w:lang w:val="en-AU"/>
              </w:rPr>
            </w:pPr>
            <w:r w:rsidRPr="00EA4C69">
              <w:rPr>
                <w:rFonts w:ascii="Arial" w:hAnsi="Arial" w:cs="Arial"/>
                <w:sz w:val="22"/>
                <w:szCs w:val="22"/>
                <w:lang w:val="en-AU"/>
              </w:rPr>
              <w:t>Comments</w:t>
            </w:r>
          </w:p>
        </w:tc>
      </w:tr>
      <w:tr w:rsidR="00966484" w:rsidRPr="00E7450B" w14:paraId="68093149" w14:textId="77777777" w:rsidTr="0099528E">
        <w:trPr>
          <w:trHeight w:val="363"/>
        </w:trPr>
        <w:tc>
          <w:tcPr>
            <w:tcW w:w="1372" w:type="pct"/>
            <w:vMerge/>
            <w:tcBorders>
              <w:left w:val="nil"/>
              <w:bottom w:val="dotted" w:sz="2" w:space="0" w:color="888B8D" w:themeColor="accent2"/>
              <w:right w:val="single" w:sz="4" w:space="0" w:color="auto"/>
            </w:tcBorders>
          </w:tcPr>
          <w:p w14:paraId="65E4A6FB" w14:textId="77777777" w:rsidR="00966484" w:rsidRDefault="00966484" w:rsidP="000E0B37">
            <w:pPr>
              <w:spacing w:before="120" w:after="120"/>
              <w:rPr>
                <w:rFonts w:ascii="Arial" w:hAnsi="Arial" w:cs="Arial"/>
                <w:b/>
                <w:color w:val="103D64"/>
                <w:sz w:val="18"/>
                <w:szCs w:val="18"/>
                <w:lang w:val="en-GB"/>
              </w:rPr>
            </w:pPr>
          </w:p>
        </w:tc>
        <w:tc>
          <w:tcPr>
            <w:tcW w:w="1305" w:type="pct"/>
            <w:gridSpan w:val="2"/>
            <w:tcBorders>
              <w:top w:val="single" w:sz="4" w:space="0" w:color="auto"/>
              <w:left w:val="single" w:sz="4" w:space="0" w:color="auto"/>
              <w:bottom w:val="single" w:sz="4" w:space="0" w:color="auto"/>
              <w:right w:val="single" w:sz="4" w:space="0" w:color="auto"/>
            </w:tcBorders>
          </w:tcPr>
          <w:p w14:paraId="0FE6C9AC" w14:textId="61F3BB5B" w:rsidR="00966484" w:rsidRPr="004A4518" w:rsidRDefault="00CD29A4" w:rsidP="00CD29A4">
            <w:pPr>
              <w:pStyle w:val="VRQABodyText"/>
              <w:rPr>
                <w:i/>
              </w:rPr>
            </w:pPr>
            <w:r>
              <w:t>VU23469 Investigate industry employment opportunities in the transport and logistics industry</w:t>
            </w:r>
          </w:p>
        </w:tc>
        <w:tc>
          <w:tcPr>
            <w:tcW w:w="1407" w:type="pct"/>
            <w:tcBorders>
              <w:top w:val="single" w:sz="4" w:space="0" w:color="auto"/>
              <w:left w:val="single" w:sz="4" w:space="0" w:color="auto"/>
              <w:bottom w:val="single" w:sz="4" w:space="0" w:color="auto"/>
              <w:right w:val="single" w:sz="4" w:space="0" w:color="auto"/>
            </w:tcBorders>
          </w:tcPr>
          <w:p w14:paraId="23D380D6" w14:textId="77777777" w:rsidR="00966484" w:rsidRPr="004A4518" w:rsidRDefault="00966484" w:rsidP="000E0B37">
            <w:pPr>
              <w:pStyle w:val="AccredTemplate"/>
              <w:rPr>
                <w:i w:val="0"/>
                <w:color w:val="auto"/>
                <w:sz w:val="22"/>
                <w:szCs w:val="22"/>
                <w:lang w:val="en-AU" w:eastAsia="x-none"/>
              </w:rPr>
            </w:pPr>
            <w:r w:rsidRPr="004A4518">
              <w:rPr>
                <w:i w:val="0"/>
                <w:color w:val="auto"/>
                <w:sz w:val="22"/>
                <w:szCs w:val="22"/>
                <w:lang w:val="en-AU" w:eastAsia="x-none"/>
              </w:rPr>
              <w:t>VU</w:t>
            </w:r>
            <w:r>
              <w:rPr>
                <w:i w:val="0"/>
                <w:color w:val="auto"/>
                <w:sz w:val="22"/>
                <w:szCs w:val="22"/>
                <w:lang w:val="en-AU" w:eastAsia="x-none"/>
              </w:rPr>
              <w:t>22328</w:t>
            </w:r>
            <w:r w:rsidRPr="004A4518">
              <w:rPr>
                <w:i w:val="0"/>
                <w:color w:val="auto"/>
                <w:sz w:val="22"/>
                <w:szCs w:val="22"/>
                <w:lang w:val="en-AU" w:eastAsia="x-none"/>
              </w:rPr>
              <w:t xml:space="preserve"> Investigate the local industry</w:t>
            </w:r>
          </w:p>
        </w:tc>
        <w:tc>
          <w:tcPr>
            <w:tcW w:w="916" w:type="pct"/>
            <w:tcBorders>
              <w:top w:val="single" w:sz="4" w:space="0" w:color="auto"/>
              <w:left w:val="single" w:sz="4" w:space="0" w:color="auto"/>
              <w:bottom w:val="single" w:sz="4" w:space="0" w:color="auto"/>
              <w:right w:val="single" w:sz="4" w:space="0" w:color="auto"/>
            </w:tcBorders>
          </w:tcPr>
          <w:p w14:paraId="040251CF" w14:textId="77777777" w:rsidR="00966484" w:rsidRPr="000F35F4" w:rsidDel="009030EE" w:rsidRDefault="00966484" w:rsidP="000E0B37">
            <w:pPr>
              <w:pStyle w:val="AccredTemplate"/>
              <w:rPr>
                <w:i w:val="0"/>
                <w:color w:val="auto"/>
                <w:sz w:val="22"/>
                <w:szCs w:val="22"/>
                <w:lang w:val="en-AU" w:eastAsia="x-none"/>
              </w:rPr>
            </w:pPr>
            <w:r w:rsidRPr="000F35F4">
              <w:rPr>
                <w:i w:val="0"/>
                <w:color w:val="auto"/>
                <w:sz w:val="22"/>
                <w:szCs w:val="22"/>
                <w:lang w:val="en-AU" w:eastAsia="x-none"/>
              </w:rPr>
              <w:t>Not equivalent</w:t>
            </w:r>
          </w:p>
        </w:tc>
      </w:tr>
      <w:tr w:rsidR="00966484" w:rsidRPr="00E7450B" w14:paraId="2C95AF69" w14:textId="77777777" w:rsidTr="000E0B37">
        <w:trPr>
          <w:trHeight w:val="363"/>
        </w:trPr>
        <w:tc>
          <w:tcPr>
            <w:tcW w:w="1372" w:type="pct"/>
            <w:vMerge/>
            <w:tcBorders>
              <w:left w:val="nil"/>
              <w:bottom w:val="dotted" w:sz="2" w:space="0" w:color="888B8D" w:themeColor="accent2"/>
              <w:right w:val="dotted" w:sz="4" w:space="0" w:color="888B8D" w:themeColor="accent2"/>
            </w:tcBorders>
          </w:tcPr>
          <w:p w14:paraId="43B4BB79" w14:textId="77777777" w:rsidR="00966484" w:rsidRDefault="00966484" w:rsidP="000E0B37">
            <w:pPr>
              <w:spacing w:before="120" w:after="120"/>
              <w:rPr>
                <w:rFonts w:ascii="Arial" w:hAnsi="Arial" w:cs="Arial"/>
                <w:b/>
                <w:color w:val="103D64"/>
                <w:sz w:val="18"/>
                <w:szCs w:val="18"/>
                <w:lang w:val="en-GB"/>
              </w:rPr>
            </w:pPr>
          </w:p>
        </w:tc>
        <w:tc>
          <w:tcPr>
            <w:tcW w:w="3628" w:type="pct"/>
            <w:gridSpan w:val="4"/>
            <w:tcBorders>
              <w:top w:val="single" w:sz="4" w:space="0" w:color="auto"/>
              <w:left w:val="dotted" w:sz="4" w:space="0" w:color="888B8D" w:themeColor="accent2"/>
              <w:bottom w:val="dotted" w:sz="2" w:space="0" w:color="888B8D" w:themeColor="accent2"/>
              <w:right w:val="nil"/>
            </w:tcBorders>
          </w:tcPr>
          <w:p w14:paraId="0788F7C3" w14:textId="77777777" w:rsidR="00966484" w:rsidRPr="00EA4C69" w:rsidDel="009030EE" w:rsidRDefault="00966484" w:rsidP="000E0B37">
            <w:pPr>
              <w:pStyle w:val="AccredTemplate"/>
              <w:rPr>
                <w:color w:val="auto"/>
                <w:sz w:val="22"/>
                <w:szCs w:val="22"/>
              </w:rPr>
            </w:pPr>
          </w:p>
        </w:tc>
      </w:tr>
    </w:tbl>
    <w:p w14:paraId="05771222" w14:textId="77777777" w:rsidR="00966484" w:rsidRDefault="00966484" w:rsidP="00966484">
      <w:pPr>
        <w:rPr>
          <w:rFonts w:ascii="Arial" w:eastAsia="Times New Roman" w:hAnsi="Arial" w:cs="Arial"/>
          <w:color w:val="555559"/>
          <w:sz w:val="18"/>
          <w:szCs w:val="18"/>
          <w:lang w:val="en-AU" w:eastAsia="x-none"/>
        </w:rPr>
      </w:pPr>
      <w:r>
        <w:rPr>
          <w:sz w:val="18"/>
          <w:szCs w:val="18"/>
        </w:rPr>
        <w:t xml:space="preserve"> </w:t>
      </w:r>
      <w:r>
        <w:rPr>
          <w:sz w:val="18"/>
          <w:szCs w:val="18"/>
        </w:rPr>
        <w:br w:type="page"/>
      </w:r>
    </w:p>
    <w:tbl>
      <w:tblPr>
        <w:tblStyle w:val="TableGrid"/>
        <w:tblW w:w="10065" w:type="dxa"/>
        <w:tblInd w:w="-20" w:type="dxa"/>
        <w:tblLayout w:type="fixed"/>
        <w:tblLook w:val="04A0" w:firstRow="1" w:lastRow="0" w:firstColumn="1" w:lastColumn="0" w:noHBand="0" w:noVBand="1"/>
      </w:tblPr>
      <w:tblGrid>
        <w:gridCol w:w="2283"/>
        <w:gridCol w:w="7782"/>
      </w:tblGrid>
      <w:tr w:rsidR="00966484" w:rsidRPr="0071490E" w14:paraId="334E5AAE" w14:textId="77777777" w:rsidTr="000E0B37">
        <w:trPr>
          <w:trHeight w:val="363"/>
        </w:trPr>
        <w:tc>
          <w:tcPr>
            <w:tcW w:w="10065" w:type="dxa"/>
            <w:gridSpan w:val="2"/>
            <w:tcBorders>
              <w:top w:val="nil"/>
              <w:bottom w:val="nil"/>
            </w:tcBorders>
            <w:shd w:val="clear" w:color="auto" w:fill="103D64" w:themeFill="text2"/>
          </w:tcPr>
          <w:p w14:paraId="37C59E15" w14:textId="77777777" w:rsidR="00966484" w:rsidRPr="000B16F3" w:rsidRDefault="00966484" w:rsidP="000E0B37">
            <w:pPr>
              <w:pStyle w:val="VRQAIntro"/>
              <w:spacing w:before="60" w:after="0"/>
              <w:rPr>
                <w:b/>
                <w:color w:val="auto"/>
                <w:sz w:val="22"/>
                <w:szCs w:val="22"/>
              </w:rPr>
            </w:pPr>
            <w:r w:rsidRPr="000B16F3">
              <w:rPr>
                <w:b/>
                <w:color w:val="auto"/>
                <w:sz w:val="22"/>
                <w:szCs w:val="22"/>
              </w:rPr>
              <w:lastRenderedPageBreak/>
              <w:t>Assessment Requirements Template</w:t>
            </w:r>
          </w:p>
        </w:tc>
      </w:tr>
      <w:tr w:rsidR="00966484" w:rsidRPr="00E7450B" w14:paraId="7CF5D9BE" w14:textId="77777777" w:rsidTr="000E0B37">
        <w:trPr>
          <w:trHeight w:val="561"/>
        </w:trPr>
        <w:tc>
          <w:tcPr>
            <w:tcW w:w="2283" w:type="dxa"/>
            <w:tcBorders>
              <w:top w:val="nil"/>
              <w:left w:val="nil"/>
              <w:bottom w:val="nil"/>
              <w:right w:val="dotted" w:sz="4" w:space="0" w:color="888B8D" w:themeColor="accent2"/>
            </w:tcBorders>
          </w:tcPr>
          <w:p w14:paraId="5FF990E3" w14:textId="77777777" w:rsidR="00966484" w:rsidRPr="000B16F3" w:rsidRDefault="00966484" w:rsidP="000E0B37">
            <w:pPr>
              <w:pStyle w:val="AccredTemplate"/>
              <w:rPr>
                <w:i w:val="0"/>
                <w:iCs w:val="0"/>
                <w:color w:val="auto"/>
                <w:sz w:val="22"/>
                <w:szCs w:val="22"/>
              </w:rPr>
            </w:pPr>
            <w:r w:rsidRPr="000B16F3">
              <w:rPr>
                <w:b/>
                <w:i w:val="0"/>
                <w:iCs w:val="0"/>
                <w:color w:val="auto"/>
                <w:sz w:val="22"/>
                <w:szCs w:val="22"/>
              </w:rPr>
              <w:t>Title</w:t>
            </w:r>
          </w:p>
        </w:tc>
        <w:tc>
          <w:tcPr>
            <w:tcW w:w="7782" w:type="dxa"/>
            <w:tcBorders>
              <w:top w:val="nil"/>
              <w:left w:val="dotted" w:sz="4" w:space="0" w:color="888B8D" w:themeColor="accent2"/>
              <w:bottom w:val="nil"/>
              <w:right w:val="nil"/>
            </w:tcBorders>
          </w:tcPr>
          <w:p w14:paraId="04383FD7" w14:textId="1688A788" w:rsidR="00966484" w:rsidRPr="000B16F3" w:rsidRDefault="00966484" w:rsidP="00CD29A4">
            <w:pPr>
              <w:pStyle w:val="VRQABodyText"/>
              <w:rPr>
                <w:bCs/>
              </w:rPr>
            </w:pPr>
            <w:r w:rsidRPr="000B16F3">
              <w:rPr>
                <w:bCs/>
              </w:rPr>
              <w:t xml:space="preserve">Assessment Requirements for </w:t>
            </w:r>
            <w:r w:rsidR="00CD29A4">
              <w:t>VU23469 Investigate industry employment opportunities in the transport and logistics industry</w:t>
            </w:r>
          </w:p>
        </w:tc>
      </w:tr>
      <w:tr w:rsidR="00966484" w:rsidRPr="00E7450B" w14:paraId="780DAE39" w14:textId="77777777" w:rsidTr="000E0B37">
        <w:trPr>
          <w:trHeight w:val="561"/>
        </w:trPr>
        <w:tc>
          <w:tcPr>
            <w:tcW w:w="2283" w:type="dxa"/>
            <w:tcBorders>
              <w:top w:val="nil"/>
              <w:left w:val="nil"/>
              <w:bottom w:val="dotted" w:sz="4" w:space="0" w:color="888B8D" w:themeColor="accent2"/>
              <w:right w:val="dotted" w:sz="4" w:space="0" w:color="888B8D" w:themeColor="accent2"/>
            </w:tcBorders>
          </w:tcPr>
          <w:p w14:paraId="0A6832A3" w14:textId="31E3A45F" w:rsidR="00966484" w:rsidRPr="000B16F3" w:rsidRDefault="00966484" w:rsidP="000B16F3">
            <w:pPr>
              <w:pStyle w:val="AccredTemplate"/>
              <w:rPr>
                <w:b/>
                <w:i w:val="0"/>
                <w:iCs w:val="0"/>
                <w:color w:val="103D64"/>
                <w:sz w:val="22"/>
                <w:szCs w:val="22"/>
              </w:rPr>
            </w:pPr>
            <w:r w:rsidRPr="000B4A2C">
              <w:rPr>
                <w:b/>
                <w:i w:val="0"/>
                <w:iCs w:val="0"/>
                <w:color w:val="103D64"/>
                <w:sz w:val="22"/>
                <w:szCs w:val="22"/>
              </w:rPr>
              <w:t>Performance Evidence</w:t>
            </w:r>
          </w:p>
        </w:tc>
        <w:tc>
          <w:tcPr>
            <w:tcW w:w="7782" w:type="dxa"/>
            <w:tcBorders>
              <w:top w:val="nil"/>
              <w:left w:val="dotted" w:sz="4" w:space="0" w:color="888B8D" w:themeColor="accent2"/>
              <w:bottom w:val="dotted" w:sz="4" w:space="0" w:color="888B8D" w:themeColor="accent2"/>
              <w:right w:val="nil"/>
            </w:tcBorders>
          </w:tcPr>
          <w:p w14:paraId="0B38324D" w14:textId="7F81BFEA" w:rsidR="0051166F" w:rsidRPr="00603C28" w:rsidRDefault="0051166F" w:rsidP="0051166F">
            <w:pPr>
              <w:pStyle w:val="VRQABodyText"/>
            </w:pPr>
            <w:r w:rsidRPr="00603C28">
              <w:t>The candidate must demonstrate the ability to complete</w:t>
            </w:r>
            <w:r w:rsidR="00A366F3">
              <w:t xml:space="preserve"> tasks outlined in the elements, </w:t>
            </w:r>
            <w:r w:rsidRPr="00603C28">
              <w:t xml:space="preserve">performance criteria </w:t>
            </w:r>
            <w:r w:rsidR="00A366F3">
              <w:t xml:space="preserve">and foundation skills </w:t>
            </w:r>
            <w:r w:rsidRPr="00603C28">
              <w:t>of this unit. Assessment must confirm the ability to:</w:t>
            </w:r>
          </w:p>
          <w:p w14:paraId="05EE67D4" w14:textId="77777777" w:rsidR="0051166F" w:rsidRPr="00442255" w:rsidRDefault="0051166F" w:rsidP="0041216B">
            <w:pPr>
              <w:pStyle w:val="VRQABullet1"/>
            </w:pPr>
            <w:r>
              <w:t>record</w:t>
            </w:r>
            <w:r w:rsidRPr="00442255">
              <w:t xml:space="preserve"> </w:t>
            </w:r>
            <w:r>
              <w:t xml:space="preserve">two </w:t>
            </w:r>
            <w:r w:rsidRPr="00442255">
              <w:t>local industry employment opportunit</w:t>
            </w:r>
            <w:r>
              <w:t>ies in transport and/or logistics and the skills required.</w:t>
            </w:r>
          </w:p>
          <w:p w14:paraId="2611D7CE" w14:textId="6F86B0A8" w:rsidR="0051166F" w:rsidRDefault="0051166F" w:rsidP="0041216B">
            <w:pPr>
              <w:pStyle w:val="VRQABullet1"/>
            </w:pPr>
            <w:r>
              <w:t>list</w:t>
            </w:r>
            <w:r w:rsidRPr="00442255">
              <w:t xml:space="preserve"> industry and own skills and attributes and opportunities for further development as required</w:t>
            </w:r>
            <w:r>
              <w:t xml:space="preserve"> for one of the employment opportunities identified</w:t>
            </w:r>
            <w:r w:rsidR="00AD1C51">
              <w:t xml:space="preserve"> in transport and/or logistics</w:t>
            </w:r>
          </w:p>
          <w:p w14:paraId="1590BE9F" w14:textId="77777777" w:rsidR="0051166F" w:rsidRPr="00711E5F" w:rsidRDefault="0051166F" w:rsidP="0041216B">
            <w:pPr>
              <w:pStyle w:val="VRQABullet1"/>
            </w:pPr>
            <w:r>
              <w:t>identify general workplace behavioural expectations, rights and responsibilities and processes for dealing with unacceptable behaviour</w:t>
            </w:r>
            <w:r w:rsidRPr="00442255">
              <w:t>.</w:t>
            </w:r>
          </w:p>
          <w:p w14:paraId="541D031F" w14:textId="4649B5A9" w:rsidR="00966484" w:rsidRPr="000B4A2C" w:rsidRDefault="0051166F" w:rsidP="00AD1C51">
            <w:pPr>
              <w:pStyle w:val="VRQABullet1"/>
            </w:pPr>
            <w:r>
              <w:t xml:space="preserve">list a strategy for reporting improvement opportunities or potential risks to </w:t>
            </w:r>
            <w:r w:rsidR="00AD1C51">
              <w:t xml:space="preserve">a in transport and/or logistics </w:t>
            </w:r>
            <w:r>
              <w:t>organisation</w:t>
            </w:r>
          </w:p>
        </w:tc>
      </w:tr>
      <w:tr w:rsidR="0051166F" w:rsidRPr="00E7450B" w14:paraId="72B78284" w14:textId="77777777" w:rsidTr="000E0B37">
        <w:trPr>
          <w:trHeight w:val="561"/>
        </w:trPr>
        <w:tc>
          <w:tcPr>
            <w:tcW w:w="2283" w:type="dxa"/>
            <w:tcBorders>
              <w:top w:val="dotted" w:sz="4" w:space="0" w:color="888B8D" w:themeColor="accent2"/>
              <w:left w:val="nil"/>
              <w:bottom w:val="dotted" w:sz="4" w:space="0" w:color="888B8D" w:themeColor="accent2"/>
              <w:right w:val="dotted" w:sz="4" w:space="0" w:color="888B8D" w:themeColor="accent2"/>
            </w:tcBorders>
          </w:tcPr>
          <w:p w14:paraId="7495A97C" w14:textId="48C95382" w:rsidR="0051166F" w:rsidRPr="000B16F3" w:rsidRDefault="0051166F" w:rsidP="0051166F">
            <w:pPr>
              <w:pStyle w:val="AccredTemplate"/>
              <w:rPr>
                <w:b/>
                <w:i w:val="0"/>
                <w:iCs w:val="0"/>
                <w:color w:val="103D64"/>
                <w:sz w:val="22"/>
                <w:szCs w:val="22"/>
              </w:rPr>
            </w:pPr>
            <w:r w:rsidRPr="000B4A2C">
              <w:rPr>
                <w:b/>
                <w:i w:val="0"/>
                <w:iCs w:val="0"/>
                <w:color w:val="103D64"/>
                <w:sz w:val="22"/>
                <w:szCs w:val="22"/>
              </w:rPr>
              <w:t>Knowledge Evidence</w:t>
            </w:r>
          </w:p>
        </w:tc>
        <w:tc>
          <w:tcPr>
            <w:tcW w:w="7782" w:type="dxa"/>
            <w:tcBorders>
              <w:top w:val="dotted" w:sz="4" w:space="0" w:color="888B8D" w:themeColor="accent2"/>
              <w:left w:val="dotted" w:sz="4" w:space="0" w:color="888B8D" w:themeColor="accent2"/>
              <w:bottom w:val="dotted" w:sz="4" w:space="0" w:color="888B8D" w:themeColor="accent2"/>
              <w:right w:val="nil"/>
            </w:tcBorders>
          </w:tcPr>
          <w:p w14:paraId="56C9EBC9" w14:textId="77777777" w:rsidR="0051166F" w:rsidRPr="00157C73" w:rsidRDefault="0051166F" w:rsidP="0051166F">
            <w:pPr>
              <w:pStyle w:val="VRQABodyText"/>
            </w:pPr>
            <w:r w:rsidRPr="00157C73">
              <w:t>The candidate must be able to apply knowledge required to perform the tasks outlined in elements and performance criteria of this unit. This includes knowledge of:</w:t>
            </w:r>
          </w:p>
          <w:p w14:paraId="1B676280" w14:textId="0B4C2BBF" w:rsidR="0051166F" w:rsidRPr="00157C73" w:rsidRDefault="005237C9" w:rsidP="0041216B">
            <w:pPr>
              <w:pStyle w:val="VRQABullet1"/>
            </w:pPr>
            <w:r w:rsidRPr="00157C73">
              <w:t xml:space="preserve">common methods available to access sources of relevant information </w:t>
            </w:r>
          </w:p>
          <w:p w14:paraId="683A923A" w14:textId="77777777" w:rsidR="0051166F" w:rsidRPr="00157C73" w:rsidRDefault="0051166F" w:rsidP="0041216B">
            <w:pPr>
              <w:pStyle w:val="VRQABullet1"/>
            </w:pPr>
            <w:r w:rsidRPr="00157C73">
              <w:t xml:space="preserve">basic features of reliable information </w:t>
            </w:r>
          </w:p>
          <w:p w14:paraId="2F43A463" w14:textId="2A880592" w:rsidR="0051166F" w:rsidRPr="00157C73" w:rsidRDefault="0051166F" w:rsidP="0041216B">
            <w:pPr>
              <w:pStyle w:val="VRQABullet1"/>
            </w:pPr>
            <w:r w:rsidRPr="00157C73">
              <w:t xml:space="preserve">simple communication strategies used in </w:t>
            </w:r>
            <w:r w:rsidR="005A0387">
              <w:t xml:space="preserve">a </w:t>
            </w:r>
            <w:r w:rsidR="005A0387" w:rsidRPr="00A07BEA">
              <w:t>transport and</w:t>
            </w:r>
            <w:r w:rsidR="005A0387">
              <w:t>/or</w:t>
            </w:r>
            <w:r w:rsidR="005A0387" w:rsidRPr="00A07BEA">
              <w:t xml:space="preserve"> </w:t>
            </w:r>
            <w:proofErr w:type="gramStart"/>
            <w:r w:rsidR="005A0387" w:rsidRPr="00A07BEA">
              <w:t>logistics</w:t>
            </w:r>
            <w:r w:rsidR="005A0387">
              <w:t xml:space="preserve"> </w:t>
            </w:r>
            <w:r w:rsidRPr="00157C73">
              <w:t xml:space="preserve"> workplace</w:t>
            </w:r>
            <w:proofErr w:type="gramEnd"/>
          </w:p>
          <w:p w14:paraId="6A4DBD26" w14:textId="1C54A3CB" w:rsidR="00F35078" w:rsidRPr="00157C73" w:rsidRDefault="00F35078" w:rsidP="00F35078">
            <w:pPr>
              <w:pStyle w:val="VRQABullet1"/>
            </w:pPr>
            <w:r w:rsidRPr="00157C73">
              <w:t xml:space="preserve">general behavioural expectations of an employee in </w:t>
            </w:r>
            <w:r w:rsidR="005A0387">
              <w:t xml:space="preserve">a </w:t>
            </w:r>
            <w:r w:rsidR="005A0387" w:rsidRPr="00A07BEA">
              <w:t>transport and</w:t>
            </w:r>
            <w:r w:rsidR="005A0387">
              <w:t>/or</w:t>
            </w:r>
            <w:r w:rsidR="005A0387" w:rsidRPr="00A07BEA">
              <w:t xml:space="preserve"> logistics</w:t>
            </w:r>
            <w:r w:rsidR="005A0387">
              <w:t xml:space="preserve"> </w:t>
            </w:r>
            <w:r w:rsidRPr="00157C73">
              <w:t>workplace</w:t>
            </w:r>
          </w:p>
          <w:p w14:paraId="2C772AF3" w14:textId="51B8A69A" w:rsidR="00F35078" w:rsidRPr="00157C73" w:rsidRDefault="00DF002E" w:rsidP="00DF002E">
            <w:pPr>
              <w:pStyle w:val="VRQABullet1"/>
            </w:pPr>
            <w:r w:rsidRPr="00157C73">
              <w:t>processes</w:t>
            </w:r>
            <w:r w:rsidR="00F35078" w:rsidRPr="00157C73">
              <w:t xml:space="preserve"> </w:t>
            </w:r>
            <w:r w:rsidRPr="00157C73">
              <w:t>to</w:t>
            </w:r>
            <w:r w:rsidR="00F35078" w:rsidRPr="00157C73">
              <w:t xml:space="preserve"> deal with unacceptable workplace behaviour</w:t>
            </w:r>
          </w:p>
        </w:tc>
      </w:tr>
      <w:tr w:rsidR="00966484" w:rsidRPr="00E7450B" w14:paraId="0BAB2881" w14:textId="77777777" w:rsidTr="000E0B37">
        <w:trPr>
          <w:trHeight w:val="561"/>
        </w:trPr>
        <w:tc>
          <w:tcPr>
            <w:tcW w:w="2283" w:type="dxa"/>
            <w:tcBorders>
              <w:top w:val="dotted" w:sz="4" w:space="0" w:color="888B8D" w:themeColor="accent2"/>
              <w:left w:val="nil"/>
              <w:bottom w:val="dotted" w:sz="4" w:space="0" w:color="888B8D" w:themeColor="accent2"/>
              <w:right w:val="dotted" w:sz="4" w:space="0" w:color="888B8D" w:themeColor="accent2"/>
            </w:tcBorders>
          </w:tcPr>
          <w:p w14:paraId="37743BEA" w14:textId="73B1D26D" w:rsidR="00966484" w:rsidRPr="000B16F3" w:rsidRDefault="00966484" w:rsidP="000B16F3">
            <w:pPr>
              <w:pStyle w:val="AccredTemplate"/>
              <w:rPr>
                <w:b/>
                <w:i w:val="0"/>
                <w:iCs w:val="0"/>
                <w:color w:val="103D64"/>
                <w:sz w:val="22"/>
                <w:szCs w:val="22"/>
              </w:rPr>
            </w:pPr>
            <w:r w:rsidRPr="000B4A2C">
              <w:rPr>
                <w:b/>
                <w:i w:val="0"/>
                <w:iCs w:val="0"/>
                <w:color w:val="103D64"/>
                <w:sz w:val="22"/>
                <w:szCs w:val="22"/>
              </w:rPr>
              <w:t>Assessment Conditions</w:t>
            </w:r>
          </w:p>
        </w:tc>
        <w:tc>
          <w:tcPr>
            <w:tcW w:w="7782" w:type="dxa"/>
            <w:tcBorders>
              <w:top w:val="dotted" w:sz="4" w:space="0" w:color="888B8D" w:themeColor="accent2"/>
              <w:left w:val="dotted" w:sz="4" w:space="0" w:color="888B8D" w:themeColor="accent2"/>
              <w:bottom w:val="dotted" w:sz="4" w:space="0" w:color="888B8D" w:themeColor="accent2"/>
              <w:right w:val="nil"/>
            </w:tcBorders>
          </w:tcPr>
          <w:p w14:paraId="5F1F25D3" w14:textId="77777777" w:rsidR="00966484" w:rsidRDefault="00966484" w:rsidP="000E0B37">
            <w:pPr>
              <w:pStyle w:val="VRQABodyText"/>
            </w:pPr>
            <w:r w:rsidRPr="00E100E0">
              <w:t>Assessment must ensure:</w:t>
            </w:r>
          </w:p>
          <w:p w14:paraId="17F22F23" w14:textId="77777777" w:rsidR="00AD1C51" w:rsidRDefault="00966484" w:rsidP="00BF6EA1">
            <w:pPr>
              <w:pStyle w:val="bullet"/>
            </w:pPr>
            <w:r>
              <w:t>access to relevant sources of information</w:t>
            </w:r>
            <w:r w:rsidR="00AD1C51">
              <w:t xml:space="preserve"> on:</w:t>
            </w:r>
          </w:p>
          <w:p w14:paraId="48FB0032" w14:textId="15EC9138" w:rsidR="00966484" w:rsidRDefault="00AD1C51" w:rsidP="003F4CB3">
            <w:pPr>
              <w:pStyle w:val="VRQABullet2"/>
              <w:framePr w:wrap="around"/>
            </w:pPr>
            <w:r>
              <w:t xml:space="preserve"> employment opportunities for transport and/or logistics industry</w:t>
            </w:r>
          </w:p>
          <w:p w14:paraId="2F8BC0DA" w14:textId="35E3B8C5" w:rsidR="00AD1C51" w:rsidRDefault="00AD1C51" w:rsidP="003F4CB3">
            <w:pPr>
              <w:pStyle w:val="VRQABullet2"/>
              <w:framePr w:wrap="around"/>
            </w:pPr>
            <w:r>
              <w:t>skills required for different types of entry level positions in transport and/or logistics</w:t>
            </w:r>
            <w:r w:rsidR="003F4CB3">
              <w:t xml:space="preserve"> </w:t>
            </w:r>
            <w:r>
              <w:t>industry</w:t>
            </w:r>
          </w:p>
          <w:p w14:paraId="0E5883AB" w14:textId="6590F680" w:rsidR="00AD1C51" w:rsidRDefault="00AD1C51" w:rsidP="003F4CB3">
            <w:pPr>
              <w:pStyle w:val="VRQABullet2"/>
              <w:framePr w:wrap="around"/>
            </w:pPr>
            <w:r>
              <w:t>general behavioural</w:t>
            </w:r>
            <w:r w:rsidR="003F4CB3">
              <w:t xml:space="preserve"> expectations of an employee in workplace</w:t>
            </w:r>
          </w:p>
          <w:p w14:paraId="588A9369" w14:textId="28F8AAAF" w:rsidR="003F4CB3" w:rsidRDefault="003F4CB3" w:rsidP="003F4CB3">
            <w:pPr>
              <w:pStyle w:val="VRQABullet2"/>
              <w:framePr w:wrap="around"/>
            </w:pPr>
            <w:r>
              <w:t>unacceptable workplace behaviours and resolution processes</w:t>
            </w:r>
          </w:p>
          <w:p w14:paraId="4437000B" w14:textId="45327C88" w:rsidR="00AD1C51" w:rsidRPr="00E100E0" w:rsidRDefault="00AD1C51" w:rsidP="003F4CB3">
            <w:pPr>
              <w:pStyle w:val="bullet"/>
            </w:pPr>
            <w:r>
              <w:t>the internet and appropriate hardware</w:t>
            </w:r>
            <w:r w:rsidR="003F4CB3">
              <w:t xml:space="preserve"> / software to access</w:t>
            </w:r>
          </w:p>
          <w:p w14:paraId="60435142" w14:textId="77777777" w:rsidR="00966484" w:rsidRPr="00E100E0" w:rsidRDefault="00966484" w:rsidP="000E0B37">
            <w:pPr>
              <w:pStyle w:val="VRQABodyText"/>
              <w:rPr>
                <w:b/>
              </w:rPr>
            </w:pPr>
            <w:r w:rsidRPr="00E100E0">
              <w:rPr>
                <w:b/>
              </w:rPr>
              <w:t xml:space="preserve">Assessor requirements </w:t>
            </w:r>
          </w:p>
          <w:p w14:paraId="11913BAD" w14:textId="77777777" w:rsidR="00966484" w:rsidRPr="00E100E0" w:rsidRDefault="00966484" w:rsidP="000E0B37">
            <w:pPr>
              <w:pStyle w:val="VRQABodyText"/>
              <w:rPr>
                <w:i/>
                <w:iCs/>
              </w:rPr>
            </w:pPr>
            <w:r>
              <w:t>No specialist vocational competency requirements for assessors apply to this unit.</w:t>
            </w:r>
          </w:p>
        </w:tc>
      </w:tr>
    </w:tbl>
    <w:p w14:paraId="0C4AD8FD" w14:textId="4AEC1F69" w:rsidR="007A56B5" w:rsidRPr="004B56EC" w:rsidRDefault="007A56B5" w:rsidP="00DB02C0">
      <w:pPr>
        <w:pStyle w:val="VRQAbulletlist"/>
        <w:spacing w:before="60"/>
        <w:rPr>
          <w:sz w:val="18"/>
          <w:szCs w:val="18"/>
        </w:rPr>
      </w:pPr>
    </w:p>
    <w:sectPr w:rsidR="007A56B5" w:rsidRPr="004B56EC" w:rsidSect="007857E7">
      <w:headerReference w:type="even" r:id="rId39"/>
      <w:headerReference w:type="first" r:id="rId40"/>
      <w:type w:val="continuous"/>
      <w:pgSz w:w="11900" w:h="16840"/>
      <w:pgMar w:top="2041" w:right="845" w:bottom="851" w:left="851" w:header="709" w:footer="397" w:gutter="0"/>
      <w:cols w:space="22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C9EA6" w14:textId="77777777" w:rsidR="00AC3A8A" w:rsidRDefault="00AC3A8A" w:rsidP="00C535EE">
      <w:r>
        <w:separator/>
      </w:r>
    </w:p>
    <w:p w14:paraId="436F10C9" w14:textId="77777777" w:rsidR="00AC3A8A" w:rsidRDefault="00AC3A8A"/>
    <w:p w14:paraId="16E3B7A1" w14:textId="77777777" w:rsidR="00AC3A8A" w:rsidRDefault="00AC3A8A"/>
    <w:p w14:paraId="39084F57" w14:textId="77777777" w:rsidR="00AC3A8A" w:rsidRDefault="00AC3A8A"/>
    <w:p w14:paraId="0ED88AC2" w14:textId="77777777" w:rsidR="00AC3A8A" w:rsidRDefault="00AC3A8A"/>
  </w:endnote>
  <w:endnote w:type="continuationSeparator" w:id="0">
    <w:p w14:paraId="2B1A4F71" w14:textId="77777777" w:rsidR="00AC3A8A" w:rsidRDefault="00AC3A8A" w:rsidP="00C535EE">
      <w:r>
        <w:continuationSeparator/>
      </w:r>
    </w:p>
    <w:p w14:paraId="2B665C32" w14:textId="77777777" w:rsidR="00AC3A8A" w:rsidRDefault="00AC3A8A"/>
    <w:p w14:paraId="10EBC235" w14:textId="77777777" w:rsidR="00AC3A8A" w:rsidRDefault="00AC3A8A"/>
    <w:p w14:paraId="3F862F24" w14:textId="77777777" w:rsidR="00AC3A8A" w:rsidRDefault="00AC3A8A"/>
    <w:p w14:paraId="19CB4149" w14:textId="77777777" w:rsidR="00AC3A8A" w:rsidRDefault="00AC3A8A"/>
  </w:endnote>
  <w:endnote w:type="continuationNotice" w:id="1">
    <w:p w14:paraId="463789A9" w14:textId="77777777" w:rsidR="00AC3A8A" w:rsidRDefault="00AC3A8A"/>
    <w:p w14:paraId="5BA8E02D" w14:textId="77777777" w:rsidR="00AC3A8A" w:rsidRDefault="00AC3A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ostGrotesk-Book">
    <w:altName w:val="Times New Roman"/>
    <w:charset w:val="00"/>
    <w:family w:val="roman"/>
    <w:pitch w:val="default"/>
  </w:font>
  <w:font w:name="MinionPro-Regular">
    <w:altName w:val="Times New Roman"/>
    <w:charset w:val="00"/>
    <w:family w:val="roman"/>
    <w:pitch w:val="default"/>
  </w:font>
  <w:font w:name="Microsoft Sans Serif">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PostGrotesk-Medium">
    <w:altName w:val="Times New Roman"/>
    <w:charset w:val="00"/>
    <w:family w:val="auto"/>
    <w:pitch w:val="variable"/>
    <w:sig w:usb0="A00000EF" w:usb1="5001607B" w:usb2="00000000" w:usb3="00000000" w:csb0="00000193"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42EC9" w14:textId="79DD10D5" w:rsidR="00A934A9" w:rsidRPr="0039609C" w:rsidRDefault="00B66436">
    <w:pPr>
      <w:pStyle w:val="Footer"/>
      <w:jc w:val="right"/>
      <w:rPr>
        <w:rFonts w:ascii="Arial" w:hAnsi="Arial" w:cs="Arial"/>
        <w:color w:val="53565A" w:themeColor="text1"/>
        <w:sz w:val="18"/>
        <w:szCs w:val="18"/>
      </w:rPr>
    </w:pPr>
    <w:r>
      <w:rPr>
        <w:rFonts w:ascii="Arial" w:hAnsi="Arial" w:cs="Arial"/>
        <w:noProof/>
        <w:color w:val="53565A" w:themeColor="text1"/>
        <w:sz w:val="18"/>
        <w:szCs w:val="18"/>
      </w:rPr>
      <mc:AlternateContent>
        <mc:Choice Requires="wps">
          <w:drawing>
            <wp:anchor distT="0" distB="0" distL="114300" distR="114300" simplePos="1" relativeHeight="251659266" behindDoc="0" locked="0" layoutInCell="0" allowOverlap="1" wp14:anchorId="30DBB045" wp14:editId="05C03468">
              <wp:simplePos x="0" y="10250488"/>
              <wp:positionH relativeFrom="page">
                <wp:posOffset>0</wp:posOffset>
              </wp:positionH>
              <wp:positionV relativeFrom="page">
                <wp:posOffset>10250170</wp:posOffset>
              </wp:positionV>
              <wp:extent cx="7556500" cy="252095"/>
              <wp:effectExtent l="0" t="0" r="0" b="14605"/>
              <wp:wrapNone/>
              <wp:docPr id="4" name="MSIPCM0cfa47fdaa993d3c7199852a" descr="{&quot;HashCode&quot;:37626020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CFFF0C" w14:textId="541F83DF" w:rsidR="00B66436" w:rsidRPr="00B66436" w:rsidRDefault="00B66436" w:rsidP="00B66436">
                          <w:pPr>
                            <w:jc w:val="center"/>
                            <w:rPr>
                              <w:rFonts w:ascii="Arial" w:hAnsi="Arial" w:cs="Arial"/>
                              <w:color w:val="000000"/>
                            </w:rPr>
                          </w:pPr>
                          <w:r w:rsidRPr="00B66436">
                            <w:rPr>
                              <w:rFonts w:ascii="Arial" w:hAnsi="Arial" w:cs="Arial"/>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0DBB045" id="_x0000_t202" coordsize="21600,21600" o:spt="202" path="m,l,21600r21600,l21600,xe">
              <v:stroke joinstyle="miter"/>
              <v:path gradientshapeok="t" o:connecttype="rect"/>
            </v:shapetype>
            <v:shape id="MSIPCM0cfa47fdaa993d3c7199852a" o:spid="_x0000_s1027" type="#_x0000_t202" alt="{&quot;HashCode&quot;:376260202,&quot;Height&quot;:842.0,&quot;Width&quot;:595.0,&quot;Placement&quot;:&quot;Footer&quot;,&quot;Index&quot;:&quot;Primary&quot;,&quot;Section&quot;:1,&quot;Top&quot;:0.0,&quot;Left&quot;:0.0}" style="position:absolute;left:0;text-align:left;margin-left:0;margin-top:807.1pt;width:595pt;height:19.85pt;z-index:25165926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" o:allowincell="f" filled="f" stroked="f" strokeweight=".5pt">
              <v:textbox inset=",0,,0">
                <w:txbxContent>
                  <w:p w14:paraId="1ACFFF0C" w14:textId="541F83DF" w:rsidR="00B66436" w:rsidRPr="00B66436" w:rsidRDefault="00B66436" w:rsidP="00B66436">
                    <w:pPr>
                      <w:jc w:val="center"/>
                      <w:rPr>
                        <w:rFonts w:ascii="Arial" w:hAnsi="Arial" w:cs="Arial"/>
                        <w:color w:val="000000"/>
                      </w:rPr>
                    </w:pPr>
                    <w:r w:rsidRPr="00B66436">
                      <w:rPr>
                        <w:rFonts w:ascii="Arial" w:hAnsi="Arial" w:cs="Arial"/>
                        <w:color w:val="000000"/>
                      </w:rPr>
                      <w:t>OFFICIAL</w:t>
                    </w:r>
                  </w:p>
                </w:txbxContent>
              </v:textbox>
              <w10:wrap anchorx="page" anchory="page"/>
            </v:shape>
          </w:pict>
        </mc:Fallback>
      </mc:AlternateContent>
    </w:r>
  </w:p>
  <w:p w14:paraId="7A9B7A49" w14:textId="77777777" w:rsidR="00A934A9" w:rsidRPr="003A0BDB" w:rsidRDefault="00A934A9" w:rsidP="002B6A6F">
    <w:pPr>
      <w:rPr>
        <w:color w:val="555559"/>
        <w:lang w:val="fr-FR"/>
      </w:rPr>
    </w:pPr>
  </w:p>
  <w:p w14:paraId="51D97A4F" w14:textId="77777777" w:rsidR="00A934A9" w:rsidRDefault="00A934A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18079" w14:textId="5C329DA6" w:rsidR="00A934A9" w:rsidRDefault="00B66436">
    <w:pPr>
      <w:pStyle w:val="Footer"/>
    </w:pPr>
    <w:r>
      <w:rPr>
        <w:noProof/>
      </w:rPr>
      <mc:AlternateContent>
        <mc:Choice Requires="wps">
          <w:drawing>
            <wp:anchor distT="0" distB="0" distL="114300" distR="114300" simplePos="0" relativeHeight="251660290" behindDoc="0" locked="0" layoutInCell="0" allowOverlap="1" wp14:anchorId="1CD6D461" wp14:editId="47DC510F">
              <wp:simplePos x="0" y="0"/>
              <wp:positionH relativeFrom="page">
                <wp:posOffset>0</wp:posOffset>
              </wp:positionH>
              <wp:positionV relativeFrom="page">
                <wp:posOffset>10250170</wp:posOffset>
              </wp:positionV>
              <wp:extent cx="7556500" cy="252095"/>
              <wp:effectExtent l="0" t="0" r="0" b="14605"/>
              <wp:wrapNone/>
              <wp:docPr id="5" name="MSIPCM25ca414cb2f5b8b430c6ed5d" descr="{&quot;HashCode&quot;:376260202,&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8E30209" w14:textId="6878671C" w:rsidR="00B66436" w:rsidRPr="00B66436" w:rsidRDefault="00B66436" w:rsidP="00B66436">
                          <w:pPr>
                            <w:jc w:val="center"/>
                            <w:rPr>
                              <w:rFonts w:ascii="Arial" w:hAnsi="Arial" w:cs="Arial"/>
                              <w:color w:val="000000"/>
                            </w:rPr>
                          </w:pPr>
                          <w:r w:rsidRPr="00B66436">
                            <w:rPr>
                              <w:rFonts w:ascii="Arial" w:hAnsi="Arial" w:cs="Arial"/>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CD6D461" id="_x0000_t202" coordsize="21600,21600" o:spt="202" path="m,l,21600r21600,l21600,xe">
              <v:stroke joinstyle="miter"/>
              <v:path gradientshapeok="t" o:connecttype="rect"/>
            </v:shapetype>
            <v:shape id="MSIPCM25ca414cb2f5b8b430c6ed5d" o:spid="_x0000_s1030" type="#_x0000_t202" alt="{&quot;HashCode&quot;:376260202,&quot;Height&quot;:842.0,&quot;Width&quot;:595.0,&quot;Placement&quot;:&quot;Footer&quot;,&quot;Index&quot;:&quot;FirstPage&quot;,&quot;Section&quot;:1,&quot;Top&quot;:0.0,&quot;Left&quot;:0.0}" style="position:absolute;margin-left:0;margin-top:807.1pt;width:595pt;height:19.85pt;z-index:25166029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" o:allowincell="f" filled="f" stroked="f" strokeweight=".5pt">
              <v:textbox inset=",0,,0">
                <w:txbxContent>
                  <w:p w14:paraId="38E30209" w14:textId="6878671C" w:rsidR="00B66436" w:rsidRPr="00B66436" w:rsidRDefault="00B66436" w:rsidP="00B66436">
                    <w:pPr>
                      <w:jc w:val="center"/>
                      <w:rPr>
                        <w:rFonts w:ascii="Arial" w:hAnsi="Arial" w:cs="Arial"/>
                        <w:color w:val="000000"/>
                      </w:rPr>
                    </w:pPr>
                    <w:r w:rsidRPr="00B66436">
                      <w:rPr>
                        <w:rFonts w:ascii="Arial" w:hAnsi="Arial" w:cs="Arial"/>
                        <w:color w:val="000000"/>
                      </w:rPr>
                      <w:t>OFFICIAL</w:t>
                    </w:r>
                  </w:p>
                </w:txbxContent>
              </v:textbox>
              <w10:wrap anchorx="page" anchory="page"/>
            </v:shape>
          </w:pict>
        </mc:Fallback>
      </mc:AlternateContent>
    </w:r>
  </w:p>
  <w:p w14:paraId="5010D433" w14:textId="4D79DC69" w:rsidR="00A934A9" w:rsidRDefault="00A934A9">
    <w:r>
      <w:rPr>
        <w:noProof/>
        <w:lang w:val="en-AU" w:eastAsia="en-AU"/>
      </w:rPr>
      <w:drawing>
        <wp:inline distT="0" distB="0" distL="0" distR="0" wp14:anchorId="57099790" wp14:editId="26084CFA">
          <wp:extent cx="1895475" cy="877176"/>
          <wp:effectExtent l="0" t="0" r="0" b="0"/>
          <wp:docPr id="2147333761" name="Picture 2147333761" descr="Victorian Government logo" title="Victorian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906473" cy="88226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556A5" w14:textId="77777777" w:rsidR="00A934A9" w:rsidRDefault="00A934A9">
    <w:pPr>
      <w:pStyle w:val="Footer"/>
    </w:pPr>
  </w:p>
  <w:p w14:paraId="5D79D90C" w14:textId="77777777" w:rsidR="00A934A9" w:rsidRDefault="00A934A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F571D" w14:textId="3134E97E" w:rsidR="00A934A9" w:rsidRDefault="00B66436">
    <w:pPr>
      <w:pStyle w:val="Footer"/>
      <w:jc w:val="right"/>
    </w:pPr>
    <w:r>
      <w:rPr>
        <w:noProof/>
      </w:rPr>
      <mc:AlternateContent>
        <mc:Choice Requires="wps">
          <w:drawing>
            <wp:anchor distT="0" distB="0" distL="114300" distR="114300" simplePos="0" relativeHeight="251661314" behindDoc="0" locked="0" layoutInCell="0" allowOverlap="1" wp14:anchorId="55EE65EE" wp14:editId="4A7FF11D">
              <wp:simplePos x="0" y="0"/>
              <wp:positionH relativeFrom="page">
                <wp:posOffset>0</wp:posOffset>
              </wp:positionH>
              <wp:positionV relativeFrom="page">
                <wp:posOffset>10250170</wp:posOffset>
              </wp:positionV>
              <wp:extent cx="7556500" cy="252095"/>
              <wp:effectExtent l="0" t="0" r="0" b="14605"/>
              <wp:wrapNone/>
              <wp:docPr id="6" name="MSIPCM161b4f3db74dddbb67947c69" descr="{&quot;HashCode&quot;:376260202,&quot;Height&quot;:842.0,&quot;Width&quot;:595.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E10511" w14:textId="5893A1BE" w:rsidR="00B66436" w:rsidRPr="00B66436" w:rsidRDefault="00B66436" w:rsidP="00B66436">
                          <w:pPr>
                            <w:jc w:val="center"/>
                            <w:rPr>
                              <w:rFonts w:ascii="Arial" w:hAnsi="Arial" w:cs="Arial"/>
                              <w:color w:val="000000"/>
                            </w:rPr>
                          </w:pPr>
                          <w:r w:rsidRPr="00B66436">
                            <w:rPr>
                              <w:rFonts w:ascii="Arial" w:hAnsi="Arial" w:cs="Arial"/>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5EE65EE" id="_x0000_t202" coordsize="21600,21600" o:spt="202" path="m,l,21600r21600,l21600,xe">
              <v:stroke joinstyle="miter"/>
              <v:path gradientshapeok="t" o:connecttype="rect"/>
            </v:shapetype>
            <v:shape id="MSIPCM161b4f3db74dddbb67947c69" o:spid="_x0000_s1032" type="#_x0000_t202" alt="{&quot;HashCode&quot;:376260202,&quot;Height&quot;:842.0,&quot;Width&quot;:595.0,&quot;Placement&quot;:&quot;Footer&quot;,&quot;Index&quot;:&quot;Primary&quot;,&quot;Section&quot;:4,&quot;Top&quot;:0.0,&quot;Left&quot;:0.0}" style="position:absolute;left:0;text-align:left;margin-left:0;margin-top:807.1pt;width:595pt;height:19.85pt;z-index:25166131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" o:allowincell="f" filled="f" stroked="f" strokeweight=".5pt">
              <v:textbox inset=",0,,0">
                <w:txbxContent>
                  <w:p w14:paraId="26E10511" w14:textId="5893A1BE" w:rsidR="00B66436" w:rsidRPr="00B66436" w:rsidRDefault="00B66436" w:rsidP="00B66436">
                    <w:pPr>
                      <w:jc w:val="center"/>
                      <w:rPr>
                        <w:rFonts w:ascii="Arial" w:hAnsi="Arial" w:cs="Arial"/>
                        <w:color w:val="000000"/>
                      </w:rPr>
                    </w:pPr>
                    <w:r w:rsidRPr="00B66436">
                      <w:rPr>
                        <w:rFonts w:ascii="Arial" w:hAnsi="Arial" w:cs="Arial"/>
                        <w:color w:val="000000"/>
                      </w:rPr>
                      <w:t>OFFICIAL</w:t>
                    </w:r>
                  </w:p>
                </w:txbxContent>
              </v:textbox>
              <w10:wrap anchorx="page" anchory="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2"/>
      <w:gridCol w:w="2402"/>
    </w:tblGrid>
    <w:tr w:rsidR="00A934A9" w14:paraId="5B3EC425" w14:textId="77777777" w:rsidTr="00EE7B8F">
      <w:tc>
        <w:tcPr>
          <w:tcW w:w="7792" w:type="dxa"/>
        </w:tcPr>
        <w:p w14:paraId="45A473AD" w14:textId="17809DCB" w:rsidR="00A934A9" w:rsidRDefault="00A934A9" w:rsidP="007774AE">
          <w:pPr>
            <w:tabs>
              <w:tab w:val="left" w:pos="4463"/>
            </w:tabs>
            <w:spacing w:before="40" w:after="40"/>
            <w:rPr>
              <w:rFonts w:ascii="Arial" w:hAnsi="Arial" w:cs="Arial"/>
              <w:sz w:val="18"/>
              <w:szCs w:val="18"/>
              <w:lang w:val="fr-FR"/>
            </w:rPr>
          </w:pPr>
          <w:r w:rsidRPr="00BA7D3E">
            <w:rPr>
              <w:rFonts w:ascii="Arial" w:hAnsi="Arial" w:cs="Arial"/>
              <w:sz w:val="18"/>
              <w:szCs w:val="18"/>
              <w:lang w:val="fr-FR"/>
            </w:rPr>
            <w:t xml:space="preserve">Course in Transport and </w:t>
          </w:r>
          <w:proofErr w:type="spellStart"/>
          <w:r w:rsidRPr="00BA7D3E">
            <w:rPr>
              <w:rFonts w:ascii="Arial" w:hAnsi="Arial" w:cs="Arial"/>
              <w:sz w:val="18"/>
              <w:szCs w:val="18"/>
              <w:lang w:val="fr-FR"/>
            </w:rPr>
            <w:t>Logistics</w:t>
          </w:r>
          <w:proofErr w:type="spellEnd"/>
          <w:r w:rsidRPr="00BA7D3E">
            <w:rPr>
              <w:rFonts w:ascii="Arial" w:hAnsi="Arial" w:cs="Arial"/>
              <w:sz w:val="18"/>
              <w:szCs w:val="18"/>
              <w:lang w:val="fr-FR"/>
            </w:rPr>
            <w:t xml:space="preserve"> </w:t>
          </w:r>
          <w:r>
            <w:rPr>
              <w:rFonts w:ascii="Arial" w:hAnsi="Arial" w:cs="Arial"/>
              <w:sz w:val="18"/>
              <w:szCs w:val="18"/>
              <w:lang w:val="fr-FR"/>
            </w:rPr>
            <w:t xml:space="preserve">Employment </w:t>
          </w:r>
          <w:proofErr w:type="spellStart"/>
          <w:r>
            <w:rPr>
              <w:rFonts w:ascii="Arial" w:hAnsi="Arial" w:cs="Arial"/>
              <w:sz w:val="18"/>
              <w:szCs w:val="18"/>
              <w:lang w:val="fr-FR"/>
            </w:rPr>
            <w:t>Pathway</w:t>
          </w:r>
          <w:proofErr w:type="spellEnd"/>
          <w:r>
            <w:rPr>
              <w:rFonts w:ascii="Arial" w:hAnsi="Arial" w:cs="Arial"/>
              <w:sz w:val="18"/>
              <w:szCs w:val="18"/>
              <w:lang w:val="fr-FR"/>
            </w:rPr>
            <w:t xml:space="preserve"> Version 1.</w:t>
          </w:r>
          <w:r w:rsidR="00BF4DA5">
            <w:rPr>
              <w:rFonts w:ascii="Arial" w:hAnsi="Arial" w:cs="Arial"/>
              <w:sz w:val="18"/>
              <w:szCs w:val="18"/>
              <w:lang w:val="fr-FR"/>
            </w:rPr>
            <w:t>1</w:t>
          </w:r>
        </w:p>
        <w:p w14:paraId="50F69EB2" w14:textId="2717B7D6" w:rsidR="00A934A9" w:rsidRPr="00E5798C" w:rsidRDefault="00A934A9" w:rsidP="007774AE">
          <w:pPr>
            <w:tabs>
              <w:tab w:val="left" w:pos="4463"/>
            </w:tabs>
            <w:spacing w:before="40" w:after="40"/>
            <w:rPr>
              <w:rFonts w:ascii="Arial" w:hAnsi="Arial" w:cs="Arial"/>
              <w:sz w:val="18"/>
              <w:szCs w:val="18"/>
              <w:lang w:val="fr-FR"/>
            </w:rPr>
          </w:pPr>
          <w:r>
            <w:rPr>
              <w:rFonts w:ascii="Arial" w:hAnsi="Arial" w:cs="Arial"/>
              <w:sz w:val="18"/>
              <w:szCs w:val="18"/>
              <w:lang w:val="fr-FR"/>
            </w:rPr>
            <w:t xml:space="preserve">Section </w:t>
          </w:r>
          <w:proofErr w:type="gramStart"/>
          <w:r>
            <w:rPr>
              <w:rFonts w:ascii="Arial" w:hAnsi="Arial" w:cs="Arial"/>
              <w:sz w:val="18"/>
              <w:szCs w:val="18"/>
              <w:lang w:val="fr-FR"/>
            </w:rPr>
            <w:t>A</w:t>
          </w:r>
          <w:r w:rsidRPr="00E5798C">
            <w:rPr>
              <w:rFonts w:ascii="Arial" w:hAnsi="Arial" w:cs="Arial"/>
              <w:sz w:val="18"/>
              <w:szCs w:val="18"/>
              <w:lang w:val="fr-FR"/>
            </w:rPr>
            <w:t>:</w:t>
          </w:r>
          <w:proofErr w:type="gramEnd"/>
          <w:r w:rsidRPr="00E5798C">
            <w:rPr>
              <w:rFonts w:ascii="Arial" w:hAnsi="Arial" w:cs="Arial"/>
              <w:sz w:val="18"/>
              <w:szCs w:val="18"/>
              <w:lang w:val="fr-FR"/>
            </w:rPr>
            <w:t xml:space="preserve"> </w:t>
          </w:r>
          <w:r>
            <w:rPr>
              <w:rFonts w:ascii="Arial" w:hAnsi="Arial" w:cs="Arial"/>
              <w:sz w:val="18"/>
              <w:szCs w:val="18"/>
              <w:lang w:val="fr-FR"/>
            </w:rPr>
            <w:t>Copyright and Course Classification Information</w:t>
          </w:r>
        </w:p>
        <w:p w14:paraId="2032ED41" w14:textId="77777777" w:rsidR="00A934A9" w:rsidRDefault="00A934A9" w:rsidP="007774AE">
          <w:pPr>
            <w:spacing w:before="40" w:after="40"/>
            <w:rPr>
              <w:rFonts w:ascii="Arial" w:hAnsi="Arial" w:cs="Arial"/>
              <w:color w:val="53565A" w:themeColor="text1"/>
              <w:sz w:val="18"/>
              <w:szCs w:val="18"/>
            </w:rPr>
          </w:pPr>
          <w:r>
            <w:rPr>
              <w:rFonts w:ascii="Arial" w:hAnsi="Arial" w:cs="Arial"/>
              <w:sz w:val="18"/>
              <w:szCs w:val="18"/>
              <w:lang w:val="fr-FR"/>
            </w:rPr>
            <w:t>© State of Victoria 2023</w:t>
          </w:r>
        </w:p>
      </w:tc>
      <w:tc>
        <w:tcPr>
          <w:tcW w:w="2402" w:type="dxa"/>
        </w:tcPr>
        <w:p w14:paraId="5CC4A13E" w14:textId="77777777" w:rsidR="00A934A9" w:rsidRDefault="00A934A9" w:rsidP="007774AE">
          <w:pPr>
            <w:pStyle w:val="Footer"/>
            <w:tabs>
              <w:tab w:val="left" w:pos="1155"/>
              <w:tab w:val="right" w:pos="10204"/>
            </w:tabs>
            <w:rPr>
              <w:rFonts w:ascii="Arial" w:hAnsi="Arial" w:cs="Arial"/>
              <w:color w:val="53565A" w:themeColor="text1"/>
              <w:sz w:val="18"/>
              <w:szCs w:val="18"/>
            </w:rPr>
          </w:pPr>
          <w:r>
            <w:rPr>
              <w:rFonts w:ascii="Helvetica" w:hAnsi="Helvetica" w:cs="Helvetica"/>
              <w:b/>
              <w:bCs/>
              <w:noProof/>
              <w:color w:val="808080"/>
              <w:sz w:val="20"/>
              <w:szCs w:val="20"/>
              <w:lang w:val="en-AU" w:eastAsia="en-AU"/>
            </w:rPr>
            <w:drawing>
              <wp:inline distT="0" distB="0" distL="0" distR="0" wp14:anchorId="11F7B4DB" wp14:editId="709EAD1F">
                <wp:extent cx="836295" cy="298450"/>
                <wp:effectExtent l="0" t="0" r="1905" b="6350"/>
                <wp:docPr id="7" name="Picture 7" descr="Copyright Logo" title="Copyrigh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88x3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36295" cy="298450"/>
                        </a:xfrm>
                        <a:prstGeom prst="rect">
                          <a:avLst/>
                        </a:prstGeom>
                        <a:noFill/>
                        <a:ln>
                          <a:noFill/>
                        </a:ln>
                      </pic:spPr>
                    </pic:pic>
                  </a:graphicData>
                </a:graphic>
              </wp:inline>
            </w:drawing>
          </w:r>
        </w:p>
        <w:p w14:paraId="7E6A9E10" w14:textId="2A0E9A1F" w:rsidR="00A934A9" w:rsidRPr="00B1506F" w:rsidRDefault="001308C5" w:rsidP="007E5BAD">
          <w:pPr>
            <w:pStyle w:val="Footer"/>
            <w:rPr>
              <w:rFonts w:ascii="Arial" w:hAnsi="Arial" w:cs="Arial"/>
              <w:color w:val="53565A" w:themeColor="text1"/>
              <w:sz w:val="18"/>
              <w:szCs w:val="18"/>
              <w:lang w:val="fr-FR"/>
            </w:rPr>
          </w:pPr>
          <w:sdt>
            <w:sdtPr>
              <w:rPr>
                <w:sz w:val="18"/>
              </w:rPr>
              <w:id w:val="-668483061"/>
              <w:docPartObj>
                <w:docPartGallery w:val="Page Numbers (Top of Page)"/>
                <w:docPartUnique/>
              </w:docPartObj>
            </w:sdtPr>
            <w:sdtEndPr/>
            <w:sdtContent>
              <w:r w:rsidR="00A934A9" w:rsidRPr="00A934A9">
                <w:rPr>
                  <w:rFonts w:ascii="Arial" w:hAnsi="Arial" w:cs="Arial"/>
                  <w:b/>
                  <w:sz w:val="18"/>
                </w:rPr>
                <w:t xml:space="preserve">Page </w:t>
              </w:r>
              <w:r w:rsidR="00A934A9" w:rsidRPr="00A934A9">
                <w:rPr>
                  <w:rFonts w:ascii="Arial" w:hAnsi="Arial" w:cs="Arial"/>
                  <w:b/>
                  <w:bCs/>
                  <w:sz w:val="18"/>
                </w:rPr>
                <w:fldChar w:fldCharType="begin"/>
              </w:r>
              <w:r w:rsidR="00A934A9" w:rsidRPr="00A934A9">
                <w:rPr>
                  <w:rFonts w:ascii="Arial" w:hAnsi="Arial" w:cs="Arial"/>
                  <w:b/>
                  <w:bCs/>
                  <w:sz w:val="18"/>
                </w:rPr>
                <w:instrText xml:space="preserve"> PAGE </w:instrText>
              </w:r>
              <w:r w:rsidR="00A934A9" w:rsidRPr="00A934A9">
                <w:rPr>
                  <w:rFonts w:ascii="Arial" w:hAnsi="Arial" w:cs="Arial"/>
                  <w:b/>
                  <w:bCs/>
                  <w:sz w:val="18"/>
                </w:rPr>
                <w:fldChar w:fldCharType="separate"/>
              </w:r>
              <w:r w:rsidR="00CD29A4">
                <w:rPr>
                  <w:rFonts w:ascii="Arial" w:hAnsi="Arial" w:cs="Arial"/>
                  <w:b/>
                  <w:bCs/>
                  <w:noProof/>
                  <w:sz w:val="18"/>
                </w:rPr>
                <w:t>3</w:t>
              </w:r>
              <w:r w:rsidR="00A934A9" w:rsidRPr="00A934A9">
                <w:rPr>
                  <w:rFonts w:ascii="Arial" w:hAnsi="Arial" w:cs="Arial"/>
                  <w:b/>
                  <w:bCs/>
                  <w:sz w:val="18"/>
                </w:rPr>
                <w:fldChar w:fldCharType="end"/>
              </w:r>
              <w:r w:rsidR="00A934A9" w:rsidRPr="00A934A9">
                <w:rPr>
                  <w:rFonts w:ascii="Arial" w:hAnsi="Arial" w:cs="Arial"/>
                  <w:b/>
                  <w:sz w:val="18"/>
                </w:rPr>
                <w:t xml:space="preserve"> of 23</w:t>
              </w:r>
            </w:sdtContent>
          </w:sdt>
        </w:p>
      </w:tc>
    </w:tr>
  </w:tbl>
  <w:p w14:paraId="638F44EA" w14:textId="77777777" w:rsidR="00A934A9" w:rsidRDefault="00A934A9"/>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890F8" w14:textId="3F41A1E5" w:rsidR="00A934A9" w:rsidRDefault="00B66436">
    <w:pPr>
      <w:pStyle w:val="Footer"/>
      <w:jc w:val="right"/>
    </w:pPr>
    <w:r>
      <w:rPr>
        <w:noProof/>
      </w:rPr>
      <mc:AlternateContent>
        <mc:Choice Requires="wps">
          <w:drawing>
            <wp:anchor distT="0" distB="0" distL="114300" distR="114300" simplePos="0" relativeHeight="251662338" behindDoc="0" locked="0" layoutInCell="0" allowOverlap="1" wp14:anchorId="53EC97FF" wp14:editId="001D3646">
              <wp:simplePos x="0" y="0"/>
              <wp:positionH relativeFrom="page">
                <wp:posOffset>0</wp:posOffset>
              </wp:positionH>
              <wp:positionV relativeFrom="page">
                <wp:posOffset>10250170</wp:posOffset>
              </wp:positionV>
              <wp:extent cx="7556500" cy="252095"/>
              <wp:effectExtent l="0" t="0" r="0" b="14605"/>
              <wp:wrapNone/>
              <wp:docPr id="8" name="MSIPCMffba48379b8dcacf5be0fe92" descr="{&quot;HashCode&quot;:376260202,&quot;Height&quot;:842.0,&quot;Width&quot;:595.0,&quot;Placement&quot;:&quot;Footer&quot;,&quot;Index&quot;:&quot;Primary&quot;,&quot;Section&quot;:6,&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DFB85C" w14:textId="5AB413C0" w:rsidR="00B66436" w:rsidRPr="00B66436" w:rsidRDefault="00B66436" w:rsidP="00B66436">
                          <w:pPr>
                            <w:jc w:val="center"/>
                            <w:rPr>
                              <w:rFonts w:ascii="Arial" w:hAnsi="Arial" w:cs="Arial"/>
                              <w:color w:val="000000"/>
                            </w:rPr>
                          </w:pPr>
                          <w:r w:rsidRPr="00B66436">
                            <w:rPr>
                              <w:rFonts w:ascii="Arial" w:hAnsi="Arial" w:cs="Arial"/>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3EC97FF" id="_x0000_t202" coordsize="21600,21600" o:spt="202" path="m,l,21600r21600,l21600,xe">
              <v:stroke joinstyle="miter"/>
              <v:path gradientshapeok="t" o:connecttype="rect"/>
            </v:shapetype>
            <v:shape id="MSIPCMffba48379b8dcacf5be0fe92" o:spid="_x0000_s1034" type="#_x0000_t202" alt="{&quot;HashCode&quot;:376260202,&quot;Height&quot;:842.0,&quot;Width&quot;:595.0,&quot;Placement&quot;:&quot;Footer&quot;,&quot;Index&quot;:&quot;Primary&quot;,&quot;Section&quot;:6,&quot;Top&quot;:0.0,&quot;Left&quot;:0.0}" style="position:absolute;left:0;text-align:left;margin-left:0;margin-top:807.1pt;width:595pt;height:19.85pt;z-index:25166233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" o:allowincell="f" filled="f" stroked="f" strokeweight=".5pt">
              <v:textbox inset=",0,,0">
                <w:txbxContent>
                  <w:p w14:paraId="79DFB85C" w14:textId="5AB413C0" w:rsidR="00B66436" w:rsidRPr="00B66436" w:rsidRDefault="00B66436" w:rsidP="00B66436">
                    <w:pPr>
                      <w:jc w:val="center"/>
                      <w:rPr>
                        <w:rFonts w:ascii="Arial" w:hAnsi="Arial" w:cs="Arial"/>
                        <w:color w:val="000000"/>
                      </w:rPr>
                    </w:pPr>
                    <w:r w:rsidRPr="00B66436">
                      <w:rPr>
                        <w:rFonts w:ascii="Arial" w:hAnsi="Arial" w:cs="Arial"/>
                        <w:color w:val="000000"/>
                      </w:rPr>
                      <w:t>OFFICIAL</w:t>
                    </w:r>
                  </w:p>
                </w:txbxContent>
              </v:textbox>
              <w10:wrap anchorx="page" anchory="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2"/>
      <w:gridCol w:w="2402"/>
    </w:tblGrid>
    <w:tr w:rsidR="00A934A9" w14:paraId="31855957" w14:textId="77777777" w:rsidTr="00EE7B8F">
      <w:tc>
        <w:tcPr>
          <w:tcW w:w="7792" w:type="dxa"/>
        </w:tcPr>
        <w:p w14:paraId="36E8DCA3" w14:textId="77777777" w:rsidR="00A934A9" w:rsidRDefault="00A934A9" w:rsidP="007774AE">
          <w:pPr>
            <w:tabs>
              <w:tab w:val="left" w:pos="4463"/>
            </w:tabs>
            <w:spacing w:before="40" w:after="40"/>
            <w:rPr>
              <w:rFonts w:ascii="Arial" w:hAnsi="Arial" w:cs="Arial"/>
              <w:sz w:val="18"/>
              <w:szCs w:val="18"/>
              <w:lang w:val="fr-FR"/>
            </w:rPr>
          </w:pPr>
          <w:r w:rsidRPr="00BA7D3E">
            <w:rPr>
              <w:rFonts w:ascii="Arial" w:hAnsi="Arial" w:cs="Arial"/>
              <w:sz w:val="18"/>
              <w:szCs w:val="18"/>
              <w:lang w:val="fr-FR"/>
            </w:rPr>
            <w:t xml:space="preserve">Course in Transport and </w:t>
          </w:r>
          <w:proofErr w:type="spellStart"/>
          <w:r w:rsidRPr="00BA7D3E">
            <w:rPr>
              <w:rFonts w:ascii="Arial" w:hAnsi="Arial" w:cs="Arial"/>
              <w:sz w:val="18"/>
              <w:szCs w:val="18"/>
              <w:lang w:val="fr-FR"/>
            </w:rPr>
            <w:t>Logistics</w:t>
          </w:r>
          <w:proofErr w:type="spellEnd"/>
          <w:r w:rsidRPr="00BA7D3E">
            <w:rPr>
              <w:rFonts w:ascii="Arial" w:hAnsi="Arial" w:cs="Arial"/>
              <w:sz w:val="18"/>
              <w:szCs w:val="18"/>
              <w:lang w:val="fr-FR"/>
            </w:rPr>
            <w:t xml:space="preserve"> </w:t>
          </w:r>
          <w:r>
            <w:rPr>
              <w:rFonts w:ascii="Arial" w:hAnsi="Arial" w:cs="Arial"/>
              <w:sz w:val="18"/>
              <w:szCs w:val="18"/>
              <w:lang w:val="fr-FR"/>
            </w:rPr>
            <w:t xml:space="preserve">Employment </w:t>
          </w:r>
          <w:proofErr w:type="spellStart"/>
          <w:r>
            <w:rPr>
              <w:rFonts w:ascii="Arial" w:hAnsi="Arial" w:cs="Arial"/>
              <w:sz w:val="18"/>
              <w:szCs w:val="18"/>
              <w:lang w:val="fr-FR"/>
            </w:rPr>
            <w:t>Pathway</w:t>
          </w:r>
          <w:proofErr w:type="spellEnd"/>
          <w:r>
            <w:rPr>
              <w:rFonts w:ascii="Arial" w:hAnsi="Arial" w:cs="Arial"/>
              <w:sz w:val="18"/>
              <w:szCs w:val="18"/>
              <w:lang w:val="fr-FR"/>
            </w:rPr>
            <w:t xml:space="preserve"> Version 1.0</w:t>
          </w:r>
        </w:p>
        <w:p w14:paraId="1E65257F" w14:textId="2E5C3D07" w:rsidR="00A934A9" w:rsidRPr="00E5798C" w:rsidRDefault="00A934A9" w:rsidP="007774AE">
          <w:pPr>
            <w:tabs>
              <w:tab w:val="left" w:pos="4463"/>
            </w:tabs>
            <w:spacing w:before="40" w:after="40"/>
            <w:rPr>
              <w:rFonts w:ascii="Arial" w:hAnsi="Arial" w:cs="Arial"/>
              <w:sz w:val="18"/>
              <w:szCs w:val="18"/>
              <w:lang w:val="fr-FR"/>
            </w:rPr>
          </w:pPr>
          <w:r>
            <w:rPr>
              <w:rFonts w:ascii="Arial" w:hAnsi="Arial" w:cs="Arial"/>
              <w:sz w:val="18"/>
              <w:szCs w:val="18"/>
              <w:lang w:val="fr-FR"/>
            </w:rPr>
            <w:t xml:space="preserve">Section </w:t>
          </w:r>
          <w:proofErr w:type="gramStart"/>
          <w:r>
            <w:rPr>
              <w:rFonts w:ascii="Arial" w:hAnsi="Arial" w:cs="Arial"/>
              <w:sz w:val="18"/>
              <w:szCs w:val="18"/>
              <w:lang w:val="fr-FR"/>
            </w:rPr>
            <w:t>B</w:t>
          </w:r>
          <w:r w:rsidRPr="00E5798C">
            <w:rPr>
              <w:rFonts w:ascii="Arial" w:hAnsi="Arial" w:cs="Arial"/>
              <w:sz w:val="18"/>
              <w:szCs w:val="18"/>
              <w:lang w:val="fr-FR"/>
            </w:rPr>
            <w:t>:</w:t>
          </w:r>
          <w:proofErr w:type="gramEnd"/>
          <w:r w:rsidRPr="00E5798C">
            <w:rPr>
              <w:rFonts w:ascii="Arial" w:hAnsi="Arial" w:cs="Arial"/>
              <w:sz w:val="18"/>
              <w:szCs w:val="18"/>
              <w:lang w:val="fr-FR"/>
            </w:rPr>
            <w:t xml:space="preserve"> </w:t>
          </w:r>
          <w:r>
            <w:rPr>
              <w:rFonts w:ascii="Arial" w:hAnsi="Arial" w:cs="Arial"/>
              <w:sz w:val="18"/>
              <w:szCs w:val="18"/>
              <w:lang w:val="fr-FR"/>
            </w:rPr>
            <w:t>Course Information</w:t>
          </w:r>
        </w:p>
        <w:p w14:paraId="295C292B" w14:textId="77777777" w:rsidR="00A934A9" w:rsidRDefault="00A934A9" w:rsidP="007774AE">
          <w:pPr>
            <w:spacing w:before="40" w:after="40"/>
            <w:rPr>
              <w:rFonts w:ascii="Arial" w:hAnsi="Arial" w:cs="Arial"/>
              <w:color w:val="53565A" w:themeColor="text1"/>
              <w:sz w:val="18"/>
              <w:szCs w:val="18"/>
            </w:rPr>
          </w:pPr>
          <w:r>
            <w:rPr>
              <w:rFonts w:ascii="Arial" w:hAnsi="Arial" w:cs="Arial"/>
              <w:sz w:val="18"/>
              <w:szCs w:val="18"/>
              <w:lang w:val="fr-FR"/>
            </w:rPr>
            <w:t>© State of Victoria 2023</w:t>
          </w:r>
        </w:p>
      </w:tc>
      <w:tc>
        <w:tcPr>
          <w:tcW w:w="2402" w:type="dxa"/>
        </w:tcPr>
        <w:p w14:paraId="4FA41AA8" w14:textId="77777777" w:rsidR="00A934A9" w:rsidRDefault="00A934A9" w:rsidP="007774AE">
          <w:pPr>
            <w:pStyle w:val="Footer"/>
            <w:tabs>
              <w:tab w:val="left" w:pos="1155"/>
              <w:tab w:val="right" w:pos="10204"/>
            </w:tabs>
            <w:rPr>
              <w:rFonts w:ascii="Arial" w:hAnsi="Arial" w:cs="Arial"/>
              <w:color w:val="53565A" w:themeColor="text1"/>
              <w:sz w:val="18"/>
              <w:szCs w:val="18"/>
            </w:rPr>
          </w:pPr>
          <w:r>
            <w:rPr>
              <w:rFonts w:ascii="Helvetica" w:hAnsi="Helvetica" w:cs="Helvetica"/>
              <w:b/>
              <w:bCs/>
              <w:noProof/>
              <w:color w:val="808080"/>
              <w:sz w:val="20"/>
              <w:szCs w:val="20"/>
              <w:lang w:val="en-AU" w:eastAsia="en-AU"/>
            </w:rPr>
            <w:drawing>
              <wp:inline distT="0" distB="0" distL="0" distR="0" wp14:anchorId="63C132E6" wp14:editId="05CA88A9">
                <wp:extent cx="836295" cy="298450"/>
                <wp:effectExtent l="0" t="0" r="1905" b="6350"/>
                <wp:docPr id="18" name="Picture 18"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88x3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36295" cy="298450"/>
                        </a:xfrm>
                        <a:prstGeom prst="rect">
                          <a:avLst/>
                        </a:prstGeom>
                        <a:noFill/>
                        <a:ln>
                          <a:noFill/>
                        </a:ln>
                      </pic:spPr>
                    </pic:pic>
                  </a:graphicData>
                </a:graphic>
              </wp:inline>
            </w:drawing>
          </w:r>
        </w:p>
        <w:p w14:paraId="659F762C" w14:textId="5B13249B" w:rsidR="00A934A9" w:rsidRPr="00B1506F" w:rsidRDefault="001308C5" w:rsidP="007E5BAD">
          <w:pPr>
            <w:pStyle w:val="Footer"/>
            <w:rPr>
              <w:rFonts w:ascii="Arial" w:hAnsi="Arial" w:cs="Arial"/>
              <w:color w:val="53565A" w:themeColor="text1"/>
              <w:sz w:val="18"/>
              <w:szCs w:val="18"/>
              <w:lang w:val="fr-FR"/>
            </w:rPr>
          </w:pPr>
          <w:sdt>
            <w:sdtPr>
              <w:rPr>
                <w:sz w:val="18"/>
              </w:rPr>
              <w:id w:val="-1582982415"/>
              <w:docPartObj>
                <w:docPartGallery w:val="Page Numbers (Top of Page)"/>
                <w:docPartUnique/>
              </w:docPartObj>
            </w:sdtPr>
            <w:sdtEndPr/>
            <w:sdtContent>
              <w:r w:rsidR="00A934A9" w:rsidRPr="00A934A9">
                <w:rPr>
                  <w:rFonts w:ascii="Arial" w:hAnsi="Arial" w:cs="Arial"/>
                  <w:b/>
                  <w:sz w:val="18"/>
                </w:rPr>
                <w:t xml:space="preserve">Page </w:t>
              </w:r>
              <w:r w:rsidR="00A934A9" w:rsidRPr="00A934A9">
                <w:rPr>
                  <w:rFonts w:ascii="Arial" w:hAnsi="Arial" w:cs="Arial"/>
                  <w:b/>
                  <w:bCs/>
                  <w:sz w:val="18"/>
                </w:rPr>
                <w:fldChar w:fldCharType="begin"/>
              </w:r>
              <w:r w:rsidR="00A934A9" w:rsidRPr="00A934A9">
                <w:rPr>
                  <w:rFonts w:ascii="Arial" w:hAnsi="Arial" w:cs="Arial"/>
                  <w:b/>
                  <w:bCs/>
                  <w:sz w:val="18"/>
                </w:rPr>
                <w:instrText xml:space="preserve"> PAGE </w:instrText>
              </w:r>
              <w:r w:rsidR="00A934A9" w:rsidRPr="00A934A9">
                <w:rPr>
                  <w:rFonts w:ascii="Arial" w:hAnsi="Arial" w:cs="Arial"/>
                  <w:b/>
                  <w:bCs/>
                  <w:sz w:val="18"/>
                </w:rPr>
                <w:fldChar w:fldCharType="separate"/>
              </w:r>
              <w:r w:rsidR="00CD29A4">
                <w:rPr>
                  <w:rFonts w:ascii="Arial" w:hAnsi="Arial" w:cs="Arial"/>
                  <w:b/>
                  <w:bCs/>
                  <w:noProof/>
                  <w:sz w:val="18"/>
                </w:rPr>
                <w:t>10</w:t>
              </w:r>
              <w:r w:rsidR="00A934A9" w:rsidRPr="00A934A9">
                <w:rPr>
                  <w:rFonts w:ascii="Arial" w:hAnsi="Arial" w:cs="Arial"/>
                  <w:b/>
                  <w:bCs/>
                  <w:sz w:val="18"/>
                </w:rPr>
                <w:fldChar w:fldCharType="end"/>
              </w:r>
              <w:r w:rsidR="00A934A9" w:rsidRPr="00A934A9">
                <w:rPr>
                  <w:rFonts w:ascii="Arial" w:hAnsi="Arial" w:cs="Arial"/>
                  <w:b/>
                  <w:bCs/>
                  <w:sz w:val="18"/>
                </w:rPr>
                <w:t xml:space="preserve"> of 23</w:t>
              </w:r>
            </w:sdtContent>
          </w:sdt>
        </w:p>
      </w:tc>
    </w:tr>
  </w:tbl>
  <w:p w14:paraId="43A10D50" w14:textId="77777777" w:rsidR="00A934A9" w:rsidRDefault="00A934A9"/>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2"/>
      <w:gridCol w:w="2402"/>
    </w:tblGrid>
    <w:tr w:rsidR="00A934A9" w14:paraId="4B5E7A45" w14:textId="77777777" w:rsidTr="00EE7B8F">
      <w:tc>
        <w:tcPr>
          <w:tcW w:w="7792" w:type="dxa"/>
        </w:tcPr>
        <w:p w14:paraId="38FB1824" w14:textId="5619257D" w:rsidR="00A934A9" w:rsidRDefault="00B66436" w:rsidP="007774AE">
          <w:pPr>
            <w:tabs>
              <w:tab w:val="left" w:pos="4463"/>
            </w:tabs>
            <w:spacing w:before="40" w:after="40"/>
            <w:rPr>
              <w:rFonts w:ascii="Arial" w:hAnsi="Arial" w:cs="Arial"/>
              <w:sz w:val="18"/>
              <w:szCs w:val="18"/>
              <w:lang w:val="fr-FR"/>
            </w:rPr>
          </w:pPr>
          <w:r>
            <w:rPr>
              <w:rFonts w:ascii="Arial" w:hAnsi="Arial" w:cs="Arial"/>
              <w:noProof/>
              <w:sz w:val="18"/>
              <w:szCs w:val="18"/>
              <w:lang w:val="fr-FR"/>
            </w:rPr>
            <mc:AlternateContent>
              <mc:Choice Requires="wps">
                <w:drawing>
                  <wp:anchor distT="0" distB="0" distL="114300" distR="114300" simplePos="0" relativeHeight="251663362" behindDoc="0" locked="0" layoutInCell="0" allowOverlap="1" wp14:anchorId="1DC005F4" wp14:editId="009099A4">
                    <wp:simplePos x="0" y="0"/>
                    <wp:positionH relativeFrom="page">
                      <wp:posOffset>0</wp:posOffset>
                    </wp:positionH>
                    <wp:positionV relativeFrom="page">
                      <wp:posOffset>10250170</wp:posOffset>
                    </wp:positionV>
                    <wp:extent cx="7556500" cy="252095"/>
                    <wp:effectExtent l="0" t="0" r="0" b="14605"/>
                    <wp:wrapNone/>
                    <wp:docPr id="11" name="MSIPCM45824026aca352faa2206b20" descr="{&quot;HashCode&quot;:376260202,&quot;Height&quot;:842.0,&quot;Width&quot;:595.0,&quot;Placement&quot;:&quot;Footer&quot;,&quot;Index&quot;:&quot;Primary&quot;,&quot;Section&quot;:8,&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95E1A0B" w14:textId="1955B995" w:rsidR="00B66436" w:rsidRPr="00B66436" w:rsidRDefault="00B66436" w:rsidP="00B66436">
                                <w:pPr>
                                  <w:jc w:val="center"/>
                                  <w:rPr>
                                    <w:rFonts w:ascii="Arial" w:hAnsi="Arial" w:cs="Arial"/>
                                    <w:color w:val="000000"/>
                                  </w:rPr>
                                </w:pPr>
                                <w:r w:rsidRPr="00B66436">
                                  <w:rPr>
                                    <w:rFonts w:ascii="Arial" w:hAnsi="Arial" w:cs="Arial"/>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DC005F4" id="_x0000_t202" coordsize="21600,21600" o:spt="202" path="m,l,21600r21600,l21600,xe">
                    <v:stroke joinstyle="miter"/>
                    <v:path gradientshapeok="t" o:connecttype="rect"/>
                  </v:shapetype>
                  <v:shape id="MSIPCM45824026aca352faa2206b20" o:spid="_x0000_s1035" type="#_x0000_t202" alt="{&quot;HashCode&quot;:376260202,&quot;Height&quot;:842.0,&quot;Width&quot;:595.0,&quot;Placement&quot;:&quot;Footer&quot;,&quot;Index&quot;:&quot;Primary&quot;,&quot;Section&quot;:8,&quot;Top&quot;:0.0,&quot;Left&quot;:0.0}" style="position:absolute;margin-left:0;margin-top:807.1pt;width:595pt;height:19.85pt;z-index:25166336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" o:allowincell="f" filled="f" stroked="f" strokeweight=".5pt">
                    <v:textbox inset=",0,,0">
                      <w:txbxContent>
                        <w:p w14:paraId="095E1A0B" w14:textId="1955B995" w:rsidR="00B66436" w:rsidRPr="00B66436" w:rsidRDefault="00B66436" w:rsidP="00B66436">
                          <w:pPr>
                            <w:jc w:val="center"/>
                            <w:rPr>
                              <w:rFonts w:ascii="Arial" w:hAnsi="Arial" w:cs="Arial"/>
                              <w:color w:val="000000"/>
                            </w:rPr>
                          </w:pPr>
                          <w:r w:rsidRPr="00B66436">
                            <w:rPr>
                              <w:rFonts w:ascii="Arial" w:hAnsi="Arial" w:cs="Arial"/>
                              <w:color w:val="000000"/>
                            </w:rPr>
                            <w:t>OFFICIAL</w:t>
                          </w:r>
                        </w:p>
                      </w:txbxContent>
                    </v:textbox>
                    <w10:wrap anchorx="page" anchory="page"/>
                  </v:shape>
                </w:pict>
              </mc:Fallback>
            </mc:AlternateContent>
          </w:r>
          <w:r w:rsidR="00A934A9" w:rsidRPr="00BA7D3E">
            <w:rPr>
              <w:rFonts w:ascii="Arial" w:hAnsi="Arial" w:cs="Arial"/>
              <w:sz w:val="18"/>
              <w:szCs w:val="18"/>
              <w:lang w:val="fr-FR"/>
            </w:rPr>
            <w:t xml:space="preserve">Course in Transport and </w:t>
          </w:r>
          <w:proofErr w:type="spellStart"/>
          <w:r w:rsidR="00A934A9" w:rsidRPr="00BA7D3E">
            <w:rPr>
              <w:rFonts w:ascii="Arial" w:hAnsi="Arial" w:cs="Arial"/>
              <w:sz w:val="18"/>
              <w:szCs w:val="18"/>
              <w:lang w:val="fr-FR"/>
            </w:rPr>
            <w:t>Logistics</w:t>
          </w:r>
          <w:proofErr w:type="spellEnd"/>
          <w:r w:rsidR="00A934A9" w:rsidRPr="00BA7D3E">
            <w:rPr>
              <w:rFonts w:ascii="Arial" w:hAnsi="Arial" w:cs="Arial"/>
              <w:sz w:val="18"/>
              <w:szCs w:val="18"/>
              <w:lang w:val="fr-FR"/>
            </w:rPr>
            <w:t xml:space="preserve"> </w:t>
          </w:r>
          <w:r w:rsidR="00A934A9">
            <w:rPr>
              <w:rFonts w:ascii="Arial" w:hAnsi="Arial" w:cs="Arial"/>
              <w:sz w:val="18"/>
              <w:szCs w:val="18"/>
              <w:lang w:val="fr-FR"/>
            </w:rPr>
            <w:t xml:space="preserve">Employment </w:t>
          </w:r>
          <w:proofErr w:type="spellStart"/>
          <w:r w:rsidR="00A934A9">
            <w:rPr>
              <w:rFonts w:ascii="Arial" w:hAnsi="Arial" w:cs="Arial"/>
              <w:sz w:val="18"/>
              <w:szCs w:val="18"/>
              <w:lang w:val="fr-FR"/>
            </w:rPr>
            <w:t>Pathway</w:t>
          </w:r>
          <w:proofErr w:type="spellEnd"/>
          <w:r w:rsidR="00A934A9">
            <w:rPr>
              <w:rFonts w:ascii="Arial" w:hAnsi="Arial" w:cs="Arial"/>
              <w:sz w:val="18"/>
              <w:szCs w:val="18"/>
              <w:lang w:val="fr-FR"/>
            </w:rPr>
            <w:t xml:space="preserve"> Version 1.0</w:t>
          </w:r>
        </w:p>
        <w:p w14:paraId="13DA023C" w14:textId="77777777" w:rsidR="00A934A9" w:rsidRPr="00E5798C" w:rsidRDefault="00A934A9" w:rsidP="007774AE">
          <w:pPr>
            <w:tabs>
              <w:tab w:val="left" w:pos="4463"/>
            </w:tabs>
            <w:spacing w:before="40" w:after="40"/>
            <w:rPr>
              <w:rFonts w:ascii="Arial" w:hAnsi="Arial" w:cs="Arial"/>
              <w:sz w:val="18"/>
              <w:szCs w:val="18"/>
              <w:lang w:val="fr-FR"/>
            </w:rPr>
          </w:pPr>
          <w:r>
            <w:rPr>
              <w:rFonts w:ascii="Arial" w:hAnsi="Arial" w:cs="Arial"/>
              <w:sz w:val="18"/>
              <w:szCs w:val="18"/>
              <w:lang w:val="fr-FR"/>
            </w:rPr>
            <w:t xml:space="preserve">Section </w:t>
          </w:r>
          <w:proofErr w:type="gramStart"/>
          <w:r>
            <w:rPr>
              <w:rFonts w:ascii="Arial" w:hAnsi="Arial" w:cs="Arial"/>
              <w:sz w:val="18"/>
              <w:szCs w:val="18"/>
              <w:lang w:val="fr-FR"/>
            </w:rPr>
            <w:t>C</w:t>
          </w:r>
          <w:r w:rsidRPr="00E5798C">
            <w:rPr>
              <w:rFonts w:ascii="Arial" w:hAnsi="Arial" w:cs="Arial"/>
              <w:sz w:val="18"/>
              <w:szCs w:val="18"/>
              <w:lang w:val="fr-FR"/>
            </w:rPr>
            <w:t>:</w:t>
          </w:r>
          <w:proofErr w:type="gramEnd"/>
          <w:r w:rsidRPr="00E5798C">
            <w:rPr>
              <w:rFonts w:ascii="Arial" w:hAnsi="Arial" w:cs="Arial"/>
              <w:sz w:val="18"/>
              <w:szCs w:val="18"/>
              <w:lang w:val="fr-FR"/>
            </w:rPr>
            <w:t xml:space="preserve"> </w:t>
          </w:r>
          <w:proofErr w:type="spellStart"/>
          <w:r>
            <w:rPr>
              <w:rFonts w:ascii="Arial" w:hAnsi="Arial" w:cs="Arial"/>
              <w:sz w:val="18"/>
              <w:szCs w:val="18"/>
              <w:lang w:val="fr-FR"/>
            </w:rPr>
            <w:t>Units</w:t>
          </w:r>
          <w:proofErr w:type="spellEnd"/>
          <w:r>
            <w:rPr>
              <w:rFonts w:ascii="Arial" w:hAnsi="Arial" w:cs="Arial"/>
              <w:sz w:val="18"/>
              <w:szCs w:val="18"/>
              <w:lang w:val="fr-FR"/>
            </w:rPr>
            <w:t xml:space="preserve"> of </w:t>
          </w:r>
          <w:proofErr w:type="spellStart"/>
          <w:r>
            <w:rPr>
              <w:rFonts w:ascii="Arial" w:hAnsi="Arial" w:cs="Arial"/>
              <w:sz w:val="18"/>
              <w:szCs w:val="18"/>
              <w:lang w:val="fr-FR"/>
            </w:rPr>
            <w:t>Competency</w:t>
          </w:r>
          <w:proofErr w:type="spellEnd"/>
        </w:p>
        <w:p w14:paraId="2D947384" w14:textId="77777777" w:rsidR="00A934A9" w:rsidRDefault="00A934A9" w:rsidP="007774AE">
          <w:pPr>
            <w:spacing w:before="40" w:after="40"/>
            <w:rPr>
              <w:rFonts w:ascii="Arial" w:hAnsi="Arial" w:cs="Arial"/>
              <w:color w:val="53565A" w:themeColor="text1"/>
              <w:sz w:val="18"/>
              <w:szCs w:val="18"/>
            </w:rPr>
          </w:pPr>
          <w:r>
            <w:rPr>
              <w:rFonts w:ascii="Arial" w:hAnsi="Arial" w:cs="Arial"/>
              <w:sz w:val="18"/>
              <w:szCs w:val="18"/>
              <w:lang w:val="fr-FR"/>
            </w:rPr>
            <w:t>© State of Victoria 2023</w:t>
          </w:r>
        </w:p>
      </w:tc>
      <w:tc>
        <w:tcPr>
          <w:tcW w:w="2402" w:type="dxa"/>
        </w:tcPr>
        <w:p w14:paraId="33205FE0" w14:textId="77777777" w:rsidR="00A934A9" w:rsidRDefault="00A934A9" w:rsidP="007774AE">
          <w:pPr>
            <w:pStyle w:val="Footer"/>
            <w:tabs>
              <w:tab w:val="left" w:pos="1155"/>
              <w:tab w:val="right" w:pos="10204"/>
            </w:tabs>
            <w:rPr>
              <w:rFonts w:ascii="Arial" w:hAnsi="Arial" w:cs="Arial"/>
              <w:color w:val="53565A" w:themeColor="text1"/>
              <w:sz w:val="18"/>
              <w:szCs w:val="18"/>
            </w:rPr>
          </w:pPr>
          <w:r>
            <w:rPr>
              <w:rFonts w:ascii="Helvetica" w:hAnsi="Helvetica" w:cs="Helvetica"/>
              <w:b/>
              <w:bCs/>
              <w:noProof/>
              <w:color w:val="808080"/>
              <w:sz w:val="20"/>
              <w:szCs w:val="20"/>
              <w:lang w:val="en-AU" w:eastAsia="en-AU"/>
            </w:rPr>
            <w:drawing>
              <wp:inline distT="0" distB="0" distL="0" distR="0" wp14:anchorId="02859797" wp14:editId="5A152C42">
                <wp:extent cx="836295" cy="298450"/>
                <wp:effectExtent l="0" t="0" r="1905" b="6350"/>
                <wp:docPr id="15" name="Picture 15"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88x3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36295" cy="298450"/>
                        </a:xfrm>
                        <a:prstGeom prst="rect">
                          <a:avLst/>
                        </a:prstGeom>
                        <a:noFill/>
                        <a:ln>
                          <a:noFill/>
                        </a:ln>
                      </pic:spPr>
                    </pic:pic>
                  </a:graphicData>
                </a:graphic>
              </wp:inline>
            </w:drawing>
          </w:r>
        </w:p>
        <w:p w14:paraId="7C0AF4CE" w14:textId="2694BE1E" w:rsidR="00A934A9" w:rsidRPr="00B1506F" w:rsidRDefault="001308C5" w:rsidP="007E5BAD">
          <w:pPr>
            <w:pStyle w:val="Footer"/>
            <w:rPr>
              <w:rFonts w:ascii="Arial" w:hAnsi="Arial" w:cs="Arial"/>
              <w:color w:val="53565A" w:themeColor="text1"/>
              <w:sz w:val="18"/>
              <w:szCs w:val="18"/>
              <w:lang w:val="fr-FR"/>
            </w:rPr>
          </w:pPr>
          <w:sdt>
            <w:sdtPr>
              <w:rPr>
                <w:sz w:val="18"/>
              </w:rPr>
              <w:id w:val="1898326483"/>
              <w:docPartObj>
                <w:docPartGallery w:val="Page Numbers (Top of Page)"/>
                <w:docPartUnique/>
              </w:docPartObj>
            </w:sdtPr>
            <w:sdtEndPr/>
            <w:sdtContent>
              <w:r w:rsidR="00A934A9" w:rsidRPr="007B3276">
                <w:rPr>
                  <w:rFonts w:ascii="Arial" w:hAnsi="Arial" w:cs="Arial"/>
                  <w:sz w:val="18"/>
                </w:rPr>
                <w:t xml:space="preserve">Page </w:t>
              </w:r>
              <w:r w:rsidR="00A934A9" w:rsidRPr="007B3276">
                <w:rPr>
                  <w:rFonts w:ascii="Arial" w:hAnsi="Arial" w:cs="Arial"/>
                  <w:b/>
                  <w:bCs/>
                  <w:sz w:val="18"/>
                </w:rPr>
                <w:fldChar w:fldCharType="begin"/>
              </w:r>
              <w:r w:rsidR="00A934A9" w:rsidRPr="007B3276">
                <w:rPr>
                  <w:rFonts w:ascii="Arial" w:hAnsi="Arial" w:cs="Arial"/>
                  <w:b/>
                  <w:bCs/>
                  <w:sz w:val="18"/>
                </w:rPr>
                <w:instrText xml:space="preserve"> PAGE </w:instrText>
              </w:r>
              <w:r w:rsidR="00A934A9" w:rsidRPr="007B3276">
                <w:rPr>
                  <w:rFonts w:ascii="Arial" w:hAnsi="Arial" w:cs="Arial"/>
                  <w:b/>
                  <w:bCs/>
                  <w:sz w:val="18"/>
                </w:rPr>
                <w:fldChar w:fldCharType="separate"/>
              </w:r>
              <w:r w:rsidR="00CD29A4">
                <w:rPr>
                  <w:rFonts w:ascii="Arial" w:hAnsi="Arial" w:cs="Arial"/>
                  <w:b/>
                  <w:bCs/>
                  <w:noProof/>
                  <w:sz w:val="18"/>
                </w:rPr>
                <w:t>21</w:t>
              </w:r>
              <w:r w:rsidR="00A934A9" w:rsidRPr="007B3276">
                <w:rPr>
                  <w:rFonts w:ascii="Arial" w:hAnsi="Arial" w:cs="Arial"/>
                  <w:b/>
                  <w:bCs/>
                  <w:sz w:val="18"/>
                </w:rPr>
                <w:fldChar w:fldCharType="end"/>
              </w:r>
              <w:r w:rsidR="00A934A9">
                <w:rPr>
                  <w:rFonts w:ascii="Arial" w:hAnsi="Arial" w:cs="Arial"/>
                  <w:b/>
                  <w:bCs/>
                  <w:sz w:val="18"/>
                </w:rPr>
                <w:t xml:space="preserve"> of 23</w:t>
              </w:r>
            </w:sdtContent>
          </w:sdt>
        </w:p>
      </w:tc>
    </w:tr>
  </w:tbl>
  <w:p w14:paraId="2A5ECBCF" w14:textId="77777777" w:rsidR="00A934A9" w:rsidRDefault="00A934A9" w:rsidP="0096648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4FA1D" w14:textId="77777777" w:rsidR="00AC3A8A" w:rsidRDefault="00AC3A8A" w:rsidP="00C535EE">
      <w:r>
        <w:separator/>
      </w:r>
    </w:p>
    <w:p w14:paraId="2DABD8C4" w14:textId="77777777" w:rsidR="00AC3A8A" w:rsidRDefault="00AC3A8A"/>
    <w:p w14:paraId="34A7B3D1" w14:textId="77777777" w:rsidR="00AC3A8A" w:rsidRDefault="00AC3A8A"/>
    <w:p w14:paraId="20AA1FE3" w14:textId="77777777" w:rsidR="00AC3A8A" w:rsidRDefault="00AC3A8A"/>
    <w:p w14:paraId="3995FB77" w14:textId="77777777" w:rsidR="00AC3A8A" w:rsidRDefault="00AC3A8A"/>
  </w:footnote>
  <w:footnote w:type="continuationSeparator" w:id="0">
    <w:p w14:paraId="39966655" w14:textId="77777777" w:rsidR="00AC3A8A" w:rsidRDefault="00AC3A8A" w:rsidP="00C535EE">
      <w:r>
        <w:continuationSeparator/>
      </w:r>
    </w:p>
    <w:p w14:paraId="59E09BBA" w14:textId="77777777" w:rsidR="00AC3A8A" w:rsidRDefault="00AC3A8A"/>
    <w:p w14:paraId="18C3080A" w14:textId="77777777" w:rsidR="00AC3A8A" w:rsidRDefault="00AC3A8A"/>
    <w:p w14:paraId="0D181677" w14:textId="77777777" w:rsidR="00AC3A8A" w:rsidRDefault="00AC3A8A"/>
    <w:p w14:paraId="70229ADC" w14:textId="77777777" w:rsidR="00AC3A8A" w:rsidRDefault="00AC3A8A"/>
  </w:footnote>
  <w:footnote w:type="continuationNotice" w:id="1">
    <w:p w14:paraId="486C36A6" w14:textId="77777777" w:rsidR="00AC3A8A" w:rsidRDefault="00AC3A8A"/>
    <w:p w14:paraId="7A796B9F" w14:textId="77777777" w:rsidR="00AC3A8A" w:rsidRDefault="00AC3A8A"/>
  </w:footnote>
  <w:footnote w:id="2">
    <w:p w14:paraId="2B770FF1" w14:textId="350E5CE4" w:rsidR="00A934A9" w:rsidRPr="00433023" w:rsidRDefault="00A934A9">
      <w:pPr>
        <w:pStyle w:val="FootnoteText"/>
        <w:rPr>
          <w:lang w:val="en-AU"/>
        </w:rPr>
      </w:pPr>
      <w:r>
        <w:rPr>
          <w:rStyle w:val="FootnoteReference"/>
        </w:rPr>
        <w:footnoteRef/>
      </w:r>
      <w:r>
        <w:t xml:space="preserve"> </w:t>
      </w:r>
      <w:r w:rsidRPr="00433023">
        <w:rPr>
          <w:i/>
        </w:rPr>
        <w:t>2022 Skills Priority List</w:t>
      </w:r>
      <w:r>
        <w:t>, National Skills Commission, Australian Government,</w:t>
      </w:r>
      <w:r w:rsidRPr="00433023">
        <w:t xml:space="preserve"> </w:t>
      </w:r>
      <w:r w:rsidRPr="00C0628B">
        <w:t xml:space="preserve">accessed 21 October 2022 </w:t>
      </w:r>
      <w:r w:rsidRPr="00433023">
        <w:t>https://www.nationalskillscommission.gov.au/news/2022-skills-priority-list-released</w:t>
      </w:r>
    </w:p>
  </w:footnote>
  <w:footnote w:id="3">
    <w:p w14:paraId="5FE3A8CB" w14:textId="279CA3E8" w:rsidR="00A934A9" w:rsidRDefault="00A934A9">
      <w:pPr>
        <w:pStyle w:val="FootnoteText"/>
      </w:pPr>
      <w:r w:rsidRPr="007E5BAD">
        <w:rPr>
          <w:rStyle w:val="FootnoteReference"/>
        </w:rPr>
        <w:footnoteRef/>
      </w:r>
      <w:r w:rsidRPr="007E5BAD">
        <w:rPr>
          <w:rStyle w:val="FootnoteReference"/>
        </w:rPr>
        <w:t xml:space="preserve"> </w:t>
      </w:r>
      <w:r w:rsidRPr="00C0628B">
        <w:rPr>
          <w:i/>
        </w:rPr>
        <w:t>Australian Industry Standards 2021 Transport and Logistics Industry Outlook</w:t>
      </w:r>
      <w:r w:rsidRPr="00C0628B">
        <w:t>, Australian Industry Standards, accessed 21 October 2022</w:t>
      </w:r>
      <w:r>
        <w:t xml:space="preserve">, </w:t>
      </w:r>
      <w:r w:rsidRPr="00C0628B">
        <w:t>https://www.australianindustrystandards.org.au/skills-forecast/transport-and-logistics-industry-outlook/</w:t>
      </w:r>
    </w:p>
  </w:footnote>
  <w:footnote w:id="4">
    <w:p w14:paraId="12D221A1" w14:textId="76D5A71E" w:rsidR="00A934A9" w:rsidRDefault="00A934A9">
      <w:pPr>
        <w:pStyle w:val="FootnoteText"/>
      </w:pPr>
      <w:r>
        <w:rPr>
          <w:rStyle w:val="FootnoteReference"/>
        </w:rPr>
        <w:footnoteRef/>
      </w:r>
      <w:r>
        <w:t xml:space="preserve"> Skills forecast 2019, industry reference Committee</w:t>
      </w:r>
      <w:r w:rsidRPr="00C0628B">
        <w:t>, Australian Industry Standards, accessed 21 October 2022</w:t>
      </w:r>
      <w:r>
        <w:t xml:space="preserve">, </w:t>
      </w:r>
      <w:r w:rsidRPr="00C0628B">
        <w:t>https://www.australianindustrystandards.org.au/skills-forecast/transport-and-logistics-industry-outlook/</w:t>
      </w:r>
    </w:p>
  </w:footnote>
  <w:footnote w:id="5">
    <w:p w14:paraId="53E02163" w14:textId="54DFC0BD" w:rsidR="00A934A9" w:rsidRDefault="00A934A9">
      <w:pPr>
        <w:pStyle w:val="FootnoteText"/>
      </w:pPr>
      <w:r>
        <w:rPr>
          <w:rStyle w:val="FootnoteReference"/>
        </w:rPr>
        <w:footnoteRef/>
      </w:r>
      <w:r w:rsidRPr="007E6BF7">
        <w:rPr>
          <w:i/>
        </w:rPr>
        <w:t>Australian interstate, intrastate and capital city road freight forecasts</w:t>
      </w:r>
      <w:r w:rsidRPr="007E6BF7">
        <w:t>, Bureau of Infrastructure and Transport Research Economics</w:t>
      </w:r>
      <w:r>
        <w:t>, Australian Government,</w:t>
      </w:r>
      <w:r w:rsidRPr="00433023">
        <w:t xml:space="preserve"> </w:t>
      </w:r>
      <w:r w:rsidRPr="00C0628B">
        <w:t xml:space="preserve">accessed </w:t>
      </w:r>
      <w:r>
        <w:t>9 December</w:t>
      </w:r>
      <w:r w:rsidRPr="00C0628B">
        <w:t xml:space="preserve"> 2022 </w:t>
      </w:r>
      <w:r w:rsidRPr="002D7060">
        <w:rPr>
          <w:rFonts w:ascii="Arial" w:hAnsi="Arial" w:cs="Arial"/>
          <w:iCs/>
          <w:sz w:val="22"/>
          <w:szCs w:val="22"/>
          <w:lang w:val="en-GB"/>
        </w:rPr>
        <w:t xml:space="preserve"> </w:t>
      </w:r>
      <w:r w:rsidRPr="007E6BF7">
        <w:t>https://www.bitre.gov.au/publications/2022/australian-interstate-intrastate-and-capital-city-road-freight-forecasts-2022-update</w:t>
      </w:r>
    </w:p>
  </w:footnote>
  <w:footnote w:id="6">
    <w:p w14:paraId="42CE9058" w14:textId="64BAA367" w:rsidR="00A934A9" w:rsidRDefault="00A934A9">
      <w:pPr>
        <w:pStyle w:val="FootnoteText"/>
      </w:pPr>
      <w:r>
        <w:rPr>
          <w:rStyle w:val="FootnoteReference"/>
        </w:rPr>
        <w:footnoteRef/>
      </w:r>
      <w:r>
        <w:t xml:space="preserve"> </w:t>
      </w:r>
      <w:r w:rsidRPr="00FF78F4">
        <w:rPr>
          <w:i/>
        </w:rPr>
        <w:t>Action for a sustainable, skilled Workforce</w:t>
      </w:r>
      <w:r w:rsidRPr="00FF78F4">
        <w:t>, July 2022, Australian Logistics Council</w:t>
      </w:r>
      <w:r w:rsidRPr="00C0628B">
        <w:t>, accessed 21 October 2022</w:t>
      </w:r>
      <w:r>
        <w:t xml:space="preserve">, </w:t>
      </w:r>
      <w:r w:rsidRPr="00FF78F4">
        <w:t>https://austlogistics.com.au/wp-content/uploads/2022/07/ALC-POLICY_ACTION-FOR-A-SUSTAINABLE-SKILLED-WORKFORCE-1.pdf</w:t>
      </w:r>
    </w:p>
  </w:footnote>
  <w:footnote w:id="7">
    <w:p w14:paraId="786A7D01" w14:textId="2E063AD4" w:rsidR="00A934A9" w:rsidRDefault="00A934A9">
      <w:pPr>
        <w:pStyle w:val="FootnoteText"/>
      </w:pPr>
      <w:r>
        <w:rPr>
          <w:rStyle w:val="FootnoteReference"/>
        </w:rPr>
        <w:footnoteRef/>
      </w:r>
      <w:r>
        <w:t xml:space="preserve"> </w:t>
      </w:r>
      <w:r w:rsidRPr="00FF78F4">
        <w:rPr>
          <w:i/>
        </w:rPr>
        <w:t>A National Women in Transport Initiative</w:t>
      </w:r>
      <w:r w:rsidRPr="00C0628B">
        <w:t>,</w:t>
      </w:r>
      <w:r>
        <w:t xml:space="preserve"> National Transport Commission, </w:t>
      </w:r>
      <w:r w:rsidRPr="00C0628B">
        <w:t>accessed 2</w:t>
      </w:r>
      <w:r>
        <w:t>3</w:t>
      </w:r>
      <w:r w:rsidRPr="00C0628B">
        <w:t xml:space="preserve"> </w:t>
      </w:r>
      <w:r>
        <w:t xml:space="preserve">February 2023, </w:t>
      </w:r>
      <w:r w:rsidRPr="00184FED">
        <w:t xml:space="preserve"> </w:t>
      </w:r>
      <w:r w:rsidRPr="00FF78F4">
        <w:t>https://www.ntc.gov.au/project/national-women-transport</w:t>
      </w:r>
      <w:r w:rsidRPr="00C0628B">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FDE07" w14:textId="36B33EE4" w:rsidR="00A934A9" w:rsidRDefault="00A934A9">
    <w:pPr>
      <w:pStyle w:val="Header"/>
    </w:pPr>
  </w:p>
  <w:p w14:paraId="5245377B" w14:textId="77777777" w:rsidR="00A934A9" w:rsidRDefault="00A934A9"/>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FF4E3" w14:textId="7477975E" w:rsidR="00A934A9" w:rsidRDefault="00A934A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8CA5F" w14:textId="2AF6F134" w:rsidR="00A934A9" w:rsidRDefault="00A934A9">
    <w:pPr>
      <w:pStyle w:val="Header"/>
    </w:pPr>
    <w:r w:rsidRPr="00514EA1">
      <w:rPr>
        <w:noProof/>
        <w:lang w:val="en-AU" w:eastAsia="en-AU"/>
      </w:rPr>
      <w:drawing>
        <wp:inline distT="0" distB="0" distL="0" distR="0" wp14:anchorId="59FA281C" wp14:editId="27FFB188">
          <wp:extent cx="6409827" cy="757951"/>
          <wp:effectExtent l="0" t="0" r="0" b="4445"/>
          <wp:docPr id="14" name="Picture 14" descr="Decorative" title="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3113" cy="796179"/>
                  </a:xfrm>
                  <a:prstGeom prst="rect">
                    <a:avLst/>
                  </a:prstGeom>
                  <a:noFill/>
                  <a:ln>
                    <a:noFill/>
                  </a:ln>
                </pic:spPr>
              </pic:pic>
            </a:graphicData>
          </a:graphic>
        </wp:inline>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0A126" w14:textId="17D57F0B" w:rsidR="00A934A9" w:rsidRDefault="00A934A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F993B" w14:textId="59838AA0" w:rsidR="00A934A9" w:rsidRDefault="00A934A9">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BD74F" w14:textId="23526C0F" w:rsidR="00A934A9" w:rsidRPr="00D718B7" w:rsidRDefault="00A934A9" w:rsidP="000E0B37">
    <w:pPr>
      <w:pStyle w:val="Bu"/>
      <w:numPr>
        <w:ilvl w:val="0"/>
        <w:numId w:val="0"/>
      </w:numPr>
      <w:ind w:left="720" w:right="139"/>
      <w:jc w:val="right"/>
      <w:rPr>
        <w:rFonts w:ascii="Arial" w:hAnsi="Arial"/>
        <w:sz w:val="20"/>
      </w:rPr>
    </w:pPr>
    <w:r w:rsidRPr="00A934A9">
      <w:t xml:space="preserve"> </w:t>
    </w:r>
    <w:r w:rsidRPr="00A934A9">
      <w:rPr>
        <w:rFonts w:ascii="Arial" w:hAnsi="Arial"/>
        <w:sz w:val="18"/>
      </w:rPr>
      <w:t>VU23469</w:t>
    </w:r>
    <w:r>
      <w:rPr>
        <w:rFonts w:ascii="Arial" w:hAnsi="Arial"/>
        <w:sz w:val="18"/>
      </w:rPr>
      <w:t xml:space="preserve"> Investigate industry employment opportunities in the </w:t>
    </w:r>
    <w:r w:rsidR="00CD29A4">
      <w:rPr>
        <w:rFonts w:ascii="Arial" w:hAnsi="Arial"/>
        <w:sz w:val="18"/>
      </w:rPr>
      <w:t>t</w:t>
    </w:r>
    <w:r>
      <w:rPr>
        <w:rFonts w:ascii="Arial" w:hAnsi="Arial"/>
        <w:sz w:val="18"/>
      </w:rPr>
      <w:t xml:space="preserve">ransport and </w:t>
    </w:r>
    <w:r w:rsidR="00CD29A4">
      <w:rPr>
        <w:rFonts w:ascii="Arial" w:hAnsi="Arial"/>
        <w:sz w:val="18"/>
      </w:rPr>
      <w:t>l</w:t>
    </w:r>
    <w:r>
      <w:rPr>
        <w:rFonts w:ascii="Arial" w:hAnsi="Arial"/>
        <w:sz w:val="18"/>
      </w:rPr>
      <w:t xml:space="preserve">ogistic </w:t>
    </w:r>
    <w:r w:rsidR="00CD29A4">
      <w:rPr>
        <w:rFonts w:ascii="Arial" w:hAnsi="Arial"/>
        <w:sz w:val="18"/>
      </w:rPr>
      <w:t>i</w:t>
    </w:r>
    <w:r>
      <w:rPr>
        <w:rFonts w:ascii="Arial" w:hAnsi="Arial"/>
        <w:sz w:val="18"/>
      </w:rPr>
      <w:t xml:space="preserve">ndustry </w:t>
    </w:r>
  </w:p>
  <w:p w14:paraId="0E0FA45B" w14:textId="280AAB31" w:rsidR="00A934A9" w:rsidRDefault="009273EB" w:rsidP="000E0B37">
    <w:pPr>
      <w:pStyle w:val="Header"/>
    </w:pPr>
    <w:r w:rsidRPr="00D718B7">
      <w:rPr>
        <w:rFonts w:ascii="Arial" w:hAnsi="Arial"/>
        <w:noProof/>
        <w:sz w:val="18"/>
        <w:lang w:val="en-AU" w:eastAsia="en-AU"/>
      </w:rPr>
      <w:drawing>
        <wp:anchor distT="0" distB="0" distL="114300" distR="114300" simplePos="0" relativeHeight="251658242" behindDoc="0" locked="0" layoutInCell="1" allowOverlap="1" wp14:anchorId="74560BB1" wp14:editId="26C5F642">
          <wp:simplePos x="0" y="0"/>
          <wp:positionH relativeFrom="column">
            <wp:posOffset>-16509</wp:posOffset>
          </wp:positionH>
          <wp:positionV relativeFrom="paragraph">
            <wp:posOffset>27940</wp:posOffset>
          </wp:positionV>
          <wp:extent cx="6400800" cy="605790"/>
          <wp:effectExtent l="0" t="0" r="0" b="3810"/>
          <wp:wrapNone/>
          <wp:docPr id="45" name="Picture 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27004" cy="6082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4F07E" w14:textId="5E901BB3" w:rsidR="00A934A9" w:rsidRDefault="00A934A9">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52F17" w14:textId="5837CEE1" w:rsidR="00A934A9" w:rsidRDefault="00A934A9">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3AA1B" w14:textId="4D5530A3" w:rsidR="00A934A9" w:rsidRDefault="00A93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67BAE" w14:textId="588CE32C" w:rsidR="00A934A9" w:rsidRPr="00DB02C0" w:rsidRDefault="00B66436" w:rsidP="00DB02C0">
    <w:pPr>
      <w:pStyle w:val="Header"/>
    </w:pPr>
    <w:r>
      <w:rPr>
        <w:rFonts w:cs="Arial"/>
        <w:b/>
        <w:noProof/>
        <w:sz w:val="19"/>
        <w:szCs w:val="19"/>
        <w:lang w:val="en-AU" w:eastAsia="en-AU"/>
      </w:rPr>
      <mc:AlternateContent>
        <mc:Choice Requires="wps">
          <w:drawing>
            <wp:anchor distT="0" distB="0" distL="114300" distR="114300" simplePos="1" relativeHeight="251664386" behindDoc="0" locked="0" layoutInCell="0" allowOverlap="1" wp14:anchorId="2FF3FFD4" wp14:editId="53F4CA54">
              <wp:simplePos x="0" y="190500"/>
              <wp:positionH relativeFrom="page">
                <wp:posOffset>0</wp:posOffset>
              </wp:positionH>
              <wp:positionV relativeFrom="page">
                <wp:posOffset>190500</wp:posOffset>
              </wp:positionV>
              <wp:extent cx="7556500" cy="252095"/>
              <wp:effectExtent l="0" t="0" r="0" b="14605"/>
              <wp:wrapNone/>
              <wp:docPr id="12" name="MSIPCM2999472d800ef78c862f9b9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42CDF9" w14:textId="2289CF44" w:rsidR="00B66436" w:rsidRPr="00B66436" w:rsidRDefault="00B66436" w:rsidP="00B66436">
                          <w:pPr>
                            <w:jc w:val="center"/>
                            <w:rPr>
                              <w:rFonts w:ascii="Arial" w:hAnsi="Arial" w:cs="Arial"/>
                              <w:color w:val="000000"/>
                            </w:rPr>
                          </w:pPr>
                          <w:r w:rsidRPr="00B66436">
                            <w:rPr>
                              <w:rFonts w:ascii="Arial" w:hAnsi="Arial" w:cs="Arial"/>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FF3FFD4" id="_x0000_t202" coordsize="21600,21600" o:spt="202" path="m,l,21600r21600,l21600,xe">
              <v:stroke joinstyle="miter"/>
              <v:path gradientshapeok="t" o:connecttype="rect"/>
            </v:shapetype>
            <v:shape id="MSIPCM2999472d800ef78c862f9b90" o:spid="_x0000_s1026" type="#_x0000_t202" alt="&quot;&quot;" style="position:absolute;margin-left:0;margin-top:15pt;width:595pt;height:19.85pt;z-index:25166438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" o:allowincell="f" filled="f" stroked="f" strokeweight=".5pt">
              <v:textbox inset=",0,,0">
                <w:txbxContent>
                  <w:p w14:paraId="1242CDF9" w14:textId="2289CF44" w:rsidR="00B66436" w:rsidRPr="00B66436" w:rsidRDefault="00B66436" w:rsidP="00B66436">
                    <w:pPr>
                      <w:jc w:val="center"/>
                      <w:rPr>
                        <w:rFonts w:ascii="Arial" w:hAnsi="Arial" w:cs="Arial"/>
                        <w:color w:val="000000"/>
                      </w:rPr>
                    </w:pPr>
                    <w:r w:rsidRPr="00B66436">
                      <w:rPr>
                        <w:rFonts w:ascii="Arial" w:hAnsi="Arial" w:cs="Arial"/>
                        <w:color w:val="000000"/>
                      </w:rPr>
                      <w:t>OFFICIAL</w:t>
                    </w:r>
                  </w:p>
                </w:txbxContent>
              </v:textbox>
              <w10:wrap anchorx="page" anchory="page"/>
            </v:shape>
          </w:pict>
        </mc:Fallback>
      </mc:AlternateContent>
    </w:r>
    <w:r w:rsidR="00A934A9" w:rsidRPr="00856727">
      <w:rPr>
        <w:rFonts w:cs="Arial"/>
        <w:b/>
        <w:noProof/>
        <w:sz w:val="19"/>
        <w:szCs w:val="19"/>
        <w:lang w:val="en-AU" w:eastAsia="en-AU"/>
      </w:rPr>
      <w:drawing>
        <wp:anchor distT="0" distB="0" distL="114300" distR="114300" simplePos="0" relativeHeight="251658241" behindDoc="0" locked="0" layoutInCell="1" allowOverlap="1" wp14:anchorId="5A84ADCC" wp14:editId="3CFC6B4E">
          <wp:simplePos x="0" y="0"/>
          <wp:positionH relativeFrom="column">
            <wp:posOffset>-349885</wp:posOffset>
          </wp:positionH>
          <wp:positionV relativeFrom="paragraph">
            <wp:posOffset>-69215</wp:posOffset>
          </wp:positionV>
          <wp:extent cx="7233285" cy="752475"/>
          <wp:effectExtent l="0" t="0" r="5715" b="9525"/>
          <wp:wrapNone/>
          <wp:docPr id="755246669" name="Picture 7552466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3285" cy="752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5799FE" w14:textId="77777777" w:rsidR="00A934A9" w:rsidRDefault="00A934A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1A979" w14:textId="413B04D9" w:rsidR="00A934A9" w:rsidRDefault="00B66436">
    <w:pPr>
      <w:pStyle w:val="Header"/>
    </w:pPr>
    <w:r>
      <w:rPr>
        <w:noProof/>
        <w:lang w:val="en-AU" w:eastAsia="en-AU"/>
      </w:rPr>
      <mc:AlternateContent>
        <mc:Choice Requires="wps">
          <w:drawing>
            <wp:anchor distT="0" distB="0" distL="114300" distR="114300" simplePos="0" relativeHeight="251665410" behindDoc="0" locked="0" layoutInCell="0" allowOverlap="1" wp14:anchorId="1035D991" wp14:editId="3F8F9339">
              <wp:simplePos x="0" y="0"/>
              <wp:positionH relativeFrom="page">
                <wp:posOffset>0</wp:posOffset>
              </wp:positionH>
              <wp:positionV relativeFrom="page">
                <wp:posOffset>190500</wp:posOffset>
              </wp:positionV>
              <wp:extent cx="7556500" cy="252095"/>
              <wp:effectExtent l="0" t="0" r="0" b="14605"/>
              <wp:wrapNone/>
              <wp:docPr id="13" name="MSIPCMa22143ac96962cd202b8bef2" descr="{&quot;HashCode&quot;:352122633,&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7018BB1" w14:textId="3F5F161F" w:rsidR="00B66436" w:rsidRPr="00B66436" w:rsidRDefault="00B66436" w:rsidP="00B66436">
                          <w:pPr>
                            <w:jc w:val="center"/>
                            <w:rPr>
                              <w:rFonts w:ascii="Arial" w:hAnsi="Arial" w:cs="Arial"/>
                              <w:color w:val="000000"/>
                            </w:rPr>
                          </w:pPr>
                          <w:r w:rsidRPr="00B66436">
                            <w:rPr>
                              <w:rFonts w:ascii="Arial" w:hAnsi="Arial" w:cs="Arial"/>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035D991" id="_x0000_t202" coordsize="21600,21600" o:spt="202" path="m,l,21600r21600,l21600,xe">
              <v:stroke joinstyle="miter"/>
              <v:path gradientshapeok="t" o:connecttype="rect"/>
            </v:shapetype>
            <v:shape id="MSIPCMa22143ac96962cd202b8bef2" o:spid="_x0000_s1028" type="#_x0000_t202" alt="{&quot;HashCode&quot;:352122633,&quot;Height&quot;:842.0,&quot;Width&quot;:595.0,&quot;Placement&quot;:&quot;Header&quot;,&quot;Index&quot;:&quot;FirstPage&quot;,&quot;Section&quot;:1,&quot;Top&quot;:0.0,&quot;Left&quot;:0.0}" style="position:absolute;margin-left:0;margin-top:15pt;width:595pt;height:19.85pt;z-index:25166541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" o:allowincell="f" filled="f" stroked="f" strokeweight=".5pt">
              <v:textbox inset=",0,,0">
                <w:txbxContent>
                  <w:p w14:paraId="17018BB1" w14:textId="3F5F161F" w:rsidR="00B66436" w:rsidRPr="00B66436" w:rsidRDefault="00B66436" w:rsidP="00B66436">
                    <w:pPr>
                      <w:jc w:val="center"/>
                      <w:rPr>
                        <w:rFonts w:ascii="Arial" w:hAnsi="Arial" w:cs="Arial"/>
                        <w:color w:val="000000"/>
                      </w:rPr>
                    </w:pPr>
                    <w:r w:rsidRPr="00B66436">
                      <w:rPr>
                        <w:rFonts w:ascii="Arial" w:hAnsi="Arial" w:cs="Arial"/>
                        <w:color w:val="000000"/>
                      </w:rPr>
                      <w:t>OFFICIAL</w:t>
                    </w:r>
                  </w:p>
                </w:txbxContent>
              </v:textbox>
              <w10:wrap anchorx="page" anchory="page"/>
            </v:shape>
          </w:pict>
        </mc:Fallback>
      </mc:AlternateContent>
    </w:r>
    <w:r w:rsidR="00A934A9">
      <w:rPr>
        <w:noProof/>
        <w:lang w:val="en-AU" w:eastAsia="en-AU"/>
      </w:rPr>
      <mc:AlternateContent>
        <mc:Choice Requires="wps">
          <w:drawing>
            <wp:anchor distT="0" distB="0" distL="114300" distR="114300" simplePos="0" relativeHeight="251658240" behindDoc="0" locked="0" layoutInCell="1" allowOverlap="1" wp14:anchorId="460505E4" wp14:editId="3AAD55EB">
              <wp:simplePos x="0" y="0"/>
              <wp:positionH relativeFrom="column">
                <wp:posOffset>-178435</wp:posOffset>
              </wp:positionH>
              <wp:positionV relativeFrom="paragraph">
                <wp:posOffset>-278765</wp:posOffset>
              </wp:positionV>
              <wp:extent cx="7058025" cy="1057275"/>
              <wp:effectExtent l="0" t="0" r="9525" b="9525"/>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058025" cy="1057275"/>
                      </a:xfrm>
                      <a:prstGeom prst="rect">
                        <a:avLst/>
                      </a:prstGeom>
                      <a:solidFill>
                        <a:schemeClr val="lt1"/>
                      </a:solidFill>
                      <a:ln w="6350">
                        <a:noFill/>
                      </a:ln>
                    </wps:spPr>
                    <wps:txbx>
                      <w:txbxContent>
                        <w:p w14:paraId="6AB2AA13" w14:textId="412C676F" w:rsidR="00A934A9" w:rsidRDefault="00A934A9">
                          <w:r w:rsidRPr="003F0664">
                            <w:rPr>
                              <w:noProof/>
                              <w:lang w:val="en-AU" w:eastAsia="en-AU"/>
                            </w:rPr>
                            <w:drawing>
                              <wp:inline distT="0" distB="0" distL="0" distR="0" wp14:anchorId="00D0312F" wp14:editId="6BD32EF0">
                                <wp:extent cx="6896100" cy="1009650"/>
                                <wp:effectExtent l="0" t="0" r="0" b="0"/>
                                <wp:docPr id="204024915" name="Picture 204024915" descr="Decorative" title="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96100" cy="10096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0505E4" id="Text Box 3" o:spid="_x0000_s1029" type="#_x0000_t202" alt="&quot;&quot;" style="position:absolute;margin-left:-14.05pt;margin-top:-21.95pt;width:555.75pt;height:83.2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" fillcolor="white [3201]" stroked="f" strokeweight=".5pt">
              <v:textbox>
                <w:txbxContent>
                  <w:p w14:paraId="6AB2AA13" w14:textId="412C676F" w:rsidR="00A934A9" w:rsidRDefault="00A934A9">
                    <w:r w:rsidRPr="003F0664">
                      <w:rPr>
                        <w:noProof/>
                        <w:lang w:val="en-AU" w:eastAsia="en-AU"/>
                      </w:rPr>
                      <w:drawing>
                        <wp:inline distT="0" distB="0" distL="0" distR="0" wp14:anchorId="00D0312F" wp14:editId="6BD32EF0">
                          <wp:extent cx="6896100" cy="1009650"/>
                          <wp:effectExtent l="0" t="0" r="0" b="0"/>
                          <wp:docPr id="204024915" name="Picture 204024915" descr="Decorative" title="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96100" cy="1009650"/>
                                  </a:xfrm>
                                  <a:prstGeom prst="rect">
                                    <a:avLst/>
                                  </a:prstGeom>
                                  <a:noFill/>
                                  <a:ln>
                                    <a:noFill/>
                                  </a:ln>
                                </pic:spPr>
                              </pic:pic>
                            </a:graphicData>
                          </a:graphic>
                        </wp:inline>
                      </w:drawing>
                    </w:r>
                  </w:p>
                </w:txbxContent>
              </v:textbox>
            </v:shape>
          </w:pict>
        </mc:Fallback>
      </mc:AlternateContent>
    </w:r>
  </w:p>
  <w:p w14:paraId="7955025E" w14:textId="77777777" w:rsidR="00A934A9" w:rsidRDefault="00A934A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37DDA" w14:textId="341F7A2C" w:rsidR="00A934A9" w:rsidRDefault="00A934A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0262A" w14:textId="3284F118" w:rsidR="00A934A9" w:rsidRDefault="00B66436">
    <w:pPr>
      <w:pStyle w:val="Header"/>
    </w:pPr>
    <w:r>
      <w:rPr>
        <w:noProof/>
        <w:lang w:val="en-AU" w:eastAsia="en-AU"/>
      </w:rPr>
      <mc:AlternateContent>
        <mc:Choice Requires="wps">
          <w:drawing>
            <wp:anchor distT="0" distB="0" distL="114300" distR="114300" simplePos="0" relativeHeight="251666434" behindDoc="0" locked="0" layoutInCell="0" allowOverlap="1" wp14:anchorId="3121F080" wp14:editId="69021596">
              <wp:simplePos x="0" y="0"/>
              <wp:positionH relativeFrom="page">
                <wp:posOffset>0</wp:posOffset>
              </wp:positionH>
              <wp:positionV relativeFrom="page">
                <wp:posOffset>190500</wp:posOffset>
              </wp:positionV>
              <wp:extent cx="7556500" cy="252095"/>
              <wp:effectExtent l="0" t="0" r="0" b="14605"/>
              <wp:wrapNone/>
              <wp:docPr id="16" name="MSIPCM7f49446aa8a92318010b811e" descr="{&quot;HashCode&quot;:352122633,&quot;Height&quot;:842.0,&quot;Width&quot;:595.0,&quot;Placement&quot;:&quot;Head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E1F525" w14:textId="4366DA21" w:rsidR="00B66436" w:rsidRPr="00B66436" w:rsidRDefault="00B66436" w:rsidP="00B66436">
                          <w:pPr>
                            <w:jc w:val="center"/>
                            <w:rPr>
                              <w:rFonts w:ascii="Arial" w:hAnsi="Arial" w:cs="Arial"/>
                              <w:color w:val="000000"/>
                            </w:rPr>
                          </w:pPr>
                          <w:r w:rsidRPr="00B66436">
                            <w:rPr>
                              <w:rFonts w:ascii="Arial" w:hAnsi="Arial" w:cs="Arial"/>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121F080" id="_x0000_t202" coordsize="21600,21600" o:spt="202" path="m,l,21600r21600,l21600,xe">
              <v:stroke joinstyle="miter"/>
              <v:path gradientshapeok="t" o:connecttype="rect"/>
            </v:shapetype>
            <v:shape id="MSIPCM7f49446aa8a92318010b811e" o:spid="_x0000_s1031" type="#_x0000_t202" alt="{&quot;HashCode&quot;:352122633,&quot;Height&quot;:842.0,&quot;Width&quot;:595.0,&quot;Placement&quot;:&quot;Header&quot;,&quot;Index&quot;:&quot;Primary&quot;,&quot;Section&quot;:4,&quot;Top&quot;:0.0,&quot;Left&quot;:0.0}" style="position:absolute;margin-left:0;margin-top:15pt;width:595pt;height:19.85pt;z-index:25166643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" o:allowincell="f" filled="f" stroked="f" strokeweight=".5pt">
              <v:textbox inset=",0,,0">
                <w:txbxContent>
                  <w:p w14:paraId="59E1F525" w14:textId="4366DA21" w:rsidR="00B66436" w:rsidRPr="00B66436" w:rsidRDefault="00B66436" w:rsidP="00B66436">
                    <w:pPr>
                      <w:jc w:val="center"/>
                      <w:rPr>
                        <w:rFonts w:ascii="Arial" w:hAnsi="Arial" w:cs="Arial"/>
                        <w:color w:val="000000"/>
                      </w:rPr>
                    </w:pPr>
                    <w:r w:rsidRPr="00B66436">
                      <w:rPr>
                        <w:rFonts w:ascii="Arial" w:hAnsi="Arial" w:cs="Arial"/>
                        <w:color w:val="000000"/>
                      </w:rPr>
                      <w:t>OFFICIAL</w:t>
                    </w:r>
                  </w:p>
                </w:txbxContent>
              </v:textbox>
              <w10:wrap anchorx="page" anchory="page"/>
            </v:shape>
          </w:pict>
        </mc:Fallback>
      </mc:AlternateContent>
    </w:r>
    <w:r w:rsidR="00A934A9" w:rsidRPr="00514EA1">
      <w:rPr>
        <w:noProof/>
        <w:lang w:val="en-AU" w:eastAsia="en-AU"/>
      </w:rPr>
      <w:drawing>
        <wp:inline distT="0" distB="0" distL="0" distR="0" wp14:anchorId="66A3136D" wp14:editId="57DE96E1">
          <wp:extent cx="6405880" cy="752475"/>
          <wp:effectExtent l="0" t="0" r="0" b="0"/>
          <wp:docPr id="30" name="Picture 30" descr="Decorative" title="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5880" cy="752475"/>
                  </a:xfrm>
                  <a:prstGeom prst="rect">
                    <a:avLst/>
                  </a:prstGeom>
                  <a:noFill/>
                  <a:ln>
                    <a:noFill/>
                  </a:ln>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254F0" w14:textId="5FCF09EA" w:rsidR="00A934A9" w:rsidRDefault="00B66436">
    <w:pPr>
      <w:pStyle w:val="Header"/>
    </w:pPr>
    <w:r>
      <w:rPr>
        <w:noProof/>
      </w:rPr>
      <mc:AlternateContent>
        <mc:Choice Requires="wps">
          <w:drawing>
            <wp:anchor distT="0" distB="0" distL="114300" distR="114300" simplePos="1" relativeHeight="251667458" behindDoc="0" locked="0" layoutInCell="0" allowOverlap="1" wp14:anchorId="24BC4BCC" wp14:editId="4306C051">
              <wp:simplePos x="0" y="190500"/>
              <wp:positionH relativeFrom="page">
                <wp:posOffset>0</wp:posOffset>
              </wp:positionH>
              <wp:positionV relativeFrom="page">
                <wp:posOffset>190500</wp:posOffset>
              </wp:positionV>
              <wp:extent cx="7556500" cy="252095"/>
              <wp:effectExtent l="0" t="0" r="0" b="14605"/>
              <wp:wrapNone/>
              <wp:docPr id="19" name="MSIPCM5a804258ad3b7536f46dcd0f" descr="{&quot;HashCode&quot;:352122633,&quot;Height&quot;:842.0,&quot;Width&quot;:595.0,&quot;Placement&quot;:&quot;Header&quot;,&quot;Index&quot;:&quot;FirstPage&quot;,&quot;Section&quot;:4,&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478E78" w14:textId="34E69522" w:rsidR="00B66436" w:rsidRPr="00B66436" w:rsidRDefault="00B66436" w:rsidP="00B66436">
                          <w:pPr>
                            <w:jc w:val="center"/>
                            <w:rPr>
                              <w:rFonts w:ascii="Arial" w:hAnsi="Arial" w:cs="Arial"/>
                              <w:color w:val="000000"/>
                            </w:rPr>
                          </w:pPr>
                          <w:r w:rsidRPr="00B66436">
                            <w:rPr>
                              <w:rFonts w:ascii="Arial" w:hAnsi="Arial" w:cs="Arial"/>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4BC4BCC" id="_x0000_t202" coordsize="21600,21600" o:spt="202" path="m,l,21600r21600,l21600,xe">
              <v:stroke joinstyle="miter"/>
              <v:path gradientshapeok="t" o:connecttype="rect"/>
            </v:shapetype>
            <v:shape id="MSIPCM5a804258ad3b7536f46dcd0f" o:spid="_x0000_s1033" type="#_x0000_t202" alt="{&quot;HashCode&quot;:352122633,&quot;Height&quot;:842.0,&quot;Width&quot;:595.0,&quot;Placement&quot;:&quot;Header&quot;,&quot;Index&quot;:&quot;FirstPage&quot;,&quot;Section&quot;:4,&quot;Top&quot;:0.0,&quot;Left&quot;:0.0}" style="position:absolute;margin-left:0;margin-top:15pt;width:595pt;height:19.85pt;z-index:25166745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" o:allowincell="f" filled="f" stroked="f" strokeweight=".5pt">
              <v:textbox inset=",0,,0">
                <w:txbxContent>
                  <w:p w14:paraId="7D478E78" w14:textId="34E69522" w:rsidR="00B66436" w:rsidRPr="00B66436" w:rsidRDefault="00B66436" w:rsidP="00B66436">
                    <w:pPr>
                      <w:jc w:val="center"/>
                      <w:rPr>
                        <w:rFonts w:ascii="Arial" w:hAnsi="Arial" w:cs="Arial"/>
                        <w:color w:val="000000"/>
                      </w:rPr>
                    </w:pPr>
                    <w:r w:rsidRPr="00B66436">
                      <w:rPr>
                        <w:rFonts w:ascii="Arial" w:hAnsi="Arial" w:cs="Arial"/>
                        <w:color w:val="000000"/>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AD1A5" w14:textId="796155B9" w:rsidR="00A934A9" w:rsidRDefault="00A934A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B7F24" w14:textId="262295B1" w:rsidR="00A934A9" w:rsidRDefault="00A934A9">
    <w:pPr>
      <w:pStyle w:val="Header"/>
    </w:pPr>
    <w:r w:rsidRPr="00514EA1">
      <w:rPr>
        <w:noProof/>
        <w:lang w:val="en-AU" w:eastAsia="en-AU"/>
      </w:rPr>
      <w:drawing>
        <wp:inline distT="0" distB="0" distL="0" distR="0" wp14:anchorId="796121EC" wp14:editId="04623053">
          <wp:extent cx="6409827" cy="757951"/>
          <wp:effectExtent l="0" t="0" r="0" b="4445"/>
          <wp:docPr id="17" name="Picture 17" descr="Decorative" title="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3113" cy="796179"/>
                  </a:xfrm>
                  <a:prstGeom prst="rect">
                    <a:avLst/>
                  </a:prstGeom>
                  <a:noFill/>
                  <a:ln>
                    <a:noFill/>
                  </a:ln>
                </pic:spPr>
              </pic:pic>
            </a:graphicData>
          </a:graphic>
        </wp:inline>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D515D" w14:textId="02D9D231" w:rsidR="00A934A9" w:rsidRDefault="00A93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C6668"/>
    <w:multiLevelType w:val="hybridMultilevel"/>
    <w:tmpl w:val="5F8C123A"/>
    <w:lvl w:ilvl="0" w:tplc="E4FC4ED2">
      <w:start w:val="1"/>
      <w:numFmt w:val="bullet"/>
      <w:pStyle w:val="Bu"/>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EC3F1A"/>
    <w:multiLevelType w:val="hybridMultilevel"/>
    <w:tmpl w:val="3A80C0E8"/>
    <w:lvl w:ilvl="0" w:tplc="0ABACA00">
      <w:start w:val="1"/>
      <w:numFmt w:val="decimal"/>
      <w:pStyle w:val="VRQAnumberlist"/>
      <w:lvlText w:val="%1."/>
      <w:lvlJc w:val="left"/>
      <w:pPr>
        <w:ind w:left="10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AD5AB6"/>
    <w:multiLevelType w:val="hybridMultilevel"/>
    <w:tmpl w:val="399A5996"/>
    <w:lvl w:ilvl="0" w:tplc="5B94C8B2">
      <w:start w:val="1"/>
      <w:numFmt w:val="decimal"/>
      <w:pStyle w:val="Heading3"/>
      <w:lvlText w:val="%1."/>
      <w:lvlJc w:val="left"/>
      <w:pPr>
        <w:ind w:left="539" w:hanging="360"/>
      </w:pPr>
      <w:rPr>
        <w:rFonts w:hint="default"/>
      </w:rPr>
    </w:lvl>
    <w:lvl w:ilvl="1" w:tplc="0C090019" w:tentative="1">
      <w:start w:val="1"/>
      <w:numFmt w:val="lowerLetter"/>
      <w:lvlText w:val="%2."/>
      <w:lvlJc w:val="left"/>
      <w:pPr>
        <w:ind w:left="1259" w:hanging="360"/>
      </w:pPr>
    </w:lvl>
    <w:lvl w:ilvl="2" w:tplc="0C09001B" w:tentative="1">
      <w:start w:val="1"/>
      <w:numFmt w:val="lowerRoman"/>
      <w:lvlText w:val="%3."/>
      <w:lvlJc w:val="right"/>
      <w:pPr>
        <w:ind w:left="1979" w:hanging="180"/>
      </w:pPr>
    </w:lvl>
    <w:lvl w:ilvl="3" w:tplc="0C09000F" w:tentative="1">
      <w:start w:val="1"/>
      <w:numFmt w:val="decimal"/>
      <w:lvlText w:val="%4."/>
      <w:lvlJc w:val="left"/>
      <w:pPr>
        <w:ind w:left="2699" w:hanging="360"/>
      </w:pPr>
    </w:lvl>
    <w:lvl w:ilvl="4" w:tplc="0C090019" w:tentative="1">
      <w:start w:val="1"/>
      <w:numFmt w:val="lowerLetter"/>
      <w:lvlText w:val="%5."/>
      <w:lvlJc w:val="left"/>
      <w:pPr>
        <w:ind w:left="3419" w:hanging="360"/>
      </w:pPr>
    </w:lvl>
    <w:lvl w:ilvl="5" w:tplc="0C09001B" w:tentative="1">
      <w:start w:val="1"/>
      <w:numFmt w:val="lowerRoman"/>
      <w:lvlText w:val="%6."/>
      <w:lvlJc w:val="right"/>
      <w:pPr>
        <w:ind w:left="4139" w:hanging="180"/>
      </w:pPr>
    </w:lvl>
    <w:lvl w:ilvl="6" w:tplc="0C09000F" w:tentative="1">
      <w:start w:val="1"/>
      <w:numFmt w:val="decimal"/>
      <w:lvlText w:val="%7."/>
      <w:lvlJc w:val="left"/>
      <w:pPr>
        <w:ind w:left="4859" w:hanging="360"/>
      </w:pPr>
    </w:lvl>
    <w:lvl w:ilvl="7" w:tplc="0C090019" w:tentative="1">
      <w:start w:val="1"/>
      <w:numFmt w:val="lowerLetter"/>
      <w:lvlText w:val="%8."/>
      <w:lvlJc w:val="left"/>
      <w:pPr>
        <w:ind w:left="5579" w:hanging="360"/>
      </w:pPr>
    </w:lvl>
    <w:lvl w:ilvl="8" w:tplc="0C09001B" w:tentative="1">
      <w:start w:val="1"/>
      <w:numFmt w:val="lowerRoman"/>
      <w:lvlText w:val="%9."/>
      <w:lvlJc w:val="right"/>
      <w:pPr>
        <w:ind w:left="6299" w:hanging="180"/>
      </w:pPr>
    </w:lvl>
  </w:abstractNum>
  <w:abstractNum w:abstractNumId="3" w15:restartNumberingAfterBreak="0">
    <w:nsid w:val="06701D3D"/>
    <w:multiLevelType w:val="hybridMultilevel"/>
    <w:tmpl w:val="CB980550"/>
    <w:lvl w:ilvl="0" w:tplc="761EC0EE">
      <w:start w:val="1"/>
      <w:numFmt w:val="lowerRoman"/>
      <w:pStyle w:val="VRQAalpha-numericlist1"/>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98852E9"/>
    <w:multiLevelType w:val="hybridMultilevel"/>
    <w:tmpl w:val="499E80B0"/>
    <w:lvl w:ilvl="0" w:tplc="42A2AAFA">
      <w:start w:val="1"/>
      <w:numFmt w:val="bullet"/>
      <w:pStyle w:val="VRQABullet2"/>
      <w:lvlText w:val="o"/>
      <w:lvlJc w:val="left"/>
      <w:pPr>
        <w:ind w:left="1145" w:hanging="360"/>
      </w:pPr>
      <w:rPr>
        <w:rFonts w:ascii="Courier New" w:hAnsi="Courier New" w:cs="Courier New"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5" w15:restartNumberingAfterBreak="0">
    <w:nsid w:val="15E537FC"/>
    <w:multiLevelType w:val="hybridMultilevel"/>
    <w:tmpl w:val="05F603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8EC538E"/>
    <w:multiLevelType w:val="hybridMultilevel"/>
    <w:tmpl w:val="659EC85E"/>
    <w:lvl w:ilvl="0" w:tplc="0C090001">
      <w:start w:val="1"/>
      <w:numFmt w:val="bullet"/>
      <w:lvlText w:val=""/>
      <w:lvlJc w:val="left"/>
      <w:pPr>
        <w:ind w:left="444" w:hanging="360"/>
      </w:pPr>
      <w:rPr>
        <w:rFonts w:ascii="Symbol" w:hAnsi="Symbol" w:hint="default"/>
      </w:rPr>
    </w:lvl>
    <w:lvl w:ilvl="1" w:tplc="0C090003" w:tentative="1">
      <w:start w:val="1"/>
      <w:numFmt w:val="bullet"/>
      <w:lvlText w:val="o"/>
      <w:lvlJc w:val="left"/>
      <w:pPr>
        <w:ind w:left="1164" w:hanging="360"/>
      </w:pPr>
      <w:rPr>
        <w:rFonts w:ascii="Courier New" w:hAnsi="Courier New" w:cs="Courier New" w:hint="default"/>
      </w:rPr>
    </w:lvl>
    <w:lvl w:ilvl="2" w:tplc="0C090005" w:tentative="1">
      <w:start w:val="1"/>
      <w:numFmt w:val="bullet"/>
      <w:lvlText w:val=""/>
      <w:lvlJc w:val="left"/>
      <w:pPr>
        <w:ind w:left="1884" w:hanging="360"/>
      </w:pPr>
      <w:rPr>
        <w:rFonts w:ascii="Wingdings" w:hAnsi="Wingdings" w:hint="default"/>
      </w:rPr>
    </w:lvl>
    <w:lvl w:ilvl="3" w:tplc="0C090001" w:tentative="1">
      <w:start w:val="1"/>
      <w:numFmt w:val="bullet"/>
      <w:lvlText w:val=""/>
      <w:lvlJc w:val="left"/>
      <w:pPr>
        <w:ind w:left="2604" w:hanging="360"/>
      </w:pPr>
      <w:rPr>
        <w:rFonts w:ascii="Symbol" w:hAnsi="Symbol" w:hint="default"/>
      </w:rPr>
    </w:lvl>
    <w:lvl w:ilvl="4" w:tplc="0C090003" w:tentative="1">
      <w:start w:val="1"/>
      <w:numFmt w:val="bullet"/>
      <w:lvlText w:val="o"/>
      <w:lvlJc w:val="left"/>
      <w:pPr>
        <w:ind w:left="3324" w:hanging="360"/>
      </w:pPr>
      <w:rPr>
        <w:rFonts w:ascii="Courier New" w:hAnsi="Courier New" w:cs="Courier New" w:hint="default"/>
      </w:rPr>
    </w:lvl>
    <w:lvl w:ilvl="5" w:tplc="0C090005" w:tentative="1">
      <w:start w:val="1"/>
      <w:numFmt w:val="bullet"/>
      <w:lvlText w:val=""/>
      <w:lvlJc w:val="left"/>
      <w:pPr>
        <w:ind w:left="4044" w:hanging="360"/>
      </w:pPr>
      <w:rPr>
        <w:rFonts w:ascii="Wingdings" w:hAnsi="Wingdings" w:hint="default"/>
      </w:rPr>
    </w:lvl>
    <w:lvl w:ilvl="6" w:tplc="0C090001" w:tentative="1">
      <w:start w:val="1"/>
      <w:numFmt w:val="bullet"/>
      <w:lvlText w:val=""/>
      <w:lvlJc w:val="left"/>
      <w:pPr>
        <w:ind w:left="4764" w:hanging="360"/>
      </w:pPr>
      <w:rPr>
        <w:rFonts w:ascii="Symbol" w:hAnsi="Symbol" w:hint="default"/>
      </w:rPr>
    </w:lvl>
    <w:lvl w:ilvl="7" w:tplc="0C090003" w:tentative="1">
      <w:start w:val="1"/>
      <w:numFmt w:val="bullet"/>
      <w:lvlText w:val="o"/>
      <w:lvlJc w:val="left"/>
      <w:pPr>
        <w:ind w:left="5484" w:hanging="360"/>
      </w:pPr>
      <w:rPr>
        <w:rFonts w:ascii="Courier New" w:hAnsi="Courier New" w:cs="Courier New" w:hint="default"/>
      </w:rPr>
    </w:lvl>
    <w:lvl w:ilvl="8" w:tplc="0C090005" w:tentative="1">
      <w:start w:val="1"/>
      <w:numFmt w:val="bullet"/>
      <w:lvlText w:val=""/>
      <w:lvlJc w:val="left"/>
      <w:pPr>
        <w:ind w:left="6204" w:hanging="360"/>
      </w:pPr>
      <w:rPr>
        <w:rFonts w:ascii="Wingdings" w:hAnsi="Wingdings" w:hint="default"/>
      </w:rPr>
    </w:lvl>
  </w:abstractNum>
  <w:abstractNum w:abstractNumId="7" w15:restartNumberingAfterBreak="0">
    <w:nsid w:val="1E5D0C6C"/>
    <w:multiLevelType w:val="hybridMultilevel"/>
    <w:tmpl w:val="59B4B1A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1FEA0B84"/>
    <w:multiLevelType w:val="hybridMultilevel"/>
    <w:tmpl w:val="740A1572"/>
    <w:lvl w:ilvl="0" w:tplc="F6F6F7E6">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203D07"/>
    <w:multiLevelType w:val="hybridMultilevel"/>
    <w:tmpl w:val="D5141B3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261E0097"/>
    <w:multiLevelType w:val="hybridMultilevel"/>
    <w:tmpl w:val="2F18277C"/>
    <w:lvl w:ilvl="0" w:tplc="4C9696DC">
      <w:start w:val="1"/>
      <w:numFmt w:val="bullet"/>
      <w:lvlText w:val=""/>
      <w:lvlJc w:val="left"/>
      <w:pPr>
        <w:ind w:left="340" w:hanging="340"/>
      </w:pPr>
      <w:rPr>
        <w:rFonts w:ascii="Symbol" w:hAnsi="Symbol" w:hint="default"/>
        <w:color w:val="555559"/>
        <w:w w:val="80"/>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286492"/>
    <w:multiLevelType w:val="hybridMultilevel"/>
    <w:tmpl w:val="FA66E674"/>
    <w:lvl w:ilvl="0" w:tplc="7760054A">
      <w:start w:val="1"/>
      <w:numFmt w:val="decimal"/>
      <w:pStyle w:val="Heading2"/>
      <w:lvlText w:val="%1."/>
      <w:lvlJc w:val="left"/>
      <w:pPr>
        <w:ind w:left="360" w:hanging="360"/>
      </w:pPr>
      <w:rPr>
        <w:rFonts w:ascii="Arial" w:eastAsia="Times New Roman" w:hAnsi="Arial" w:cs="Arial" w:hint="default"/>
        <w:color w:val="103D64" w:themeColor="accent4"/>
        <w:sz w:val="22"/>
        <w:szCs w:val="22"/>
        <w:lang w:val="en-U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9CA696B"/>
    <w:multiLevelType w:val="hybridMultilevel"/>
    <w:tmpl w:val="9664ED64"/>
    <w:lvl w:ilvl="0" w:tplc="B464D494">
      <w:start w:val="1"/>
      <w:numFmt w:val="decimal"/>
      <w:pStyle w:val="SectionAsubsection"/>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08191A"/>
    <w:multiLevelType w:val="hybridMultilevel"/>
    <w:tmpl w:val="B3B25316"/>
    <w:lvl w:ilvl="0" w:tplc="BB1C9ECE">
      <w:numFmt w:val="bullet"/>
      <w:lvlText w:val="-"/>
      <w:lvlJc w:val="left"/>
      <w:pPr>
        <w:ind w:left="701" w:hanging="360"/>
      </w:pPr>
      <w:rPr>
        <w:rFonts w:ascii="Arial" w:eastAsia="Times New Roman" w:hAnsi="Arial" w:cs="Arial" w:hint="default"/>
      </w:rPr>
    </w:lvl>
    <w:lvl w:ilvl="1" w:tplc="0C090003" w:tentative="1">
      <w:start w:val="1"/>
      <w:numFmt w:val="bullet"/>
      <w:lvlText w:val="o"/>
      <w:lvlJc w:val="left"/>
      <w:pPr>
        <w:ind w:left="1421" w:hanging="360"/>
      </w:pPr>
      <w:rPr>
        <w:rFonts w:ascii="Courier New" w:hAnsi="Courier New" w:cs="Courier New" w:hint="default"/>
      </w:rPr>
    </w:lvl>
    <w:lvl w:ilvl="2" w:tplc="0C090005" w:tentative="1">
      <w:start w:val="1"/>
      <w:numFmt w:val="bullet"/>
      <w:lvlText w:val=""/>
      <w:lvlJc w:val="left"/>
      <w:pPr>
        <w:ind w:left="2141" w:hanging="360"/>
      </w:pPr>
      <w:rPr>
        <w:rFonts w:ascii="Wingdings" w:hAnsi="Wingdings" w:hint="default"/>
      </w:rPr>
    </w:lvl>
    <w:lvl w:ilvl="3" w:tplc="0C090001" w:tentative="1">
      <w:start w:val="1"/>
      <w:numFmt w:val="bullet"/>
      <w:lvlText w:val=""/>
      <w:lvlJc w:val="left"/>
      <w:pPr>
        <w:ind w:left="2861" w:hanging="360"/>
      </w:pPr>
      <w:rPr>
        <w:rFonts w:ascii="Symbol" w:hAnsi="Symbol" w:hint="default"/>
      </w:rPr>
    </w:lvl>
    <w:lvl w:ilvl="4" w:tplc="0C090003" w:tentative="1">
      <w:start w:val="1"/>
      <w:numFmt w:val="bullet"/>
      <w:lvlText w:val="o"/>
      <w:lvlJc w:val="left"/>
      <w:pPr>
        <w:ind w:left="3581" w:hanging="360"/>
      </w:pPr>
      <w:rPr>
        <w:rFonts w:ascii="Courier New" w:hAnsi="Courier New" w:cs="Courier New" w:hint="default"/>
      </w:rPr>
    </w:lvl>
    <w:lvl w:ilvl="5" w:tplc="0C090005" w:tentative="1">
      <w:start w:val="1"/>
      <w:numFmt w:val="bullet"/>
      <w:lvlText w:val=""/>
      <w:lvlJc w:val="left"/>
      <w:pPr>
        <w:ind w:left="4301" w:hanging="360"/>
      </w:pPr>
      <w:rPr>
        <w:rFonts w:ascii="Wingdings" w:hAnsi="Wingdings" w:hint="default"/>
      </w:rPr>
    </w:lvl>
    <w:lvl w:ilvl="6" w:tplc="0C090001" w:tentative="1">
      <w:start w:val="1"/>
      <w:numFmt w:val="bullet"/>
      <w:lvlText w:val=""/>
      <w:lvlJc w:val="left"/>
      <w:pPr>
        <w:ind w:left="5021" w:hanging="360"/>
      </w:pPr>
      <w:rPr>
        <w:rFonts w:ascii="Symbol" w:hAnsi="Symbol" w:hint="default"/>
      </w:rPr>
    </w:lvl>
    <w:lvl w:ilvl="7" w:tplc="0C090003" w:tentative="1">
      <w:start w:val="1"/>
      <w:numFmt w:val="bullet"/>
      <w:lvlText w:val="o"/>
      <w:lvlJc w:val="left"/>
      <w:pPr>
        <w:ind w:left="5741" w:hanging="360"/>
      </w:pPr>
      <w:rPr>
        <w:rFonts w:ascii="Courier New" w:hAnsi="Courier New" w:cs="Courier New" w:hint="default"/>
      </w:rPr>
    </w:lvl>
    <w:lvl w:ilvl="8" w:tplc="0C090005" w:tentative="1">
      <w:start w:val="1"/>
      <w:numFmt w:val="bullet"/>
      <w:lvlText w:val=""/>
      <w:lvlJc w:val="left"/>
      <w:pPr>
        <w:ind w:left="6461" w:hanging="360"/>
      </w:pPr>
      <w:rPr>
        <w:rFonts w:ascii="Wingdings" w:hAnsi="Wingdings" w:hint="default"/>
      </w:rPr>
    </w:lvl>
  </w:abstractNum>
  <w:abstractNum w:abstractNumId="14" w15:restartNumberingAfterBreak="0">
    <w:nsid w:val="2FDA6AD5"/>
    <w:multiLevelType w:val="hybridMultilevel"/>
    <w:tmpl w:val="6804F5D0"/>
    <w:lvl w:ilvl="0" w:tplc="F6F6F7E6">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1C34B6B"/>
    <w:multiLevelType w:val="hybridMultilevel"/>
    <w:tmpl w:val="269A2D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C304775"/>
    <w:multiLevelType w:val="hybridMultilevel"/>
    <w:tmpl w:val="29E82D72"/>
    <w:lvl w:ilvl="0" w:tplc="382EC110">
      <w:start w:val="1"/>
      <w:numFmt w:val="lowerLetter"/>
      <w:pStyle w:val="VRQAExtractlistletter"/>
      <w:lvlText w:val="%1."/>
      <w:lvlJc w:val="left"/>
      <w:pPr>
        <w:ind w:left="720" w:hanging="360"/>
      </w:pPr>
      <w:rPr>
        <w:rFonts w:hint="default"/>
        <w:color w:val="007EB3"/>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7" w15:restartNumberingAfterBreak="0">
    <w:nsid w:val="3CDC7D57"/>
    <w:multiLevelType w:val="hybridMultilevel"/>
    <w:tmpl w:val="3356CEDE"/>
    <w:lvl w:ilvl="0" w:tplc="952C4184">
      <w:start w:val="3"/>
      <w:numFmt w:val="decimal"/>
      <w:pStyle w:val="VRQAExtractlistnumb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B3690C"/>
    <w:multiLevelType w:val="hybridMultilevel"/>
    <w:tmpl w:val="C5C6F8BE"/>
    <w:lvl w:ilvl="0" w:tplc="491E6C26">
      <w:start w:val="1"/>
      <w:numFmt w:val="bullet"/>
      <w:lvlText w:val=""/>
      <w:lvlJc w:val="left"/>
      <w:pPr>
        <w:ind w:left="1060" w:hanging="360"/>
      </w:pPr>
      <w:rPr>
        <w:rFonts w:ascii="Wingdings" w:hAnsi="Wingdings" w:hint="default"/>
        <w:sz w:val="36"/>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19" w15:restartNumberingAfterBreak="0">
    <w:nsid w:val="46D219FB"/>
    <w:multiLevelType w:val="hybridMultilevel"/>
    <w:tmpl w:val="D0886646"/>
    <w:lvl w:ilvl="0" w:tplc="0409001B">
      <w:start w:val="1"/>
      <w:numFmt w:val="lowerRoman"/>
      <w:lvlText w:val="%1."/>
      <w:lvlJc w:val="right"/>
      <w:pPr>
        <w:ind w:left="720" w:hanging="360"/>
      </w:pPr>
    </w:lvl>
    <w:lvl w:ilvl="1" w:tplc="5482894C">
      <w:start w:val="1"/>
      <w:numFmt w:val="lowerRoman"/>
      <w:pStyle w:val="VRQAExtractilist"/>
      <w:lvlText w:val="%2."/>
      <w:lvlJc w:val="right"/>
      <w:pPr>
        <w:ind w:left="1440" w:hanging="360"/>
      </w:pPr>
      <w:rPr>
        <w:rFonts w:hint="default"/>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0C25AA"/>
    <w:multiLevelType w:val="hybridMultilevel"/>
    <w:tmpl w:val="3B884636"/>
    <w:lvl w:ilvl="0" w:tplc="12EC61C0">
      <w:start w:val="1"/>
      <w:numFmt w:val="lowerLetter"/>
      <w:pStyle w:val="VRQAletter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2E0264"/>
    <w:multiLevelType w:val="hybridMultilevel"/>
    <w:tmpl w:val="0F92B2D2"/>
    <w:lvl w:ilvl="0" w:tplc="A1D4E798">
      <w:start w:val="1"/>
      <w:numFmt w:val="bullet"/>
      <w:pStyle w:val="bullet"/>
      <w:lvlText w:val="•"/>
      <w:lvlJc w:val="left"/>
      <w:pPr>
        <w:ind w:left="360" w:hanging="360"/>
      </w:pPr>
      <w:rPr>
        <w:rFonts w:ascii="Arial" w:hAnsi="Arial"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2" w15:restartNumberingAfterBreak="0">
    <w:nsid w:val="4D241573"/>
    <w:multiLevelType w:val="hybridMultilevel"/>
    <w:tmpl w:val="ECDC35C4"/>
    <w:lvl w:ilvl="0" w:tplc="E92A92DA">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E45C87"/>
    <w:multiLevelType w:val="hybridMultilevel"/>
    <w:tmpl w:val="9656DBF8"/>
    <w:lvl w:ilvl="0" w:tplc="C78CFFDA">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F407F2F"/>
    <w:multiLevelType w:val="hybridMultilevel"/>
    <w:tmpl w:val="406E1708"/>
    <w:lvl w:ilvl="0" w:tplc="ED2E95C2">
      <w:start w:val="1"/>
      <w:numFmt w:val="bullet"/>
      <w:pStyle w:val="Guidingtext"/>
      <w:lvlText w:val=""/>
      <w:lvlJc w:val="left"/>
      <w:pPr>
        <w:ind w:left="360" w:hanging="360"/>
      </w:pPr>
      <w:rPr>
        <w:rFonts w:ascii="Symbol" w:hAnsi="Symbol" w:hint="default"/>
        <w:color w:val="53565A" w:themeColor="text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96A0217"/>
    <w:multiLevelType w:val="hybridMultilevel"/>
    <w:tmpl w:val="BC4A19C6"/>
    <w:lvl w:ilvl="0" w:tplc="999EE8D4">
      <w:start w:val="1"/>
      <w:numFmt w:val="lowerLetter"/>
      <w:pStyle w:val="VRQAalpha-numericlist2"/>
      <w:lvlText w:val="%1."/>
      <w:lvlJc w:val="left"/>
      <w:pPr>
        <w:ind w:left="1145" w:hanging="360"/>
      </w:pPr>
    </w:lvl>
    <w:lvl w:ilvl="1" w:tplc="0C090019" w:tentative="1">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26" w15:restartNumberingAfterBreak="0">
    <w:nsid w:val="598C0B17"/>
    <w:multiLevelType w:val="hybridMultilevel"/>
    <w:tmpl w:val="092E874C"/>
    <w:lvl w:ilvl="0" w:tplc="C4AA29EE">
      <w:start w:val="1"/>
      <w:numFmt w:val="decimal"/>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7" w15:restartNumberingAfterBreak="0">
    <w:nsid w:val="662565CE"/>
    <w:multiLevelType w:val="hybridMultilevel"/>
    <w:tmpl w:val="DC1E27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E4235A6"/>
    <w:multiLevelType w:val="hybridMultilevel"/>
    <w:tmpl w:val="366AD9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9435EFE"/>
    <w:multiLevelType w:val="hybridMultilevel"/>
    <w:tmpl w:val="BB78A038"/>
    <w:lvl w:ilvl="0" w:tplc="F6F6F7E6">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C132D41"/>
    <w:multiLevelType w:val="hybridMultilevel"/>
    <w:tmpl w:val="A43037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D322E00"/>
    <w:multiLevelType w:val="hybridMultilevel"/>
    <w:tmpl w:val="30D832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F87291B"/>
    <w:multiLevelType w:val="hybridMultilevel"/>
    <w:tmpl w:val="D3D65E0A"/>
    <w:lvl w:ilvl="0" w:tplc="00DAF930">
      <w:start w:val="1"/>
      <w:numFmt w:val="bullet"/>
      <w:lvlText w:val="•"/>
      <w:lvlJc w:val="left"/>
      <w:pPr>
        <w:ind w:left="1440" w:hanging="360"/>
      </w:pPr>
      <w:rPr>
        <w:rFonts w:ascii="Arial" w:hAnsi="Aria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405026671">
    <w:abstractNumId w:val="1"/>
  </w:num>
  <w:num w:numId="2" w16cid:durableId="820587118">
    <w:abstractNumId w:val="20"/>
  </w:num>
  <w:num w:numId="3" w16cid:durableId="878249457">
    <w:abstractNumId w:val="19"/>
  </w:num>
  <w:num w:numId="4" w16cid:durableId="366638916">
    <w:abstractNumId w:val="17"/>
  </w:num>
  <w:num w:numId="5" w16cid:durableId="1706514490">
    <w:abstractNumId w:val="16"/>
  </w:num>
  <w:num w:numId="6" w16cid:durableId="1089694817">
    <w:abstractNumId w:val="11"/>
  </w:num>
  <w:num w:numId="7" w16cid:durableId="191496961">
    <w:abstractNumId w:val="22"/>
  </w:num>
  <w:num w:numId="8" w16cid:durableId="1924220399">
    <w:abstractNumId w:val="2"/>
  </w:num>
  <w:num w:numId="9" w16cid:durableId="1312324327">
    <w:abstractNumId w:val="24"/>
  </w:num>
  <w:num w:numId="10" w16cid:durableId="511919141">
    <w:abstractNumId w:val="30"/>
  </w:num>
  <w:num w:numId="11" w16cid:durableId="1022977676">
    <w:abstractNumId w:val="29"/>
  </w:num>
  <w:num w:numId="12" w16cid:durableId="1278290609">
    <w:abstractNumId w:val="8"/>
  </w:num>
  <w:num w:numId="13" w16cid:durableId="1292587549">
    <w:abstractNumId w:val="14"/>
  </w:num>
  <w:num w:numId="14" w16cid:durableId="1079790488">
    <w:abstractNumId w:val="10"/>
  </w:num>
  <w:num w:numId="15" w16cid:durableId="712731288">
    <w:abstractNumId w:val="3"/>
  </w:num>
  <w:num w:numId="16" w16cid:durableId="1458599437">
    <w:abstractNumId w:val="4"/>
  </w:num>
  <w:num w:numId="17" w16cid:durableId="1843816999">
    <w:abstractNumId w:val="25"/>
  </w:num>
  <w:num w:numId="18" w16cid:durableId="1857963980">
    <w:abstractNumId w:val="6"/>
  </w:num>
  <w:num w:numId="19" w16cid:durableId="1349527359">
    <w:abstractNumId w:val="5"/>
  </w:num>
  <w:num w:numId="20" w16cid:durableId="1219168149">
    <w:abstractNumId w:val="28"/>
  </w:num>
  <w:num w:numId="21" w16cid:durableId="870648631">
    <w:abstractNumId w:val="18"/>
  </w:num>
  <w:num w:numId="22" w16cid:durableId="1739129992">
    <w:abstractNumId w:val="21"/>
  </w:num>
  <w:num w:numId="23" w16cid:durableId="1125470572">
    <w:abstractNumId w:val="31"/>
  </w:num>
  <w:num w:numId="24" w16cid:durableId="576399104">
    <w:abstractNumId w:val="26"/>
  </w:num>
  <w:num w:numId="25" w16cid:durableId="702053504">
    <w:abstractNumId w:val="21"/>
  </w:num>
  <w:num w:numId="26" w16cid:durableId="1009521558">
    <w:abstractNumId w:val="21"/>
  </w:num>
  <w:num w:numId="27" w16cid:durableId="661741754">
    <w:abstractNumId w:val="10"/>
  </w:num>
  <w:num w:numId="28" w16cid:durableId="272172539">
    <w:abstractNumId w:val="23"/>
  </w:num>
  <w:num w:numId="29" w16cid:durableId="1505363533">
    <w:abstractNumId w:val="10"/>
  </w:num>
  <w:num w:numId="30" w16cid:durableId="1637222107">
    <w:abstractNumId w:val="32"/>
  </w:num>
  <w:num w:numId="31" w16cid:durableId="1115561187">
    <w:abstractNumId w:val="13"/>
  </w:num>
  <w:num w:numId="32" w16cid:durableId="627976341">
    <w:abstractNumId w:val="15"/>
  </w:num>
  <w:num w:numId="33" w16cid:durableId="859010245">
    <w:abstractNumId w:val="10"/>
  </w:num>
  <w:num w:numId="34" w16cid:durableId="1617058327">
    <w:abstractNumId w:val="10"/>
  </w:num>
  <w:num w:numId="35" w16cid:durableId="552425231">
    <w:abstractNumId w:val="0"/>
  </w:num>
  <w:num w:numId="36" w16cid:durableId="573244003">
    <w:abstractNumId w:val="27"/>
  </w:num>
  <w:num w:numId="37" w16cid:durableId="1997682306">
    <w:abstractNumId w:val="12"/>
  </w:num>
  <w:num w:numId="38" w16cid:durableId="24447878">
    <w:abstractNumId w:val="10"/>
  </w:num>
  <w:num w:numId="39" w16cid:durableId="1034040305">
    <w:abstractNumId w:val="10"/>
  </w:num>
  <w:num w:numId="40" w16cid:durableId="1908831983">
    <w:abstractNumId w:val="10"/>
  </w:num>
  <w:num w:numId="41" w16cid:durableId="1795322941">
    <w:abstractNumId w:val="9"/>
  </w:num>
  <w:num w:numId="42" w16cid:durableId="1984457087">
    <w:abstractNumId w:val="7"/>
  </w:num>
  <w:num w:numId="43" w16cid:durableId="565340943">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fr-FR" w:vendorID="64" w:dllVersion="6" w:nlCheck="1" w:checkStyle="0"/>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AU"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xMTE2NDcyNDY1MzBU0lEKTi0uzszPAykwrAUAIF9BdCwAAAA="/>
  </w:docVars>
  <w:rsids>
    <w:rsidRoot w:val="00CE02A5"/>
    <w:rsid w:val="00000E91"/>
    <w:rsid w:val="00002011"/>
    <w:rsid w:val="000028DC"/>
    <w:rsid w:val="000033C1"/>
    <w:rsid w:val="000045A9"/>
    <w:rsid w:val="00005B4C"/>
    <w:rsid w:val="00007AC1"/>
    <w:rsid w:val="00007CB5"/>
    <w:rsid w:val="00010E91"/>
    <w:rsid w:val="00011D46"/>
    <w:rsid w:val="000122D3"/>
    <w:rsid w:val="000130F1"/>
    <w:rsid w:val="000143CE"/>
    <w:rsid w:val="00014CC2"/>
    <w:rsid w:val="00014D76"/>
    <w:rsid w:val="00016B38"/>
    <w:rsid w:val="00016BDA"/>
    <w:rsid w:val="00016C28"/>
    <w:rsid w:val="00017B41"/>
    <w:rsid w:val="000227C8"/>
    <w:rsid w:val="00022E2F"/>
    <w:rsid w:val="0002303A"/>
    <w:rsid w:val="00023173"/>
    <w:rsid w:val="000238C0"/>
    <w:rsid w:val="000248DA"/>
    <w:rsid w:val="00025EB6"/>
    <w:rsid w:val="0002736E"/>
    <w:rsid w:val="00027FBA"/>
    <w:rsid w:val="00030E66"/>
    <w:rsid w:val="0003112C"/>
    <w:rsid w:val="00033C8D"/>
    <w:rsid w:val="00035872"/>
    <w:rsid w:val="00036BEE"/>
    <w:rsid w:val="00036CEC"/>
    <w:rsid w:val="00036D7C"/>
    <w:rsid w:val="0003765A"/>
    <w:rsid w:val="000412DC"/>
    <w:rsid w:val="00044C24"/>
    <w:rsid w:val="00046330"/>
    <w:rsid w:val="00047036"/>
    <w:rsid w:val="000519DC"/>
    <w:rsid w:val="0005278E"/>
    <w:rsid w:val="0005297D"/>
    <w:rsid w:val="00052C44"/>
    <w:rsid w:val="0005508B"/>
    <w:rsid w:val="00055D76"/>
    <w:rsid w:val="000564D1"/>
    <w:rsid w:val="00056A8B"/>
    <w:rsid w:val="00061934"/>
    <w:rsid w:val="00063109"/>
    <w:rsid w:val="00063B00"/>
    <w:rsid w:val="00063FA1"/>
    <w:rsid w:val="0007036B"/>
    <w:rsid w:val="0007088C"/>
    <w:rsid w:val="00070D6B"/>
    <w:rsid w:val="00071C04"/>
    <w:rsid w:val="00071E7A"/>
    <w:rsid w:val="00074622"/>
    <w:rsid w:val="000765C0"/>
    <w:rsid w:val="00080194"/>
    <w:rsid w:val="00081B5F"/>
    <w:rsid w:val="00081FE7"/>
    <w:rsid w:val="00083012"/>
    <w:rsid w:val="00084122"/>
    <w:rsid w:val="0008573D"/>
    <w:rsid w:val="000877BC"/>
    <w:rsid w:val="0008780A"/>
    <w:rsid w:val="00093157"/>
    <w:rsid w:val="0009480D"/>
    <w:rsid w:val="0009590B"/>
    <w:rsid w:val="00096BCC"/>
    <w:rsid w:val="000A0779"/>
    <w:rsid w:val="000A33D9"/>
    <w:rsid w:val="000A3720"/>
    <w:rsid w:val="000A4468"/>
    <w:rsid w:val="000A4FF4"/>
    <w:rsid w:val="000A72AF"/>
    <w:rsid w:val="000A7C31"/>
    <w:rsid w:val="000B00AB"/>
    <w:rsid w:val="000B16F3"/>
    <w:rsid w:val="000B331B"/>
    <w:rsid w:val="000B41B8"/>
    <w:rsid w:val="000B45F3"/>
    <w:rsid w:val="000B4616"/>
    <w:rsid w:val="000B4A2C"/>
    <w:rsid w:val="000B50F2"/>
    <w:rsid w:val="000B529C"/>
    <w:rsid w:val="000B5646"/>
    <w:rsid w:val="000B5866"/>
    <w:rsid w:val="000B7401"/>
    <w:rsid w:val="000B7C6A"/>
    <w:rsid w:val="000C0275"/>
    <w:rsid w:val="000C168D"/>
    <w:rsid w:val="000C17B8"/>
    <w:rsid w:val="000C1A7A"/>
    <w:rsid w:val="000C2B2C"/>
    <w:rsid w:val="000C3A0E"/>
    <w:rsid w:val="000C4380"/>
    <w:rsid w:val="000C74DB"/>
    <w:rsid w:val="000C7BDD"/>
    <w:rsid w:val="000D082B"/>
    <w:rsid w:val="000D4FE5"/>
    <w:rsid w:val="000D5B5C"/>
    <w:rsid w:val="000D6320"/>
    <w:rsid w:val="000E0B37"/>
    <w:rsid w:val="000E1DAE"/>
    <w:rsid w:val="000E1FB3"/>
    <w:rsid w:val="000E2153"/>
    <w:rsid w:val="000E226D"/>
    <w:rsid w:val="000E2B1E"/>
    <w:rsid w:val="000E397F"/>
    <w:rsid w:val="000E48AA"/>
    <w:rsid w:val="000E5171"/>
    <w:rsid w:val="000E6928"/>
    <w:rsid w:val="000E6C32"/>
    <w:rsid w:val="000E72A9"/>
    <w:rsid w:val="000E744A"/>
    <w:rsid w:val="000E7D7F"/>
    <w:rsid w:val="000F0FDD"/>
    <w:rsid w:val="000F1E54"/>
    <w:rsid w:val="000F23FC"/>
    <w:rsid w:val="000F2683"/>
    <w:rsid w:val="000F6DBE"/>
    <w:rsid w:val="000F7E76"/>
    <w:rsid w:val="00102CEB"/>
    <w:rsid w:val="00102E9A"/>
    <w:rsid w:val="00105689"/>
    <w:rsid w:val="00110048"/>
    <w:rsid w:val="001113A4"/>
    <w:rsid w:val="00113267"/>
    <w:rsid w:val="0011360E"/>
    <w:rsid w:val="001157C3"/>
    <w:rsid w:val="00115E35"/>
    <w:rsid w:val="00116839"/>
    <w:rsid w:val="00116C02"/>
    <w:rsid w:val="001178A1"/>
    <w:rsid w:val="0012078A"/>
    <w:rsid w:val="00120D0C"/>
    <w:rsid w:val="001211E7"/>
    <w:rsid w:val="00121A5F"/>
    <w:rsid w:val="001220A1"/>
    <w:rsid w:val="00122A17"/>
    <w:rsid w:val="0012394B"/>
    <w:rsid w:val="001248C5"/>
    <w:rsid w:val="00126023"/>
    <w:rsid w:val="00126048"/>
    <w:rsid w:val="00126C5C"/>
    <w:rsid w:val="00126E3E"/>
    <w:rsid w:val="001274AA"/>
    <w:rsid w:val="00127C18"/>
    <w:rsid w:val="001308C5"/>
    <w:rsid w:val="00130EC0"/>
    <w:rsid w:val="001318EA"/>
    <w:rsid w:val="00131CC0"/>
    <w:rsid w:val="00132046"/>
    <w:rsid w:val="001337E9"/>
    <w:rsid w:val="001353D9"/>
    <w:rsid w:val="001357FB"/>
    <w:rsid w:val="001368BC"/>
    <w:rsid w:val="00137CD4"/>
    <w:rsid w:val="0014007D"/>
    <w:rsid w:val="00140335"/>
    <w:rsid w:val="00140B49"/>
    <w:rsid w:val="00140EFB"/>
    <w:rsid w:val="0014123F"/>
    <w:rsid w:val="001429EE"/>
    <w:rsid w:val="00142F0F"/>
    <w:rsid w:val="0014441C"/>
    <w:rsid w:val="00145387"/>
    <w:rsid w:val="001462E6"/>
    <w:rsid w:val="00146A4B"/>
    <w:rsid w:val="0014747B"/>
    <w:rsid w:val="00150E48"/>
    <w:rsid w:val="001527BE"/>
    <w:rsid w:val="0015651C"/>
    <w:rsid w:val="00156A65"/>
    <w:rsid w:val="00157C73"/>
    <w:rsid w:val="001640AD"/>
    <w:rsid w:val="00164FF7"/>
    <w:rsid w:val="001659DE"/>
    <w:rsid w:val="00166761"/>
    <w:rsid w:val="00167505"/>
    <w:rsid w:val="0016768F"/>
    <w:rsid w:val="00167A52"/>
    <w:rsid w:val="00167E69"/>
    <w:rsid w:val="00170783"/>
    <w:rsid w:val="00170A51"/>
    <w:rsid w:val="001715C8"/>
    <w:rsid w:val="00172644"/>
    <w:rsid w:val="0017283D"/>
    <w:rsid w:val="00176F6F"/>
    <w:rsid w:val="00177CD9"/>
    <w:rsid w:val="00181887"/>
    <w:rsid w:val="00182064"/>
    <w:rsid w:val="00182613"/>
    <w:rsid w:val="001832E5"/>
    <w:rsid w:val="00183D52"/>
    <w:rsid w:val="001844DD"/>
    <w:rsid w:val="00184721"/>
    <w:rsid w:val="00184FED"/>
    <w:rsid w:val="001853DB"/>
    <w:rsid w:val="00186F0B"/>
    <w:rsid w:val="00187F3E"/>
    <w:rsid w:val="00190136"/>
    <w:rsid w:val="001902BA"/>
    <w:rsid w:val="001922A4"/>
    <w:rsid w:val="00195990"/>
    <w:rsid w:val="00195CC9"/>
    <w:rsid w:val="00195F06"/>
    <w:rsid w:val="001A0C4C"/>
    <w:rsid w:val="001A0EAF"/>
    <w:rsid w:val="001A3A9F"/>
    <w:rsid w:val="001A449A"/>
    <w:rsid w:val="001A54E0"/>
    <w:rsid w:val="001A5766"/>
    <w:rsid w:val="001A5966"/>
    <w:rsid w:val="001A7940"/>
    <w:rsid w:val="001B0378"/>
    <w:rsid w:val="001B2624"/>
    <w:rsid w:val="001B2E85"/>
    <w:rsid w:val="001B2ED4"/>
    <w:rsid w:val="001B3442"/>
    <w:rsid w:val="001B4518"/>
    <w:rsid w:val="001B4C65"/>
    <w:rsid w:val="001B50EE"/>
    <w:rsid w:val="001B512C"/>
    <w:rsid w:val="001C1A85"/>
    <w:rsid w:val="001C2C24"/>
    <w:rsid w:val="001C6EBE"/>
    <w:rsid w:val="001C7781"/>
    <w:rsid w:val="001D229A"/>
    <w:rsid w:val="001D6557"/>
    <w:rsid w:val="001D6F2D"/>
    <w:rsid w:val="001E09B4"/>
    <w:rsid w:val="001E3423"/>
    <w:rsid w:val="001E442B"/>
    <w:rsid w:val="001E67C8"/>
    <w:rsid w:val="001F0566"/>
    <w:rsid w:val="001F0BFB"/>
    <w:rsid w:val="001F2AC9"/>
    <w:rsid w:val="001F2F90"/>
    <w:rsid w:val="001F61A3"/>
    <w:rsid w:val="001F6203"/>
    <w:rsid w:val="001F6DAA"/>
    <w:rsid w:val="00201315"/>
    <w:rsid w:val="002013D6"/>
    <w:rsid w:val="00202648"/>
    <w:rsid w:val="00202E3C"/>
    <w:rsid w:val="00203477"/>
    <w:rsid w:val="0020360A"/>
    <w:rsid w:val="002050A8"/>
    <w:rsid w:val="002055AC"/>
    <w:rsid w:val="00206D2A"/>
    <w:rsid w:val="00210096"/>
    <w:rsid w:val="00210E21"/>
    <w:rsid w:val="00210F76"/>
    <w:rsid w:val="002125A7"/>
    <w:rsid w:val="00212766"/>
    <w:rsid w:val="0021295C"/>
    <w:rsid w:val="00212EFF"/>
    <w:rsid w:val="00213473"/>
    <w:rsid w:val="00214B2F"/>
    <w:rsid w:val="00220D0B"/>
    <w:rsid w:val="00222CF1"/>
    <w:rsid w:val="002255FD"/>
    <w:rsid w:val="00226769"/>
    <w:rsid w:val="00226951"/>
    <w:rsid w:val="0022771D"/>
    <w:rsid w:val="002300BD"/>
    <w:rsid w:val="0023103B"/>
    <w:rsid w:val="00231236"/>
    <w:rsid w:val="0023190D"/>
    <w:rsid w:val="00231A0F"/>
    <w:rsid w:val="00232DF4"/>
    <w:rsid w:val="00233AAE"/>
    <w:rsid w:val="00237A80"/>
    <w:rsid w:val="002404FF"/>
    <w:rsid w:val="00240A84"/>
    <w:rsid w:val="002433BC"/>
    <w:rsid w:val="002452FD"/>
    <w:rsid w:val="002457D1"/>
    <w:rsid w:val="00245C24"/>
    <w:rsid w:val="00246816"/>
    <w:rsid w:val="00246ED2"/>
    <w:rsid w:val="00250AD6"/>
    <w:rsid w:val="002537B4"/>
    <w:rsid w:val="00253DE4"/>
    <w:rsid w:val="00253E60"/>
    <w:rsid w:val="0025425D"/>
    <w:rsid w:val="00254EE5"/>
    <w:rsid w:val="00255385"/>
    <w:rsid w:val="00255CF7"/>
    <w:rsid w:val="002561EB"/>
    <w:rsid w:val="00260262"/>
    <w:rsid w:val="002604E1"/>
    <w:rsid w:val="00261EC4"/>
    <w:rsid w:val="00262166"/>
    <w:rsid w:val="002627AE"/>
    <w:rsid w:val="0026587A"/>
    <w:rsid w:val="002659C4"/>
    <w:rsid w:val="00267A6E"/>
    <w:rsid w:val="002703E7"/>
    <w:rsid w:val="00271355"/>
    <w:rsid w:val="00271B6E"/>
    <w:rsid w:val="00272D9F"/>
    <w:rsid w:val="00274962"/>
    <w:rsid w:val="00275B59"/>
    <w:rsid w:val="00275DA8"/>
    <w:rsid w:val="00276BA0"/>
    <w:rsid w:val="00276F8C"/>
    <w:rsid w:val="00276FC6"/>
    <w:rsid w:val="00277081"/>
    <w:rsid w:val="00277987"/>
    <w:rsid w:val="00277C77"/>
    <w:rsid w:val="0028012B"/>
    <w:rsid w:val="002801C9"/>
    <w:rsid w:val="002829A1"/>
    <w:rsid w:val="00282AB3"/>
    <w:rsid w:val="002832A9"/>
    <w:rsid w:val="00285862"/>
    <w:rsid w:val="002876F5"/>
    <w:rsid w:val="00287F8F"/>
    <w:rsid w:val="0029022D"/>
    <w:rsid w:val="0029056C"/>
    <w:rsid w:val="0029225C"/>
    <w:rsid w:val="002923A9"/>
    <w:rsid w:val="002933CD"/>
    <w:rsid w:val="00294CAD"/>
    <w:rsid w:val="0029569F"/>
    <w:rsid w:val="00296D15"/>
    <w:rsid w:val="002971D1"/>
    <w:rsid w:val="002974D3"/>
    <w:rsid w:val="002A14A4"/>
    <w:rsid w:val="002A2683"/>
    <w:rsid w:val="002A28EE"/>
    <w:rsid w:val="002A3227"/>
    <w:rsid w:val="002A5481"/>
    <w:rsid w:val="002A54A5"/>
    <w:rsid w:val="002A68D3"/>
    <w:rsid w:val="002B03E5"/>
    <w:rsid w:val="002B0FE2"/>
    <w:rsid w:val="002B1D5E"/>
    <w:rsid w:val="002B26EC"/>
    <w:rsid w:val="002B3418"/>
    <w:rsid w:val="002B545A"/>
    <w:rsid w:val="002B6A6F"/>
    <w:rsid w:val="002B735F"/>
    <w:rsid w:val="002B7F2E"/>
    <w:rsid w:val="002C0675"/>
    <w:rsid w:val="002C0CEC"/>
    <w:rsid w:val="002C121C"/>
    <w:rsid w:val="002C1E92"/>
    <w:rsid w:val="002C2DB0"/>
    <w:rsid w:val="002C2DEE"/>
    <w:rsid w:val="002C411C"/>
    <w:rsid w:val="002C4C00"/>
    <w:rsid w:val="002C52A6"/>
    <w:rsid w:val="002C573C"/>
    <w:rsid w:val="002C6956"/>
    <w:rsid w:val="002C7D4A"/>
    <w:rsid w:val="002D0444"/>
    <w:rsid w:val="002D04F5"/>
    <w:rsid w:val="002D7060"/>
    <w:rsid w:val="002E0628"/>
    <w:rsid w:val="002E069A"/>
    <w:rsid w:val="002E18D7"/>
    <w:rsid w:val="002E7620"/>
    <w:rsid w:val="002E7F38"/>
    <w:rsid w:val="002F1CCD"/>
    <w:rsid w:val="002F1CDD"/>
    <w:rsid w:val="002F1DF0"/>
    <w:rsid w:val="002F2601"/>
    <w:rsid w:val="002F2A5A"/>
    <w:rsid w:val="002F3CFA"/>
    <w:rsid w:val="002F3E8E"/>
    <w:rsid w:val="002F4E69"/>
    <w:rsid w:val="002F5D37"/>
    <w:rsid w:val="002F6031"/>
    <w:rsid w:val="00302B97"/>
    <w:rsid w:val="00302CDB"/>
    <w:rsid w:val="003035EE"/>
    <w:rsid w:val="0030379E"/>
    <w:rsid w:val="00303DC7"/>
    <w:rsid w:val="00303F6E"/>
    <w:rsid w:val="00304403"/>
    <w:rsid w:val="00305D3D"/>
    <w:rsid w:val="003107E8"/>
    <w:rsid w:val="00310DBF"/>
    <w:rsid w:val="00310F38"/>
    <w:rsid w:val="00311967"/>
    <w:rsid w:val="00312B35"/>
    <w:rsid w:val="00314941"/>
    <w:rsid w:val="00314AEE"/>
    <w:rsid w:val="00316285"/>
    <w:rsid w:val="00317033"/>
    <w:rsid w:val="0032225D"/>
    <w:rsid w:val="003228BC"/>
    <w:rsid w:val="00322AB6"/>
    <w:rsid w:val="003242F7"/>
    <w:rsid w:val="003247D2"/>
    <w:rsid w:val="0032605F"/>
    <w:rsid w:val="0032606F"/>
    <w:rsid w:val="00327094"/>
    <w:rsid w:val="003302BA"/>
    <w:rsid w:val="0033165D"/>
    <w:rsid w:val="00333651"/>
    <w:rsid w:val="003354F7"/>
    <w:rsid w:val="00336BD1"/>
    <w:rsid w:val="00340109"/>
    <w:rsid w:val="003410CB"/>
    <w:rsid w:val="00341E54"/>
    <w:rsid w:val="003440BB"/>
    <w:rsid w:val="003445CD"/>
    <w:rsid w:val="00344F6C"/>
    <w:rsid w:val="003451AE"/>
    <w:rsid w:val="00345438"/>
    <w:rsid w:val="00345479"/>
    <w:rsid w:val="003465AB"/>
    <w:rsid w:val="00346DF0"/>
    <w:rsid w:val="0034723A"/>
    <w:rsid w:val="00347843"/>
    <w:rsid w:val="0035216D"/>
    <w:rsid w:val="0035355B"/>
    <w:rsid w:val="00353B24"/>
    <w:rsid w:val="00354A91"/>
    <w:rsid w:val="003600E6"/>
    <w:rsid w:val="0036055B"/>
    <w:rsid w:val="003605C6"/>
    <w:rsid w:val="00361076"/>
    <w:rsid w:val="00361C5D"/>
    <w:rsid w:val="00362DDA"/>
    <w:rsid w:val="0036487D"/>
    <w:rsid w:val="00366DC1"/>
    <w:rsid w:val="00367A22"/>
    <w:rsid w:val="00367E9B"/>
    <w:rsid w:val="0037081E"/>
    <w:rsid w:val="00370B6E"/>
    <w:rsid w:val="00370E91"/>
    <w:rsid w:val="00371141"/>
    <w:rsid w:val="00371C10"/>
    <w:rsid w:val="00373717"/>
    <w:rsid w:val="00373748"/>
    <w:rsid w:val="00374B81"/>
    <w:rsid w:val="00376443"/>
    <w:rsid w:val="00377C5D"/>
    <w:rsid w:val="003805BD"/>
    <w:rsid w:val="00381C0F"/>
    <w:rsid w:val="00383F9B"/>
    <w:rsid w:val="00384CE9"/>
    <w:rsid w:val="00385101"/>
    <w:rsid w:val="00385E9D"/>
    <w:rsid w:val="00387940"/>
    <w:rsid w:val="003917B8"/>
    <w:rsid w:val="00392840"/>
    <w:rsid w:val="00392E60"/>
    <w:rsid w:val="00394421"/>
    <w:rsid w:val="0039476E"/>
    <w:rsid w:val="003951D0"/>
    <w:rsid w:val="00395706"/>
    <w:rsid w:val="00395C07"/>
    <w:rsid w:val="0039609C"/>
    <w:rsid w:val="003A0BDB"/>
    <w:rsid w:val="003A344E"/>
    <w:rsid w:val="003A4DE0"/>
    <w:rsid w:val="003A50B1"/>
    <w:rsid w:val="003A5C98"/>
    <w:rsid w:val="003A64B4"/>
    <w:rsid w:val="003A6D9F"/>
    <w:rsid w:val="003B14BD"/>
    <w:rsid w:val="003B1CA0"/>
    <w:rsid w:val="003B2E4A"/>
    <w:rsid w:val="003B339D"/>
    <w:rsid w:val="003B345A"/>
    <w:rsid w:val="003B4727"/>
    <w:rsid w:val="003B4E84"/>
    <w:rsid w:val="003B565E"/>
    <w:rsid w:val="003B5853"/>
    <w:rsid w:val="003B73D2"/>
    <w:rsid w:val="003B7550"/>
    <w:rsid w:val="003B79B6"/>
    <w:rsid w:val="003B79BF"/>
    <w:rsid w:val="003C0DD0"/>
    <w:rsid w:val="003C365B"/>
    <w:rsid w:val="003C508E"/>
    <w:rsid w:val="003C638F"/>
    <w:rsid w:val="003C6C60"/>
    <w:rsid w:val="003D071C"/>
    <w:rsid w:val="003D1168"/>
    <w:rsid w:val="003D1816"/>
    <w:rsid w:val="003D1C47"/>
    <w:rsid w:val="003D2ABE"/>
    <w:rsid w:val="003D2EB2"/>
    <w:rsid w:val="003D4F90"/>
    <w:rsid w:val="003D515B"/>
    <w:rsid w:val="003D5D61"/>
    <w:rsid w:val="003D6353"/>
    <w:rsid w:val="003D7226"/>
    <w:rsid w:val="003D77AF"/>
    <w:rsid w:val="003E1AFF"/>
    <w:rsid w:val="003E2DE9"/>
    <w:rsid w:val="003E31FF"/>
    <w:rsid w:val="003E3D10"/>
    <w:rsid w:val="003E3F47"/>
    <w:rsid w:val="003F0262"/>
    <w:rsid w:val="003F0664"/>
    <w:rsid w:val="003F1BE4"/>
    <w:rsid w:val="003F1DB8"/>
    <w:rsid w:val="003F2FDA"/>
    <w:rsid w:val="003F4CB3"/>
    <w:rsid w:val="003F5B09"/>
    <w:rsid w:val="003F6EA1"/>
    <w:rsid w:val="00403B3A"/>
    <w:rsid w:val="00406465"/>
    <w:rsid w:val="00407EB1"/>
    <w:rsid w:val="004107E4"/>
    <w:rsid w:val="00411470"/>
    <w:rsid w:val="00411976"/>
    <w:rsid w:val="00411F41"/>
    <w:rsid w:val="0041216B"/>
    <w:rsid w:val="004143F6"/>
    <w:rsid w:val="00414D08"/>
    <w:rsid w:val="00415C04"/>
    <w:rsid w:val="00416CF2"/>
    <w:rsid w:val="0041770D"/>
    <w:rsid w:val="00420885"/>
    <w:rsid w:val="00420F21"/>
    <w:rsid w:val="00421535"/>
    <w:rsid w:val="004216D5"/>
    <w:rsid w:val="00421CED"/>
    <w:rsid w:val="004222E2"/>
    <w:rsid w:val="0042542D"/>
    <w:rsid w:val="00426B2D"/>
    <w:rsid w:val="00426F34"/>
    <w:rsid w:val="004277D8"/>
    <w:rsid w:val="0042785F"/>
    <w:rsid w:val="004278BC"/>
    <w:rsid w:val="00427BB7"/>
    <w:rsid w:val="00430488"/>
    <w:rsid w:val="00431B8E"/>
    <w:rsid w:val="00431CBA"/>
    <w:rsid w:val="00433023"/>
    <w:rsid w:val="004337E2"/>
    <w:rsid w:val="00433EB8"/>
    <w:rsid w:val="004367AD"/>
    <w:rsid w:val="0043791A"/>
    <w:rsid w:val="004401E7"/>
    <w:rsid w:val="00440C1A"/>
    <w:rsid w:val="00442C29"/>
    <w:rsid w:val="00443B9F"/>
    <w:rsid w:val="004443EA"/>
    <w:rsid w:val="004444FC"/>
    <w:rsid w:val="00444664"/>
    <w:rsid w:val="004446EB"/>
    <w:rsid w:val="004476D4"/>
    <w:rsid w:val="00450506"/>
    <w:rsid w:val="0045071F"/>
    <w:rsid w:val="00453546"/>
    <w:rsid w:val="00453F3C"/>
    <w:rsid w:val="00455941"/>
    <w:rsid w:val="00455E52"/>
    <w:rsid w:val="00456642"/>
    <w:rsid w:val="00456AEB"/>
    <w:rsid w:val="00460B2C"/>
    <w:rsid w:val="00461E0D"/>
    <w:rsid w:val="00464511"/>
    <w:rsid w:val="00464CFB"/>
    <w:rsid w:val="00464F84"/>
    <w:rsid w:val="00465B55"/>
    <w:rsid w:val="00466680"/>
    <w:rsid w:val="00466736"/>
    <w:rsid w:val="00466DC9"/>
    <w:rsid w:val="0046706C"/>
    <w:rsid w:val="00467EF4"/>
    <w:rsid w:val="004705CD"/>
    <w:rsid w:val="00471599"/>
    <w:rsid w:val="00471E62"/>
    <w:rsid w:val="00471EA7"/>
    <w:rsid w:val="004724D8"/>
    <w:rsid w:val="004732AF"/>
    <w:rsid w:val="0047376B"/>
    <w:rsid w:val="00475B52"/>
    <w:rsid w:val="00476308"/>
    <w:rsid w:val="00477E08"/>
    <w:rsid w:val="0048219C"/>
    <w:rsid w:val="00482F8A"/>
    <w:rsid w:val="0048457C"/>
    <w:rsid w:val="00485620"/>
    <w:rsid w:val="00486CB3"/>
    <w:rsid w:val="00486FBB"/>
    <w:rsid w:val="004877F8"/>
    <w:rsid w:val="004879DA"/>
    <w:rsid w:val="00490CED"/>
    <w:rsid w:val="004910CF"/>
    <w:rsid w:val="00492132"/>
    <w:rsid w:val="00492AE0"/>
    <w:rsid w:val="00492CFC"/>
    <w:rsid w:val="00494CFC"/>
    <w:rsid w:val="00494DA0"/>
    <w:rsid w:val="00495029"/>
    <w:rsid w:val="00495CBF"/>
    <w:rsid w:val="004A2358"/>
    <w:rsid w:val="004A2C6C"/>
    <w:rsid w:val="004A2D0F"/>
    <w:rsid w:val="004A5558"/>
    <w:rsid w:val="004A7442"/>
    <w:rsid w:val="004A7A5E"/>
    <w:rsid w:val="004B159C"/>
    <w:rsid w:val="004B16F1"/>
    <w:rsid w:val="004B3546"/>
    <w:rsid w:val="004B56EC"/>
    <w:rsid w:val="004C03A1"/>
    <w:rsid w:val="004C17DD"/>
    <w:rsid w:val="004C1F14"/>
    <w:rsid w:val="004C2BED"/>
    <w:rsid w:val="004C3B5E"/>
    <w:rsid w:val="004C5BF3"/>
    <w:rsid w:val="004C68B0"/>
    <w:rsid w:val="004C6C86"/>
    <w:rsid w:val="004C7A5C"/>
    <w:rsid w:val="004C7ECC"/>
    <w:rsid w:val="004D15A0"/>
    <w:rsid w:val="004D18E7"/>
    <w:rsid w:val="004D23CB"/>
    <w:rsid w:val="004D329E"/>
    <w:rsid w:val="004D41CB"/>
    <w:rsid w:val="004D4348"/>
    <w:rsid w:val="004D5890"/>
    <w:rsid w:val="004D7811"/>
    <w:rsid w:val="004D7A0E"/>
    <w:rsid w:val="004E0059"/>
    <w:rsid w:val="004E0FAA"/>
    <w:rsid w:val="004E2A2B"/>
    <w:rsid w:val="004E453A"/>
    <w:rsid w:val="004E4910"/>
    <w:rsid w:val="004E5B7A"/>
    <w:rsid w:val="004E673B"/>
    <w:rsid w:val="004E6B69"/>
    <w:rsid w:val="004E70B8"/>
    <w:rsid w:val="004F0BF3"/>
    <w:rsid w:val="004F0EB0"/>
    <w:rsid w:val="004F17D3"/>
    <w:rsid w:val="004F3AC2"/>
    <w:rsid w:val="004F4849"/>
    <w:rsid w:val="004F5745"/>
    <w:rsid w:val="004F6011"/>
    <w:rsid w:val="004F67BC"/>
    <w:rsid w:val="004F69D0"/>
    <w:rsid w:val="004F6F4E"/>
    <w:rsid w:val="004F78BF"/>
    <w:rsid w:val="00500393"/>
    <w:rsid w:val="00501263"/>
    <w:rsid w:val="00501827"/>
    <w:rsid w:val="005022E9"/>
    <w:rsid w:val="00502D64"/>
    <w:rsid w:val="0050335E"/>
    <w:rsid w:val="00506D77"/>
    <w:rsid w:val="00507CAA"/>
    <w:rsid w:val="0051095E"/>
    <w:rsid w:val="00511405"/>
    <w:rsid w:val="0051166F"/>
    <w:rsid w:val="005126A7"/>
    <w:rsid w:val="00512839"/>
    <w:rsid w:val="0051371D"/>
    <w:rsid w:val="00513969"/>
    <w:rsid w:val="00514EA1"/>
    <w:rsid w:val="0051504D"/>
    <w:rsid w:val="00516718"/>
    <w:rsid w:val="0051753D"/>
    <w:rsid w:val="00517600"/>
    <w:rsid w:val="00517D02"/>
    <w:rsid w:val="00521F7D"/>
    <w:rsid w:val="005220F2"/>
    <w:rsid w:val="005221BB"/>
    <w:rsid w:val="00523382"/>
    <w:rsid w:val="005237C9"/>
    <w:rsid w:val="00530735"/>
    <w:rsid w:val="0053104C"/>
    <w:rsid w:val="00531619"/>
    <w:rsid w:val="005322B2"/>
    <w:rsid w:val="0053306C"/>
    <w:rsid w:val="00534842"/>
    <w:rsid w:val="00535F4E"/>
    <w:rsid w:val="00541550"/>
    <w:rsid w:val="00542356"/>
    <w:rsid w:val="005434EC"/>
    <w:rsid w:val="00543B50"/>
    <w:rsid w:val="00546FB1"/>
    <w:rsid w:val="005500CB"/>
    <w:rsid w:val="00550803"/>
    <w:rsid w:val="00551D6B"/>
    <w:rsid w:val="00552344"/>
    <w:rsid w:val="00552F50"/>
    <w:rsid w:val="0055568D"/>
    <w:rsid w:val="0055593E"/>
    <w:rsid w:val="00556212"/>
    <w:rsid w:val="00557937"/>
    <w:rsid w:val="00560CE7"/>
    <w:rsid w:val="00560CF6"/>
    <w:rsid w:val="00561D14"/>
    <w:rsid w:val="00562063"/>
    <w:rsid w:val="005622CA"/>
    <w:rsid w:val="00562625"/>
    <w:rsid w:val="0056267C"/>
    <w:rsid w:val="0056434F"/>
    <w:rsid w:val="005647A2"/>
    <w:rsid w:val="0056760E"/>
    <w:rsid w:val="00567F02"/>
    <w:rsid w:val="00570570"/>
    <w:rsid w:val="00570592"/>
    <w:rsid w:val="005735CD"/>
    <w:rsid w:val="0057386F"/>
    <w:rsid w:val="00573FA5"/>
    <w:rsid w:val="0057472D"/>
    <w:rsid w:val="00575404"/>
    <w:rsid w:val="00575E88"/>
    <w:rsid w:val="005764FE"/>
    <w:rsid w:val="00577A4A"/>
    <w:rsid w:val="005800A6"/>
    <w:rsid w:val="00580E91"/>
    <w:rsid w:val="00581CAA"/>
    <w:rsid w:val="00582271"/>
    <w:rsid w:val="005825AF"/>
    <w:rsid w:val="00582A1E"/>
    <w:rsid w:val="00583F80"/>
    <w:rsid w:val="00584408"/>
    <w:rsid w:val="0059117B"/>
    <w:rsid w:val="005927D7"/>
    <w:rsid w:val="005957B9"/>
    <w:rsid w:val="00595ACB"/>
    <w:rsid w:val="00596DB3"/>
    <w:rsid w:val="005A0387"/>
    <w:rsid w:val="005A4BB7"/>
    <w:rsid w:val="005A6B5B"/>
    <w:rsid w:val="005A79A8"/>
    <w:rsid w:val="005B0B8B"/>
    <w:rsid w:val="005B1081"/>
    <w:rsid w:val="005B1634"/>
    <w:rsid w:val="005B25D3"/>
    <w:rsid w:val="005B3449"/>
    <w:rsid w:val="005B5FF1"/>
    <w:rsid w:val="005B620B"/>
    <w:rsid w:val="005B6A15"/>
    <w:rsid w:val="005B7EBF"/>
    <w:rsid w:val="005C0A9A"/>
    <w:rsid w:val="005C4312"/>
    <w:rsid w:val="005C4B49"/>
    <w:rsid w:val="005C55D9"/>
    <w:rsid w:val="005C65E7"/>
    <w:rsid w:val="005C677D"/>
    <w:rsid w:val="005C6930"/>
    <w:rsid w:val="005D0F86"/>
    <w:rsid w:val="005D1651"/>
    <w:rsid w:val="005D2BA0"/>
    <w:rsid w:val="005D36BB"/>
    <w:rsid w:val="005D416C"/>
    <w:rsid w:val="005D4698"/>
    <w:rsid w:val="005D764E"/>
    <w:rsid w:val="005E04CE"/>
    <w:rsid w:val="005E0658"/>
    <w:rsid w:val="005E08BB"/>
    <w:rsid w:val="005E08E2"/>
    <w:rsid w:val="005E0E03"/>
    <w:rsid w:val="005E21CE"/>
    <w:rsid w:val="005E22A7"/>
    <w:rsid w:val="005E23BF"/>
    <w:rsid w:val="005E3551"/>
    <w:rsid w:val="005E35E0"/>
    <w:rsid w:val="005E37D8"/>
    <w:rsid w:val="005E55F3"/>
    <w:rsid w:val="005E5863"/>
    <w:rsid w:val="005E7E72"/>
    <w:rsid w:val="005F097D"/>
    <w:rsid w:val="005F0D73"/>
    <w:rsid w:val="005F1C27"/>
    <w:rsid w:val="005F2F11"/>
    <w:rsid w:val="005F529C"/>
    <w:rsid w:val="005F5AF6"/>
    <w:rsid w:val="005F76B7"/>
    <w:rsid w:val="006000CD"/>
    <w:rsid w:val="00600DD0"/>
    <w:rsid w:val="00600ED1"/>
    <w:rsid w:val="00601974"/>
    <w:rsid w:val="006039B5"/>
    <w:rsid w:val="006042D3"/>
    <w:rsid w:val="00606493"/>
    <w:rsid w:val="00606F46"/>
    <w:rsid w:val="006073EC"/>
    <w:rsid w:val="00607EEC"/>
    <w:rsid w:val="00610E61"/>
    <w:rsid w:val="00610EA0"/>
    <w:rsid w:val="00610F91"/>
    <w:rsid w:val="0061107E"/>
    <w:rsid w:val="00612D0E"/>
    <w:rsid w:val="00616D3C"/>
    <w:rsid w:val="00617777"/>
    <w:rsid w:val="00617CEF"/>
    <w:rsid w:val="00620C07"/>
    <w:rsid w:val="00621949"/>
    <w:rsid w:val="006219A5"/>
    <w:rsid w:val="00622422"/>
    <w:rsid w:val="00622590"/>
    <w:rsid w:val="00622A8D"/>
    <w:rsid w:val="00624B0A"/>
    <w:rsid w:val="00625638"/>
    <w:rsid w:val="0062714B"/>
    <w:rsid w:val="00627228"/>
    <w:rsid w:val="006324E5"/>
    <w:rsid w:val="00633D74"/>
    <w:rsid w:val="00633DE2"/>
    <w:rsid w:val="00636AB7"/>
    <w:rsid w:val="00637A63"/>
    <w:rsid w:val="0064131C"/>
    <w:rsid w:val="0064182D"/>
    <w:rsid w:val="006422A6"/>
    <w:rsid w:val="00642C00"/>
    <w:rsid w:val="00642C53"/>
    <w:rsid w:val="00643164"/>
    <w:rsid w:val="006431F4"/>
    <w:rsid w:val="00644215"/>
    <w:rsid w:val="006459C7"/>
    <w:rsid w:val="00647E40"/>
    <w:rsid w:val="0065054C"/>
    <w:rsid w:val="00653C76"/>
    <w:rsid w:val="00655EFD"/>
    <w:rsid w:val="006566D4"/>
    <w:rsid w:val="00657519"/>
    <w:rsid w:val="006575AC"/>
    <w:rsid w:val="00660235"/>
    <w:rsid w:val="006614C7"/>
    <w:rsid w:val="0066157A"/>
    <w:rsid w:val="00664D06"/>
    <w:rsid w:val="006672ED"/>
    <w:rsid w:val="006718A0"/>
    <w:rsid w:val="00674072"/>
    <w:rsid w:val="00675248"/>
    <w:rsid w:val="00676B99"/>
    <w:rsid w:val="00676C68"/>
    <w:rsid w:val="006803C0"/>
    <w:rsid w:val="00680870"/>
    <w:rsid w:val="00680A64"/>
    <w:rsid w:val="0068100F"/>
    <w:rsid w:val="0068132A"/>
    <w:rsid w:val="00681BC1"/>
    <w:rsid w:val="00683D30"/>
    <w:rsid w:val="00683D95"/>
    <w:rsid w:val="00686452"/>
    <w:rsid w:val="00686614"/>
    <w:rsid w:val="00687C8B"/>
    <w:rsid w:val="0069148D"/>
    <w:rsid w:val="006915DC"/>
    <w:rsid w:val="006959CC"/>
    <w:rsid w:val="00696F90"/>
    <w:rsid w:val="006A137D"/>
    <w:rsid w:val="006A1C72"/>
    <w:rsid w:val="006A3E1F"/>
    <w:rsid w:val="006A4930"/>
    <w:rsid w:val="006A50B6"/>
    <w:rsid w:val="006A554F"/>
    <w:rsid w:val="006A6172"/>
    <w:rsid w:val="006A71BA"/>
    <w:rsid w:val="006B05F6"/>
    <w:rsid w:val="006B28AF"/>
    <w:rsid w:val="006B29D8"/>
    <w:rsid w:val="006B796A"/>
    <w:rsid w:val="006C0C0A"/>
    <w:rsid w:val="006C1781"/>
    <w:rsid w:val="006C22BE"/>
    <w:rsid w:val="006C319B"/>
    <w:rsid w:val="006C44AC"/>
    <w:rsid w:val="006C51F7"/>
    <w:rsid w:val="006C6515"/>
    <w:rsid w:val="006C729E"/>
    <w:rsid w:val="006D15C0"/>
    <w:rsid w:val="006D1EFE"/>
    <w:rsid w:val="006D209B"/>
    <w:rsid w:val="006D48B2"/>
    <w:rsid w:val="006D5997"/>
    <w:rsid w:val="006D5DDF"/>
    <w:rsid w:val="006D6628"/>
    <w:rsid w:val="006D76C9"/>
    <w:rsid w:val="006D7DCB"/>
    <w:rsid w:val="006E0B15"/>
    <w:rsid w:val="006E18CF"/>
    <w:rsid w:val="006E31E8"/>
    <w:rsid w:val="006E33FE"/>
    <w:rsid w:val="006E49F1"/>
    <w:rsid w:val="006E5B14"/>
    <w:rsid w:val="006E6BA8"/>
    <w:rsid w:val="006E6C38"/>
    <w:rsid w:val="006E78E5"/>
    <w:rsid w:val="006E7A73"/>
    <w:rsid w:val="006F1439"/>
    <w:rsid w:val="006F2CB6"/>
    <w:rsid w:val="006F2DF2"/>
    <w:rsid w:val="006F381E"/>
    <w:rsid w:val="006F40BD"/>
    <w:rsid w:val="006F4803"/>
    <w:rsid w:val="006F4B44"/>
    <w:rsid w:val="006F7C31"/>
    <w:rsid w:val="00701134"/>
    <w:rsid w:val="00702429"/>
    <w:rsid w:val="00702889"/>
    <w:rsid w:val="00705772"/>
    <w:rsid w:val="00706FB8"/>
    <w:rsid w:val="007076B3"/>
    <w:rsid w:val="00707CC8"/>
    <w:rsid w:val="00710BFB"/>
    <w:rsid w:val="007118AF"/>
    <w:rsid w:val="00711D6B"/>
    <w:rsid w:val="00712B2B"/>
    <w:rsid w:val="00712BDC"/>
    <w:rsid w:val="00712D97"/>
    <w:rsid w:val="0071371B"/>
    <w:rsid w:val="00713885"/>
    <w:rsid w:val="0071490E"/>
    <w:rsid w:val="00717B26"/>
    <w:rsid w:val="007210A7"/>
    <w:rsid w:val="0072112C"/>
    <w:rsid w:val="0072218A"/>
    <w:rsid w:val="00722D2B"/>
    <w:rsid w:val="00724F66"/>
    <w:rsid w:val="00727BF6"/>
    <w:rsid w:val="00727DFC"/>
    <w:rsid w:val="00730130"/>
    <w:rsid w:val="00730989"/>
    <w:rsid w:val="00730E8B"/>
    <w:rsid w:val="00731EB4"/>
    <w:rsid w:val="00732465"/>
    <w:rsid w:val="00732EA6"/>
    <w:rsid w:val="00734E4A"/>
    <w:rsid w:val="00735CEB"/>
    <w:rsid w:val="00736309"/>
    <w:rsid w:val="00736BC0"/>
    <w:rsid w:val="00737386"/>
    <w:rsid w:val="00741543"/>
    <w:rsid w:val="0074375C"/>
    <w:rsid w:val="00745142"/>
    <w:rsid w:val="007458FE"/>
    <w:rsid w:val="0074721A"/>
    <w:rsid w:val="00747373"/>
    <w:rsid w:val="00752B4C"/>
    <w:rsid w:val="00753631"/>
    <w:rsid w:val="00753D9A"/>
    <w:rsid w:val="00754CC7"/>
    <w:rsid w:val="007563DA"/>
    <w:rsid w:val="00757E4D"/>
    <w:rsid w:val="00760039"/>
    <w:rsid w:val="00761074"/>
    <w:rsid w:val="00761781"/>
    <w:rsid w:val="00761941"/>
    <w:rsid w:val="00761AE0"/>
    <w:rsid w:val="00763E57"/>
    <w:rsid w:val="00766D08"/>
    <w:rsid w:val="00766D53"/>
    <w:rsid w:val="00770901"/>
    <w:rsid w:val="00770D17"/>
    <w:rsid w:val="00771ABF"/>
    <w:rsid w:val="00771AD9"/>
    <w:rsid w:val="0077297A"/>
    <w:rsid w:val="007753F7"/>
    <w:rsid w:val="007755AB"/>
    <w:rsid w:val="007759B3"/>
    <w:rsid w:val="00775E8C"/>
    <w:rsid w:val="007774AE"/>
    <w:rsid w:val="0077785C"/>
    <w:rsid w:val="0078014E"/>
    <w:rsid w:val="00780749"/>
    <w:rsid w:val="00782056"/>
    <w:rsid w:val="0078276A"/>
    <w:rsid w:val="00784798"/>
    <w:rsid w:val="007857E7"/>
    <w:rsid w:val="00785A23"/>
    <w:rsid w:val="00785A3D"/>
    <w:rsid w:val="00785DDC"/>
    <w:rsid w:val="00786391"/>
    <w:rsid w:val="007876BD"/>
    <w:rsid w:val="00790F90"/>
    <w:rsid w:val="0079394E"/>
    <w:rsid w:val="007939A6"/>
    <w:rsid w:val="007A1F5A"/>
    <w:rsid w:val="007A3B65"/>
    <w:rsid w:val="007A56B5"/>
    <w:rsid w:val="007A5B6B"/>
    <w:rsid w:val="007A5D02"/>
    <w:rsid w:val="007A5E9A"/>
    <w:rsid w:val="007A6048"/>
    <w:rsid w:val="007A737C"/>
    <w:rsid w:val="007A7C68"/>
    <w:rsid w:val="007B0182"/>
    <w:rsid w:val="007B0C0E"/>
    <w:rsid w:val="007B0CC5"/>
    <w:rsid w:val="007B1DD1"/>
    <w:rsid w:val="007B3E19"/>
    <w:rsid w:val="007B4690"/>
    <w:rsid w:val="007C3038"/>
    <w:rsid w:val="007C3D88"/>
    <w:rsid w:val="007C577E"/>
    <w:rsid w:val="007C746E"/>
    <w:rsid w:val="007C79D2"/>
    <w:rsid w:val="007C7EE3"/>
    <w:rsid w:val="007D0192"/>
    <w:rsid w:val="007D336F"/>
    <w:rsid w:val="007D35C7"/>
    <w:rsid w:val="007D5AE9"/>
    <w:rsid w:val="007D5C4F"/>
    <w:rsid w:val="007D714E"/>
    <w:rsid w:val="007D7AFF"/>
    <w:rsid w:val="007E0962"/>
    <w:rsid w:val="007E0BCB"/>
    <w:rsid w:val="007E17A0"/>
    <w:rsid w:val="007E217B"/>
    <w:rsid w:val="007E2B37"/>
    <w:rsid w:val="007E3806"/>
    <w:rsid w:val="007E49A5"/>
    <w:rsid w:val="007E4E64"/>
    <w:rsid w:val="007E56B3"/>
    <w:rsid w:val="007E5BAD"/>
    <w:rsid w:val="007E666C"/>
    <w:rsid w:val="007E6BF7"/>
    <w:rsid w:val="007E77D6"/>
    <w:rsid w:val="007E7B08"/>
    <w:rsid w:val="007F02E2"/>
    <w:rsid w:val="007F1CF7"/>
    <w:rsid w:val="007F2BB1"/>
    <w:rsid w:val="007F3711"/>
    <w:rsid w:val="007F51C2"/>
    <w:rsid w:val="007F5EF0"/>
    <w:rsid w:val="007F6EF6"/>
    <w:rsid w:val="008006DE"/>
    <w:rsid w:val="0080091E"/>
    <w:rsid w:val="00801F37"/>
    <w:rsid w:val="008025D0"/>
    <w:rsid w:val="00804CBD"/>
    <w:rsid w:val="00805329"/>
    <w:rsid w:val="0080551A"/>
    <w:rsid w:val="00805E6A"/>
    <w:rsid w:val="00806197"/>
    <w:rsid w:val="00807C52"/>
    <w:rsid w:val="00807D1F"/>
    <w:rsid w:val="0081023B"/>
    <w:rsid w:val="00810BEC"/>
    <w:rsid w:val="00811BC3"/>
    <w:rsid w:val="00812DF9"/>
    <w:rsid w:val="00814FD2"/>
    <w:rsid w:val="00815B09"/>
    <w:rsid w:val="00816EFD"/>
    <w:rsid w:val="00821CEF"/>
    <w:rsid w:val="00823866"/>
    <w:rsid w:val="00826ACF"/>
    <w:rsid w:val="00826F64"/>
    <w:rsid w:val="00827314"/>
    <w:rsid w:val="00833B03"/>
    <w:rsid w:val="00834166"/>
    <w:rsid w:val="00835C17"/>
    <w:rsid w:val="0083744F"/>
    <w:rsid w:val="008403D1"/>
    <w:rsid w:val="008421B4"/>
    <w:rsid w:val="008430CE"/>
    <w:rsid w:val="00843453"/>
    <w:rsid w:val="00843CAF"/>
    <w:rsid w:val="00844F30"/>
    <w:rsid w:val="00845E9C"/>
    <w:rsid w:val="008512AE"/>
    <w:rsid w:val="00851E02"/>
    <w:rsid w:val="008521C3"/>
    <w:rsid w:val="008525A3"/>
    <w:rsid w:val="00853D99"/>
    <w:rsid w:val="00855115"/>
    <w:rsid w:val="00856727"/>
    <w:rsid w:val="0086031E"/>
    <w:rsid w:val="0086294C"/>
    <w:rsid w:val="00864A5B"/>
    <w:rsid w:val="008667AC"/>
    <w:rsid w:val="00870848"/>
    <w:rsid w:val="008725E4"/>
    <w:rsid w:val="008733BB"/>
    <w:rsid w:val="0087558F"/>
    <w:rsid w:val="0088036D"/>
    <w:rsid w:val="00881E2E"/>
    <w:rsid w:val="008820EB"/>
    <w:rsid w:val="0088221C"/>
    <w:rsid w:val="008823B8"/>
    <w:rsid w:val="00882F2F"/>
    <w:rsid w:val="0088448F"/>
    <w:rsid w:val="00884973"/>
    <w:rsid w:val="00884ED8"/>
    <w:rsid w:val="00886269"/>
    <w:rsid w:val="00887410"/>
    <w:rsid w:val="0088773D"/>
    <w:rsid w:val="0089067C"/>
    <w:rsid w:val="0089444B"/>
    <w:rsid w:val="0089748F"/>
    <w:rsid w:val="008A04FA"/>
    <w:rsid w:val="008A0A4E"/>
    <w:rsid w:val="008A23ED"/>
    <w:rsid w:val="008A2D5A"/>
    <w:rsid w:val="008A489B"/>
    <w:rsid w:val="008A4E1A"/>
    <w:rsid w:val="008A6566"/>
    <w:rsid w:val="008A7152"/>
    <w:rsid w:val="008A7988"/>
    <w:rsid w:val="008A7E67"/>
    <w:rsid w:val="008B006C"/>
    <w:rsid w:val="008B04DB"/>
    <w:rsid w:val="008B0D5B"/>
    <w:rsid w:val="008B1557"/>
    <w:rsid w:val="008B1CE4"/>
    <w:rsid w:val="008B1D2A"/>
    <w:rsid w:val="008B2069"/>
    <w:rsid w:val="008B39FC"/>
    <w:rsid w:val="008B3F44"/>
    <w:rsid w:val="008B5135"/>
    <w:rsid w:val="008B52F4"/>
    <w:rsid w:val="008B5938"/>
    <w:rsid w:val="008B5CA2"/>
    <w:rsid w:val="008B65EE"/>
    <w:rsid w:val="008B6D1A"/>
    <w:rsid w:val="008C089E"/>
    <w:rsid w:val="008C0DB4"/>
    <w:rsid w:val="008C3471"/>
    <w:rsid w:val="008C3759"/>
    <w:rsid w:val="008C4AFD"/>
    <w:rsid w:val="008C5313"/>
    <w:rsid w:val="008C5903"/>
    <w:rsid w:val="008C694F"/>
    <w:rsid w:val="008D0773"/>
    <w:rsid w:val="008D07D6"/>
    <w:rsid w:val="008D133D"/>
    <w:rsid w:val="008D1508"/>
    <w:rsid w:val="008D18E1"/>
    <w:rsid w:val="008D1ED1"/>
    <w:rsid w:val="008D2126"/>
    <w:rsid w:val="008D2854"/>
    <w:rsid w:val="008D2E61"/>
    <w:rsid w:val="008D33C2"/>
    <w:rsid w:val="008D3403"/>
    <w:rsid w:val="008D4BD2"/>
    <w:rsid w:val="008D573C"/>
    <w:rsid w:val="008E0846"/>
    <w:rsid w:val="008E24AC"/>
    <w:rsid w:val="008E41AD"/>
    <w:rsid w:val="008E4745"/>
    <w:rsid w:val="008E4BD2"/>
    <w:rsid w:val="008E5731"/>
    <w:rsid w:val="008E661E"/>
    <w:rsid w:val="008F3028"/>
    <w:rsid w:val="008F40BF"/>
    <w:rsid w:val="008F67C0"/>
    <w:rsid w:val="008F72C4"/>
    <w:rsid w:val="00901DAF"/>
    <w:rsid w:val="009030EE"/>
    <w:rsid w:val="00903E16"/>
    <w:rsid w:val="00905CA4"/>
    <w:rsid w:val="0090697B"/>
    <w:rsid w:val="00906F55"/>
    <w:rsid w:val="00907B61"/>
    <w:rsid w:val="00907E69"/>
    <w:rsid w:val="00910290"/>
    <w:rsid w:val="00910978"/>
    <w:rsid w:val="00911220"/>
    <w:rsid w:val="00911C54"/>
    <w:rsid w:val="009132D2"/>
    <w:rsid w:val="009151FA"/>
    <w:rsid w:val="0091604E"/>
    <w:rsid w:val="009172D3"/>
    <w:rsid w:val="0091749F"/>
    <w:rsid w:val="009176DF"/>
    <w:rsid w:val="00923C1F"/>
    <w:rsid w:val="00924A11"/>
    <w:rsid w:val="00924CE0"/>
    <w:rsid w:val="009260D8"/>
    <w:rsid w:val="00926336"/>
    <w:rsid w:val="009273EB"/>
    <w:rsid w:val="00930CE0"/>
    <w:rsid w:val="009310D0"/>
    <w:rsid w:val="009323C5"/>
    <w:rsid w:val="009327C5"/>
    <w:rsid w:val="00932F72"/>
    <w:rsid w:val="0093327C"/>
    <w:rsid w:val="00933759"/>
    <w:rsid w:val="00933E66"/>
    <w:rsid w:val="009343B2"/>
    <w:rsid w:val="00936165"/>
    <w:rsid w:val="00936868"/>
    <w:rsid w:val="00936EA4"/>
    <w:rsid w:val="00937EE7"/>
    <w:rsid w:val="00944012"/>
    <w:rsid w:val="00944063"/>
    <w:rsid w:val="00944DD4"/>
    <w:rsid w:val="00947EC7"/>
    <w:rsid w:val="00951228"/>
    <w:rsid w:val="0095221E"/>
    <w:rsid w:val="00952963"/>
    <w:rsid w:val="00952AD2"/>
    <w:rsid w:val="00952BA1"/>
    <w:rsid w:val="00952C4F"/>
    <w:rsid w:val="00952ECC"/>
    <w:rsid w:val="00957095"/>
    <w:rsid w:val="009609A9"/>
    <w:rsid w:val="00961417"/>
    <w:rsid w:val="00961D02"/>
    <w:rsid w:val="00962D3A"/>
    <w:rsid w:val="00964B1C"/>
    <w:rsid w:val="00966484"/>
    <w:rsid w:val="00971A9B"/>
    <w:rsid w:val="00972753"/>
    <w:rsid w:val="0097336D"/>
    <w:rsid w:val="009737FA"/>
    <w:rsid w:val="00973E82"/>
    <w:rsid w:val="00976F53"/>
    <w:rsid w:val="00977178"/>
    <w:rsid w:val="00980228"/>
    <w:rsid w:val="0098127B"/>
    <w:rsid w:val="00981E89"/>
    <w:rsid w:val="00984162"/>
    <w:rsid w:val="009849B2"/>
    <w:rsid w:val="00984B30"/>
    <w:rsid w:val="00985D72"/>
    <w:rsid w:val="00991A83"/>
    <w:rsid w:val="00991B0A"/>
    <w:rsid w:val="00991EE4"/>
    <w:rsid w:val="009936C4"/>
    <w:rsid w:val="009947E8"/>
    <w:rsid w:val="00994AC7"/>
    <w:rsid w:val="00994EF9"/>
    <w:rsid w:val="0099528E"/>
    <w:rsid w:val="00995DC6"/>
    <w:rsid w:val="009967E3"/>
    <w:rsid w:val="009A01B4"/>
    <w:rsid w:val="009A222E"/>
    <w:rsid w:val="009A2CBF"/>
    <w:rsid w:val="009A3519"/>
    <w:rsid w:val="009A444E"/>
    <w:rsid w:val="009A569A"/>
    <w:rsid w:val="009A599C"/>
    <w:rsid w:val="009A6036"/>
    <w:rsid w:val="009A6076"/>
    <w:rsid w:val="009B2893"/>
    <w:rsid w:val="009B376D"/>
    <w:rsid w:val="009B3A53"/>
    <w:rsid w:val="009B6444"/>
    <w:rsid w:val="009C1277"/>
    <w:rsid w:val="009C1416"/>
    <w:rsid w:val="009C1946"/>
    <w:rsid w:val="009C3314"/>
    <w:rsid w:val="009C65F2"/>
    <w:rsid w:val="009C7D29"/>
    <w:rsid w:val="009D14DE"/>
    <w:rsid w:val="009D1880"/>
    <w:rsid w:val="009D4750"/>
    <w:rsid w:val="009D68C4"/>
    <w:rsid w:val="009D7C68"/>
    <w:rsid w:val="009E22BB"/>
    <w:rsid w:val="009E2CC2"/>
    <w:rsid w:val="009E33A6"/>
    <w:rsid w:val="009E3D20"/>
    <w:rsid w:val="009E6A29"/>
    <w:rsid w:val="009E6D74"/>
    <w:rsid w:val="009E7513"/>
    <w:rsid w:val="009E75DA"/>
    <w:rsid w:val="009F02A3"/>
    <w:rsid w:val="009F04BA"/>
    <w:rsid w:val="009F08A7"/>
    <w:rsid w:val="009F0DDE"/>
    <w:rsid w:val="009F17BF"/>
    <w:rsid w:val="009F1859"/>
    <w:rsid w:val="009F36D6"/>
    <w:rsid w:val="009F54EC"/>
    <w:rsid w:val="009F5DFC"/>
    <w:rsid w:val="009F6786"/>
    <w:rsid w:val="009F74E7"/>
    <w:rsid w:val="00A011ED"/>
    <w:rsid w:val="00A01E56"/>
    <w:rsid w:val="00A028DE"/>
    <w:rsid w:val="00A0759D"/>
    <w:rsid w:val="00A07BEA"/>
    <w:rsid w:val="00A07E29"/>
    <w:rsid w:val="00A100E2"/>
    <w:rsid w:val="00A11274"/>
    <w:rsid w:val="00A11F6A"/>
    <w:rsid w:val="00A12A07"/>
    <w:rsid w:val="00A13DEE"/>
    <w:rsid w:val="00A15106"/>
    <w:rsid w:val="00A1607F"/>
    <w:rsid w:val="00A17F88"/>
    <w:rsid w:val="00A20CFF"/>
    <w:rsid w:val="00A22522"/>
    <w:rsid w:val="00A235ED"/>
    <w:rsid w:val="00A25230"/>
    <w:rsid w:val="00A26DBA"/>
    <w:rsid w:val="00A26EA8"/>
    <w:rsid w:val="00A27A77"/>
    <w:rsid w:val="00A30CA7"/>
    <w:rsid w:val="00A3153A"/>
    <w:rsid w:val="00A31AC9"/>
    <w:rsid w:val="00A32A67"/>
    <w:rsid w:val="00A34075"/>
    <w:rsid w:val="00A34291"/>
    <w:rsid w:val="00A34778"/>
    <w:rsid w:val="00A34998"/>
    <w:rsid w:val="00A35DE0"/>
    <w:rsid w:val="00A366F3"/>
    <w:rsid w:val="00A36B8F"/>
    <w:rsid w:val="00A370DB"/>
    <w:rsid w:val="00A371B8"/>
    <w:rsid w:val="00A40E08"/>
    <w:rsid w:val="00A41ABB"/>
    <w:rsid w:val="00A42CBC"/>
    <w:rsid w:val="00A43057"/>
    <w:rsid w:val="00A43374"/>
    <w:rsid w:val="00A43686"/>
    <w:rsid w:val="00A4504E"/>
    <w:rsid w:val="00A45C56"/>
    <w:rsid w:val="00A471B1"/>
    <w:rsid w:val="00A47ECA"/>
    <w:rsid w:val="00A512F6"/>
    <w:rsid w:val="00A51E6F"/>
    <w:rsid w:val="00A522E4"/>
    <w:rsid w:val="00A52D3E"/>
    <w:rsid w:val="00A53488"/>
    <w:rsid w:val="00A540DB"/>
    <w:rsid w:val="00A544D8"/>
    <w:rsid w:val="00A55302"/>
    <w:rsid w:val="00A55DE7"/>
    <w:rsid w:val="00A572D9"/>
    <w:rsid w:val="00A57AEE"/>
    <w:rsid w:val="00A63A60"/>
    <w:rsid w:val="00A65339"/>
    <w:rsid w:val="00A66E2C"/>
    <w:rsid w:val="00A670A3"/>
    <w:rsid w:val="00A67487"/>
    <w:rsid w:val="00A67B80"/>
    <w:rsid w:val="00A7192E"/>
    <w:rsid w:val="00A72CDD"/>
    <w:rsid w:val="00A75484"/>
    <w:rsid w:val="00A75E09"/>
    <w:rsid w:val="00A826CB"/>
    <w:rsid w:val="00A833E2"/>
    <w:rsid w:val="00A839ED"/>
    <w:rsid w:val="00A83CB0"/>
    <w:rsid w:val="00A84F1C"/>
    <w:rsid w:val="00A85EDC"/>
    <w:rsid w:val="00A915A2"/>
    <w:rsid w:val="00A919BE"/>
    <w:rsid w:val="00A91FC9"/>
    <w:rsid w:val="00A92107"/>
    <w:rsid w:val="00A934A9"/>
    <w:rsid w:val="00A93F5A"/>
    <w:rsid w:val="00A96455"/>
    <w:rsid w:val="00AA26BC"/>
    <w:rsid w:val="00AA289D"/>
    <w:rsid w:val="00AA4A9D"/>
    <w:rsid w:val="00AA7E07"/>
    <w:rsid w:val="00AB02A0"/>
    <w:rsid w:val="00AB2C55"/>
    <w:rsid w:val="00AB3155"/>
    <w:rsid w:val="00AB34C0"/>
    <w:rsid w:val="00AB3EB2"/>
    <w:rsid w:val="00AB423E"/>
    <w:rsid w:val="00AB5C6D"/>
    <w:rsid w:val="00AB607A"/>
    <w:rsid w:val="00AB6731"/>
    <w:rsid w:val="00AB7CC9"/>
    <w:rsid w:val="00AC1758"/>
    <w:rsid w:val="00AC1C21"/>
    <w:rsid w:val="00AC3A8A"/>
    <w:rsid w:val="00AC643D"/>
    <w:rsid w:val="00AC73C8"/>
    <w:rsid w:val="00AD10F4"/>
    <w:rsid w:val="00AD1B94"/>
    <w:rsid w:val="00AD1C51"/>
    <w:rsid w:val="00AD21B3"/>
    <w:rsid w:val="00AD2B88"/>
    <w:rsid w:val="00AD77B2"/>
    <w:rsid w:val="00AE1D2F"/>
    <w:rsid w:val="00AE1E93"/>
    <w:rsid w:val="00AE3F98"/>
    <w:rsid w:val="00AE4700"/>
    <w:rsid w:val="00AE7171"/>
    <w:rsid w:val="00AF4498"/>
    <w:rsid w:val="00AF449C"/>
    <w:rsid w:val="00AF4801"/>
    <w:rsid w:val="00AF6255"/>
    <w:rsid w:val="00AF6882"/>
    <w:rsid w:val="00AF6A22"/>
    <w:rsid w:val="00AF6B0C"/>
    <w:rsid w:val="00AF731C"/>
    <w:rsid w:val="00B00717"/>
    <w:rsid w:val="00B01F51"/>
    <w:rsid w:val="00B026EB"/>
    <w:rsid w:val="00B04BDC"/>
    <w:rsid w:val="00B0501F"/>
    <w:rsid w:val="00B061EF"/>
    <w:rsid w:val="00B06784"/>
    <w:rsid w:val="00B06D65"/>
    <w:rsid w:val="00B07B92"/>
    <w:rsid w:val="00B07F64"/>
    <w:rsid w:val="00B10380"/>
    <w:rsid w:val="00B10EC9"/>
    <w:rsid w:val="00B11240"/>
    <w:rsid w:val="00B117D3"/>
    <w:rsid w:val="00B13B86"/>
    <w:rsid w:val="00B13DFE"/>
    <w:rsid w:val="00B14D2A"/>
    <w:rsid w:val="00B15FF2"/>
    <w:rsid w:val="00B16E73"/>
    <w:rsid w:val="00B20E1C"/>
    <w:rsid w:val="00B23BBD"/>
    <w:rsid w:val="00B23F82"/>
    <w:rsid w:val="00B24119"/>
    <w:rsid w:val="00B2567B"/>
    <w:rsid w:val="00B26CFD"/>
    <w:rsid w:val="00B2723A"/>
    <w:rsid w:val="00B27E0A"/>
    <w:rsid w:val="00B27EB6"/>
    <w:rsid w:val="00B306CA"/>
    <w:rsid w:val="00B30883"/>
    <w:rsid w:val="00B316E0"/>
    <w:rsid w:val="00B32469"/>
    <w:rsid w:val="00B327A2"/>
    <w:rsid w:val="00B3338E"/>
    <w:rsid w:val="00B345D1"/>
    <w:rsid w:val="00B34733"/>
    <w:rsid w:val="00B34BD8"/>
    <w:rsid w:val="00B36037"/>
    <w:rsid w:val="00B365E5"/>
    <w:rsid w:val="00B37C92"/>
    <w:rsid w:val="00B403E4"/>
    <w:rsid w:val="00B40ACC"/>
    <w:rsid w:val="00B40EC4"/>
    <w:rsid w:val="00B429C3"/>
    <w:rsid w:val="00B4365A"/>
    <w:rsid w:val="00B444AC"/>
    <w:rsid w:val="00B45A38"/>
    <w:rsid w:val="00B45A9A"/>
    <w:rsid w:val="00B45C22"/>
    <w:rsid w:val="00B46773"/>
    <w:rsid w:val="00B477E9"/>
    <w:rsid w:val="00B52064"/>
    <w:rsid w:val="00B537ED"/>
    <w:rsid w:val="00B53B91"/>
    <w:rsid w:val="00B54E78"/>
    <w:rsid w:val="00B550CD"/>
    <w:rsid w:val="00B562C9"/>
    <w:rsid w:val="00B60BA1"/>
    <w:rsid w:val="00B61217"/>
    <w:rsid w:val="00B63F4C"/>
    <w:rsid w:val="00B64921"/>
    <w:rsid w:val="00B65498"/>
    <w:rsid w:val="00B66436"/>
    <w:rsid w:val="00B718D7"/>
    <w:rsid w:val="00B7359A"/>
    <w:rsid w:val="00B7392A"/>
    <w:rsid w:val="00B74489"/>
    <w:rsid w:val="00B74528"/>
    <w:rsid w:val="00B751CF"/>
    <w:rsid w:val="00B756CC"/>
    <w:rsid w:val="00B76E03"/>
    <w:rsid w:val="00B775C5"/>
    <w:rsid w:val="00B775EA"/>
    <w:rsid w:val="00B806DC"/>
    <w:rsid w:val="00B80D0F"/>
    <w:rsid w:val="00B81369"/>
    <w:rsid w:val="00B823D1"/>
    <w:rsid w:val="00B82E28"/>
    <w:rsid w:val="00B84D48"/>
    <w:rsid w:val="00B85C89"/>
    <w:rsid w:val="00B87B0A"/>
    <w:rsid w:val="00B87EF5"/>
    <w:rsid w:val="00B91CA7"/>
    <w:rsid w:val="00B92171"/>
    <w:rsid w:val="00B9552D"/>
    <w:rsid w:val="00B95A28"/>
    <w:rsid w:val="00B96726"/>
    <w:rsid w:val="00B97968"/>
    <w:rsid w:val="00BA07B8"/>
    <w:rsid w:val="00BA0CDB"/>
    <w:rsid w:val="00BA150E"/>
    <w:rsid w:val="00BA307C"/>
    <w:rsid w:val="00BA3357"/>
    <w:rsid w:val="00BA6113"/>
    <w:rsid w:val="00BA6946"/>
    <w:rsid w:val="00BA7D3E"/>
    <w:rsid w:val="00BB0072"/>
    <w:rsid w:val="00BB01C9"/>
    <w:rsid w:val="00BB1BD1"/>
    <w:rsid w:val="00BB1EEC"/>
    <w:rsid w:val="00BB5E72"/>
    <w:rsid w:val="00BB6DAF"/>
    <w:rsid w:val="00BB7F74"/>
    <w:rsid w:val="00BC0FE5"/>
    <w:rsid w:val="00BC1035"/>
    <w:rsid w:val="00BC1182"/>
    <w:rsid w:val="00BC1A06"/>
    <w:rsid w:val="00BC2A38"/>
    <w:rsid w:val="00BC3381"/>
    <w:rsid w:val="00BC3D8B"/>
    <w:rsid w:val="00BC4AEE"/>
    <w:rsid w:val="00BC64A5"/>
    <w:rsid w:val="00BC6D45"/>
    <w:rsid w:val="00BC6FC7"/>
    <w:rsid w:val="00BC7855"/>
    <w:rsid w:val="00BC798F"/>
    <w:rsid w:val="00BD0942"/>
    <w:rsid w:val="00BD3E3D"/>
    <w:rsid w:val="00BD3E6A"/>
    <w:rsid w:val="00BD4681"/>
    <w:rsid w:val="00BD4E80"/>
    <w:rsid w:val="00BD6774"/>
    <w:rsid w:val="00BD7B32"/>
    <w:rsid w:val="00BE13C2"/>
    <w:rsid w:val="00BE182F"/>
    <w:rsid w:val="00BE263F"/>
    <w:rsid w:val="00BE2A0C"/>
    <w:rsid w:val="00BE3D3D"/>
    <w:rsid w:val="00BE4746"/>
    <w:rsid w:val="00BE4754"/>
    <w:rsid w:val="00BE4A9D"/>
    <w:rsid w:val="00BE7237"/>
    <w:rsid w:val="00BE76DF"/>
    <w:rsid w:val="00BF03A4"/>
    <w:rsid w:val="00BF30F4"/>
    <w:rsid w:val="00BF4DA5"/>
    <w:rsid w:val="00BF532C"/>
    <w:rsid w:val="00BF5362"/>
    <w:rsid w:val="00BF58D9"/>
    <w:rsid w:val="00BF5EBE"/>
    <w:rsid w:val="00BF672C"/>
    <w:rsid w:val="00BF6D66"/>
    <w:rsid w:val="00BF6EA1"/>
    <w:rsid w:val="00C00A37"/>
    <w:rsid w:val="00C00E8C"/>
    <w:rsid w:val="00C02703"/>
    <w:rsid w:val="00C02ABD"/>
    <w:rsid w:val="00C0335A"/>
    <w:rsid w:val="00C03FD7"/>
    <w:rsid w:val="00C05E69"/>
    <w:rsid w:val="00C05EB9"/>
    <w:rsid w:val="00C0628B"/>
    <w:rsid w:val="00C06504"/>
    <w:rsid w:val="00C1053A"/>
    <w:rsid w:val="00C10E60"/>
    <w:rsid w:val="00C12363"/>
    <w:rsid w:val="00C12D13"/>
    <w:rsid w:val="00C137D9"/>
    <w:rsid w:val="00C14A97"/>
    <w:rsid w:val="00C1532C"/>
    <w:rsid w:val="00C15723"/>
    <w:rsid w:val="00C1590F"/>
    <w:rsid w:val="00C1799C"/>
    <w:rsid w:val="00C17B68"/>
    <w:rsid w:val="00C23ADC"/>
    <w:rsid w:val="00C24D6B"/>
    <w:rsid w:val="00C256A4"/>
    <w:rsid w:val="00C25EED"/>
    <w:rsid w:val="00C26380"/>
    <w:rsid w:val="00C263C0"/>
    <w:rsid w:val="00C263D4"/>
    <w:rsid w:val="00C26DC0"/>
    <w:rsid w:val="00C26F5F"/>
    <w:rsid w:val="00C30E98"/>
    <w:rsid w:val="00C31AEA"/>
    <w:rsid w:val="00C31DBD"/>
    <w:rsid w:val="00C32094"/>
    <w:rsid w:val="00C32095"/>
    <w:rsid w:val="00C334A6"/>
    <w:rsid w:val="00C339D4"/>
    <w:rsid w:val="00C35844"/>
    <w:rsid w:val="00C36254"/>
    <w:rsid w:val="00C3646D"/>
    <w:rsid w:val="00C37FAD"/>
    <w:rsid w:val="00C406EF"/>
    <w:rsid w:val="00C432FC"/>
    <w:rsid w:val="00C454ED"/>
    <w:rsid w:val="00C45590"/>
    <w:rsid w:val="00C47288"/>
    <w:rsid w:val="00C5161A"/>
    <w:rsid w:val="00C530E6"/>
    <w:rsid w:val="00C535EE"/>
    <w:rsid w:val="00C54039"/>
    <w:rsid w:val="00C54361"/>
    <w:rsid w:val="00C55A8F"/>
    <w:rsid w:val="00C56089"/>
    <w:rsid w:val="00C5742C"/>
    <w:rsid w:val="00C70E11"/>
    <w:rsid w:val="00C71F1F"/>
    <w:rsid w:val="00C72843"/>
    <w:rsid w:val="00C746EE"/>
    <w:rsid w:val="00C74F38"/>
    <w:rsid w:val="00C77C5F"/>
    <w:rsid w:val="00C77F0F"/>
    <w:rsid w:val="00C81E2E"/>
    <w:rsid w:val="00C81FF2"/>
    <w:rsid w:val="00C82B19"/>
    <w:rsid w:val="00C82BF4"/>
    <w:rsid w:val="00C82C8A"/>
    <w:rsid w:val="00C82EBF"/>
    <w:rsid w:val="00C845A3"/>
    <w:rsid w:val="00C84F63"/>
    <w:rsid w:val="00C85FF5"/>
    <w:rsid w:val="00C8669A"/>
    <w:rsid w:val="00C91158"/>
    <w:rsid w:val="00C912E5"/>
    <w:rsid w:val="00C91ACE"/>
    <w:rsid w:val="00C91CA4"/>
    <w:rsid w:val="00C91FB8"/>
    <w:rsid w:val="00C92C74"/>
    <w:rsid w:val="00C94CE9"/>
    <w:rsid w:val="00C9532F"/>
    <w:rsid w:val="00C96841"/>
    <w:rsid w:val="00C97230"/>
    <w:rsid w:val="00CA0378"/>
    <w:rsid w:val="00CA1596"/>
    <w:rsid w:val="00CA1C7D"/>
    <w:rsid w:val="00CA27A8"/>
    <w:rsid w:val="00CA467D"/>
    <w:rsid w:val="00CA5163"/>
    <w:rsid w:val="00CA57E9"/>
    <w:rsid w:val="00CA7443"/>
    <w:rsid w:val="00CB19B4"/>
    <w:rsid w:val="00CB1AD5"/>
    <w:rsid w:val="00CB2143"/>
    <w:rsid w:val="00CB49EC"/>
    <w:rsid w:val="00CB5141"/>
    <w:rsid w:val="00CB685E"/>
    <w:rsid w:val="00CB733E"/>
    <w:rsid w:val="00CC1473"/>
    <w:rsid w:val="00CC197C"/>
    <w:rsid w:val="00CC469A"/>
    <w:rsid w:val="00CC65AE"/>
    <w:rsid w:val="00CC6F72"/>
    <w:rsid w:val="00CD0FD7"/>
    <w:rsid w:val="00CD1454"/>
    <w:rsid w:val="00CD1F93"/>
    <w:rsid w:val="00CD29A4"/>
    <w:rsid w:val="00CD3FA9"/>
    <w:rsid w:val="00CD4094"/>
    <w:rsid w:val="00CD409E"/>
    <w:rsid w:val="00CD412A"/>
    <w:rsid w:val="00CD41C9"/>
    <w:rsid w:val="00CD4A99"/>
    <w:rsid w:val="00CD74CB"/>
    <w:rsid w:val="00CE01BA"/>
    <w:rsid w:val="00CE02A5"/>
    <w:rsid w:val="00CE141D"/>
    <w:rsid w:val="00CE1A74"/>
    <w:rsid w:val="00CE1CBC"/>
    <w:rsid w:val="00CE2AA8"/>
    <w:rsid w:val="00CE2E06"/>
    <w:rsid w:val="00CE2FFB"/>
    <w:rsid w:val="00CE31B8"/>
    <w:rsid w:val="00CE3883"/>
    <w:rsid w:val="00CE58C9"/>
    <w:rsid w:val="00CE5916"/>
    <w:rsid w:val="00CE5BE6"/>
    <w:rsid w:val="00CE700D"/>
    <w:rsid w:val="00CE7047"/>
    <w:rsid w:val="00CE7D4C"/>
    <w:rsid w:val="00CF0083"/>
    <w:rsid w:val="00CF01D2"/>
    <w:rsid w:val="00CF12C3"/>
    <w:rsid w:val="00CF292D"/>
    <w:rsid w:val="00CF3141"/>
    <w:rsid w:val="00CF35CB"/>
    <w:rsid w:val="00CF4694"/>
    <w:rsid w:val="00CF46FB"/>
    <w:rsid w:val="00CF49E3"/>
    <w:rsid w:val="00CF6373"/>
    <w:rsid w:val="00CF675F"/>
    <w:rsid w:val="00CF6B69"/>
    <w:rsid w:val="00CF6F43"/>
    <w:rsid w:val="00D005FA"/>
    <w:rsid w:val="00D01522"/>
    <w:rsid w:val="00D01B12"/>
    <w:rsid w:val="00D0295D"/>
    <w:rsid w:val="00D02E55"/>
    <w:rsid w:val="00D03E63"/>
    <w:rsid w:val="00D04405"/>
    <w:rsid w:val="00D04C10"/>
    <w:rsid w:val="00D057DA"/>
    <w:rsid w:val="00D05DFD"/>
    <w:rsid w:val="00D0681C"/>
    <w:rsid w:val="00D101E4"/>
    <w:rsid w:val="00D11FEF"/>
    <w:rsid w:val="00D139B0"/>
    <w:rsid w:val="00D1588E"/>
    <w:rsid w:val="00D16BE2"/>
    <w:rsid w:val="00D22F37"/>
    <w:rsid w:val="00D243DD"/>
    <w:rsid w:val="00D270CC"/>
    <w:rsid w:val="00D27C81"/>
    <w:rsid w:val="00D3033B"/>
    <w:rsid w:val="00D30399"/>
    <w:rsid w:val="00D30A59"/>
    <w:rsid w:val="00D30CE8"/>
    <w:rsid w:val="00D310B1"/>
    <w:rsid w:val="00D322F4"/>
    <w:rsid w:val="00D32D02"/>
    <w:rsid w:val="00D32DFE"/>
    <w:rsid w:val="00D33AC5"/>
    <w:rsid w:val="00D34C74"/>
    <w:rsid w:val="00D37114"/>
    <w:rsid w:val="00D375BD"/>
    <w:rsid w:val="00D404FF"/>
    <w:rsid w:val="00D40680"/>
    <w:rsid w:val="00D418B7"/>
    <w:rsid w:val="00D41DCB"/>
    <w:rsid w:val="00D422B0"/>
    <w:rsid w:val="00D4323F"/>
    <w:rsid w:val="00D4410F"/>
    <w:rsid w:val="00D46372"/>
    <w:rsid w:val="00D501DF"/>
    <w:rsid w:val="00D50503"/>
    <w:rsid w:val="00D509FA"/>
    <w:rsid w:val="00D5244B"/>
    <w:rsid w:val="00D52955"/>
    <w:rsid w:val="00D52CC2"/>
    <w:rsid w:val="00D5639D"/>
    <w:rsid w:val="00D62E4A"/>
    <w:rsid w:val="00D631E3"/>
    <w:rsid w:val="00D63A67"/>
    <w:rsid w:val="00D64256"/>
    <w:rsid w:val="00D65FD7"/>
    <w:rsid w:val="00D66D40"/>
    <w:rsid w:val="00D67030"/>
    <w:rsid w:val="00D6708C"/>
    <w:rsid w:val="00D6722B"/>
    <w:rsid w:val="00D702F6"/>
    <w:rsid w:val="00D71006"/>
    <w:rsid w:val="00D744B0"/>
    <w:rsid w:val="00D77996"/>
    <w:rsid w:val="00D8091C"/>
    <w:rsid w:val="00D80B37"/>
    <w:rsid w:val="00D822D9"/>
    <w:rsid w:val="00D83101"/>
    <w:rsid w:val="00D84E36"/>
    <w:rsid w:val="00D85832"/>
    <w:rsid w:val="00D863D0"/>
    <w:rsid w:val="00D90E5F"/>
    <w:rsid w:val="00D94F2B"/>
    <w:rsid w:val="00D95486"/>
    <w:rsid w:val="00D96F37"/>
    <w:rsid w:val="00D971BC"/>
    <w:rsid w:val="00D978F0"/>
    <w:rsid w:val="00D97E4D"/>
    <w:rsid w:val="00DA0039"/>
    <w:rsid w:val="00DA423D"/>
    <w:rsid w:val="00DA4A48"/>
    <w:rsid w:val="00DA5DE6"/>
    <w:rsid w:val="00DA6EAB"/>
    <w:rsid w:val="00DA742A"/>
    <w:rsid w:val="00DB02C0"/>
    <w:rsid w:val="00DB177B"/>
    <w:rsid w:val="00DB2D77"/>
    <w:rsid w:val="00DB55D6"/>
    <w:rsid w:val="00DB78CF"/>
    <w:rsid w:val="00DB793C"/>
    <w:rsid w:val="00DC1D4F"/>
    <w:rsid w:val="00DC2299"/>
    <w:rsid w:val="00DC245C"/>
    <w:rsid w:val="00DC377C"/>
    <w:rsid w:val="00DC474B"/>
    <w:rsid w:val="00DC498A"/>
    <w:rsid w:val="00DC65F1"/>
    <w:rsid w:val="00DC6CC1"/>
    <w:rsid w:val="00DC78AE"/>
    <w:rsid w:val="00DC7A8C"/>
    <w:rsid w:val="00DD0FB8"/>
    <w:rsid w:val="00DD1559"/>
    <w:rsid w:val="00DD2324"/>
    <w:rsid w:val="00DD2846"/>
    <w:rsid w:val="00DD29F9"/>
    <w:rsid w:val="00DD39D2"/>
    <w:rsid w:val="00DD55F6"/>
    <w:rsid w:val="00DD5EA9"/>
    <w:rsid w:val="00DE304C"/>
    <w:rsid w:val="00DE30E6"/>
    <w:rsid w:val="00DE39AE"/>
    <w:rsid w:val="00DE4528"/>
    <w:rsid w:val="00DE6997"/>
    <w:rsid w:val="00DF002E"/>
    <w:rsid w:val="00DF003F"/>
    <w:rsid w:val="00DF09EE"/>
    <w:rsid w:val="00DF0AFD"/>
    <w:rsid w:val="00DF0E5A"/>
    <w:rsid w:val="00DF1CD5"/>
    <w:rsid w:val="00DF3B51"/>
    <w:rsid w:val="00DF4218"/>
    <w:rsid w:val="00DF4289"/>
    <w:rsid w:val="00DF5079"/>
    <w:rsid w:val="00DF68B9"/>
    <w:rsid w:val="00DF788E"/>
    <w:rsid w:val="00DF7B2F"/>
    <w:rsid w:val="00E02D21"/>
    <w:rsid w:val="00E04176"/>
    <w:rsid w:val="00E044C7"/>
    <w:rsid w:val="00E055F3"/>
    <w:rsid w:val="00E0715B"/>
    <w:rsid w:val="00E1140F"/>
    <w:rsid w:val="00E1170C"/>
    <w:rsid w:val="00E12394"/>
    <w:rsid w:val="00E1388B"/>
    <w:rsid w:val="00E13DD2"/>
    <w:rsid w:val="00E1485E"/>
    <w:rsid w:val="00E14A37"/>
    <w:rsid w:val="00E15972"/>
    <w:rsid w:val="00E205F4"/>
    <w:rsid w:val="00E21292"/>
    <w:rsid w:val="00E21E2E"/>
    <w:rsid w:val="00E2273F"/>
    <w:rsid w:val="00E2332C"/>
    <w:rsid w:val="00E23F0F"/>
    <w:rsid w:val="00E24903"/>
    <w:rsid w:val="00E261DF"/>
    <w:rsid w:val="00E266C0"/>
    <w:rsid w:val="00E26BBA"/>
    <w:rsid w:val="00E27A5C"/>
    <w:rsid w:val="00E3098E"/>
    <w:rsid w:val="00E3123A"/>
    <w:rsid w:val="00E31313"/>
    <w:rsid w:val="00E31A3D"/>
    <w:rsid w:val="00E31A8A"/>
    <w:rsid w:val="00E31D6D"/>
    <w:rsid w:val="00E3304E"/>
    <w:rsid w:val="00E33A51"/>
    <w:rsid w:val="00E34187"/>
    <w:rsid w:val="00E3516B"/>
    <w:rsid w:val="00E357FA"/>
    <w:rsid w:val="00E363EA"/>
    <w:rsid w:val="00E404DB"/>
    <w:rsid w:val="00E430CD"/>
    <w:rsid w:val="00E43E89"/>
    <w:rsid w:val="00E44065"/>
    <w:rsid w:val="00E45A38"/>
    <w:rsid w:val="00E45ECE"/>
    <w:rsid w:val="00E46426"/>
    <w:rsid w:val="00E479DD"/>
    <w:rsid w:val="00E47A75"/>
    <w:rsid w:val="00E509FB"/>
    <w:rsid w:val="00E50D5A"/>
    <w:rsid w:val="00E51F01"/>
    <w:rsid w:val="00E526A4"/>
    <w:rsid w:val="00E55301"/>
    <w:rsid w:val="00E55387"/>
    <w:rsid w:val="00E55655"/>
    <w:rsid w:val="00E557BC"/>
    <w:rsid w:val="00E57BDF"/>
    <w:rsid w:val="00E61CCD"/>
    <w:rsid w:val="00E620CA"/>
    <w:rsid w:val="00E627F5"/>
    <w:rsid w:val="00E630AE"/>
    <w:rsid w:val="00E636E3"/>
    <w:rsid w:val="00E63740"/>
    <w:rsid w:val="00E63A9B"/>
    <w:rsid w:val="00E64223"/>
    <w:rsid w:val="00E64D86"/>
    <w:rsid w:val="00E65D1C"/>
    <w:rsid w:val="00E70265"/>
    <w:rsid w:val="00E70292"/>
    <w:rsid w:val="00E70DFC"/>
    <w:rsid w:val="00E71F57"/>
    <w:rsid w:val="00E73FBF"/>
    <w:rsid w:val="00E7450B"/>
    <w:rsid w:val="00E74AD2"/>
    <w:rsid w:val="00E76621"/>
    <w:rsid w:val="00E76DAD"/>
    <w:rsid w:val="00E77A38"/>
    <w:rsid w:val="00E80C8B"/>
    <w:rsid w:val="00E83A04"/>
    <w:rsid w:val="00E845BF"/>
    <w:rsid w:val="00E85DEC"/>
    <w:rsid w:val="00E90DFF"/>
    <w:rsid w:val="00E918D4"/>
    <w:rsid w:val="00E91BBA"/>
    <w:rsid w:val="00E92DC8"/>
    <w:rsid w:val="00E93B6C"/>
    <w:rsid w:val="00E94247"/>
    <w:rsid w:val="00E96701"/>
    <w:rsid w:val="00EA0BDC"/>
    <w:rsid w:val="00EA0D5A"/>
    <w:rsid w:val="00EA0F35"/>
    <w:rsid w:val="00EA1642"/>
    <w:rsid w:val="00EA18C9"/>
    <w:rsid w:val="00EA30D7"/>
    <w:rsid w:val="00EA4C69"/>
    <w:rsid w:val="00EA6900"/>
    <w:rsid w:val="00EA7709"/>
    <w:rsid w:val="00EB0DB5"/>
    <w:rsid w:val="00EB1862"/>
    <w:rsid w:val="00EB2429"/>
    <w:rsid w:val="00EB295F"/>
    <w:rsid w:val="00EB2B39"/>
    <w:rsid w:val="00EB2F25"/>
    <w:rsid w:val="00EB5233"/>
    <w:rsid w:val="00EB53FF"/>
    <w:rsid w:val="00EC1497"/>
    <w:rsid w:val="00EC1DEA"/>
    <w:rsid w:val="00EC3763"/>
    <w:rsid w:val="00EC4CC0"/>
    <w:rsid w:val="00ED0388"/>
    <w:rsid w:val="00ED0F1B"/>
    <w:rsid w:val="00ED1861"/>
    <w:rsid w:val="00ED2081"/>
    <w:rsid w:val="00ED2A4A"/>
    <w:rsid w:val="00ED4E4F"/>
    <w:rsid w:val="00ED6232"/>
    <w:rsid w:val="00ED69EE"/>
    <w:rsid w:val="00ED7349"/>
    <w:rsid w:val="00EE0239"/>
    <w:rsid w:val="00EE07EF"/>
    <w:rsid w:val="00EE3409"/>
    <w:rsid w:val="00EE40F4"/>
    <w:rsid w:val="00EE4F65"/>
    <w:rsid w:val="00EE54C1"/>
    <w:rsid w:val="00EE54EC"/>
    <w:rsid w:val="00EE68E7"/>
    <w:rsid w:val="00EE7B8F"/>
    <w:rsid w:val="00EF2539"/>
    <w:rsid w:val="00EF2F5B"/>
    <w:rsid w:val="00EF4AC4"/>
    <w:rsid w:val="00EF561F"/>
    <w:rsid w:val="00F01AAB"/>
    <w:rsid w:val="00F02A7D"/>
    <w:rsid w:val="00F03875"/>
    <w:rsid w:val="00F072C7"/>
    <w:rsid w:val="00F07DE1"/>
    <w:rsid w:val="00F1096E"/>
    <w:rsid w:val="00F12158"/>
    <w:rsid w:val="00F13557"/>
    <w:rsid w:val="00F1626F"/>
    <w:rsid w:val="00F17490"/>
    <w:rsid w:val="00F175D0"/>
    <w:rsid w:val="00F2059B"/>
    <w:rsid w:val="00F2241A"/>
    <w:rsid w:val="00F225B6"/>
    <w:rsid w:val="00F22A55"/>
    <w:rsid w:val="00F23B55"/>
    <w:rsid w:val="00F25A43"/>
    <w:rsid w:val="00F263C0"/>
    <w:rsid w:val="00F27E79"/>
    <w:rsid w:val="00F3273B"/>
    <w:rsid w:val="00F345E2"/>
    <w:rsid w:val="00F35078"/>
    <w:rsid w:val="00F36287"/>
    <w:rsid w:val="00F37F5D"/>
    <w:rsid w:val="00F41904"/>
    <w:rsid w:val="00F429C8"/>
    <w:rsid w:val="00F43992"/>
    <w:rsid w:val="00F44547"/>
    <w:rsid w:val="00F44B9B"/>
    <w:rsid w:val="00F45481"/>
    <w:rsid w:val="00F466BF"/>
    <w:rsid w:val="00F504D4"/>
    <w:rsid w:val="00F50541"/>
    <w:rsid w:val="00F50894"/>
    <w:rsid w:val="00F524E5"/>
    <w:rsid w:val="00F5508B"/>
    <w:rsid w:val="00F5673B"/>
    <w:rsid w:val="00F56BF3"/>
    <w:rsid w:val="00F57AC4"/>
    <w:rsid w:val="00F61217"/>
    <w:rsid w:val="00F62106"/>
    <w:rsid w:val="00F66063"/>
    <w:rsid w:val="00F75ED6"/>
    <w:rsid w:val="00F763A0"/>
    <w:rsid w:val="00F76DA1"/>
    <w:rsid w:val="00F778F2"/>
    <w:rsid w:val="00F80737"/>
    <w:rsid w:val="00F80BFB"/>
    <w:rsid w:val="00F824DA"/>
    <w:rsid w:val="00F83059"/>
    <w:rsid w:val="00F84391"/>
    <w:rsid w:val="00F86B6C"/>
    <w:rsid w:val="00F87B7B"/>
    <w:rsid w:val="00F90006"/>
    <w:rsid w:val="00F91D32"/>
    <w:rsid w:val="00F92F57"/>
    <w:rsid w:val="00F9502A"/>
    <w:rsid w:val="00F964C8"/>
    <w:rsid w:val="00FA03C8"/>
    <w:rsid w:val="00FA3818"/>
    <w:rsid w:val="00FA4EC1"/>
    <w:rsid w:val="00FA4EC9"/>
    <w:rsid w:val="00FA5D65"/>
    <w:rsid w:val="00FA65C1"/>
    <w:rsid w:val="00FA6920"/>
    <w:rsid w:val="00FA6A58"/>
    <w:rsid w:val="00FA7140"/>
    <w:rsid w:val="00FA714A"/>
    <w:rsid w:val="00FB05CA"/>
    <w:rsid w:val="00FB0D6F"/>
    <w:rsid w:val="00FB1DE7"/>
    <w:rsid w:val="00FB2BF8"/>
    <w:rsid w:val="00FB3F95"/>
    <w:rsid w:val="00FB40ED"/>
    <w:rsid w:val="00FB5078"/>
    <w:rsid w:val="00FB5475"/>
    <w:rsid w:val="00FB6E0D"/>
    <w:rsid w:val="00FC061D"/>
    <w:rsid w:val="00FC07C4"/>
    <w:rsid w:val="00FC0B2B"/>
    <w:rsid w:val="00FC272C"/>
    <w:rsid w:val="00FC34C6"/>
    <w:rsid w:val="00FC3EF3"/>
    <w:rsid w:val="00FC46B5"/>
    <w:rsid w:val="00FC6B54"/>
    <w:rsid w:val="00FC7205"/>
    <w:rsid w:val="00FC7A51"/>
    <w:rsid w:val="00FD07A3"/>
    <w:rsid w:val="00FD07E4"/>
    <w:rsid w:val="00FD0A71"/>
    <w:rsid w:val="00FD24C2"/>
    <w:rsid w:val="00FD3B81"/>
    <w:rsid w:val="00FD47AF"/>
    <w:rsid w:val="00FD55E9"/>
    <w:rsid w:val="00FD6507"/>
    <w:rsid w:val="00FD7DCE"/>
    <w:rsid w:val="00FE08B6"/>
    <w:rsid w:val="00FE0D0D"/>
    <w:rsid w:val="00FE1EFA"/>
    <w:rsid w:val="00FE2865"/>
    <w:rsid w:val="00FE3214"/>
    <w:rsid w:val="00FE3C3F"/>
    <w:rsid w:val="00FE4E1E"/>
    <w:rsid w:val="00FE637E"/>
    <w:rsid w:val="00FF1FEB"/>
    <w:rsid w:val="00FF3414"/>
    <w:rsid w:val="00FF573B"/>
    <w:rsid w:val="00FF677D"/>
    <w:rsid w:val="00FF7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A1E064"/>
  <w14:defaultImageDpi w14:val="330"/>
  <w15:chartTrackingRefBased/>
  <w15:docId w15:val="{76C4B6B0-7425-4D7F-A9E6-B87269A8B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4"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rsid w:val="00BC3D8B"/>
  </w:style>
  <w:style w:type="paragraph" w:styleId="Heading1">
    <w:name w:val="heading 1"/>
    <w:basedOn w:val="VRQAFormSectionHead"/>
    <w:next w:val="Normal"/>
    <w:link w:val="Heading1Char"/>
    <w:uiPriority w:val="10"/>
    <w:qFormat/>
    <w:rsid w:val="00166761"/>
    <w:pPr>
      <w:framePr w:hSpace="0" w:wrap="auto" w:vAnchor="margin" w:hAnchor="text" w:xAlign="left" w:yAlign="inline"/>
      <w:spacing w:before="120" w:after="120"/>
      <w:outlineLvl w:val="0"/>
    </w:pPr>
    <w:rPr>
      <w:b/>
      <w:color w:val="103D64"/>
    </w:rPr>
  </w:style>
  <w:style w:type="paragraph" w:styleId="Heading2">
    <w:name w:val="heading 2"/>
    <w:basedOn w:val="VRQAIntro"/>
    <w:next w:val="Normal"/>
    <w:link w:val="Heading2Char"/>
    <w:uiPriority w:val="11"/>
    <w:qFormat/>
    <w:rsid w:val="008F72C4"/>
    <w:pPr>
      <w:numPr>
        <w:numId w:val="6"/>
      </w:numPr>
      <w:tabs>
        <w:tab w:val="clear" w:pos="160"/>
        <w:tab w:val="clear" w:pos="660"/>
      </w:tabs>
      <w:spacing w:before="60" w:after="0"/>
      <w:ind w:left="447" w:hanging="447"/>
      <w:outlineLvl w:val="1"/>
    </w:pPr>
    <w:rPr>
      <w:rFonts w:eastAsia="Times New Roman"/>
      <w:b/>
      <w:sz w:val="18"/>
      <w:szCs w:val="18"/>
      <w:lang w:val="en-AU" w:eastAsia="x-none"/>
    </w:rPr>
  </w:style>
  <w:style w:type="paragraph" w:styleId="Heading3">
    <w:name w:val="heading 3"/>
    <w:basedOn w:val="VRQAFormSection"/>
    <w:next w:val="Normal"/>
    <w:link w:val="Heading3Char"/>
    <w:uiPriority w:val="9"/>
    <w:unhideWhenUsed/>
    <w:qFormat/>
    <w:rsid w:val="00344F6C"/>
    <w:pPr>
      <w:framePr w:hSpace="0" w:wrap="auto" w:vAnchor="margin" w:hAnchor="text" w:xAlign="left" w:yAlign="inline"/>
      <w:numPr>
        <w:numId w:val="8"/>
      </w:numPr>
      <w:ind w:left="321" w:hanging="284"/>
      <w:outlineLvl w:val="2"/>
    </w:pPr>
  </w:style>
  <w:style w:type="paragraph" w:styleId="Heading4">
    <w:name w:val="heading 4"/>
    <w:basedOn w:val="VRQAIntro"/>
    <w:next w:val="Normal"/>
    <w:link w:val="Heading4Char"/>
    <w:uiPriority w:val="9"/>
    <w:unhideWhenUsed/>
    <w:qFormat/>
    <w:rsid w:val="00761AE0"/>
    <w:pPr>
      <w:tabs>
        <w:tab w:val="clear" w:pos="160"/>
        <w:tab w:val="clear" w:pos="660"/>
      </w:tabs>
      <w:spacing w:before="60" w:after="0"/>
      <w:ind w:left="321" w:hanging="321"/>
      <w:outlineLvl w:val="3"/>
    </w:pPr>
    <w:rPr>
      <w:b/>
      <w:sz w:val="18"/>
      <w:szCs w:val="18"/>
    </w:rPr>
  </w:style>
  <w:style w:type="paragraph" w:styleId="Heading5">
    <w:name w:val="heading 5"/>
    <w:basedOn w:val="Normal"/>
    <w:next w:val="Normal"/>
    <w:link w:val="Heading5Char"/>
    <w:uiPriority w:val="9"/>
    <w:semiHidden/>
    <w:unhideWhenUsed/>
    <w:qFormat/>
    <w:rsid w:val="007F02E2"/>
    <w:pPr>
      <w:keepNext/>
      <w:keepLines/>
      <w:spacing w:before="40"/>
      <w:outlineLvl w:val="4"/>
    </w:pPr>
    <w:rPr>
      <w:rFonts w:asciiTheme="majorHAnsi" w:eastAsiaTheme="majorEastAsia" w:hAnsiTheme="majorHAnsi" w:cstheme="majorBidi"/>
      <w:color w:val="005E86" w:themeColor="accent1" w:themeShade="BF"/>
    </w:rPr>
  </w:style>
  <w:style w:type="paragraph" w:styleId="Heading6">
    <w:name w:val="heading 6"/>
    <w:basedOn w:val="Normal"/>
    <w:next w:val="Normal"/>
    <w:link w:val="Heading6Char"/>
    <w:uiPriority w:val="9"/>
    <w:semiHidden/>
    <w:unhideWhenUsed/>
    <w:qFormat/>
    <w:rsid w:val="007F02E2"/>
    <w:pPr>
      <w:keepNext/>
      <w:keepLines/>
      <w:spacing w:before="40"/>
      <w:outlineLvl w:val="5"/>
    </w:pPr>
    <w:rPr>
      <w:rFonts w:asciiTheme="majorHAnsi" w:eastAsiaTheme="majorEastAsia" w:hAnsiTheme="majorHAnsi" w:cstheme="majorBidi"/>
      <w:color w:val="003E59"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ductionParagraphPostGrotesk">
    <w:name w:val="Introduction Paragraph (Post Grotesk)"/>
    <w:basedOn w:val="Normal"/>
    <w:uiPriority w:val="99"/>
    <w:rsid w:val="00CE02A5"/>
    <w:pPr>
      <w:widowControl w:val="0"/>
      <w:autoSpaceDE w:val="0"/>
      <w:autoSpaceDN w:val="0"/>
      <w:adjustRightInd w:val="0"/>
      <w:spacing w:line="288" w:lineRule="auto"/>
      <w:textAlignment w:val="center"/>
    </w:pPr>
    <w:rPr>
      <w:rFonts w:ascii="PostGrotesk-Book" w:hAnsi="PostGrotesk-Book" w:cs="PostGrotesk-Book"/>
      <w:color w:val="00446A"/>
      <w:lang w:val="en-GB"/>
    </w:rPr>
  </w:style>
  <w:style w:type="character" w:customStyle="1" w:styleId="Italic">
    <w:name w:val="Italic"/>
    <w:uiPriority w:val="99"/>
    <w:rsid w:val="00CE02A5"/>
    <w:rPr>
      <w:i/>
      <w:iCs/>
    </w:rPr>
  </w:style>
  <w:style w:type="paragraph" w:customStyle="1" w:styleId="BodyCopyPostGrotesk">
    <w:name w:val="Body Copy (Post Grotesk)"/>
    <w:basedOn w:val="Normal"/>
    <w:uiPriority w:val="99"/>
    <w:rsid w:val="00CE02A5"/>
    <w:pPr>
      <w:widowControl w:val="0"/>
      <w:suppressAutoHyphens/>
      <w:autoSpaceDE w:val="0"/>
      <w:autoSpaceDN w:val="0"/>
      <w:adjustRightInd w:val="0"/>
      <w:spacing w:after="113" w:line="288" w:lineRule="auto"/>
      <w:textAlignment w:val="center"/>
    </w:pPr>
    <w:rPr>
      <w:rFonts w:ascii="PostGrotesk-Book" w:hAnsi="PostGrotesk-Book" w:cs="PostGrotesk-Book"/>
      <w:color w:val="555559"/>
      <w:sz w:val="20"/>
      <w:szCs w:val="20"/>
      <w:lang w:val="en-GB"/>
    </w:rPr>
  </w:style>
  <w:style w:type="paragraph" w:customStyle="1" w:styleId="BulletPointListPostGrotesk">
    <w:name w:val="Bullet Point List (Post Grotesk)"/>
    <w:basedOn w:val="Normal"/>
    <w:uiPriority w:val="99"/>
    <w:rsid w:val="00CE02A5"/>
    <w:pPr>
      <w:widowControl w:val="0"/>
      <w:suppressAutoHyphens/>
      <w:autoSpaceDE w:val="0"/>
      <w:autoSpaceDN w:val="0"/>
      <w:adjustRightInd w:val="0"/>
      <w:spacing w:line="288" w:lineRule="auto"/>
      <w:ind w:left="180" w:hanging="180"/>
      <w:textAlignment w:val="center"/>
    </w:pPr>
    <w:rPr>
      <w:rFonts w:ascii="PostGrotesk-Book" w:hAnsi="PostGrotesk-Book" w:cs="PostGrotesk-Book"/>
      <w:color w:val="555559"/>
      <w:sz w:val="20"/>
      <w:szCs w:val="20"/>
      <w:lang w:val="en-GB"/>
    </w:rPr>
  </w:style>
  <w:style w:type="paragraph" w:customStyle="1" w:styleId="SubBulletPointListPostGrotesk">
    <w:name w:val="Sub Bullet Point List (Post Grotesk)"/>
    <w:basedOn w:val="Normal"/>
    <w:uiPriority w:val="99"/>
    <w:rsid w:val="00CE02A5"/>
    <w:pPr>
      <w:widowControl w:val="0"/>
      <w:suppressAutoHyphens/>
      <w:autoSpaceDE w:val="0"/>
      <w:autoSpaceDN w:val="0"/>
      <w:adjustRightInd w:val="0"/>
      <w:spacing w:line="288" w:lineRule="auto"/>
      <w:ind w:left="360" w:hanging="180"/>
      <w:textAlignment w:val="center"/>
    </w:pPr>
    <w:rPr>
      <w:rFonts w:ascii="PostGrotesk-Book" w:hAnsi="PostGrotesk-Book" w:cs="PostGrotesk-Book"/>
      <w:color w:val="555559"/>
      <w:sz w:val="20"/>
      <w:szCs w:val="20"/>
      <w:lang w:val="en-GB"/>
    </w:rPr>
  </w:style>
  <w:style w:type="character" w:customStyle="1" w:styleId="Bold">
    <w:name w:val="Bold"/>
    <w:uiPriority w:val="99"/>
    <w:rsid w:val="00CE02A5"/>
    <w:rPr>
      <w:b/>
      <w:bCs/>
    </w:rPr>
  </w:style>
  <w:style w:type="paragraph" w:customStyle="1" w:styleId="VRQAHeadingnospace">
    <w:name w:val="VRQA Heading (no space)"/>
    <w:basedOn w:val="VRQAHeadingspace"/>
    <w:uiPriority w:val="29"/>
    <w:unhideWhenUsed/>
    <w:qFormat/>
    <w:rsid w:val="002F4E69"/>
    <w:pPr>
      <w:spacing w:after="240"/>
    </w:pPr>
  </w:style>
  <w:style w:type="paragraph" w:styleId="Header">
    <w:name w:val="header"/>
    <w:basedOn w:val="Normal"/>
    <w:link w:val="HeaderChar"/>
    <w:uiPriority w:val="99"/>
    <w:unhideWhenUsed/>
    <w:rsid w:val="00C535EE"/>
    <w:pPr>
      <w:tabs>
        <w:tab w:val="center" w:pos="4513"/>
        <w:tab w:val="right" w:pos="9026"/>
      </w:tabs>
    </w:pPr>
  </w:style>
  <w:style w:type="character" w:customStyle="1" w:styleId="HeaderChar">
    <w:name w:val="Header Char"/>
    <w:basedOn w:val="DefaultParagraphFont"/>
    <w:link w:val="Header"/>
    <w:uiPriority w:val="99"/>
    <w:rsid w:val="00C535EE"/>
  </w:style>
  <w:style w:type="paragraph" w:styleId="Footer">
    <w:name w:val="footer"/>
    <w:basedOn w:val="Normal"/>
    <w:link w:val="FooterChar"/>
    <w:uiPriority w:val="99"/>
    <w:unhideWhenUsed/>
    <w:rsid w:val="00C535EE"/>
    <w:pPr>
      <w:tabs>
        <w:tab w:val="center" w:pos="4513"/>
        <w:tab w:val="right" w:pos="9026"/>
      </w:tabs>
    </w:pPr>
  </w:style>
  <w:style w:type="character" w:customStyle="1" w:styleId="FooterChar">
    <w:name w:val="Footer Char"/>
    <w:basedOn w:val="DefaultParagraphFont"/>
    <w:link w:val="Footer"/>
    <w:uiPriority w:val="99"/>
    <w:rsid w:val="00C535EE"/>
  </w:style>
  <w:style w:type="paragraph" w:customStyle="1" w:styleId="Folio">
    <w:name w:val="Folio"/>
    <w:basedOn w:val="Normal"/>
    <w:uiPriority w:val="99"/>
    <w:rsid w:val="001B3442"/>
    <w:pPr>
      <w:widowControl w:val="0"/>
      <w:tabs>
        <w:tab w:val="left" w:pos="160"/>
        <w:tab w:val="left" w:pos="660"/>
        <w:tab w:val="left" w:pos="4340"/>
      </w:tabs>
      <w:suppressAutoHyphens/>
      <w:autoSpaceDE w:val="0"/>
      <w:autoSpaceDN w:val="0"/>
      <w:adjustRightInd w:val="0"/>
      <w:spacing w:line="320" w:lineRule="atLeast"/>
      <w:textAlignment w:val="center"/>
    </w:pPr>
    <w:rPr>
      <w:rFonts w:ascii="PostGrotesk-Book" w:hAnsi="PostGrotesk-Book" w:cs="PostGrotesk-Book"/>
      <w:color w:val="555559"/>
      <w:lang w:val="en-GB"/>
    </w:rPr>
  </w:style>
  <w:style w:type="character" w:styleId="PageNumber">
    <w:name w:val="page number"/>
    <w:basedOn w:val="DefaultParagraphFont"/>
    <w:uiPriority w:val="99"/>
    <w:semiHidden/>
    <w:unhideWhenUsed/>
    <w:rsid w:val="009D7C68"/>
  </w:style>
  <w:style w:type="paragraph" w:customStyle="1" w:styleId="BasicParagraph">
    <w:name w:val="[Basic Paragraph]"/>
    <w:basedOn w:val="Normal"/>
    <w:uiPriority w:val="99"/>
    <w:rsid w:val="009D7C68"/>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customStyle="1" w:styleId="CharStyle98">
    <w:name w:val="Char Style 98"/>
    <w:uiPriority w:val="99"/>
    <w:rsid w:val="00C91CA4"/>
    <w:rPr>
      <w:rFonts w:ascii="Arial" w:hAnsi="Arial" w:cs="Arial"/>
      <w:color w:val="231F20"/>
      <w:spacing w:val="0"/>
      <w:sz w:val="17"/>
      <w:szCs w:val="17"/>
    </w:rPr>
  </w:style>
  <w:style w:type="paragraph" w:customStyle="1" w:styleId="VRQAHeadingspace">
    <w:name w:val="VRQA Heading (space)"/>
    <w:basedOn w:val="Normal"/>
    <w:uiPriority w:val="29"/>
    <w:unhideWhenUsed/>
    <w:qFormat/>
    <w:rsid w:val="00D702F6"/>
    <w:pPr>
      <w:widowControl w:val="0"/>
      <w:autoSpaceDE w:val="0"/>
      <w:autoSpaceDN w:val="0"/>
      <w:adjustRightInd w:val="0"/>
      <w:spacing w:after="1800"/>
      <w:textAlignment w:val="center"/>
    </w:pPr>
    <w:rPr>
      <w:rFonts w:ascii="Arial" w:hAnsi="Arial" w:cs="Arial"/>
      <w:b/>
      <w:color w:val="103D64"/>
      <w:sz w:val="80"/>
      <w:szCs w:val="80"/>
      <w:lang w:val="en-GB"/>
    </w:rPr>
  </w:style>
  <w:style w:type="paragraph" w:customStyle="1" w:styleId="VRQAIntro">
    <w:name w:val="VRQA Intro"/>
    <w:basedOn w:val="Normal"/>
    <w:uiPriority w:val="15"/>
    <w:unhideWhenUsed/>
    <w:qFormat/>
    <w:rsid w:val="00B23F82"/>
    <w:pPr>
      <w:widowControl w:val="0"/>
      <w:tabs>
        <w:tab w:val="left" w:pos="160"/>
        <w:tab w:val="left" w:pos="660"/>
      </w:tabs>
      <w:suppressAutoHyphens/>
      <w:autoSpaceDE w:val="0"/>
      <w:autoSpaceDN w:val="0"/>
      <w:adjustRightInd w:val="0"/>
      <w:spacing w:after="170" w:line="264" w:lineRule="auto"/>
      <w:textAlignment w:val="center"/>
    </w:pPr>
    <w:rPr>
      <w:rFonts w:ascii="Arial" w:hAnsi="Arial" w:cs="Arial"/>
      <w:color w:val="103D64"/>
      <w:lang w:val="en-GB"/>
    </w:rPr>
  </w:style>
  <w:style w:type="paragraph" w:customStyle="1" w:styleId="VRQAbody">
    <w:name w:val="VRQA body"/>
    <w:basedOn w:val="Normal"/>
    <w:uiPriority w:val="11"/>
    <w:unhideWhenUsed/>
    <w:qFormat/>
    <w:rsid w:val="00881E2E"/>
    <w:pPr>
      <w:widowControl w:val="0"/>
      <w:suppressAutoHyphens/>
      <w:autoSpaceDE w:val="0"/>
      <w:autoSpaceDN w:val="0"/>
      <w:adjustRightInd w:val="0"/>
      <w:spacing w:after="113"/>
      <w:textAlignment w:val="center"/>
    </w:pPr>
    <w:rPr>
      <w:rFonts w:ascii="Arial" w:hAnsi="Arial" w:cs="Arial"/>
      <w:color w:val="555559"/>
      <w:sz w:val="22"/>
      <w:szCs w:val="20"/>
      <w:lang w:val="en-AU"/>
    </w:rPr>
  </w:style>
  <w:style w:type="paragraph" w:customStyle="1" w:styleId="VRQAletterlist">
    <w:name w:val="VRQA letter list"/>
    <w:basedOn w:val="Normal"/>
    <w:uiPriority w:val="15"/>
    <w:unhideWhenUsed/>
    <w:qFormat/>
    <w:rsid w:val="002561EB"/>
    <w:pPr>
      <w:widowControl w:val="0"/>
      <w:numPr>
        <w:numId w:val="2"/>
      </w:numPr>
      <w:tabs>
        <w:tab w:val="left" w:pos="520"/>
      </w:tabs>
      <w:suppressAutoHyphens/>
      <w:autoSpaceDE w:val="0"/>
      <w:autoSpaceDN w:val="0"/>
      <w:adjustRightInd w:val="0"/>
      <w:ind w:left="284" w:hanging="284"/>
      <w:textAlignment w:val="center"/>
    </w:pPr>
    <w:rPr>
      <w:rFonts w:ascii="Arial" w:hAnsi="Arial" w:cs="Arial"/>
      <w:color w:val="555559"/>
      <w:sz w:val="20"/>
      <w:szCs w:val="20"/>
      <w:lang w:val="en-GB"/>
    </w:rPr>
  </w:style>
  <w:style w:type="paragraph" w:customStyle="1" w:styleId="VRQAsubhead1">
    <w:name w:val="VRQA subhead 1"/>
    <w:basedOn w:val="Normal"/>
    <w:link w:val="VRQAsubhead1Char"/>
    <w:uiPriority w:val="5"/>
    <w:qFormat/>
    <w:rsid w:val="002974D3"/>
    <w:pPr>
      <w:widowControl w:val="0"/>
      <w:suppressAutoHyphens/>
      <w:autoSpaceDE w:val="0"/>
      <w:autoSpaceDN w:val="0"/>
      <w:adjustRightInd w:val="0"/>
      <w:spacing w:before="240" w:after="120"/>
      <w:jc w:val="both"/>
      <w:textAlignment w:val="center"/>
    </w:pPr>
    <w:rPr>
      <w:rFonts w:ascii="Arial" w:hAnsi="Arial" w:cs="Arial"/>
      <w:b/>
      <w:color w:val="103D64"/>
      <w:sz w:val="18"/>
      <w:szCs w:val="18"/>
      <w:lang w:val="en-GB"/>
    </w:rPr>
  </w:style>
  <w:style w:type="paragraph" w:styleId="Title">
    <w:name w:val="Title"/>
    <w:aliases w:val="TOC3"/>
    <w:basedOn w:val="Normal"/>
    <w:next w:val="Normal"/>
    <w:link w:val="TitleChar"/>
    <w:uiPriority w:val="24"/>
    <w:unhideWhenUsed/>
    <w:qFormat/>
    <w:rsid w:val="007E56B3"/>
    <w:pPr>
      <w:spacing w:before="120" w:after="120"/>
      <w:outlineLvl w:val="0"/>
    </w:pPr>
    <w:rPr>
      <w:rFonts w:ascii="Microsoft Sans Serif" w:eastAsia="MS Gothic" w:hAnsi="Microsoft Sans Serif" w:cs="Times New Roman"/>
      <w:bCs/>
      <w:color w:val="00446B"/>
      <w:kern w:val="28"/>
      <w:sz w:val="20"/>
      <w:szCs w:val="32"/>
      <w:lang w:val="x-none" w:eastAsia="x-none"/>
    </w:rPr>
  </w:style>
  <w:style w:type="character" w:customStyle="1" w:styleId="TitleChar">
    <w:name w:val="Title Char"/>
    <w:aliases w:val="TOC3 Char"/>
    <w:basedOn w:val="DefaultParagraphFont"/>
    <w:link w:val="Title"/>
    <w:uiPriority w:val="24"/>
    <w:rsid w:val="007939A6"/>
    <w:rPr>
      <w:rFonts w:ascii="Microsoft Sans Serif" w:eastAsia="MS Gothic" w:hAnsi="Microsoft Sans Serif" w:cs="Times New Roman"/>
      <w:bCs/>
      <w:color w:val="00446B"/>
      <w:kern w:val="28"/>
      <w:sz w:val="20"/>
      <w:szCs w:val="32"/>
      <w:lang w:val="x-none" w:eastAsia="x-none"/>
    </w:rPr>
  </w:style>
  <w:style w:type="character" w:styleId="Hyperlink">
    <w:name w:val="Hyperlink"/>
    <w:uiPriority w:val="99"/>
    <w:unhideWhenUsed/>
    <w:qFormat/>
    <w:rsid w:val="00DC6CC1"/>
    <w:rPr>
      <w:rFonts w:ascii="Arial" w:hAnsi="Arial"/>
      <w:color w:val="53565A" w:themeColor="text1"/>
      <w:sz w:val="18"/>
      <w:u w:val="single"/>
    </w:rPr>
  </w:style>
  <w:style w:type="paragraph" w:customStyle="1" w:styleId="BulletPointListlastpointPostGrotesk">
    <w:name w:val="Bullet Point List (last point) (Post Grotesk)"/>
    <w:basedOn w:val="Normal"/>
    <w:uiPriority w:val="99"/>
    <w:rsid w:val="007E56B3"/>
    <w:pPr>
      <w:widowControl w:val="0"/>
      <w:suppressAutoHyphens/>
      <w:autoSpaceDE w:val="0"/>
      <w:autoSpaceDN w:val="0"/>
      <w:adjustRightInd w:val="0"/>
      <w:spacing w:after="113" w:line="288" w:lineRule="auto"/>
      <w:ind w:left="180" w:hanging="180"/>
      <w:textAlignment w:val="center"/>
    </w:pPr>
    <w:rPr>
      <w:rFonts w:ascii="PostGrotesk-Book" w:hAnsi="PostGrotesk-Book" w:cs="PostGrotesk-Book"/>
      <w:color w:val="555559"/>
      <w:sz w:val="20"/>
      <w:szCs w:val="20"/>
      <w:lang w:val="en-GB"/>
    </w:rPr>
  </w:style>
  <w:style w:type="paragraph" w:customStyle="1" w:styleId="largeBody">
    <w:name w:val="large Body"/>
    <w:basedOn w:val="Normal"/>
    <w:uiPriority w:val="99"/>
    <w:rsid w:val="00BC0FE5"/>
    <w:pPr>
      <w:widowControl w:val="0"/>
      <w:suppressAutoHyphens/>
      <w:autoSpaceDE w:val="0"/>
      <w:autoSpaceDN w:val="0"/>
      <w:adjustRightInd w:val="0"/>
      <w:spacing w:after="113" w:line="420" w:lineRule="atLeast"/>
      <w:textAlignment w:val="center"/>
    </w:pPr>
    <w:rPr>
      <w:rFonts w:ascii="PostGrotesk-Book" w:hAnsi="PostGrotesk-Book" w:cs="PostGrotesk-Book"/>
      <w:color w:val="FFFFFF"/>
      <w:sz w:val="32"/>
      <w:szCs w:val="32"/>
    </w:rPr>
  </w:style>
  <w:style w:type="paragraph" w:customStyle="1" w:styleId="VRQAgraphtitle">
    <w:name w:val="VRQA graph title"/>
    <w:basedOn w:val="largeBody"/>
    <w:uiPriority w:val="14"/>
    <w:qFormat/>
    <w:rsid w:val="00BC0FE5"/>
    <w:pPr>
      <w:spacing w:after="227"/>
    </w:pPr>
    <w:rPr>
      <w:rFonts w:ascii="Arial" w:hAnsi="Arial" w:cs="Arial"/>
      <w:color w:val="103D64"/>
    </w:rPr>
  </w:style>
  <w:style w:type="paragraph" w:customStyle="1" w:styleId="Body">
    <w:name w:val="Body"/>
    <w:basedOn w:val="Normal"/>
    <w:uiPriority w:val="99"/>
    <w:rsid w:val="00260262"/>
    <w:pPr>
      <w:widowControl w:val="0"/>
      <w:suppressAutoHyphens/>
      <w:autoSpaceDE w:val="0"/>
      <w:autoSpaceDN w:val="0"/>
      <w:adjustRightInd w:val="0"/>
      <w:spacing w:line="288" w:lineRule="auto"/>
      <w:textAlignment w:val="center"/>
    </w:pPr>
    <w:rPr>
      <w:rFonts w:ascii="PostGrotesk-Book" w:hAnsi="PostGrotesk-Book" w:cs="PostGrotesk-Book"/>
      <w:color w:val="555559"/>
      <w:sz w:val="20"/>
      <w:szCs w:val="20"/>
    </w:rPr>
  </w:style>
  <w:style w:type="character" w:customStyle="1" w:styleId="Heading2Char">
    <w:name w:val="Heading 2 Char"/>
    <w:basedOn w:val="DefaultParagraphFont"/>
    <w:link w:val="Heading2"/>
    <w:uiPriority w:val="11"/>
    <w:rsid w:val="00F5673B"/>
    <w:rPr>
      <w:rFonts w:ascii="Arial" w:eastAsia="Times New Roman" w:hAnsi="Arial" w:cs="Arial"/>
      <w:b/>
      <w:color w:val="103D64"/>
      <w:sz w:val="18"/>
      <w:szCs w:val="18"/>
      <w:lang w:val="en-AU" w:eastAsia="x-none"/>
    </w:rPr>
  </w:style>
  <w:style w:type="paragraph" w:styleId="BodyText">
    <w:name w:val="Body Text"/>
    <w:basedOn w:val="Normal"/>
    <w:link w:val="BodyTextChar"/>
    <w:uiPriority w:val="99"/>
    <w:semiHidden/>
    <w:unhideWhenUsed/>
    <w:rsid w:val="00B81369"/>
    <w:pPr>
      <w:spacing w:after="120"/>
    </w:pPr>
  </w:style>
  <w:style w:type="character" w:customStyle="1" w:styleId="BodyTextChar">
    <w:name w:val="Body Text Char"/>
    <w:basedOn w:val="DefaultParagraphFont"/>
    <w:link w:val="BodyText"/>
    <w:uiPriority w:val="99"/>
    <w:semiHidden/>
    <w:rsid w:val="00B81369"/>
  </w:style>
  <w:style w:type="paragraph" w:customStyle="1" w:styleId="VRQAbulletlist">
    <w:name w:val="VRQA bullet list"/>
    <w:basedOn w:val="VRQAbulletlist-space"/>
    <w:uiPriority w:val="27"/>
    <w:unhideWhenUsed/>
    <w:qFormat/>
    <w:rsid w:val="00550803"/>
    <w:pPr>
      <w:spacing w:after="0"/>
    </w:pPr>
  </w:style>
  <w:style w:type="paragraph" w:customStyle="1" w:styleId="VRQAbulletlist-space">
    <w:name w:val="VRQA bullet list - space"/>
    <w:basedOn w:val="Normal"/>
    <w:uiPriority w:val="28"/>
    <w:unhideWhenUsed/>
    <w:qFormat/>
    <w:rsid w:val="00D702F6"/>
    <w:pPr>
      <w:autoSpaceDE w:val="0"/>
      <w:autoSpaceDN w:val="0"/>
      <w:adjustRightInd w:val="0"/>
      <w:spacing w:after="113"/>
    </w:pPr>
    <w:rPr>
      <w:rFonts w:ascii="Arial" w:eastAsia="Times New Roman" w:hAnsi="Arial" w:cs="Arial"/>
      <w:color w:val="555559"/>
      <w:sz w:val="20"/>
      <w:szCs w:val="20"/>
      <w:lang w:val="en-AU" w:eastAsia="x-none"/>
    </w:rPr>
  </w:style>
  <w:style w:type="paragraph" w:customStyle="1" w:styleId="VRQAHeading2">
    <w:name w:val="VRQA Heading 2"/>
    <w:basedOn w:val="Normal"/>
    <w:uiPriority w:val="29"/>
    <w:unhideWhenUsed/>
    <w:qFormat/>
    <w:rsid w:val="004910CF"/>
    <w:pPr>
      <w:widowControl w:val="0"/>
      <w:autoSpaceDE w:val="0"/>
      <w:autoSpaceDN w:val="0"/>
      <w:adjustRightInd w:val="0"/>
      <w:textAlignment w:val="center"/>
    </w:pPr>
    <w:rPr>
      <w:rFonts w:ascii="Arial" w:hAnsi="Arial" w:cs="PostGrotesk-Medium"/>
      <w:b/>
      <w:noProof/>
      <w:color w:val="004266"/>
      <w:sz w:val="60"/>
      <w:szCs w:val="60"/>
    </w:rPr>
  </w:style>
  <w:style w:type="paragraph" w:customStyle="1" w:styleId="VRQABulletList2">
    <w:name w:val="VRQA Bullet List 2"/>
    <w:basedOn w:val="VRQAbulletlist"/>
    <w:uiPriority w:val="29"/>
    <w:unhideWhenUsed/>
    <w:qFormat/>
    <w:rsid w:val="007F02E2"/>
    <w:pPr>
      <w:ind w:left="567"/>
    </w:pPr>
  </w:style>
  <w:style w:type="character" w:customStyle="1" w:styleId="Heading6Char">
    <w:name w:val="Heading 6 Char"/>
    <w:basedOn w:val="DefaultParagraphFont"/>
    <w:link w:val="Heading6"/>
    <w:uiPriority w:val="9"/>
    <w:semiHidden/>
    <w:rsid w:val="007F02E2"/>
    <w:rPr>
      <w:rFonts w:asciiTheme="majorHAnsi" w:eastAsiaTheme="majorEastAsia" w:hAnsiTheme="majorHAnsi" w:cstheme="majorBidi"/>
      <w:color w:val="003E59" w:themeColor="accent1" w:themeShade="7F"/>
    </w:rPr>
  </w:style>
  <w:style w:type="character" w:customStyle="1" w:styleId="CharStyle99">
    <w:name w:val="Char Style 99"/>
    <w:uiPriority w:val="99"/>
    <w:rsid w:val="007F02E2"/>
    <w:rPr>
      <w:rFonts w:ascii="Arial" w:hAnsi="Arial" w:cs="Arial"/>
      <w:color w:val="ED1C24"/>
      <w:spacing w:val="0"/>
      <w:sz w:val="17"/>
      <w:szCs w:val="17"/>
    </w:rPr>
  </w:style>
  <w:style w:type="character" w:customStyle="1" w:styleId="Heading5Char">
    <w:name w:val="Heading 5 Char"/>
    <w:basedOn w:val="DefaultParagraphFont"/>
    <w:link w:val="Heading5"/>
    <w:uiPriority w:val="9"/>
    <w:semiHidden/>
    <w:rsid w:val="007F02E2"/>
    <w:rPr>
      <w:rFonts w:asciiTheme="majorHAnsi" w:eastAsiaTheme="majorEastAsia" w:hAnsiTheme="majorHAnsi" w:cstheme="majorBidi"/>
      <w:color w:val="005E86" w:themeColor="accent1" w:themeShade="BF"/>
    </w:rPr>
  </w:style>
  <w:style w:type="character" w:customStyle="1" w:styleId="CharStyle59">
    <w:name w:val="Char Style 59"/>
    <w:link w:val="Style58"/>
    <w:uiPriority w:val="99"/>
    <w:rsid w:val="007F02E2"/>
    <w:rPr>
      <w:rFonts w:ascii="Arial" w:hAnsi="Arial" w:cs="Arial"/>
      <w:sz w:val="17"/>
      <w:szCs w:val="17"/>
      <w:shd w:val="clear" w:color="auto" w:fill="FFFFFF"/>
    </w:rPr>
  </w:style>
  <w:style w:type="character" w:customStyle="1" w:styleId="CharStyle97">
    <w:name w:val="Char Style 97"/>
    <w:uiPriority w:val="99"/>
    <w:rsid w:val="007F02E2"/>
    <w:rPr>
      <w:rFonts w:ascii="Arial" w:hAnsi="Arial" w:cs="Arial"/>
      <w:b/>
      <w:bCs/>
      <w:color w:val="00446B"/>
      <w:spacing w:val="0"/>
      <w:sz w:val="20"/>
      <w:szCs w:val="20"/>
    </w:rPr>
  </w:style>
  <w:style w:type="paragraph" w:customStyle="1" w:styleId="Style58">
    <w:name w:val="Style 58"/>
    <w:basedOn w:val="Normal"/>
    <w:link w:val="CharStyle59"/>
    <w:uiPriority w:val="99"/>
    <w:rsid w:val="007F02E2"/>
    <w:pPr>
      <w:widowControl w:val="0"/>
      <w:shd w:val="clear" w:color="auto" w:fill="FFFFFF"/>
      <w:spacing w:after="60" w:line="230" w:lineRule="exact"/>
      <w:ind w:hanging="440"/>
    </w:pPr>
    <w:rPr>
      <w:rFonts w:ascii="Arial" w:hAnsi="Arial" w:cs="Arial"/>
      <w:sz w:val="17"/>
      <w:szCs w:val="17"/>
    </w:rPr>
  </w:style>
  <w:style w:type="character" w:customStyle="1" w:styleId="CharStyle104">
    <w:name w:val="Char Style 104"/>
    <w:uiPriority w:val="99"/>
    <w:rsid w:val="007F02E2"/>
    <w:rPr>
      <w:rFonts w:ascii="Arial" w:hAnsi="Arial" w:cs="Arial"/>
      <w:b/>
      <w:bCs/>
      <w:color w:val="ED1C24"/>
      <w:spacing w:val="0"/>
      <w:sz w:val="20"/>
      <w:szCs w:val="20"/>
    </w:rPr>
  </w:style>
  <w:style w:type="paragraph" w:customStyle="1" w:styleId="VRQASubhead2">
    <w:name w:val="VRQA Subhead 2"/>
    <w:basedOn w:val="VRQAsubhead1"/>
    <w:link w:val="VRQASubhead2Char"/>
    <w:uiPriority w:val="6"/>
    <w:qFormat/>
    <w:rsid w:val="00CF49E3"/>
    <w:pPr>
      <w:spacing w:before="20" w:after="93"/>
    </w:pPr>
    <w:rPr>
      <w:color w:val="007CA5"/>
    </w:rPr>
  </w:style>
  <w:style w:type="character" w:customStyle="1" w:styleId="CharStyle131">
    <w:name w:val="Char Style 131"/>
    <w:uiPriority w:val="99"/>
    <w:rsid w:val="00E34187"/>
    <w:rPr>
      <w:rFonts w:ascii="Arial" w:hAnsi="Arial" w:cs="Arial"/>
      <w:color w:val="00446B"/>
      <w:spacing w:val="0"/>
      <w:sz w:val="17"/>
      <w:szCs w:val="17"/>
    </w:rPr>
  </w:style>
  <w:style w:type="paragraph" w:styleId="IntenseQuote">
    <w:name w:val="Intense Quote"/>
    <w:basedOn w:val="Normal"/>
    <w:next w:val="Normal"/>
    <w:link w:val="IntenseQuoteChar"/>
    <w:uiPriority w:val="30"/>
    <w:qFormat/>
    <w:rsid w:val="00C406EF"/>
    <w:pPr>
      <w:pBdr>
        <w:top w:val="single" w:sz="4" w:space="10" w:color="007EB3" w:themeColor="accent1"/>
        <w:bottom w:val="single" w:sz="4" w:space="10" w:color="007EB3" w:themeColor="accent1"/>
      </w:pBdr>
      <w:spacing w:before="360" w:after="360"/>
      <w:ind w:left="864" w:right="864"/>
      <w:jc w:val="center"/>
    </w:pPr>
    <w:rPr>
      <w:i/>
      <w:iCs/>
      <w:color w:val="007EB3" w:themeColor="accent1"/>
    </w:rPr>
  </w:style>
  <w:style w:type="character" w:customStyle="1" w:styleId="IntenseQuoteChar">
    <w:name w:val="Intense Quote Char"/>
    <w:basedOn w:val="DefaultParagraphFont"/>
    <w:link w:val="IntenseQuote"/>
    <w:uiPriority w:val="30"/>
    <w:rsid w:val="00C406EF"/>
    <w:rPr>
      <w:i/>
      <w:iCs/>
      <w:color w:val="007EB3" w:themeColor="accent1"/>
    </w:rPr>
  </w:style>
  <w:style w:type="paragraph" w:styleId="ListParagraph">
    <w:name w:val="List Paragraph"/>
    <w:aliases w:val="NFP GP Bulleted List"/>
    <w:basedOn w:val="Normal"/>
    <w:link w:val="ListParagraphChar"/>
    <w:uiPriority w:val="34"/>
    <w:qFormat/>
    <w:rsid w:val="00C406EF"/>
    <w:pPr>
      <w:ind w:left="720"/>
      <w:contextualSpacing/>
    </w:pPr>
  </w:style>
  <w:style w:type="paragraph" w:customStyle="1" w:styleId="VRQAExtractTop">
    <w:name w:val="VRQA Extract Top"/>
    <w:basedOn w:val="Normal"/>
    <w:uiPriority w:val="29"/>
    <w:unhideWhenUsed/>
    <w:qFormat/>
    <w:rsid w:val="00385101"/>
    <w:pPr>
      <w:pBdr>
        <w:top w:val="single" w:sz="4" w:space="1" w:color="007CA5"/>
      </w:pBdr>
      <w:spacing w:before="60" w:after="60"/>
      <w:ind w:left="284"/>
    </w:pPr>
    <w:rPr>
      <w:rFonts w:ascii="Arial" w:hAnsi="Arial"/>
      <w:color w:val="007CA5"/>
      <w:sz w:val="18"/>
      <w:szCs w:val="20"/>
    </w:rPr>
  </w:style>
  <w:style w:type="paragraph" w:customStyle="1" w:styleId="VRQAExtractlistletter">
    <w:name w:val="VRQA Extract list letter"/>
    <w:basedOn w:val="VRQAExtractlistnumber"/>
    <w:uiPriority w:val="29"/>
    <w:unhideWhenUsed/>
    <w:qFormat/>
    <w:rsid w:val="00ED2A4A"/>
    <w:pPr>
      <w:numPr>
        <w:numId w:val="5"/>
      </w:numPr>
    </w:pPr>
  </w:style>
  <w:style w:type="character" w:customStyle="1" w:styleId="CharStyle122">
    <w:name w:val="Char Style 122"/>
    <w:uiPriority w:val="99"/>
    <w:rsid w:val="00392840"/>
    <w:rPr>
      <w:rFonts w:ascii="Arial" w:hAnsi="Arial" w:cs="Arial"/>
      <w:color w:val="00446B"/>
      <w:spacing w:val="0"/>
      <w:sz w:val="17"/>
      <w:szCs w:val="17"/>
    </w:rPr>
  </w:style>
  <w:style w:type="character" w:customStyle="1" w:styleId="CharStyle6">
    <w:name w:val="Char Style 6"/>
    <w:uiPriority w:val="99"/>
    <w:rsid w:val="00392840"/>
    <w:rPr>
      <w:rFonts w:ascii="Arial" w:hAnsi="Arial" w:cs="Arial"/>
      <w:color w:val="231F20"/>
      <w:spacing w:val="0"/>
      <w:sz w:val="15"/>
      <w:szCs w:val="15"/>
    </w:rPr>
  </w:style>
  <w:style w:type="character" w:customStyle="1" w:styleId="CharStyle124">
    <w:name w:val="Char Style 124"/>
    <w:uiPriority w:val="99"/>
    <w:rsid w:val="00392840"/>
    <w:rPr>
      <w:rFonts w:ascii="Arial" w:hAnsi="Arial" w:cs="Arial"/>
      <w:i/>
      <w:iCs/>
      <w:color w:val="00446B"/>
      <w:spacing w:val="0"/>
      <w:sz w:val="17"/>
      <w:szCs w:val="17"/>
    </w:rPr>
  </w:style>
  <w:style w:type="character" w:customStyle="1" w:styleId="CharStyle125">
    <w:name w:val="Char Style 125"/>
    <w:uiPriority w:val="99"/>
    <w:rsid w:val="00392840"/>
    <w:rPr>
      <w:rFonts w:ascii="Arial" w:hAnsi="Arial" w:cs="Arial"/>
      <w:color w:val="231F20"/>
      <w:spacing w:val="0"/>
      <w:sz w:val="17"/>
      <w:szCs w:val="17"/>
    </w:rPr>
  </w:style>
  <w:style w:type="character" w:customStyle="1" w:styleId="CharStyle126">
    <w:name w:val="Char Style 126"/>
    <w:uiPriority w:val="99"/>
    <w:rsid w:val="00392840"/>
    <w:rPr>
      <w:rFonts w:ascii="Arial" w:hAnsi="Arial" w:cs="Arial"/>
      <w:i/>
      <w:iCs/>
      <w:color w:val="231F20"/>
      <w:spacing w:val="0"/>
      <w:sz w:val="17"/>
      <w:szCs w:val="17"/>
    </w:rPr>
  </w:style>
  <w:style w:type="character" w:customStyle="1" w:styleId="CharStyle127">
    <w:name w:val="Char Style 127"/>
    <w:uiPriority w:val="99"/>
    <w:rsid w:val="00392840"/>
    <w:rPr>
      <w:rFonts w:ascii="Arial" w:hAnsi="Arial" w:cs="Arial"/>
      <w:i/>
      <w:iCs/>
      <w:color w:val="231F20"/>
      <w:spacing w:val="0"/>
      <w:sz w:val="17"/>
      <w:szCs w:val="17"/>
    </w:rPr>
  </w:style>
  <w:style w:type="character" w:customStyle="1" w:styleId="CharStyle128">
    <w:name w:val="Char Style 128"/>
    <w:uiPriority w:val="99"/>
    <w:rsid w:val="00E261DF"/>
    <w:rPr>
      <w:rFonts w:ascii="Arial" w:hAnsi="Arial" w:cs="Arial"/>
      <w:color w:val="ED1C24"/>
      <w:spacing w:val="0"/>
      <w:sz w:val="17"/>
      <w:szCs w:val="17"/>
    </w:rPr>
  </w:style>
  <w:style w:type="character" w:customStyle="1" w:styleId="CharStyle135">
    <w:name w:val="Char Style 135"/>
    <w:uiPriority w:val="99"/>
    <w:rsid w:val="006B29D8"/>
    <w:rPr>
      <w:rFonts w:ascii="Arial" w:hAnsi="Arial" w:cs="Arial"/>
      <w:i/>
      <w:iCs/>
      <w:color w:val="00446B"/>
      <w:spacing w:val="0"/>
      <w:sz w:val="17"/>
      <w:szCs w:val="17"/>
    </w:rPr>
  </w:style>
  <w:style w:type="character" w:customStyle="1" w:styleId="CharStyle136">
    <w:name w:val="Char Style 136"/>
    <w:uiPriority w:val="99"/>
    <w:rsid w:val="006B29D8"/>
    <w:rPr>
      <w:rFonts w:ascii="Arial" w:hAnsi="Arial" w:cs="Arial"/>
      <w:color w:val="231F20"/>
      <w:spacing w:val="0"/>
      <w:sz w:val="17"/>
      <w:szCs w:val="17"/>
    </w:rPr>
  </w:style>
  <w:style w:type="character" w:customStyle="1" w:styleId="CharStyle137">
    <w:name w:val="Char Style 137"/>
    <w:uiPriority w:val="99"/>
    <w:rsid w:val="006B29D8"/>
    <w:rPr>
      <w:rFonts w:ascii="Arial" w:hAnsi="Arial" w:cs="Arial"/>
      <w:i/>
      <w:iCs/>
      <w:noProof/>
      <w:color w:val="231F20"/>
      <w:spacing w:val="0"/>
      <w:sz w:val="17"/>
      <w:szCs w:val="17"/>
    </w:rPr>
  </w:style>
  <w:style w:type="paragraph" w:customStyle="1" w:styleId="VRQAExtractlistnumber">
    <w:name w:val="VRQA Extract list number"/>
    <w:uiPriority w:val="29"/>
    <w:unhideWhenUsed/>
    <w:qFormat/>
    <w:rsid w:val="006B29D8"/>
    <w:pPr>
      <w:numPr>
        <w:numId w:val="4"/>
      </w:numPr>
    </w:pPr>
    <w:rPr>
      <w:rFonts w:ascii="Arial" w:hAnsi="Arial"/>
      <w:color w:val="007CA5"/>
      <w:sz w:val="18"/>
      <w:szCs w:val="18"/>
    </w:rPr>
  </w:style>
  <w:style w:type="character" w:customStyle="1" w:styleId="CharStyle132">
    <w:name w:val="Char Style 132"/>
    <w:uiPriority w:val="99"/>
    <w:rsid w:val="001A54E0"/>
    <w:rPr>
      <w:rFonts w:ascii="Arial" w:hAnsi="Arial" w:cs="Arial"/>
      <w:color w:val="ED1C24"/>
      <w:spacing w:val="0"/>
      <w:sz w:val="17"/>
      <w:szCs w:val="17"/>
    </w:rPr>
  </w:style>
  <w:style w:type="character" w:customStyle="1" w:styleId="CharStyle115">
    <w:name w:val="Char Style 115"/>
    <w:link w:val="Style114"/>
    <w:uiPriority w:val="99"/>
    <w:rsid w:val="001A54E0"/>
    <w:rPr>
      <w:rFonts w:ascii="Arial" w:hAnsi="Arial" w:cs="Arial"/>
      <w:i/>
      <w:iCs/>
      <w:sz w:val="15"/>
      <w:szCs w:val="15"/>
      <w:shd w:val="clear" w:color="auto" w:fill="FFFFFF"/>
    </w:rPr>
  </w:style>
  <w:style w:type="character" w:customStyle="1" w:styleId="CharStyle138">
    <w:name w:val="Char Style 138"/>
    <w:uiPriority w:val="99"/>
    <w:rsid w:val="001A54E0"/>
    <w:rPr>
      <w:rFonts w:ascii="Arial" w:hAnsi="Arial" w:cs="Arial"/>
      <w:b/>
      <w:bCs/>
      <w:color w:val="00446B"/>
      <w:spacing w:val="0"/>
      <w:sz w:val="20"/>
      <w:szCs w:val="20"/>
    </w:rPr>
  </w:style>
  <w:style w:type="character" w:customStyle="1" w:styleId="CharStyle139">
    <w:name w:val="Char Style 139"/>
    <w:uiPriority w:val="99"/>
    <w:rsid w:val="001A54E0"/>
    <w:rPr>
      <w:rFonts w:ascii="Arial" w:hAnsi="Arial" w:cs="Arial"/>
      <w:i/>
      <w:iCs/>
      <w:color w:val="ED1C24"/>
      <w:spacing w:val="0"/>
      <w:sz w:val="17"/>
      <w:szCs w:val="17"/>
    </w:rPr>
  </w:style>
  <w:style w:type="paragraph" w:customStyle="1" w:styleId="Style114">
    <w:name w:val="Style 114"/>
    <w:basedOn w:val="Normal"/>
    <w:link w:val="CharStyle115"/>
    <w:uiPriority w:val="99"/>
    <w:rsid w:val="001A54E0"/>
    <w:pPr>
      <w:widowControl w:val="0"/>
      <w:shd w:val="clear" w:color="auto" w:fill="FFFFFF"/>
      <w:spacing w:after="300" w:line="230" w:lineRule="exact"/>
      <w:jc w:val="right"/>
    </w:pPr>
    <w:rPr>
      <w:rFonts w:ascii="Arial" w:hAnsi="Arial" w:cs="Arial"/>
      <w:i/>
      <w:iCs/>
      <w:sz w:val="15"/>
      <w:szCs w:val="15"/>
    </w:rPr>
  </w:style>
  <w:style w:type="character" w:customStyle="1" w:styleId="CharStyle60">
    <w:name w:val="Char Style 60"/>
    <w:uiPriority w:val="99"/>
    <w:rsid w:val="00CF49E3"/>
    <w:rPr>
      <w:rFonts w:ascii="Arial" w:hAnsi="Arial" w:cs="Arial"/>
      <w:color w:val="231F20"/>
      <w:spacing w:val="0"/>
      <w:sz w:val="17"/>
      <w:szCs w:val="17"/>
    </w:rPr>
  </w:style>
  <w:style w:type="character" w:customStyle="1" w:styleId="CharStyle75">
    <w:name w:val="Char Style 75"/>
    <w:uiPriority w:val="99"/>
    <w:rsid w:val="00CF49E3"/>
    <w:rPr>
      <w:rFonts w:ascii="Arial" w:hAnsi="Arial" w:cs="Arial"/>
      <w:color w:val="ED1C24"/>
      <w:spacing w:val="0"/>
      <w:sz w:val="17"/>
      <w:szCs w:val="17"/>
    </w:rPr>
  </w:style>
  <w:style w:type="character" w:customStyle="1" w:styleId="CharStyle86">
    <w:name w:val="Char Style 86"/>
    <w:uiPriority w:val="99"/>
    <w:rsid w:val="00CF49E3"/>
    <w:rPr>
      <w:rFonts w:ascii="Arial" w:hAnsi="Arial" w:cs="Arial"/>
      <w:i/>
      <w:iCs/>
      <w:color w:val="00446B"/>
      <w:spacing w:val="0"/>
      <w:sz w:val="17"/>
      <w:szCs w:val="17"/>
    </w:rPr>
  </w:style>
  <w:style w:type="character" w:customStyle="1" w:styleId="CharStyle103">
    <w:name w:val="Char Style 103"/>
    <w:uiPriority w:val="99"/>
    <w:rsid w:val="00CE2E06"/>
    <w:rPr>
      <w:rFonts w:ascii="Arial" w:hAnsi="Arial" w:cs="Arial"/>
      <w:i/>
      <w:iCs/>
      <w:color w:val="00446B"/>
      <w:spacing w:val="0"/>
      <w:sz w:val="17"/>
      <w:szCs w:val="17"/>
    </w:rPr>
  </w:style>
  <w:style w:type="character" w:customStyle="1" w:styleId="CharStyle147">
    <w:name w:val="Char Style 147"/>
    <w:uiPriority w:val="99"/>
    <w:rsid w:val="00CE2E06"/>
    <w:rPr>
      <w:rFonts w:ascii="Arial" w:hAnsi="Arial" w:cs="Arial"/>
      <w:i/>
      <w:iCs/>
      <w:color w:val="ED1C24"/>
      <w:spacing w:val="0"/>
      <w:sz w:val="17"/>
      <w:szCs w:val="17"/>
    </w:rPr>
  </w:style>
  <w:style w:type="character" w:customStyle="1" w:styleId="CharStyle148">
    <w:name w:val="Char Style 148"/>
    <w:uiPriority w:val="99"/>
    <w:rsid w:val="00CE2E06"/>
    <w:rPr>
      <w:rFonts w:ascii="Arial" w:hAnsi="Arial" w:cs="Arial"/>
      <w:b/>
      <w:bCs/>
      <w:color w:val="00446B"/>
      <w:spacing w:val="0"/>
      <w:sz w:val="20"/>
      <w:szCs w:val="20"/>
    </w:rPr>
  </w:style>
  <w:style w:type="character" w:customStyle="1" w:styleId="CharStyle85">
    <w:name w:val="Char Style 85"/>
    <w:link w:val="Style84"/>
    <w:uiPriority w:val="99"/>
    <w:rsid w:val="0047376B"/>
    <w:rPr>
      <w:rFonts w:ascii="Arial" w:hAnsi="Arial" w:cs="Arial"/>
      <w:i/>
      <w:iCs/>
      <w:sz w:val="17"/>
      <w:szCs w:val="17"/>
      <w:shd w:val="clear" w:color="auto" w:fill="FFFFFF"/>
    </w:rPr>
  </w:style>
  <w:style w:type="paragraph" w:customStyle="1" w:styleId="Style84">
    <w:name w:val="Style 84"/>
    <w:basedOn w:val="Normal"/>
    <w:link w:val="CharStyle85"/>
    <w:uiPriority w:val="99"/>
    <w:rsid w:val="0047376B"/>
    <w:pPr>
      <w:widowControl w:val="0"/>
      <w:shd w:val="clear" w:color="auto" w:fill="FFFFFF"/>
      <w:spacing w:before="60" w:line="230" w:lineRule="exact"/>
      <w:ind w:hanging="280"/>
    </w:pPr>
    <w:rPr>
      <w:rFonts w:ascii="Arial" w:hAnsi="Arial" w:cs="Arial"/>
      <w:i/>
      <w:iCs/>
      <w:sz w:val="17"/>
      <w:szCs w:val="17"/>
    </w:rPr>
  </w:style>
  <w:style w:type="character" w:customStyle="1" w:styleId="CharStyle113">
    <w:name w:val="Char Style 113"/>
    <w:uiPriority w:val="99"/>
    <w:rsid w:val="00CA7443"/>
    <w:rPr>
      <w:rFonts w:ascii="Arial" w:hAnsi="Arial" w:cs="Arial"/>
      <w:color w:val="00446B"/>
      <w:spacing w:val="0"/>
      <w:sz w:val="17"/>
      <w:szCs w:val="17"/>
    </w:rPr>
  </w:style>
  <w:style w:type="character" w:customStyle="1" w:styleId="CharStyle151">
    <w:name w:val="Char Style 151"/>
    <w:uiPriority w:val="99"/>
    <w:rsid w:val="00CA7443"/>
    <w:rPr>
      <w:rFonts w:ascii="Arial" w:hAnsi="Arial" w:cs="Arial"/>
      <w:i/>
      <w:iCs/>
      <w:color w:val="00446B"/>
      <w:spacing w:val="0"/>
      <w:sz w:val="17"/>
      <w:szCs w:val="17"/>
    </w:rPr>
  </w:style>
  <w:style w:type="character" w:customStyle="1" w:styleId="CharStyle116">
    <w:name w:val="Char Style 116"/>
    <w:uiPriority w:val="99"/>
    <w:rsid w:val="00807C52"/>
    <w:rPr>
      <w:rFonts w:ascii="Arial" w:hAnsi="Arial" w:cs="Arial"/>
      <w:i/>
      <w:iCs/>
      <w:color w:val="00446B"/>
      <w:spacing w:val="0"/>
      <w:sz w:val="15"/>
      <w:szCs w:val="15"/>
    </w:rPr>
  </w:style>
  <w:style w:type="character" w:customStyle="1" w:styleId="CharStyle146">
    <w:name w:val="Char Style 146"/>
    <w:uiPriority w:val="99"/>
    <w:rsid w:val="00807C52"/>
    <w:rPr>
      <w:rFonts w:ascii="Arial" w:hAnsi="Arial" w:cs="Arial"/>
      <w:i w:val="0"/>
      <w:iCs w:val="0"/>
      <w:color w:val="00446B"/>
      <w:spacing w:val="-10"/>
      <w:sz w:val="15"/>
      <w:szCs w:val="15"/>
    </w:rPr>
  </w:style>
  <w:style w:type="character" w:customStyle="1" w:styleId="CharStyle152">
    <w:name w:val="Char Style 152"/>
    <w:uiPriority w:val="99"/>
    <w:rsid w:val="00807C52"/>
    <w:rPr>
      <w:rFonts w:ascii="Arial" w:hAnsi="Arial" w:cs="Arial"/>
      <w:i/>
      <w:iCs/>
      <w:color w:val="231F20"/>
      <w:spacing w:val="0"/>
      <w:sz w:val="17"/>
      <w:szCs w:val="17"/>
    </w:rPr>
  </w:style>
  <w:style w:type="character" w:customStyle="1" w:styleId="CharStyle155">
    <w:name w:val="Char Style 155"/>
    <w:uiPriority w:val="99"/>
    <w:rsid w:val="00195F06"/>
    <w:rPr>
      <w:rFonts w:ascii="Arial" w:hAnsi="Arial" w:cs="Arial"/>
      <w:i/>
      <w:iCs/>
      <w:color w:val="231F20"/>
      <w:spacing w:val="0"/>
      <w:sz w:val="17"/>
      <w:szCs w:val="17"/>
    </w:rPr>
  </w:style>
  <w:style w:type="paragraph" w:customStyle="1" w:styleId="VRQAExtractilist">
    <w:name w:val="VRQA Extract i list"/>
    <w:basedOn w:val="VRQAExtractlistletter"/>
    <w:uiPriority w:val="29"/>
    <w:unhideWhenUsed/>
    <w:qFormat/>
    <w:rsid w:val="00CB49EC"/>
    <w:pPr>
      <w:numPr>
        <w:ilvl w:val="1"/>
        <w:numId w:val="3"/>
      </w:numPr>
    </w:pPr>
  </w:style>
  <w:style w:type="paragraph" w:customStyle="1" w:styleId="VRQAbulletlist3">
    <w:name w:val="VRQA bullet list 3"/>
    <w:basedOn w:val="VRQABulletList2"/>
    <w:uiPriority w:val="29"/>
    <w:unhideWhenUsed/>
    <w:qFormat/>
    <w:rsid w:val="00A100E2"/>
    <w:pPr>
      <w:ind w:left="851"/>
    </w:pPr>
  </w:style>
  <w:style w:type="character" w:customStyle="1" w:styleId="CharStyle158">
    <w:name w:val="Char Style 158"/>
    <w:uiPriority w:val="99"/>
    <w:rsid w:val="00ED2A4A"/>
    <w:rPr>
      <w:rFonts w:ascii="Arial" w:hAnsi="Arial" w:cs="Arial"/>
      <w:i/>
      <w:iCs/>
      <w:noProof/>
      <w:color w:val="00446B"/>
      <w:spacing w:val="0"/>
      <w:sz w:val="17"/>
      <w:szCs w:val="17"/>
    </w:rPr>
  </w:style>
  <w:style w:type="paragraph" w:customStyle="1" w:styleId="VRQASubhead3">
    <w:name w:val="VRQA Subhead 3"/>
    <w:basedOn w:val="VRQAsubhead1"/>
    <w:uiPriority w:val="7"/>
    <w:qFormat/>
    <w:rsid w:val="009172D3"/>
    <w:rPr>
      <w:b w:val="0"/>
      <w:i/>
    </w:rPr>
  </w:style>
  <w:style w:type="character" w:customStyle="1" w:styleId="CharStyle164">
    <w:name w:val="Char Style 164"/>
    <w:uiPriority w:val="99"/>
    <w:rsid w:val="009172D3"/>
    <w:rPr>
      <w:rFonts w:ascii="Arial" w:hAnsi="Arial" w:cs="Arial"/>
      <w:i/>
      <w:iCs/>
      <w:color w:val="00446B"/>
      <w:spacing w:val="0"/>
      <w:sz w:val="17"/>
      <w:szCs w:val="17"/>
    </w:rPr>
  </w:style>
  <w:style w:type="character" w:customStyle="1" w:styleId="CharStyle165">
    <w:name w:val="Char Style 165"/>
    <w:uiPriority w:val="99"/>
    <w:rsid w:val="009172D3"/>
    <w:rPr>
      <w:rFonts w:ascii="Arial" w:hAnsi="Arial" w:cs="Arial"/>
      <w:i/>
      <w:iCs/>
      <w:color w:val="231F20"/>
      <w:spacing w:val="0"/>
      <w:sz w:val="17"/>
      <w:szCs w:val="17"/>
    </w:rPr>
  </w:style>
  <w:style w:type="character" w:customStyle="1" w:styleId="CharStyle144">
    <w:name w:val="Char Style 144"/>
    <w:link w:val="Style143"/>
    <w:uiPriority w:val="99"/>
    <w:rsid w:val="004F78BF"/>
    <w:rPr>
      <w:rFonts w:ascii="Arial" w:hAnsi="Arial" w:cs="Arial"/>
      <w:b/>
      <w:bCs/>
      <w:shd w:val="clear" w:color="auto" w:fill="FFFFFF"/>
    </w:rPr>
  </w:style>
  <w:style w:type="paragraph" w:customStyle="1" w:styleId="Style143">
    <w:name w:val="Style 143"/>
    <w:basedOn w:val="Normal"/>
    <w:link w:val="CharStyle144"/>
    <w:uiPriority w:val="99"/>
    <w:rsid w:val="004F78BF"/>
    <w:pPr>
      <w:widowControl w:val="0"/>
      <w:shd w:val="clear" w:color="auto" w:fill="FFFFFF"/>
      <w:spacing w:before="180" w:after="60" w:line="240" w:lineRule="atLeast"/>
      <w:ind w:hanging="320"/>
      <w:jc w:val="both"/>
      <w:outlineLvl w:val="4"/>
    </w:pPr>
    <w:rPr>
      <w:rFonts w:ascii="Arial" w:hAnsi="Arial" w:cs="Arial"/>
      <w:b/>
      <w:bCs/>
    </w:rPr>
  </w:style>
  <w:style w:type="character" w:customStyle="1" w:styleId="CharStyle166">
    <w:name w:val="Char Style 166"/>
    <w:uiPriority w:val="99"/>
    <w:rsid w:val="004F78BF"/>
    <w:rPr>
      <w:rFonts w:ascii="Arial" w:hAnsi="Arial" w:cs="Arial"/>
      <w:i/>
      <w:iCs/>
      <w:color w:val="ED1C24"/>
      <w:spacing w:val="0"/>
      <w:sz w:val="17"/>
      <w:szCs w:val="17"/>
    </w:rPr>
  </w:style>
  <w:style w:type="character" w:customStyle="1" w:styleId="CharStyle167">
    <w:name w:val="Char Style 167"/>
    <w:uiPriority w:val="99"/>
    <w:rsid w:val="004F78BF"/>
    <w:rPr>
      <w:rFonts w:ascii="Arial" w:hAnsi="Arial" w:cs="Arial"/>
      <w:b/>
      <w:bCs/>
      <w:color w:val="00446B"/>
      <w:spacing w:val="0"/>
      <w:sz w:val="20"/>
      <w:szCs w:val="20"/>
    </w:rPr>
  </w:style>
  <w:style w:type="character" w:customStyle="1" w:styleId="CharStyle172">
    <w:name w:val="Char Style 172"/>
    <w:uiPriority w:val="99"/>
    <w:rsid w:val="00E93B6C"/>
    <w:rPr>
      <w:rFonts w:ascii="Arial" w:hAnsi="Arial" w:cs="Arial"/>
      <w:i/>
      <w:iCs/>
      <w:color w:val="231F20"/>
      <w:spacing w:val="0"/>
      <w:sz w:val="17"/>
      <w:szCs w:val="17"/>
    </w:rPr>
  </w:style>
  <w:style w:type="character" w:customStyle="1" w:styleId="CharStyle173">
    <w:name w:val="Char Style 173"/>
    <w:uiPriority w:val="99"/>
    <w:rsid w:val="00B85C89"/>
    <w:rPr>
      <w:rFonts w:ascii="Arial" w:hAnsi="Arial" w:cs="Arial"/>
      <w:b/>
      <w:bCs/>
      <w:color w:val="00446B"/>
      <w:spacing w:val="0"/>
      <w:sz w:val="20"/>
      <w:szCs w:val="20"/>
    </w:rPr>
  </w:style>
  <w:style w:type="character" w:customStyle="1" w:styleId="CharStyle174">
    <w:name w:val="Char Style 174"/>
    <w:uiPriority w:val="99"/>
    <w:rsid w:val="00B117D3"/>
    <w:rPr>
      <w:rFonts w:ascii="Arial" w:hAnsi="Arial" w:cs="Arial"/>
      <w:b/>
      <w:bCs/>
      <w:color w:val="00446B"/>
      <w:spacing w:val="0"/>
      <w:sz w:val="20"/>
      <w:szCs w:val="20"/>
    </w:rPr>
  </w:style>
  <w:style w:type="character" w:styleId="Strong">
    <w:name w:val="Strong"/>
    <w:uiPriority w:val="22"/>
    <w:unhideWhenUsed/>
    <w:qFormat/>
    <w:rsid w:val="0041770D"/>
    <w:rPr>
      <w:rFonts w:ascii="Microsoft Sans Serif" w:hAnsi="Microsoft Sans Serif"/>
      <w:b/>
      <w:bCs/>
      <w:sz w:val="20"/>
    </w:rPr>
  </w:style>
  <w:style w:type="character" w:customStyle="1" w:styleId="Heading3Char">
    <w:name w:val="Heading 3 Char"/>
    <w:basedOn w:val="DefaultParagraphFont"/>
    <w:link w:val="Heading3"/>
    <w:uiPriority w:val="9"/>
    <w:rsid w:val="00344F6C"/>
    <w:rPr>
      <w:rFonts w:ascii="Arial" w:eastAsia="Times New Roman" w:hAnsi="Arial" w:cs="Arial"/>
      <w:b/>
      <w:color w:val="FFFFFF" w:themeColor="background1"/>
      <w:sz w:val="18"/>
      <w:szCs w:val="18"/>
      <w:lang w:val="en-AU" w:eastAsia="x-none"/>
    </w:rPr>
  </w:style>
  <w:style w:type="character" w:customStyle="1" w:styleId="CharStyle88">
    <w:name w:val="Char Style 88"/>
    <w:link w:val="Style87"/>
    <w:uiPriority w:val="99"/>
    <w:rsid w:val="0041770D"/>
    <w:rPr>
      <w:rFonts w:ascii="Arial" w:hAnsi="Arial" w:cs="Arial"/>
      <w:i/>
      <w:iCs/>
      <w:sz w:val="17"/>
      <w:szCs w:val="17"/>
      <w:shd w:val="clear" w:color="auto" w:fill="FFFFFF"/>
    </w:rPr>
  </w:style>
  <w:style w:type="paragraph" w:customStyle="1" w:styleId="Style87">
    <w:name w:val="Style 87"/>
    <w:basedOn w:val="Normal"/>
    <w:link w:val="CharStyle88"/>
    <w:uiPriority w:val="99"/>
    <w:rsid w:val="0041770D"/>
    <w:pPr>
      <w:widowControl w:val="0"/>
      <w:shd w:val="clear" w:color="auto" w:fill="FFFFFF"/>
      <w:spacing w:before="60" w:after="300" w:line="240" w:lineRule="atLeast"/>
    </w:pPr>
    <w:rPr>
      <w:rFonts w:ascii="Arial" w:hAnsi="Arial" w:cs="Arial"/>
      <w:i/>
      <w:iCs/>
      <w:sz w:val="17"/>
      <w:szCs w:val="17"/>
    </w:rPr>
  </w:style>
  <w:style w:type="character" w:customStyle="1" w:styleId="CharStyle184">
    <w:name w:val="Char Style 184"/>
    <w:link w:val="Style183"/>
    <w:uiPriority w:val="99"/>
    <w:rsid w:val="0041770D"/>
    <w:rPr>
      <w:rFonts w:ascii="Arial" w:hAnsi="Arial" w:cs="Arial"/>
      <w:sz w:val="19"/>
      <w:szCs w:val="19"/>
      <w:shd w:val="clear" w:color="auto" w:fill="FFFFFF"/>
    </w:rPr>
  </w:style>
  <w:style w:type="character" w:customStyle="1" w:styleId="CharStyle185">
    <w:name w:val="Char Style 185"/>
    <w:uiPriority w:val="99"/>
    <w:rsid w:val="0041770D"/>
    <w:rPr>
      <w:rFonts w:ascii="Arial" w:hAnsi="Arial" w:cs="Arial"/>
      <w:color w:val="ED1C24"/>
      <w:spacing w:val="0"/>
      <w:sz w:val="19"/>
      <w:szCs w:val="19"/>
    </w:rPr>
  </w:style>
  <w:style w:type="character" w:customStyle="1" w:styleId="CharStyle192">
    <w:name w:val="Char Style 192"/>
    <w:uiPriority w:val="99"/>
    <w:rsid w:val="0041770D"/>
    <w:rPr>
      <w:rFonts w:ascii="Arial" w:hAnsi="Arial" w:cs="Arial"/>
      <w:i w:val="0"/>
      <w:iCs w:val="0"/>
      <w:color w:val="ED1C24"/>
      <w:spacing w:val="0"/>
      <w:sz w:val="19"/>
      <w:szCs w:val="19"/>
    </w:rPr>
  </w:style>
  <w:style w:type="paragraph" w:customStyle="1" w:styleId="Style183">
    <w:name w:val="Style 183"/>
    <w:basedOn w:val="Normal"/>
    <w:link w:val="CharStyle184"/>
    <w:uiPriority w:val="99"/>
    <w:rsid w:val="0041770D"/>
    <w:pPr>
      <w:widowControl w:val="0"/>
      <w:shd w:val="clear" w:color="auto" w:fill="FFFFFF"/>
      <w:spacing w:after="60" w:line="288" w:lineRule="exact"/>
    </w:pPr>
    <w:rPr>
      <w:rFonts w:ascii="Arial" w:hAnsi="Arial" w:cs="Arial"/>
      <w:sz w:val="19"/>
      <w:szCs w:val="19"/>
    </w:rPr>
  </w:style>
  <w:style w:type="character" w:customStyle="1" w:styleId="CharStyle100">
    <w:name w:val="Char Style 100"/>
    <w:uiPriority w:val="99"/>
    <w:rsid w:val="005022E9"/>
    <w:rPr>
      <w:rFonts w:ascii="Arial" w:eastAsia="Times New Roman" w:hAnsi="Arial" w:cs="Arial"/>
      <w:b/>
      <w:bCs/>
      <w:color w:val="1F3864"/>
      <w:sz w:val="40"/>
      <w:szCs w:val="40"/>
      <w:lang w:val="en-GB" w:eastAsia="en-GB"/>
    </w:rPr>
  </w:style>
  <w:style w:type="character" w:customStyle="1" w:styleId="CharStyle191">
    <w:name w:val="Char Style 191"/>
    <w:link w:val="Style190"/>
    <w:uiPriority w:val="99"/>
    <w:rsid w:val="00D97E4D"/>
    <w:rPr>
      <w:rFonts w:ascii="Arial" w:hAnsi="Arial" w:cs="Arial"/>
      <w:i/>
      <w:iCs/>
      <w:sz w:val="19"/>
      <w:szCs w:val="19"/>
      <w:shd w:val="clear" w:color="auto" w:fill="FFFFFF"/>
    </w:rPr>
  </w:style>
  <w:style w:type="character" w:customStyle="1" w:styleId="CharStyle202">
    <w:name w:val="Char Style 202"/>
    <w:uiPriority w:val="99"/>
    <w:rsid w:val="00D97E4D"/>
    <w:rPr>
      <w:rFonts w:ascii="Arial" w:hAnsi="Arial" w:cs="Arial"/>
      <w:i/>
      <w:iCs/>
      <w:color w:val="ED1C24"/>
      <w:spacing w:val="0"/>
      <w:sz w:val="17"/>
      <w:szCs w:val="17"/>
    </w:rPr>
  </w:style>
  <w:style w:type="paragraph" w:customStyle="1" w:styleId="Style190">
    <w:name w:val="Style 190"/>
    <w:basedOn w:val="Normal"/>
    <w:link w:val="CharStyle191"/>
    <w:uiPriority w:val="99"/>
    <w:rsid w:val="00D97E4D"/>
    <w:pPr>
      <w:widowControl w:val="0"/>
      <w:shd w:val="clear" w:color="auto" w:fill="FFFFFF"/>
      <w:spacing w:after="180" w:line="298" w:lineRule="exact"/>
      <w:ind w:hanging="180"/>
      <w:jc w:val="both"/>
    </w:pPr>
    <w:rPr>
      <w:rFonts w:ascii="Arial" w:hAnsi="Arial" w:cs="Arial"/>
      <w:i/>
      <w:iCs/>
      <w:sz w:val="19"/>
      <w:szCs w:val="19"/>
    </w:rPr>
  </w:style>
  <w:style w:type="character" w:customStyle="1" w:styleId="CharStyle189">
    <w:name w:val="Char Style 189"/>
    <w:uiPriority w:val="99"/>
    <w:rsid w:val="004277D8"/>
    <w:rPr>
      <w:rFonts w:ascii="Arial" w:hAnsi="Arial" w:cs="Arial"/>
      <w:i/>
      <w:iCs/>
      <w:color w:val="ED1C24"/>
      <w:spacing w:val="0"/>
      <w:sz w:val="15"/>
      <w:szCs w:val="15"/>
    </w:rPr>
  </w:style>
  <w:style w:type="character" w:customStyle="1" w:styleId="CharStyle212">
    <w:name w:val="Char Style 212"/>
    <w:uiPriority w:val="99"/>
    <w:rsid w:val="004277D8"/>
    <w:rPr>
      <w:rFonts w:ascii="Arial" w:hAnsi="Arial" w:cs="Arial"/>
      <w:b/>
      <w:bCs/>
      <w:color w:val="ED1C24"/>
      <w:spacing w:val="0"/>
      <w:sz w:val="20"/>
      <w:szCs w:val="20"/>
    </w:rPr>
  </w:style>
  <w:style w:type="character" w:customStyle="1" w:styleId="CharStyle213">
    <w:name w:val="Char Style 213"/>
    <w:uiPriority w:val="99"/>
    <w:rsid w:val="0023190D"/>
    <w:rPr>
      <w:rFonts w:ascii="Arial" w:hAnsi="Arial" w:cs="Arial"/>
      <w:i/>
      <w:iCs/>
      <w:color w:val="ED1C24"/>
      <w:spacing w:val="0"/>
      <w:sz w:val="17"/>
      <w:szCs w:val="17"/>
    </w:rPr>
  </w:style>
  <w:style w:type="table" w:styleId="TableGrid">
    <w:name w:val="Table Grid"/>
    <w:basedOn w:val="TableNormal"/>
    <w:uiPriority w:val="39"/>
    <w:rsid w:val="007B3E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20">
    <w:name w:val="Char Style 20"/>
    <w:link w:val="Style19"/>
    <w:uiPriority w:val="99"/>
    <w:rsid w:val="00907B61"/>
    <w:rPr>
      <w:rFonts w:ascii="Arial" w:hAnsi="Arial" w:cs="Arial"/>
      <w:b/>
      <w:bCs/>
      <w:shd w:val="clear" w:color="auto" w:fill="FFFFFF"/>
    </w:rPr>
  </w:style>
  <w:style w:type="paragraph" w:customStyle="1" w:styleId="Style19">
    <w:name w:val="Style 19"/>
    <w:basedOn w:val="Normal"/>
    <w:link w:val="CharStyle20"/>
    <w:uiPriority w:val="99"/>
    <w:rsid w:val="00907B61"/>
    <w:pPr>
      <w:widowControl w:val="0"/>
      <w:shd w:val="clear" w:color="auto" w:fill="FFFFFF"/>
      <w:spacing w:after="1020" w:line="216" w:lineRule="exact"/>
    </w:pPr>
    <w:rPr>
      <w:rFonts w:ascii="Arial" w:hAnsi="Arial" w:cs="Arial"/>
      <w:b/>
      <w:bCs/>
    </w:rPr>
  </w:style>
  <w:style w:type="character" w:customStyle="1" w:styleId="CharStyle261">
    <w:name w:val="Char Style 261"/>
    <w:uiPriority w:val="99"/>
    <w:rsid w:val="00907B61"/>
    <w:rPr>
      <w:rFonts w:ascii="Arial" w:hAnsi="Arial" w:cs="Arial"/>
      <w:b/>
      <w:bCs/>
      <w:color w:val="ED1C24"/>
      <w:spacing w:val="0"/>
      <w:sz w:val="20"/>
      <w:szCs w:val="20"/>
    </w:rPr>
  </w:style>
  <w:style w:type="character" w:customStyle="1" w:styleId="CharStyle262">
    <w:name w:val="Char Style 262"/>
    <w:uiPriority w:val="99"/>
    <w:rsid w:val="00907B61"/>
    <w:rPr>
      <w:rFonts w:ascii="Arial" w:hAnsi="Arial" w:cs="Arial"/>
      <w:b/>
      <w:bCs/>
      <w:color w:val="231F20"/>
      <w:spacing w:val="0"/>
      <w:sz w:val="17"/>
      <w:szCs w:val="17"/>
    </w:rPr>
  </w:style>
  <w:style w:type="paragraph" w:customStyle="1" w:styleId="VRQAnumberlist">
    <w:name w:val="VRQA number list"/>
    <w:uiPriority w:val="10"/>
    <w:qFormat/>
    <w:rsid w:val="00907B61"/>
    <w:pPr>
      <w:numPr>
        <w:numId w:val="1"/>
      </w:numPr>
      <w:ind w:left="284" w:hanging="284"/>
    </w:pPr>
    <w:rPr>
      <w:rFonts w:ascii="Arial" w:hAnsi="Arial" w:cs="Arial"/>
      <w:color w:val="555559"/>
      <w:sz w:val="20"/>
      <w:szCs w:val="20"/>
      <w:lang w:val="en-GB"/>
    </w:rPr>
  </w:style>
  <w:style w:type="character" w:customStyle="1" w:styleId="CharStyle169">
    <w:name w:val="Char Style 169"/>
    <w:link w:val="Style168"/>
    <w:uiPriority w:val="99"/>
    <w:rsid w:val="002561EB"/>
    <w:rPr>
      <w:rFonts w:ascii="Arial" w:hAnsi="Arial" w:cs="Arial"/>
      <w:b/>
      <w:bCs/>
      <w:sz w:val="32"/>
      <w:szCs w:val="32"/>
      <w:shd w:val="clear" w:color="auto" w:fill="FFFFFF"/>
    </w:rPr>
  </w:style>
  <w:style w:type="character" w:customStyle="1" w:styleId="CharStyle214">
    <w:name w:val="Char Style 214"/>
    <w:uiPriority w:val="99"/>
    <w:rsid w:val="002561EB"/>
    <w:rPr>
      <w:rFonts w:ascii="Arial" w:hAnsi="Arial" w:cs="Arial"/>
      <w:b/>
      <w:bCs/>
      <w:color w:val="00446B"/>
      <w:spacing w:val="0"/>
      <w:sz w:val="32"/>
      <w:szCs w:val="32"/>
    </w:rPr>
  </w:style>
  <w:style w:type="paragraph" w:customStyle="1" w:styleId="Style168">
    <w:name w:val="Style 168"/>
    <w:basedOn w:val="Normal"/>
    <w:link w:val="CharStyle169"/>
    <w:uiPriority w:val="99"/>
    <w:rsid w:val="002561EB"/>
    <w:pPr>
      <w:widowControl w:val="0"/>
      <w:shd w:val="clear" w:color="auto" w:fill="FFFFFF"/>
      <w:spacing w:line="240" w:lineRule="atLeast"/>
      <w:outlineLvl w:val="1"/>
    </w:pPr>
    <w:rPr>
      <w:rFonts w:ascii="Arial" w:hAnsi="Arial" w:cs="Arial"/>
      <w:b/>
      <w:bCs/>
      <w:sz w:val="32"/>
      <w:szCs w:val="32"/>
    </w:rPr>
  </w:style>
  <w:style w:type="character" w:customStyle="1" w:styleId="CharStyle264">
    <w:name w:val="Char Style 264"/>
    <w:link w:val="Style263"/>
    <w:uiPriority w:val="99"/>
    <w:rsid w:val="002561EB"/>
    <w:rPr>
      <w:rFonts w:ascii="Arial" w:hAnsi="Arial" w:cs="Arial"/>
      <w:shd w:val="clear" w:color="auto" w:fill="FFFFFF"/>
    </w:rPr>
  </w:style>
  <w:style w:type="paragraph" w:customStyle="1" w:styleId="Style263">
    <w:name w:val="Style 263"/>
    <w:basedOn w:val="Normal"/>
    <w:link w:val="CharStyle264"/>
    <w:uiPriority w:val="99"/>
    <w:rsid w:val="002561EB"/>
    <w:pPr>
      <w:widowControl w:val="0"/>
      <w:shd w:val="clear" w:color="auto" w:fill="FFFFFF"/>
      <w:spacing w:before="240" w:after="120" w:line="240" w:lineRule="atLeast"/>
      <w:outlineLvl w:val="2"/>
    </w:pPr>
    <w:rPr>
      <w:rFonts w:ascii="Arial" w:hAnsi="Arial" w:cs="Arial"/>
    </w:rPr>
  </w:style>
  <w:style w:type="character" w:customStyle="1" w:styleId="CharStyle265">
    <w:name w:val="Char Style 265"/>
    <w:uiPriority w:val="99"/>
    <w:rsid w:val="002561EB"/>
    <w:rPr>
      <w:rFonts w:ascii="Arial" w:hAnsi="Arial" w:cs="Arial"/>
      <w:color w:val="00446B"/>
      <w:spacing w:val="0"/>
    </w:rPr>
  </w:style>
  <w:style w:type="character" w:customStyle="1" w:styleId="CharStyle266">
    <w:name w:val="Char Style 266"/>
    <w:uiPriority w:val="99"/>
    <w:rsid w:val="002561EB"/>
    <w:rPr>
      <w:rFonts w:ascii="Arial" w:hAnsi="Arial" w:cs="Arial"/>
      <w:b/>
      <w:bCs/>
      <w:color w:val="ED1C24"/>
      <w:spacing w:val="0"/>
      <w:sz w:val="17"/>
      <w:szCs w:val="17"/>
    </w:rPr>
  </w:style>
  <w:style w:type="character" w:customStyle="1" w:styleId="CharStyle268">
    <w:name w:val="Char Style 268"/>
    <w:uiPriority w:val="99"/>
    <w:rsid w:val="00443B9F"/>
    <w:rPr>
      <w:rFonts w:ascii="Arial" w:hAnsi="Arial" w:cs="Arial"/>
      <w:b/>
      <w:bCs/>
      <w:color w:val="231F20"/>
      <w:spacing w:val="0"/>
      <w:sz w:val="17"/>
      <w:szCs w:val="17"/>
    </w:rPr>
  </w:style>
  <w:style w:type="character" w:customStyle="1" w:styleId="CharStyle284">
    <w:name w:val="Char Style 284"/>
    <w:uiPriority w:val="99"/>
    <w:rsid w:val="00A833E2"/>
    <w:rPr>
      <w:rFonts w:ascii="Arial" w:hAnsi="Arial" w:cs="Arial"/>
      <w:i w:val="0"/>
      <w:iCs w:val="0"/>
      <w:color w:val="231F20"/>
      <w:spacing w:val="0"/>
      <w:sz w:val="17"/>
      <w:szCs w:val="17"/>
    </w:rPr>
  </w:style>
  <w:style w:type="character" w:customStyle="1" w:styleId="CharStyle286">
    <w:name w:val="Char Style 286"/>
    <w:uiPriority w:val="99"/>
    <w:rsid w:val="00A833E2"/>
    <w:rPr>
      <w:rFonts w:ascii="Arial" w:hAnsi="Arial" w:cs="Arial"/>
      <w:i/>
      <w:iCs/>
      <w:color w:val="231F20"/>
      <w:spacing w:val="0"/>
      <w:sz w:val="17"/>
      <w:szCs w:val="17"/>
    </w:rPr>
  </w:style>
  <w:style w:type="character" w:customStyle="1" w:styleId="CharStyle287">
    <w:name w:val="Char Style 287"/>
    <w:uiPriority w:val="99"/>
    <w:rsid w:val="00A833E2"/>
    <w:rPr>
      <w:rFonts w:ascii="Arial" w:hAnsi="Arial" w:cs="Arial"/>
      <w:i/>
      <w:iCs/>
      <w:color w:val="231F20"/>
      <w:spacing w:val="0"/>
      <w:sz w:val="17"/>
      <w:szCs w:val="17"/>
    </w:rPr>
  </w:style>
  <w:style w:type="character" w:customStyle="1" w:styleId="CharStyle288">
    <w:name w:val="Char Style 288"/>
    <w:uiPriority w:val="99"/>
    <w:rsid w:val="00A833E2"/>
    <w:rPr>
      <w:rFonts w:ascii="Arial" w:hAnsi="Arial" w:cs="Arial"/>
      <w:i/>
      <w:iCs/>
      <w:color w:val="231F20"/>
      <w:spacing w:val="0"/>
      <w:sz w:val="17"/>
      <w:szCs w:val="17"/>
    </w:rPr>
  </w:style>
  <w:style w:type="paragraph" w:customStyle="1" w:styleId="VRQAweblink">
    <w:name w:val="VRQA web link"/>
    <w:basedOn w:val="VRQASubhead2"/>
    <w:uiPriority w:val="7"/>
    <w:unhideWhenUsed/>
    <w:qFormat/>
    <w:rsid w:val="00B53B91"/>
    <w:pPr>
      <w:spacing w:before="0" w:after="240"/>
    </w:pPr>
    <w:rPr>
      <w:b w:val="0"/>
      <w:u w:val="single"/>
    </w:rPr>
  </w:style>
  <w:style w:type="character" w:customStyle="1" w:styleId="VRQAweblinkcharacter">
    <w:name w:val="VRQA web link character"/>
    <w:uiPriority w:val="8"/>
    <w:qFormat/>
    <w:rsid w:val="00E31A8A"/>
    <w:rPr>
      <w:rFonts w:ascii="Arial" w:hAnsi="Arial"/>
      <w:color w:val="007EB3"/>
      <w:u w:val="single"/>
    </w:rPr>
  </w:style>
  <w:style w:type="paragraph" w:customStyle="1" w:styleId="VRQABulletpointleadin">
    <w:name w:val="VRQA Bullet point lead in"/>
    <w:basedOn w:val="VRQAbody"/>
    <w:uiPriority w:val="29"/>
    <w:unhideWhenUsed/>
    <w:qFormat/>
    <w:rsid w:val="004A7442"/>
    <w:pPr>
      <w:spacing w:after="60"/>
    </w:pPr>
  </w:style>
  <w:style w:type="paragraph" w:customStyle="1" w:styleId="VRQAExtractReference">
    <w:name w:val="VRQA Extract Reference"/>
    <w:basedOn w:val="VRQAExtractTop"/>
    <w:uiPriority w:val="29"/>
    <w:unhideWhenUsed/>
    <w:qFormat/>
    <w:rsid w:val="009947E8"/>
    <w:pPr>
      <w:pBdr>
        <w:top w:val="single" w:sz="2" w:space="1" w:color="007CA5"/>
      </w:pBdr>
      <w:spacing w:after="120"/>
    </w:pPr>
  </w:style>
  <w:style w:type="paragraph" w:customStyle="1" w:styleId="HeaderURL">
    <w:name w:val="Header URL"/>
    <w:basedOn w:val="Header"/>
    <w:uiPriority w:val="20"/>
    <w:unhideWhenUsed/>
    <w:qFormat/>
    <w:rsid w:val="00FE2865"/>
    <w:pPr>
      <w:keepNext/>
      <w:keepLines/>
      <w:tabs>
        <w:tab w:val="clear" w:pos="4513"/>
        <w:tab w:val="clear" w:pos="9026"/>
      </w:tabs>
      <w:jc w:val="right"/>
    </w:pPr>
    <w:rPr>
      <w:rFonts w:ascii="Calibri" w:eastAsia="Times New Roman" w:hAnsi="Calibri" w:cs="Calibri"/>
      <w:bCs/>
      <w:color w:val="C0504D"/>
      <w:sz w:val="16"/>
      <w:szCs w:val="26"/>
      <w:lang w:val="en-AU"/>
    </w:rPr>
  </w:style>
  <w:style w:type="paragraph" w:customStyle="1" w:styleId="TableQu">
    <w:name w:val="Table Qu"/>
    <w:uiPriority w:val="23"/>
    <w:unhideWhenUsed/>
    <w:qFormat/>
    <w:rsid w:val="0078014E"/>
    <w:pPr>
      <w:framePr w:hSpace="180" w:wrap="around" w:vAnchor="page" w:hAnchor="page" w:x="850" w:y="2165"/>
      <w:spacing w:before="60"/>
    </w:pPr>
    <w:rPr>
      <w:rFonts w:ascii="Arial" w:hAnsi="Arial" w:cs="Arial"/>
      <w:color w:val="103D64"/>
      <w:sz w:val="18"/>
      <w:szCs w:val="18"/>
    </w:rPr>
  </w:style>
  <w:style w:type="paragraph" w:customStyle="1" w:styleId="VRQAFormBody">
    <w:name w:val="VRQA Form Body"/>
    <w:uiPriority w:val="29"/>
    <w:unhideWhenUsed/>
    <w:qFormat/>
    <w:rsid w:val="006073EC"/>
    <w:pPr>
      <w:framePr w:hSpace="180" w:wrap="around" w:vAnchor="page" w:hAnchor="page" w:x="850" w:y="2165"/>
      <w:spacing w:before="60" w:after="40"/>
    </w:pPr>
    <w:rPr>
      <w:rFonts w:ascii="Arial" w:eastAsia="Times New Roman" w:hAnsi="Arial" w:cs="Arial"/>
      <w:color w:val="555559"/>
      <w:sz w:val="18"/>
      <w:szCs w:val="18"/>
      <w:lang w:val="en-AU" w:eastAsia="x-none"/>
    </w:rPr>
  </w:style>
  <w:style w:type="paragraph" w:customStyle="1" w:styleId="VRQAFormSection">
    <w:name w:val="VRQA Form Section"/>
    <w:basedOn w:val="VRQAbulletlist"/>
    <w:uiPriority w:val="29"/>
    <w:unhideWhenUsed/>
    <w:qFormat/>
    <w:rsid w:val="00314941"/>
    <w:pPr>
      <w:framePr w:hSpace="180" w:wrap="around" w:vAnchor="page" w:hAnchor="page" w:x="850" w:y="2165"/>
      <w:spacing w:before="60"/>
    </w:pPr>
    <w:rPr>
      <w:b/>
      <w:color w:val="FFFFFF" w:themeColor="background1"/>
      <w:sz w:val="18"/>
      <w:szCs w:val="18"/>
    </w:rPr>
  </w:style>
  <w:style w:type="paragraph" w:customStyle="1" w:styleId="VRQAFormQuestion">
    <w:name w:val="VRQA Form Question"/>
    <w:uiPriority w:val="29"/>
    <w:unhideWhenUsed/>
    <w:qFormat/>
    <w:rsid w:val="007A737C"/>
    <w:pPr>
      <w:framePr w:hSpace="180" w:wrap="around" w:vAnchor="page" w:hAnchor="page" w:x="855" w:y="2165"/>
      <w:spacing w:before="60" w:after="60"/>
    </w:pPr>
    <w:rPr>
      <w:rFonts w:ascii="Arial" w:eastAsia="Times New Roman" w:hAnsi="Arial" w:cs="Arial"/>
      <w:color w:val="103D64"/>
      <w:sz w:val="18"/>
      <w:szCs w:val="18"/>
      <w:lang w:val="en-AU" w:eastAsia="x-none"/>
    </w:rPr>
  </w:style>
  <w:style w:type="character" w:customStyle="1" w:styleId="VRQAFormLink">
    <w:name w:val="VRQA Form Link"/>
    <w:basedOn w:val="VRQAweblinkcharacter"/>
    <w:uiPriority w:val="9"/>
    <w:qFormat/>
    <w:rsid w:val="00C00A37"/>
    <w:rPr>
      <w:rFonts w:ascii="Arial" w:hAnsi="Arial"/>
      <w:color w:val="007EB3"/>
      <w:sz w:val="18"/>
      <w:u w:val="single"/>
    </w:rPr>
  </w:style>
  <w:style w:type="paragraph" w:customStyle="1" w:styleId="VRQAFormSectionHead">
    <w:name w:val="VRQA Form Section Head"/>
    <w:basedOn w:val="VRQASubhead2"/>
    <w:link w:val="VRQAFormSectionHeadChar"/>
    <w:uiPriority w:val="29"/>
    <w:unhideWhenUsed/>
    <w:qFormat/>
    <w:rsid w:val="003247D2"/>
    <w:pPr>
      <w:framePr w:hSpace="180" w:wrap="around" w:vAnchor="page" w:hAnchor="page" w:x="850" w:y="2165"/>
    </w:pPr>
    <w:rPr>
      <w:b w:val="0"/>
      <w:sz w:val="24"/>
      <w:szCs w:val="24"/>
    </w:rPr>
  </w:style>
  <w:style w:type="paragraph" w:styleId="BalloonText">
    <w:name w:val="Balloon Text"/>
    <w:basedOn w:val="Normal"/>
    <w:link w:val="BalloonTextChar"/>
    <w:uiPriority w:val="99"/>
    <w:semiHidden/>
    <w:unhideWhenUsed/>
    <w:rsid w:val="00240A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A84"/>
    <w:rPr>
      <w:rFonts w:ascii="Segoe UI" w:hAnsi="Segoe UI" w:cs="Segoe UI"/>
      <w:sz w:val="18"/>
      <w:szCs w:val="18"/>
    </w:rPr>
  </w:style>
  <w:style w:type="character" w:styleId="CommentReference">
    <w:name w:val="annotation reference"/>
    <w:basedOn w:val="DefaultParagraphFont"/>
    <w:uiPriority w:val="99"/>
    <w:semiHidden/>
    <w:unhideWhenUsed/>
    <w:rsid w:val="00362DDA"/>
    <w:rPr>
      <w:sz w:val="16"/>
      <w:szCs w:val="16"/>
    </w:rPr>
  </w:style>
  <w:style w:type="paragraph" w:styleId="CommentText">
    <w:name w:val="annotation text"/>
    <w:basedOn w:val="Normal"/>
    <w:link w:val="CommentTextChar"/>
    <w:uiPriority w:val="99"/>
    <w:unhideWhenUsed/>
    <w:rsid w:val="00362DDA"/>
    <w:rPr>
      <w:sz w:val="20"/>
      <w:szCs w:val="20"/>
    </w:rPr>
  </w:style>
  <w:style w:type="character" w:customStyle="1" w:styleId="CommentTextChar">
    <w:name w:val="Comment Text Char"/>
    <w:basedOn w:val="DefaultParagraphFont"/>
    <w:link w:val="CommentText"/>
    <w:uiPriority w:val="99"/>
    <w:rsid w:val="00362DDA"/>
    <w:rPr>
      <w:sz w:val="20"/>
      <w:szCs w:val="20"/>
    </w:rPr>
  </w:style>
  <w:style w:type="paragraph" w:styleId="CommentSubject">
    <w:name w:val="annotation subject"/>
    <w:basedOn w:val="CommentText"/>
    <w:next w:val="CommentText"/>
    <w:link w:val="CommentSubjectChar"/>
    <w:uiPriority w:val="99"/>
    <w:semiHidden/>
    <w:unhideWhenUsed/>
    <w:rsid w:val="00362DDA"/>
    <w:rPr>
      <w:b/>
      <w:bCs/>
    </w:rPr>
  </w:style>
  <w:style w:type="character" w:customStyle="1" w:styleId="CommentSubjectChar">
    <w:name w:val="Comment Subject Char"/>
    <w:basedOn w:val="CommentTextChar"/>
    <w:link w:val="CommentSubject"/>
    <w:uiPriority w:val="99"/>
    <w:semiHidden/>
    <w:rsid w:val="00362DDA"/>
    <w:rPr>
      <w:b/>
      <w:bCs/>
      <w:sz w:val="20"/>
      <w:szCs w:val="20"/>
    </w:rPr>
  </w:style>
  <w:style w:type="paragraph" w:styleId="Revision">
    <w:name w:val="Revision"/>
    <w:hidden/>
    <w:uiPriority w:val="99"/>
    <w:semiHidden/>
    <w:rsid w:val="00933E66"/>
  </w:style>
  <w:style w:type="character" w:styleId="FollowedHyperlink">
    <w:name w:val="FollowedHyperlink"/>
    <w:basedOn w:val="DefaultParagraphFont"/>
    <w:uiPriority w:val="99"/>
    <w:semiHidden/>
    <w:unhideWhenUsed/>
    <w:rsid w:val="00E90DFF"/>
    <w:rPr>
      <w:color w:val="103D64" w:themeColor="followedHyperlink"/>
      <w:u w:val="single"/>
    </w:rPr>
  </w:style>
  <w:style w:type="character" w:styleId="PlaceholderText">
    <w:name w:val="Placeholder Text"/>
    <w:basedOn w:val="DefaultParagraphFont"/>
    <w:uiPriority w:val="99"/>
    <w:semiHidden/>
    <w:rsid w:val="00DC2299"/>
    <w:rPr>
      <w:color w:val="808080"/>
    </w:rPr>
  </w:style>
  <w:style w:type="paragraph" w:customStyle="1" w:styleId="VHeading">
    <w:name w:val="VHeading"/>
    <w:basedOn w:val="VRQAFormSectionHead"/>
    <w:link w:val="VHeadingChar"/>
    <w:uiPriority w:val="25"/>
    <w:unhideWhenUsed/>
    <w:qFormat/>
    <w:rsid w:val="0088773D"/>
    <w:pPr>
      <w:framePr w:wrap="around"/>
    </w:pPr>
  </w:style>
  <w:style w:type="character" w:customStyle="1" w:styleId="VRQAsubhead1Char">
    <w:name w:val="VRQA subhead 1 Char"/>
    <w:basedOn w:val="DefaultParagraphFont"/>
    <w:link w:val="VRQAsubhead1"/>
    <w:uiPriority w:val="5"/>
    <w:rsid w:val="00F5673B"/>
    <w:rPr>
      <w:rFonts w:ascii="Arial" w:hAnsi="Arial" w:cs="Arial"/>
      <w:b/>
      <w:color w:val="103D64"/>
      <w:sz w:val="18"/>
      <w:szCs w:val="18"/>
      <w:lang w:val="en-GB"/>
    </w:rPr>
  </w:style>
  <w:style w:type="character" w:customStyle="1" w:styleId="VRQASubhead2Char">
    <w:name w:val="VRQA Subhead 2 Char"/>
    <w:basedOn w:val="VRQAsubhead1Char"/>
    <w:link w:val="VRQASubhead2"/>
    <w:uiPriority w:val="6"/>
    <w:rsid w:val="00F5673B"/>
    <w:rPr>
      <w:rFonts w:ascii="Arial" w:hAnsi="Arial" w:cs="Arial"/>
      <w:b/>
      <w:color w:val="007CA5"/>
      <w:sz w:val="18"/>
      <w:szCs w:val="18"/>
      <w:lang w:val="en-GB"/>
    </w:rPr>
  </w:style>
  <w:style w:type="character" w:customStyle="1" w:styleId="VRQAFormSectionHeadChar">
    <w:name w:val="VRQA Form Section Head Char"/>
    <w:basedOn w:val="VRQASubhead2Char"/>
    <w:link w:val="VRQAFormSectionHead"/>
    <w:uiPriority w:val="29"/>
    <w:rsid w:val="007939A6"/>
    <w:rPr>
      <w:rFonts w:ascii="Arial" w:hAnsi="Arial" w:cs="Arial"/>
      <w:b w:val="0"/>
      <w:color w:val="007CA5"/>
      <w:sz w:val="18"/>
      <w:szCs w:val="18"/>
      <w:lang w:val="en-GB"/>
    </w:rPr>
  </w:style>
  <w:style w:type="character" w:customStyle="1" w:styleId="VHeadingChar">
    <w:name w:val="VHeading Char"/>
    <w:basedOn w:val="VRQAFormSectionHeadChar"/>
    <w:link w:val="VHeading"/>
    <w:uiPriority w:val="25"/>
    <w:rsid w:val="007939A6"/>
    <w:rPr>
      <w:rFonts w:ascii="Arial" w:hAnsi="Arial" w:cs="Arial"/>
      <w:b w:val="0"/>
      <w:color w:val="007CA5"/>
      <w:sz w:val="18"/>
      <w:szCs w:val="18"/>
      <w:lang w:val="en-GB"/>
    </w:rPr>
  </w:style>
  <w:style w:type="paragraph" w:customStyle="1" w:styleId="Guidingtext">
    <w:name w:val="Guiding text"/>
    <w:basedOn w:val="Normal"/>
    <w:autoRedefine/>
    <w:unhideWhenUsed/>
    <w:qFormat/>
    <w:rsid w:val="00E404DB"/>
    <w:pPr>
      <w:numPr>
        <w:numId w:val="9"/>
      </w:numPr>
      <w:spacing w:after="120"/>
    </w:pPr>
    <w:rPr>
      <w:rFonts w:ascii="Arial" w:hAnsi="Arial" w:cs="Arial"/>
      <w:i/>
      <w:iCs/>
      <w:color w:val="007CA5"/>
      <w:sz w:val="22"/>
      <w:szCs w:val="22"/>
      <w:lang w:val="en-AU" w:eastAsia="x-none"/>
    </w:rPr>
  </w:style>
  <w:style w:type="paragraph" w:customStyle="1" w:styleId="Bodycopy">
    <w:name w:val="Body copy"/>
    <w:basedOn w:val="Normal"/>
    <w:link w:val="BodycopyChar"/>
    <w:autoRedefine/>
    <w:unhideWhenUsed/>
    <w:qFormat/>
    <w:rsid w:val="007753F7"/>
    <w:pPr>
      <w:spacing w:before="120" w:after="120"/>
      <w:ind w:right="37"/>
    </w:pPr>
    <w:rPr>
      <w:rFonts w:ascii="Arial" w:eastAsia="Times New Roman" w:hAnsi="Arial" w:cs="Arial"/>
      <w:bCs/>
      <w:sz w:val="22"/>
      <w:szCs w:val="22"/>
      <w:lang w:val="en-AU" w:eastAsia="x-none"/>
    </w:rPr>
  </w:style>
  <w:style w:type="paragraph" w:customStyle="1" w:styleId="Guidingtextbulleted">
    <w:name w:val="Guiding text bulleted"/>
    <w:basedOn w:val="Normal"/>
    <w:next w:val="Normal"/>
    <w:autoRedefine/>
    <w:uiPriority w:val="19"/>
    <w:unhideWhenUsed/>
    <w:qFormat/>
    <w:rsid w:val="001E67C8"/>
    <w:pPr>
      <w:spacing w:before="120" w:after="120"/>
    </w:pPr>
    <w:rPr>
      <w:rFonts w:ascii="Arial" w:eastAsia="Times New Roman" w:hAnsi="Arial" w:cs="Arial"/>
      <w:color w:val="007CA5"/>
      <w:sz w:val="18"/>
      <w:szCs w:val="18"/>
      <w:lang w:val="en-AU" w:eastAsia="x-none"/>
    </w:rPr>
  </w:style>
  <w:style w:type="paragraph" w:styleId="ListBullet">
    <w:name w:val="List Bullet"/>
    <w:basedOn w:val="Normal"/>
    <w:autoRedefine/>
    <w:uiPriority w:val="21"/>
    <w:unhideWhenUsed/>
    <w:qFormat/>
    <w:rsid w:val="00456AEB"/>
    <w:pPr>
      <w:numPr>
        <w:numId w:val="7"/>
      </w:numPr>
      <w:spacing w:before="120" w:after="120"/>
      <w:ind w:left="284" w:hanging="284"/>
    </w:pPr>
    <w:rPr>
      <w:rFonts w:ascii="Arial" w:eastAsia="Times New Roman" w:hAnsi="Arial" w:cs="Times New Roman"/>
      <w:sz w:val="22"/>
      <w:lang w:val="en-GB" w:eastAsia="en-GB"/>
    </w:rPr>
  </w:style>
  <w:style w:type="character" w:customStyle="1" w:styleId="Heading1Char">
    <w:name w:val="Heading 1 Char"/>
    <w:basedOn w:val="DefaultParagraphFont"/>
    <w:link w:val="Heading1"/>
    <w:uiPriority w:val="10"/>
    <w:rsid w:val="00166761"/>
    <w:rPr>
      <w:rFonts w:ascii="Arial" w:hAnsi="Arial" w:cs="Arial"/>
      <w:b/>
      <w:color w:val="103D64"/>
      <w:lang w:val="en-GB"/>
    </w:rPr>
  </w:style>
  <w:style w:type="paragraph" w:customStyle="1" w:styleId="VRQABodyText">
    <w:name w:val="VRQA Body Text"/>
    <w:basedOn w:val="VRQAFormBody"/>
    <w:qFormat/>
    <w:rsid w:val="00113267"/>
    <w:pPr>
      <w:framePr w:hSpace="0" w:wrap="auto" w:vAnchor="margin" w:hAnchor="text" w:xAlign="left" w:yAlign="inline"/>
    </w:pPr>
    <w:rPr>
      <w:color w:val="auto"/>
      <w:sz w:val="22"/>
      <w:szCs w:val="22"/>
    </w:rPr>
  </w:style>
  <w:style w:type="paragraph" w:customStyle="1" w:styleId="VRQAalpha-numericlist1">
    <w:name w:val="VRQA alpha-numeric list 1"/>
    <w:basedOn w:val="VRQABullet1"/>
    <w:uiPriority w:val="3"/>
    <w:rsid w:val="0051753D"/>
    <w:pPr>
      <w:numPr>
        <w:numId w:val="15"/>
      </w:numPr>
    </w:pPr>
  </w:style>
  <w:style w:type="paragraph" w:customStyle="1" w:styleId="VRQAalpha-numericlist2">
    <w:name w:val="VRQA alpha-numeric list 2"/>
    <w:basedOn w:val="VRQABullet2"/>
    <w:autoRedefine/>
    <w:uiPriority w:val="3"/>
    <w:qFormat/>
    <w:rsid w:val="0051753D"/>
    <w:pPr>
      <w:framePr w:wrap="around"/>
      <w:numPr>
        <w:numId w:val="17"/>
      </w:numPr>
    </w:pPr>
  </w:style>
  <w:style w:type="paragraph" w:customStyle="1" w:styleId="VRQABullet2">
    <w:name w:val="VRQA Bullet 2"/>
    <w:basedOn w:val="VRQABullet1"/>
    <w:autoRedefine/>
    <w:uiPriority w:val="2"/>
    <w:qFormat/>
    <w:rsid w:val="004A2358"/>
    <w:pPr>
      <w:framePr w:hSpace="180" w:wrap="around" w:vAnchor="text" w:hAnchor="text" w:x="-5" w:y="1"/>
      <w:numPr>
        <w:numId w:val="16"/>
      </w:numPr>
      <w:ind w:left="878"/>
      <w:suppressOverlap/>
    </w:pPr>
  </w:style>
  <w:style w:type="paragraph" w:customStyle="1" w:styleId="VRQABullet1">
    <w:name w:val="VRQA Bullet 1"/>
    <w:basedOn w:val="bullet"/>
    <w:uiPriority w:val="1"/>
    <w:qFormat/>
    <w:rsid w:val="00BF6EA1"/>
  </w:style>
  <w:style w:type="paragraph" w:customStyle="1" w:styleId="VRQASubheading3">
    <w:name w:val="VRQA Subheading 3"/>
    <w:basedOn w:val="Normal"/>
    <w:next w:val="VRQABodyText"/>
    <w:autoRedefine/>
    <w:uiPriority w:val="9"/>
    <w:unhideWhenUsed/>
    <w:qFormat/>
    <w:rsid w:val="0051753D"/>
    <w:pPr>
      <w:keepNext/>
      <w:keepLines/>
      <w:spacing w:before="240" w:after="240" w:line="264" w:lineRule="auto"/>
      <w:outlineLvl w:val="1"/>
    </w:pPr>
    <w:rPr>
      <w:rFonts w:ascii="Arial" w:eastAsiaTheme="majorEastAsia" w:hAnsi="Arial" w:cstheme="majorBidi"/>
      <w:color w:val="007EB3" w:themeColor="accent1"/>
      <w:sz w:val="22"/>
      <w:szCs w:val="26"/>
      <w:lang w:val="en-GB"/>
    </w:rPr>
  </w:style>
  <w:style w:type="character" w:customStyle="1" w:styleId="UnresolvedMention1">
    <w:name w:val="Unresolved Mention1"/>
    <w:basedOn w:val="DefaultParagraphFont"/>
    <w:uiPriority w:val="99"/>
    <w:semiHidden/>
    <w:unhideWhenUsed/>
    <w:rsid w:val="00CA1C7D"/>
    <w:rPr>
      <w:color w:val="605E5C"/>
      <w:shd w:val="clear" w:color="auto" w:fill="E1DFDD"/>
    </w:rPr>
  </w:style>
  <w:style w:type="paragraph" w:customStyle="1" w:styleId="AccredTemplate">
    <w:name w:val="Accred Template"/>
    <w:basedOn w:val="Normal"/>
    <w:link w:val="AccredTemplateChar"/>
    <w:uiPriority w:val="15"/>
    <w:qFormat/>
    <w:rsid w:val="00E46426"/>
    <w:pPr>
      <w:spacing w:before="60" w:after="120"/>
    </w:pPr>
    <w:rPr>
      <w:rFonts w:ascii="Arial" w:hAnsi="Arial" w:cs="Arial"/>
      <w:i/>
      <w:iCs/>
      <w:color w:val="007CA5"/>
      <w:sz w:val="18"/>
      <w:szCs w:val="18"/>
      <w:lang w:val="en-GB"/>
    </w:rPr>
  </w:style>
  <w:style w:type="paragraph" w:customStyle="1" w:styleId="AccredBOLD">
    <w:name w:val="Accred BOLD"/>
    <w:basedOn w:val="Normal"/>
    <w:link w:val="AccredBOLDChar"/>
    <w:uiPriority w:val="15"/>
    <w:rsid w:val="00DC245C"/>
    <w:rPr>
      <w:rFonts w:ascii="Arial" w:hAnsi="Arial" w:cs="Arial"/>
      <w:b/>
      <w:bCs/>
      <w:i/>
      <w:iCs/>
      <w:color w:val="007CA5"/>
      <w:sz w:val="18"/>
      <w:szCs w:val="18"/>
      <w:lang w:val="en-GB"/>
    </w:rPr>
  </w:style>
  <w:style w:type="character" w:customStyle="1" w:styleId="AccredTemplateChar">
    <w:name w:val="Accred Template Char"/>
    <w:basedOn w:val="DefaultParagraphFont"/>
    <w:link w:val="AccredTemplate"/>
    <w:uiPriority w:val="15"/>
    <w:rsid w:val="00F5673B"/>
    <w:rPr>
      <w:rFonts w:ascii="Arial" w:hAnsi="Arial" w:cs="Arial"/>
      <w:i/>
      <w:iCs/>
      <w:color w:val="007CA5"/>
      <w:sz w:val="18"/>
      <w:szCs w:val="18"/>
      <w:lang w:val="en-GB"/>
    </w:rPr>
  </w:style>
  <w:style w:type="paragraph" w:customStyle="1" w:styleId="AccredBold0">
    <w:name w:val="Accred Bold"/>
    <w:basedOn w:val="AccredBOLD"/>
    <w:link w:val="AccredBoldChar0"/>
    <w:uiPriority w:val="15"/>
    <w:qFormat/>
    <w:rsid w:val="000238C0"/>
    <w:pPr>
      <w:spacing w:after="60"/>
    </w:pPr>
  </w:style>
  <w:style w:type="character" w:customStyle="1" w:styleId="AccredBOLDChar">
    <w:name w:val="Accred BOLD Char"/>
    <w:basedOn w:val="DefaultParagraphFont"/>
    <w:link w:val="AccredBOLD"/>
    <w:uiPriority w:val="15"/>
    <w:rsid w:val="00F5673B"/>
    <w:rPr>
      <w:rFonts w:ascii="Arial" w:hAnsi="Arial" w:cs="Arial"/>
      <w:b/>
      <w:bCs/>
      <w:i/>
      <w:iCs/>
      <w:color w:val="007CA5"/>
      <w:sz w:val="18"/>
      <w:szCs w:val="18"/>
      <w:lang w:val="en-GB"/>
    </w:rPr>
  </w:style>
  <w:style w:type="character" w:customStyle="1" w:styleId="AccredBoldChar0">
    <w:name w:val="Accred Bold Char"/>
    <w:basedOn w:val="AccredBOLDChar"/>
    <w:link w:val="AccredBold0"/>
    <w:uiPriority w:val="15"/>
    <w:rsid w:val="00F5673B"/>
    <w:rPr>
      <w:rFonts w:ascii="Arial" w:hAnsi="Arial" w:cs="Arial"/>
      <w:b/>
      <w:bCs/>
      <w:i/>
      <w:iCs/>
      <w:color w:val="007CA5"/>
      <w:sz w:val="18"/>
      <w:szCs w:val="18"/>
      <w:lang w:val="en-GB"/>
    </w:rPr>
  </w:style>
  <w:style w:type="paragraph" w:styleId="PlainText">
    <w:name w:val="Plain Text"/>
    <w:basedOn w:val="Normal"/>
    <w:link w:val="PlainTextChar"/>
    <w:uiPriority w:val="99"/>
    <w:unhideWhenUsed/>
    <w:rsid w:val="00130EC0"/>
    <w:rPr>
      <w:rFonts w:ascii="Calibri" w:hAnsi="Calibri"/>
      <w:sz w:val="22"/>
      <w:szCs w:val="21"/>
      <w:lang w:val="en-AU"/>
    </w:rPr>
  </w:style>
  <w:style w:type="character" w:customStyle="1" w:styleId="PlainTextChar">
    <w:name w:val="Plain Text Char"/>
    <w:basedOn w:val="DefaultParagraphFont"/>
    <w:link w:val="PlainText"/>
    <w:uiPriority w:val="99"/>
    <w:rsid w:val="00130EC0"/>
    <w:rPr>
      <w:rFonts w:ascii="Calibri" w:hAnsi="Calibri"/>
      <w:sz w:val="22"/>
      <w:szCs w:val="21"/>
      <w:lang w:val="en-AU"/>
    </w:rPr>
  </w:style>
  <w:style w:type="paragraph" w:styleId="TOC1">
    <w:name w:val="toc 1"/>
    <w:basedOn w:val="Normal"/>
    <w:next w:val="Normal"/>
    <w:autoRedefine/>
    <w:uiPriority w:val="39"/>
    <w:unhideWhenUsed/>
    <w:rsid w:val="00581CAA"/>
    <w:pPr>
      <w:tabs>
        <w:tab w:val="right" w:leader="dot" w:pos="10194"/>
      </w:tabs>
      <w:spacing w:before="60" w:after="60"/>
    </w:pPr>
    <w:rPr>
      <w:rFonts w:ascii="Arial" w:hAnsi="Arial"/>
      <w:color w:val="53565A" w:themeColor="text1"/>
      <w:sz w:val="20"/>
    </w:rPr>
  </w:style>
  <w:style w:type="paragraph" w:styleId="TOCHeading">
    <w:name w:val="TOC Heading"/>
    <w:basedOn w:val="Heading1"/>
    <w:next w:val="Normal"/>
    <w:uiPriority w:val="39"/>
    <w:unhideWhenUsed/>
    <w:qFormat/>
    <w:rsid w:val="00DF003F"/>
    <w:pPr>
      <w:keepNext/>
      <w:keepLines/>
      <w:widowControl/>
      <w:suppressAutoHyphens w:val="0"/>
      <w:autoSpaceDE/>
      <w:autoSpaceDN/>
      <w:adjustRightInd/>
      <w:spacing w:before="240" w:after="0" w:line="259" w:lineRule="auto"/>
      <w:textAlignment w:val="auto"/>
      <w:outlineLvl w:val="9"/>
    </w:pPr>
    <w:rPr>
      <w:rFonts w:asciiTheme="majorHAnsi" w:eastAsiaTheme="majorEastAsia" w:hAnsiTheme="majorHAnsi" w:cstheme="majorBidi"/>
      <w:color w:val="005E86" w:themeColor="accent1" w:themeShade="BF"/>
      <w:sz w:val="32"/>
      <w:szCs w:val="32"/>
      <w:lang w:val="en-US"/>
    </w:rPr>
  </w:style>
  <w:style w:type="paragraph" w:styleId="TOC2">
    <w:name w:val="toc 2"/>
    <w:basedOn w:val="Normal"/>
    <w:next w:val="Normal"/>
    <w:autoRedefine/>
    <w:uiPriority w:val="39"/>
    <w:unhideWhenUsed/>
    <w:rsid w:val="005C65E7"/>
    <w:pPr>
      <w:tabs>
        <w:tab w:val="left" w:pos="720"/>
        <w:tab w:val="right" w:leader="dot" w:pos="10194"/>
      </w:tabs>
      <w:spacing w:before="40" w:after="40"/>
      <w:ind w:left="240"/>
    </w:pPr>
    <w:rPr>
      <w:rFonts w:ascii="Arial" w:hAnsi="Arial"/>
      <w:color w:val="53565A" w:themeColor="text1"/>
      <w:sz w:val="20"/>
    </w:rPr>
  </w:style>
  <w:style w:type="paragraph" w:styleId="TOC3">
    <w:name w:val="toc 3"/>
    <w:basedOn w:val="Normal"/>
    <w:next w:val="Normal"/>
    <w:autoRedefine/>
    <w:uiPriority w:val="39"/>
    <w:unhideWhenUsed/>
    <w:rsid w:val="00A370DB"/>
    <w:pPr>
      <w:spacing w:after="100"/>
      <w:ind w:left="480"/>
    </w:pPr>
    <w:rPr>
      <w:rFonts w:ascii="Arial" w:hAnsi="Arial"/>
      <w:color w:val="53565A" w:themeColor="text1"/>
      <w:sz w:val="20"/>
    </w:rPr>
  </w:style>
  <w:style w:type="character" w:styleId="SubtleReference">
    <w:name w:val="Subtle Reference"/>
    <w:basedOn w:val="CharStyle100"/>
    <w:uiPriority w:val="31"/>
    <w:qFormat/>
    <w:rsid w:val="00546FB1"/>
    <w:rPr>
      <w:rFonts w:ascii="Arial" w:eastAsia="Times New Roman" w:hAnsi="Arial" w:cs="Arial"/>
      <w:b/>
      <w:bCs/>
      <w:color w:val="1F3864"/>
      <w:sz w:val="40"/>
      <w:szCs w:val="40"/>
      <w:lang w:val="en-GB" w:eastAsia="en-GB"/>
    </w:rPr>
  </w:style>
  <w:style w:type="character" w:styleId="BookTitle">
    <w:name w:val="Book Title"/>
    <w:basedOn w:val="SubtleReference"/>
    <w:uiPriority w:val="33"/>
    <w:qFormat/>
    <w:rsid w:val="00A915A2"/>
    <w:rPr>
      <w:rFonts w:ascii="Arial" w:eastAsia="Times New Roman" w:hAnsi="Arial" w:cs="Arial"/>
      <w:b/>
      <w:bCs/>
      <w:color w:val="1F3864"/>
      <w:sz w:val="40"/>
      <w:szCs w:val="40"/>
      <w:lang w:val="en-GB" w:eastAsia="en-GB"/>
    </w:rPr>
  </w:style>
  <w:style w:type="character" w:customStyle="1" w:styleId="Heading4Char">
    <w:name w:val="Heading 4 Char"/>
    <w:basedOn w:val="DefaultParagraphFont"/>
    <w:link w:val="Heading4"/>
    <w:uiPriority w:val="9"/>
    <w:rsid w:val="00761AE0"/>
    <w:rPr>
      <w:rFonts w:ascii="Arial" w:hAnsi="Arial" w:cs="Arial"/>
      <w:b/>
      <w:color w:val="103D64"/>
      <w:sz w:val="18"/>
      <w:szCs w:val="18"/>
      <w:lang w:val="en-GB"/>
    </w:rPr>
  </w:style>
  <w:style w:type="paragraph" w:styleId="TOC4">
    <w:name w:val="toc 4"/>
    <w:basedOn w:val="Normal"/>
    <w:next w:val="Normal"/>
    <w:autoRedefine/>
    <w:uiPriority w:val="39"/>
    <w:unhideWhenUsed/>
    <w:rsid w:val="00A370DB"/>
    <w:pPr>
      <w:spacing w:after="100"/>
      <w:ind w:left="720"/>
    </w:pPr>
    <w:rPr>
      <w:rFonts w:ascii="Arial" w:hAnsi="Arial"/>
      <w:color w:val="53565A" w:themeColor="text1"/>
      <w:sz w:val="20"/>
    </w:rPr>
  </w:style>
  <w:style w:type="character" w:customStyle="1" w:styleId="ListParagraphChar">
    <w:name w:val="List Paragraph Char"/>
    <w:aliases w:val="NFP GP Bulleted List Char"/>
    <w:link w:val="ListParagraph"/>
    <w:rsid w:val="00210F76"/>
  </w:style>
  <w:style w:type="character" w:customStyle="1" w:styleId="BodycopyChar">
    <w:name w:val="Body copy Char"/>
    <w:link w:val="Bodycopy"/>
    <w:rsid w:val="007753F7"/>
    <w:rPr>
      <w:rFonts w:ascii="Arial" w:eastAsia="Times New Roman" w:hAnsi="Arial" w:cs="Arial"/>
      <w:bCs/>
      <w:sz w:val="22"/>
      <w:szCs w:val="22"/>
      <w:lang w:val="en-AU" w:eastAsia="x-none"/>
    </w:rPr>
  </w:style>
  <w:style w:type="paragraph" w:customStyle="1" w:styleId="bullet">
    <w:name w:val="bullet"/>
    <w:basedOn w:val="Normal"/>
    <w:qFormat/>
    <w:rsid w:val="00113267"/>
    <w:pPr>
      <w:keepNext/>
      <w:numPr>
        <w:numId w:val="22"/>
      </w:numPr>
      <w:spacing w:before="120" w:after="120"/>
    </w:pPr>
    <w:rPr>
      <w:rFonts w:ascii="Arial" w:eastAsia="Times New Roman" w:hAnsi="Arial" w:cs="Arial"/>
      <w:sz w:val="22"/>
      <w:szCs w:val="22"/>
      <w:lang w:val="en-AU" w:eastAsia="en-AU"/>
    </w:rPr>
  </w:style>
  <w:style w:type="character" w:styleId="Emphasis">
    <w:name w:val="Emphasis"/>
    <w:rsid w:val="0088221C"/>
    <w:rPr>
      <w:rFonts w:ascii="Arial" w:hAnsi="Arial"/>
      <w:i/>
      <w:iCs/>
      <w:sz w:val="20"/>
    </w:rPr>
  </w:style>
  <w:style w:type="paragraph" w:customStyle="1" w:styleId="VUTableText">
    <w:name w:val="VU Table Text"/>
    <w:basedOn w:val="Normal"/>
    <w:rsid w:val="002829A1"/>
    <w:pPr>
      <w:spacing w:before="120" w:after="120"/>
    </w:pPr>
    <w:rPr>
      <w:rFonts w:ascii="Arial Narrow" w:eastAsia="Times New Roman" w:hAnsi="Arial Narrow" w:cs="Arial"/>
      <w:iCs/>
      <w:sz w:val="22"/>
      <w:lang w:val="en-AU" w:eastAsia="en-AU"/>
    </w:rPr>
  </w:style>
  <w:style w:type="paragraph" w:styleId="FootnoteText">
    <w:name w:val="footnote text"/>
    <w:basedOn w:val="Normal"/>
    <w:link w:val="FootnoteTextChar"/>
    <w:uiPriority w:val="99"/>
    <w:semiHidden/>
    <w:unhideWhenUsed/>
    <w:rsid w:val="00433023"/>
    <w:rPr>
      <w:sz w:val="20"/>
      <w:szCs w:val="20"/>
    </w:rPr>
  </w:style>
  <w:style w:type="character" w:customStyle="1" w:styleId="FootnoteTextChar">
    <w:name w:val="Footnote Text Char"/>
    <w:basedOn w:val="DefaultParagraphFont"/>
    <w:link w:val="FootnoteText"/>
    <w:uiPriority w:val="99"/>
    <w:semiHidden/>
    <w:rsid w:val="00433023"/>
    <w:rPr>
      <w:sz w:val="20"/>
      <w:szCs w:val="20"/>
    </w:rPr>
  </w:style>
  <w:style w:type="character" w:styleId="FootnoteReference">
    <w:name w:val="footnote reference"/>
    <w:basedOn w:val="DefaultParagraphFont"/>
    <w:uiPriority w:val="99"/>
    <w:semiHidden/>
    <w:unhideWhenUsed/>
    <w:rsid w:val="00433023"/>
    <w:rPr>
      <w:vertAlign w:val="superscript"/>
    </w:rPr>
  </w:style>
  <w:style w:type="paragraph" w:customStyle="1" w:styleId="Bu">
    <w:name w:val="Bu"/>
    <w:basedOn w:val="Normal"/>
    <w:rsid w:val="00966484"/>
    <w:pPr>
      <w:numPr>
        <w:numId w:val="35"/>
      </w:numPr>
    </w:pPr>
    <w:rPr>
      <w:rFonts w:cs="Arial"/>
    </w:rPr>
  </w:style>
  <w:style w:type="paragraph" w:customStyle="1" w:styleId="Element">
    <w:name w:val="Element"/>
    <w:basedOn w:val="Bodycopy"/>
    <w:rsid w:val="00966484"/>
    <w:pPr>
      <w:ind w:right="0"/>
    </w:pPr>
    <w:rPr>
      <w:rFonts w:cs="Times New Roman"/>
      <w:b/>
      <w:bCs w:val="0"/>
      <w:iCs/>
      <w:szCs w:val="24"/>
      <w:lang w:eastAsia="en-US"/>
    </w:rPr>
  </w:style>
  <w:style w:type="paragraph" w:customStyle="1" w:styleId="SectionAsubsection">
    <w:name w:val="SectionA_subsection"/>
    <w:basedOn w:val="Normal"/>
    <w:autoRedefine/>
    <w:rsid w:val="0051166F"/>
    <w:pPr>
      <w:numPr>
        <w:numId w:val="37"/>
      </w:numPr>
      <w:spacing w:before="120" w:after="120"/>
    </w:pPr>
    <w:rPr>
      <w:rFonts w:ascii="Arial" w:eastAsia="Times New Roman" w:hAnsi="Arial"/>
      <w:b/>
      <w:sz w:val="22"/>
    </w:rPr>
  </w:style>
  <w:style w:type="paragraph" w:customStyle="1" w:styleId="Default">
    <w:name w:val="Default"/>
    <w:rsid w:val="001220A1"/>
    <w:pPr>
      <w:autoSpaceDE w:val="0"/>
      <w:autoSpaceDN w:val="0"/>
      <w:adjustRightInd w:val="0"/>
    </w:pPr>
    <w:rPr>
      <w:rFonts w:ascii="Arial" w:hAnsi="Arial" w:cs="Arial"/>
      <w:color w:val="000000"/>
      <w:lang w:val="en-AU"/>
    </w:rPr>
  </w:style>
  <w:style w:type="paragraph" w:customStyle="1" w:styleId="CMMBodycopyAB">
    <w:name w:val="CMM Body copy_A_B"/>
    <w:basedOn w:val="Normal"/>
    <w:link w:val="CMMBodycopyABChar"/>
    <w:qFormat/>
    <w:rsid w:val="006E78E5"/>
    <w:pPr>
      <w:spacing w:before="120" w:after="120"/>
      <w:ind w:right="40"/>
    </w:pPr>
    <w:rPr>
      <w:rFonts w:ascii="Arial" w:eastAsia="Times New Roman" w:hAnsi="Arial" w:cs="Arial"/>
      <w:bCs/>
      <w:sz w:val="20"/>
      <w:szCs w:val="18"/>
      <w:lang w:val="en-GB" w:eastAsia="x-none"/>
    </w:rPr>
  </w:style>
  <w:style w:type="character" w:customStyle="1" w:styleId="CMMBodycopyABChar">
    <w:name w:val="CMM Body copy_A_B Char"/>
    <w:basedOn w:val="DefaultParagraphFont"/>
    <w:link w:val="CMMBodycopyAB"/>
    <w:rsid w:val="006E78E5"/>
    <w:rPr>
      <w:rFonts w:ascii="Arial" w:eastAsia="Times New Roman" w:hAnsi="Arial" w:cs="Arial"/>
      <w:bCs/>
      <w:sz w:val="20"/>
      <w:szCs w:val="18"/>
      <w:lang w:val="en-GB" w:eastAsia="x-none"/>
    </w:rPr>
  </w:style>
  <w:style w:type="table" w:customStyle="1" w:styleId="TableGrid5">
    <w:name w:val="Table Grid5"/>
    <w:basedOn w:val="TableNormal"/>
    <w:next w:val="TableGrid"/>
    <w:uiPriority w:val="39"/>
    <w:rsid w:val="00BF4DA5"/>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182658">
      <w:bodyDiv w:val="1"/>
      <w:marLeft w:val="0"/>
      <w:marRight w:val="0"/>
      <w:marTop w:val="0"/>
      <w:marBottom w:val="0"/>
      <w:divBdr>
        <w:top w:val="none" w:sz="0" w:space="0" w:color="auto"/>
        <w:left w:val="none" w:sz="0" w:space="0" w:color="auto"/>
        <w:bottom w:val="none" w:sz="0" w:space="0" w:color="auto"/>
        <w:right w:val="none" w:sz="0" w:space="0" w:color="auto"/>
      </w:divBdr>
    </w:div>
    <w:div w:id="225843358">
      <w:bodyDiv w:val="1"/>
      <w:marLeft w:val="0"/>
      <w:marRight w:val="0"/>
      <w:marTop w:val="0"/>
      <w:marBottom w:val="0"/>
      <w:divBdr>
        <w:top w:val="none" w:sz="0" w:space="0" w:color="auto"/>
        <w:left w:val="none" w:sz="0" w:space="0" w:color="auto"/>
        <w:bottom w:val="none" w:sz="0" w:space="0" w:color="auto"/>
        <w:right w:val="none" w:sz="0" w:space="0" w:color="auto"/>
      </w:divBdr>
    </w:div>
    <w:div w:id="287206706">
      <w:bodyDiv w:val="1"/>
      <w:marLeft w:val="0"/>
      <w:marRight w:val="0"/>
      <w:marTop w:val="0"/>
      <w:marBottom w:val="0"/>
      <w:divBdr>
        <w:top w:val="none" w:sz="0" w:space="0" w:color="auto"/>
        <w:left w:val="none" w:sz="0" w:space="0" w:color="auto"/>
        <w:bottom w:val="none" w:sz="0" w:space="0" w:color="auto"/>
        <w:right w:val="none" w:sz="0" w:space="0" w:color="auto"/>
      </w:divBdr>
    </w:div>
    <w:div w:id="346488838">
      <w:bodyDiv w:val="1"/>
      <w:marLeft w:val="0"/>
      <w:marRight w:val="0"/>
      <w:marTop w:val="0"/>
      <w:marBottom w:val="0"/>
      <w:divBdr>
        <w:top w:val="none" w:sz="0" w:space="0" w:color="auto"/>
        <w:left w:val="none" w:sz="0" w:space="0" w:color="auto"/>
        <w:bottom w:val="none" w:sz="0" w:space="0" w:color="auto"/>
        <w:right w:val="none" w:sz="0" w:space="0" w:color="auto"/>
      </w:divBdr>
    </w:div>
    <w:div w:id="502282923">
      <w:bodyDiv w:val="1"/>
      <w:marLeft w:val="0"/>
      <w:marRight w:val="0"/>
      <w:marTop w:val="0"/>
      <w:marBottom w:val="0"/>
      <w:divBdr>
        <w:top w:val="none" w:sz="0" w:space="0" w:color="auto"/>
        <w:left w:val="none" w:sz="0" w:space="0" w:color="auto"/>
        <w:bottom w:val="none" w:sz="0" w:space="0" w:color="auto"/>
        <w:right w:val="none" w:sz="0" w:space="0" w:color="auto"/>
      </w:divBdr>
    </w:div>
    <w:div w:id="540091215">
      <w:bodyDiv w:val="1"/>
      <w:marLeft w:val="0"/>
      <w:marRight w:val="0"/>
      <w:marTop w:val="0"/>
      <w:marBottom w:val="0"/>
      <w:divBdr>
        <w:top w:val="none" w:sz="0" w:space="0" w:color="auto"/>
        <w:left w:val="none" w:sz="0" w:space="0" w:color="auto"/>
        <w:bottom w:val="none" w:sz="0" w:space="0" w:color="auto"/>
        <w:right w:val="none" w:sz="0" w:space="0" w:color="auto"/>
      </w:divBdr>
    </w:div>
    <w:div w:id="934171797">
      <w:bodyDiv w:val="1"/>
      <w:marLeft w:val="0"/>
      <w:marRight w:val="0"/>
      <w:marTop w:val="0"/>
      <w:marBottom w:val="0"/>
      <w:divBdr>
        <w:top w:val="none" w:sz="0" w:space="0" w:color="auto"/>
        <w:left w:val="none" w:sz="0" w:space="0" w:color="auto"/>
        <w:bottom w:val="none" w:sz="0" w:space="0" w:color="auto"/>
        <w:right w:val="none" w:sz="0" w:space="0" w:color="auto"/>
      </w:divBdr>
    </w:div>
    <w:div w:id="1192187736">
      <w:bodyDiv w:val="1"/>
      <w:marLeft w:val="0"/>
      <w:marRight w:val="0"/>
      <w:marTop w:val="0"/>
      <w:marBottom w:val="0"/>
      <w:divBdr>
        <w:top w:val="none" w:sz="0" w:space="0" w:color="auto"/>
        <w:left w:val="none" w:sz="0" w:space="0" w:color="auto"/>
        <w:bottom w:val="none" w:sz="0" w:space="0" w:color="auto"/>
        <w:right w:val="none" w:sz="0" w:space="0" w:color="auto"/>
      </w:divBdr>
    </w:div>
    <w:div w:id="1243878191">
      <w:bodyDiv w:val="1"/>
      <w:marLeft w:val="0"/>
      <w:marRight w:val="0"/>
      <w:marTop w:val="0"/>
      <w:marBottom w:val="0"/>
      <w:divBdr>
        <w:top w:val="none" w:sz="0" w:space="0" w:color="auto"/>
        <w:left w:val="none" w:sz="0" w:space="0" w:color="auto"/>
        <w:bottom w:val="none" w:sz="0" w:space="0" w:color="auto"/>
        <w:right w:val="none" w:sz="0" w:space="0" w:color="auto"/>
      </w:divBdr>
    </w:div>
    <w:div w:id="1692106172">
      <w:bodyDiv w:val="1"/>
      <w:marLeft w:val="0"/>
      <w:marRight w:val="0"/>
      <w:marTop w:val="0"/>
      <w:marBottom w:val="0"/>
      <w:divBdr>
        <w:top w:val="none" w:sz="0" w:space="0" w:color="auto"/>
        <w:left w:val="none" w:sz="0" w:space="0" w:color="auto"/>
        <w:bottom w:val="none" w:sz="0" w:space="0" w:color="auto"/>
        <w:right w:val="none" w:sz="0" w:space="0" w:color="auto"/>
      </w:divBdr>
    </w:div>
    <w:div w:id="1745755198">
      <w:bodyDiv w:val="1"/>
      <w:marLeft w:val="0"/>
      <w:marRight w:val="0"/>
      <w:marTop w:val="0"/>
      <w:marBottom w:val="0"/>
      <w:divBdr>
        <w:top w:val="none" w:sz="0" w:space="0" w:color="auto"/>
        <w:left w:val="none" w:sz="0" w:space="0" w:color="auto"/>
        <w:bottom w:val="none" w:sz="0" w:space="0" w:color="auto"/>
        <w:right w:val="none" w:sz="0" w:space="0" w:color="auto"/>
      </w:divBdr>
    </w:div>
    <w:div w:id="1757746104">
      <w:bodyDiv w:val="1"/>
      <w:marLeft w:val="0"/>
      <w:marRight w:val="0"/>
      <w:marTop w:val="0"/>
      <w:marBottom w:val="0"/>
      <w:divBdr>
        <w:top w:val="none" w:sz="0" w:space="0" w:color="auto"/>
        <w:left w:val="none" w:sz="0" w:space="0" w:color="auto"/>
        <w:bottom w:val="none" w:sz="0" w:space="0" w:color="auto"/>
        <w:right w:val="none" w:sz="0" w:space="0" w:color="auto"/>
      </w:divBdr>
    </w:div>
    <w:div w:id="20789335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yperlink" Target="https://www.infrastructureaustralia.gov.au/" TargetMode="External"/><Relationship Id="rId39" Type="http://schemas.openxmlformats.org/officeDocument/2006/relationships/header" Target="header16.xml"/><Relationship Id="rId21" Type="http://schemas.openxmlformats.org/officeDocument/2006/relationships/hyperlink" Target="mailto:course.enquiry@djsir.vic.gov.au" TargetMode="External"/><Relationship Id="rId34" Type="http://schemas.openxmlformats.org/officeDocument/2006/relationships/footer" Target="footer6.xm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footer" Target="footer5.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vic.gov.au/department-accredited-vet-courses" TargetMode="External"/><Relationship Id="rId32" Type="http://schemas.openxmlformats.org/officeDocument/2006/relationships/header" Target="header10.xml"/><Relationship Id="rId37" Type="http://schemas.openxmlformats.org/officeDocument/2006/relationships/header" Target="header14.xml"/><Relationship Id="rId40" Type="http://schemas.openxmlformats.org/officeDocument/2006/relationships/header" Target="header1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course.enquiry@djsir.vic.gov.au" TargetMode="External"/><Relationship Id="rId28" Type="http://schemas.openxmlformats.org/officeDocument/2006/relationships/header" Target="header8.xml"/><Relationship Id="rId36" Type="http://schemas.openxmlformats.org/officeDocument/2006/relationships/header" Target="header13.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yperlink" Target="https://training.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https://aus01.safelinks.protection.outlook.com/?url=https%3A%2F%2Fcreativecommons.org%2Flicenses%2Fby-nd%2F4.0%2F&amp;data=05%7C01%7CSonia.Fabris%40education.vic.gov.au%7C20cb379bf1f04dfa124d08da44618563%7Cd96cb3371a8744cfb69b3cec334a4c1f%7C0%7C0%7C637897482884045699%7CUnknown%7CTWFpbGZsb3d8eyJWIjoiMC4wLjAwMDAiLCJQIjoiV2luMzIiLCJBTiI6Ik1haWwiLCJXVCI6Mn0%3D%7C3000%7C%7C%7C&amp;sdata=RERq%2BHwmpPm5nwYpTsdp%2FzB6gdw0mFUXnjVyLSFBRzA%3D&amp;reserved=0" TargetMode="External"/><Relationship Id="rId27" Type="http://schemas.openxmlformats.org/officeDocument/2006/relationships/header" Target="header7.xml"/><Relationship Id="rId30" Type="http://schemas.openxmlformats.org/officeDocument/2006/relationships/header" Target="header9.xml"/><Relationship Id="rId35" Type="http://schemas.openxmlformats.org/officeDocument/2006/relationships/header" Target="header1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https://www.infrastructure.gov.au/" TargetMode="External"/><Relationship Id="rId33" Type="http://schemas.openxmlformats.org/officeDocument/2006/relationships/header" Target="header11.xml"/><Relationship Id="rId38" Type="http://schemas.openxmlformats.org/officeDocument/2006/relationships/header" Target="header15.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2" Type="http://schemas.openxmlformats.org/officeDocument/2006/relationships/image" Target="cid:image002.png@01D89221.56239C20" TargetMode="External"/><Relationship Id="rId1" Type="http://schemas.openxmlformats.org/officeDocument/2006/relationships/image" Target="media/image5.png"/></Relationships>
</file>

<file path=word/_rels/footer5.xml.rels><?xml version="1.0" encoding="UTF-8" standalone="yes"?>
<Relationships xmlns="http://schemas.openxmlformats.org/package/2006/relationships"><Relationship Id="rId2" Type="http://schemas.openxmlformats.org/officeDocument/2006/relationships/image" Target="cid:image002.png@01D89221.56239C20" TargetMode="External"/><Relationship Id="rId1" Type="http://schemas.openxmlformats.org/officeDocument/2006/relationships/image" Target="media/image5.png"/></Relationships>
</file>

<file path=word/_rels/footer6.xml.rels><?xml version="1.0" encoding="UTF-8" standalone="yes"?>
<Relationships xmlns="http://schemas.openxmlformats.org/package/2006/relationships"><Relationship Id="rId2" Type="http://schemas.openxmlformats.org/officeDocument/2006/relationships/image" Target="cid:image002.png@01D89221.56239C20" TargetMode="External"/><Relationship Id="rId1" Type="http://schemas.openxmlformats.org/officeDocument/2006/relationships/image" Target="media/image5.png"/></Relationships>
</file>

<file path=word/_rels/header11.xml.rels><?xml version="1.0" encoding="UTF-8" standalone="yes"?>
<Relationships xmlns="http://schemas.openxmlformats.org/package/2006/relationships"><Relationship Id="rId1" Type="http://schemas.openxmlformats.org/officeDocument/2006/relationships/image" Target="media/image4.wmf"/></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4.wmf"/></Relationships>
</file>

<file path=word/_rels/header8.xml.rels><?xml version="1.0" encoding="UTF-8" standalone="yes"?>
<Relationships xmlns="http://schemas.openxmlformats.org/package/2006/relationships"><Relationship Id="rId1" Type="http://schemas.openxmlformats.org/officeDocument/2006/relationships/image" Target="media/image4.wmf"/></Relationships>
</file>

<file path=word/theme/theme1.xml><?xml version="1.0" encoding="utf-8"?>
<a:theme xmlns:a="http://schemas.openxmlformats.org/drawingml/2006/main" name="Office Theme">
  <a:themeElements>
    <a:clrScheme name="Blue Warm">
      <a:dk1>
        <a:srgbClr val="53565A"/>
      </a:dk1>
      <a:lt1>
        <a:srgbClr val="FFFFFF"/>
      </a:lt1>
      <a:dk2>
        <a:srgbClr val="103D64"/>
      </a:dk2>
      <a:lt2>
        <a:srgbClr val="00C1D5"/>
      </a:lt2>
      <a:accent1>
        <a:srgbClr val="007EB3"/>
      </a:accent1>
      <a:accent2>
        <a:srgbClr val="888B8D"/>
      </a:accent2>
      <a:accent3>
        <a:srgbClr val="103D64"/>
      </a:accent3>
      <a:accent4>
        <a:srgbClr val="103D64"/>
      </a:accent4>
      <a:accent5>
        <a:srgbClr val="B2BC36"/>
      </a:accent5>
      <a:accent6>
        <a:srgbClr val="007EB3"/>
      </a:accent6>
      <a:hlink>
        <a:srgbClr val="007EB3"/>
      </a:hlink>
      <a:folHlink>
        <a:srgbClr val="103D64"/>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urseName xmlns="0c313db9-249c-491e-bb5e-271154871870" xsi:nil="true"/>
    <Documenttype xmlns="0c313db9-249c-491e-bb5e-271154871870">Variation</Documenttyp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9DDE9FFE463F74CAE12F86CDD5090C9" ma:contentTypeVersion="6" ma:contentTypeDescription="Create a new document." ma:contentTypeScope="" ma:versionID="6773b06e921c00fa263bf83fb4c656f3">
  <xsd:schema xmlns:xsd="http://www.w3.org/2001/XMLSchema" xmlns:xs="http://www.w3.org/2001/XMLSchema" xmlns:p="http://schemas.microsoft.com/office/2006/metadata/properties" xmlns:ns2="0c313db9-249c-491e-bb5e-271154871870" targetNamespace="http://schemas.microsoft.com/office/2006/metadata/properties" ma:root="true" ma:fieldsID="204cd05118164635734c982737471271" ns2:_="">
    <xsd:import namespace="0c313db9-249c-491e-bb5e-2711548718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urseName" minOccurs="0"/>
                <xsd:element ref="ns2:Docume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313db9-249c-491e-bb5e-2711548718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urseName" ma:index="12" nillable="true" ma:displayName="Course Name" ma:description="Name of course" ma:format="Dropdown" ma:internalName="CourseName">
      <xsd:simpleType>
        <xsd:restriction base="dms:Text">
          <xsd:maxLength value="255"/>
        </xsd:restriction>
      </xsd:simpleType>
    </xsd:element>
    <xsd:element name="Documenttype" ma:index="13" nillable="true" ma:displayName="Document type" ma:default="Variation" ma:description="group by document" ma:format="Dropdown" ma:internalName="Documenttype">
      <xsd:simpleType>
        <xsd:restriction base="dms:Choice">
          <xsd:enumeration value="Accreditation Approval"/>
          <xsd:enumeration value="Course expiry"/>
          <xsd:enumeration value="Short Term Renewal"/>
          <xsd:enumeration value="CCP Approval"/>
          <xsd:enumeration value="CCP Form"/>
          <xsd:enumeration value="VRQA Declaration Form"/>
          <xsd:enumeration value="Course Amendment"/>
          <xsd:enumeration value="Curriculum document"/>
          <xsd:enumeration value="Draft accreditation submission"/>
          <xsd:enumeration value="General advice"/>
          <xsd:enumeration value="Reaccreditation prep"/>
          <xsd:enumeration value="VRQA Declaration Form"/>
          <xsd:enumeration value="Accredited Courses Report"/>
          <xsd:enumeration value="BORG"/>
          <xsd:enumeration value="Variation"/>
          <xsd:enumeration value="BMI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4DFDCE-31BA-4EC8-96B2-B1C7B383E15C}">
  <ds:schemaRefs>
    <ds:schemaRef ds:uri="http://schemas.microsoft.com/office/2006/metadata/properties"/>
    <ds:schemaRef ds:uri="http://www.w3.org/XML/1998/namespace"/>
    <ds:schemaRef ds:uri="0c313db9-249c-491e-bb5e-271154871870"/>
    <ds:schemaRef ds:uri="http://purl.org/dc/elements/1.1/"/>
    <ds:schemaRef ds:uri="http://schemas.openxmlformats.org/package/2006/metadata/core-properties"/>
    <ds:schemaRef ds:uri="http://schemas.microsoft.com/office/2006/documentManagement/types"/>
    <ds:schemaRef ds:uri="http://purl.org/dc/dcmitype/"/>
    <ds:schemaRef ds:uri="http://purl.org/dc/terms/"/>
    <ds:schemaRef ds:uri="http://schemas.microsoft.com/office/infopath/2007/PartnerControls"/>
  </ds:schemaRefs>
</ds:datastoreItem>
</file>

<file path=customXml/itemProps2.xml><?xml version="1.0" encoding="utf-8"?>
<ds:datastoreItem xmlns:ds="http://schemas.openxmlformats.org/officeDocument/2006/customXml" ds:itemID="{A07E6245-2015-4575-95FD-E704AE7BD4D5}">
  <ds:schemaRefs>
    <ds:schemaRef ds:uri="http://schemas.openxmlformats.org/officeDocument/2006/bibliography"/>
  </ds:schemaRefs>
</ds:datastoreItem>
</file>

<file path=customXml/itemProps3.xml><?xml version="1.0" encoding="utf-8"?>
<ds:datastoreItem xmlns:ds="http://schemas.openxmlformats.org/officeDocument/2006/customXml" ds:itemID="{CD3B7763-1658-42CA-8ADB-EFF316D1607B}">
  <ds:schemaRefs>
    <ds:schemaRef ds:uri="http://schemas.microsoft.com/sharepoint/v3/contenttype/forms"/>
  </ds:schemaRefs>
</ds:datastoreItem>
</file>

<file path=customXml/itemProps4.xml><?xml version="1.0" encoding="utf-8"?>
<ds:datastoreItem xmlns:ds="http://schemas.openxmlformats.org/officeDocument/2006/customXml" ds:itemID="{A1BACFB3-573A-4148-A2A4-9FE039C1B0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313db9-249c-491e-bb5e-2711548718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6225</Words>
  <Characters>36358</Characters>
  <Application>Microsoft Office Word</Application>
  <DocSecurity>0</DocSecurity>
  <Lines>1211</Lines>
  <Paragraphs>734</Paragraphs>
  <ScaleCrop>false</ScaleCrop>
  <HeadingPairs>
    <vt:vector size="2" baseType="variant">
      <vt:variant>
        <vt:lpstr>Title</vt:lpstr>
      </vt:variant>
      <vt:variant>
        <vt:i4>1</vt:i4>
      </vt:variant>
    </vt:vector>
  </HeadingPairs>
  <TitlesOfParts>
    <vt:vector size="1" baseType="lpstr">
      <vt:lpstr>Course accreditation document template</vt:lpstr>
    </vt:vector>
  </TitlesOfParts>
  <Manager>Victorian Registration and Qualifications Authority (VRQA)</Manager>
  <Company>Department of Education and Training</Company>
  <LinksUpToDate>false</LinksUpToDate>
  <CharactersWithSpaces>41849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accreditation document template</dc:title>
  <dc:subject>Application to Register an Independent School Application form</dc:subject>
  <dc:creator>Maryse Felicite</dc:creator>
  <cp:keywords>Course accreditation document template</cp:keywords>
  <dc:description/>
  <cp:lastModifiedBy>Tony B Woolrich (DJSIR)</cp:lastModifiedBy>
  <cp:revision>3</cp:revision>
  <cp:lastPrinted>2026-02-25T04:44:00Z</cp:lastPrinted>
  <dcterms:created xsi:type="dcterms:W3CDTF">2026-02-25T04:44:00Z</dcterms:created>
  <dcterms:modified xsi:type="dcterms:W3CDTF">2026-02-25T04:44:00Z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0x01010089DDE9FFE463F74CAE12F86CDD5090C9</vt:lpwstr>
  </property>
  <property fmtid="{D5CDD505-2E9C-101B-9397-08002B2CF9AE}" pid="3" name="DET_EDRMS_BusUnit">
    <vt:lpwstr/>
  </property>
  <property fmtid="{D5CDD505-2E9C-101B-9397-08002B2CF9AE}" pid="4" name="DET_EDRMS_SecClass">
    <vt:lpwstr/>
  </property>
  <property fmtid="{D5CDD505-2E9C-101B-9397-08002B2CF9AE}" pid="5" name="DET_EDRMS_RCS">
    <vt:lpwstr>7;#1.2.2 Project Documentation|a3ce4c3c-7960-4756-834e-8cbbf9028802</vt:lpwstr>
  </property>
  <property fmtid="{D5CDD505-2E9C-101B-9397-08002B2CF9AE}" pid="6" name="RecordPoint_WorkflowType">
    <vt:lpwstr>ActiveSubmitStub</vt:lpwstr>
  </property>
  <property fmtid="{D5CDD505-2E9C-101B-9397-08002B2CF9AE}" pid="7" name="RecordPoint_ActiveItemListId">
    <vt:lpwstr>{1fc5ed57-0c88-44f2-8d00-21521867d5e3}</vt:lpwstr>
  </property>
  <property fmtid="{D5CDD505-2E9C-101B-9397-08002B2CF9AE}" pid="8" name="RecordPoint_ActiveItemWebId">
    <vt:lpwstr>{51726366-a4ae-4783-8c4f-fd08c7d5ec2d}</vt:lpwstr>
  </property>
  <property fmtid="{D5CDD505-2E9C-101B-9397-08002B2CF9AE}" pid="9" name="RecordPoint_ActiveItemSiteId">
    <vt:lpwstr>{2e710be0-3838-4eeb-a542-07ee89741069}</vt:lpwstr>
  </property>
  <property fmtid="{D5CDD505-2E9C-101B-9397-08002B2CF9AE}" pid="10" name="TaxCatchAll">
    <vt:lpwstr>19;#VRQA|8ecb8a11-c424-4b73-ad34-eadad919d3e3;#15;#Page|eb523acf-a821-456c-a76b-7607578309d7</vt:lpwstr>
  </property>
  <property fmtid="{D5CDD505-2E9C-101B-9397-08002B2CF9AE}" pid="11" name="DEECD_Author">
    <vt:lpwstr>19;#VRQA|8ecb8a11-c424-4b73-ad34-eadad919d3e3</vt:lpwstr>
  </property>
  <property fmtid="{D5CDD505-2E9C-101B-9397-08002B2CF9AE}" pid="12" name="DEECD_SubjectCategory">
    <vt:lpwstr/>
  </property>
  <property fmtid="{D5CDD505-2E9C-101B-9397-08002B2CF9AE}" pid="13" name="DEECD_ItemType">
    <vt:lpwstr>15;#Page|eb523acf-a821-456c-a76b-7607578309d7</vt:lpwstr>
  </property>
  <property fmtid="{D5CDD505-2E9C-101B-9397-08002B2CF9AE}" pid="14" name="DEECD_Audience">
    <vt:lpwstr/>
  </property>
  <property fmtid="{D5CDD505-2E9C-101B-9397-08002B2CF9AE}" pid="15" name="DET_EDRMS_RCSTaxHTField0">
    <vt:lpwstr>1.2.2 Project Documentation|a3ce4c3c-7960-4756-834e-8cbbf9028802</vt:lpwstr>
  </property>
  <property fmtid="{D5CDD505-2E9C-101B-9397-08002B2CF9AE}" pid="16" name="DET_EDRMS_SecClassTaxHTField0">
    <vt:lpwstr/>
  </property>
  <property fmtid="{D5CDD505-2E9C-101B-9397-08002B2CF9AE}" pid="17" name="DET_EDRMS_BusUnitTaxHTField0">
    <vt:lpwstr/>
  </property>
  <property fmtid="{D5CDD505-2E9C-101B-9397-08002B2CF9AE}" pid="18" name="RecordPoint_SubmissionDate">
    <vt:lpwstr/>
  </property>
  <property fmtid="{D5CDD505-2E9C-101B-9397-08002B2CF9AE}" pid="19" name="RecordPoint_ActiveItemMoved">
    <vt:lpwstr/>
  </property>
  <property fmtid="{D5CDD505-2E9C-101B-9397-08002B2CF9AE}" pid="20" name="RecordPoint_RecordFormat">
    <vt:lpwstr/>
  </property>
  <property fmtid="{D5CDD505-2E9C-101B-9397-08002B2CF9AE}" pid="21" name="RecordPoint_ActiveItemUniqueId">
    <vt:lpwstr>{7225fa5c-07bb-435f-a928-3a2aa3b468b3}</vt:lpwstr>
  </property>
  <property fmtid="{D5CDD505-2E9C-101B-9397-08002B2CF9AE}" pid="22" name="RecordPoint_RecordNumberSubmitted">
    <vt:lpwstr>R20220237977</vt:lpwstr>
  </property>
  <property fmtid="{D5CDD505-2E9C-101B-9397-08002B2CF9AE}" pid="23" name="RecordPoint_SubmissionCompleted">
    <vt:lpwstr>2022-04-21T13:36:07.5119335+10:00</vt:lpwstr>
  </property>
  <property fmtid="{D5CDD505-2E9C-101B-9397-08002B2CF9AE}" pid="24" name="DEECD_Coverage">
    <vt:lpwstr>State of Victoria</vt:lpwstr>
  </property>
  <property fmtid="{D5CDD505-2E9C-101B-9397-08002B2CF9AE}" pid="25" name="DEECD_PageLanguage">
    <vt:lpwstr/>
  </property>
  <property fmtid="{D5CDD505-2E9C-101B-9397-08002B2CF9AE}" pid="26" name="DEECD_AudienceTaxHTField0">
    <vt:lpwstr/>
  </property>
  <property fmtid="{D5CDD505-2E9C-101B-9397-08002B2CF9AE}" pid="27" name="DEECD_Identifier">
    <vt:lpwstr/>
  </property>
  <property fmtid="{D5CDD505-2E9C-101B-9397-08002B2CF9AE}" pid="28" name="DEECD_PageLanguageTaxHTField0">
    <vt:lpwstr/>
  </property>
  <property fmtid="{D5CDD505-2E9C-101B-9397-08002B2CF9AE}" pid="29" name="DEECD_AuthorTaxHTField0">
    <vt:lpwstr/>
  </property>
  <property fmtid="{D5CDD505-2E9C-101B-9397-08002B2CF9AE}" pid="30" name="DEECD_SubjectCategoryTaxHTField0">
    <vt:lpwstr/>
  </property>
  <property fmtid="{D5CDD505-2E9C-101B-9397-08002B2CF9AE}" pid="31" name="DEECD_ItemTypeTaxHTField0">
    <vt:lpwstr>Document|0e98add5-cdde-4fb4-bd68-fd1f3a23270e</vt:lpwstr>
  </property>
  <property fmtid="{D5CDD505-2E9C-101B-9397-08002B2CF9AE}" pid="32" name="DEECD_Availability">
    <vt:lpwstr/>
  </property>
  <property fmtid="{D5CDD505-2E9C-101B-9397-08002B2CF9AE}" pid="33" name="MSIP_Label_d7dc88d9-fa17-47eb-a208-3e66f59d50e5_Enabled">
    <vt:lpwstr>true</vt:lpwstr>
  </property>
  <property fmtid="{D5CDD505-2E9C-101B-9397-08002B2CF9AE}" pid="34" name="MSIP_Label_d7dc88d9-fa17-47eb-a208-3e66f59d50e5_SetDate">
    <vt:lpwstr>2022-07-07T06:15:58Z</vt:lpwstr>
  </property>
  <property fmtid="{D5CDD505-2E9C-101B-9397-08002B2CF9AE}" pid="35" name="MSIP_Label_d7dc88d9-fa17-47eb-a208-3e66f59d50e5_Method">
    <vt:lpwstr>Standard</vt:lpwstr>
  </property>
  <property fmtid="{D5CDD505-2E9C-101B-9397-08002B2CF9AE}" pid="36" name="MSIP_Label_d7dc88d9-fa17-47eb-a208-3e66f59d50e5_Name">
    <vt:lpwstr>Internal</vt:lpwstr>
  </property>
  <property fmtid="{D5CDD505-2E9C-101B-9397-08002B2CF9AE}" pid="37" name="MSIP_Label_d7dc88d9-fa17-47eb-a208-3e66f59d50e5_SiteId">
    <vt:lpwstr>d51ba343-9258-4ea6-9907-426d8c84ec12</vt:lpwstr>
  </property>
  <property fmtid="{D5CDD505-2E9C-101B-9397-08002B2CF9AE}" pid="38" name="MSIP_Label_d7dc88d9-fa17-47eb-a208-3e66f59d50e5_ActionId">
    <vt:lpwstr>3d39ad9e-ea6a-447c-ae27-d524dde1a43e</vt:lpwstr>
  </property>
  <property fmtid="{D5CDD505-2E9C-101B-9397-08002B2CF9AE}" pid="39" name="MSIP_Label_d7dc88d9-fa17-47eb-a208-3e66f59d50e5_ContentBits">
    <vt:lpwstr>0</vt:lpwstr>
  </property>
  <property fmtid="{D5CDD505-2E9C-101B-9397-08002B2CF9AE}" pid="40" name="GrammarlyDocumentId">
    <vt:lpwstr>df270944cc9da308fc32b5c0db3c162837e3c8fa3e8463b2f3d04b88a12223d0</vt:lpwstr>
  </property>
  <property fmtid="{D5CDD505-2E9C-101B-9397-08002B2CF9AE}" pid="41" name="_dlc_DocIdItemGuid">
    <vt:lpwstr>7c48c698-ea4e-453d-9382-272cc4277595</vt:lpwstr>
  </property>
  <property fmtid="{D5CDD505-2E9C-101B-9397-08002B2CF9AE}" pid="42" name="MSIP_Label_d00a4df9-c942-4b09-b23a-6c1023f6de27_Enabled">
    <vt:lpwstr>true</vt:lpwstr>
  </property>
  <property fmtid="{D5CDD505-2E9C-101B-9397-08002B2CF9AE}" pid="43" name="MSIP_Label_d00a4df9-c942-4b09-b23a-6c1023f6de27_SetDate">
    <vt:lpwstr>2023-10-12T03:54:41Z</vt:lpwstr>
  </property>
  <property fmtid="{D5CDD505-2E9C-101B-9397-08002B2CF9AE}" pid="44" name="MSIP_Label_d00a4df9-c942-4b09-b23a-6c1023f6de27_Method">
    <vt:lpwstr>Privileged</vt:lpwstr>
  </property>
  <property fmtid="{D5CDD505-2E9C-101B-9397-08002B2CF9AE}" pid="45" name="MSIP_Label_d00a4df9-c942-4b09-b23a-6c1023f6de27_Name">
    <vt:lpwstr>Official (DJPR)</vt:lpwstr>
  </property>
  <property fmtid="{D5CDD505-2E9C-101B-9397-08002B2CF9AE}" pid="46" name="MSIP_Label_d00a4df9-c942-4b09-b23a-6c1023f6de27_SiteId">
    <vt:lpwstr>722ea0be-3e1c-4b11-ad6f-9401d6856e24</vt:lpwstr>
  </property>
  <property fmtid="{D5CDD505-2E9C-101B-9397-08002B2CF9AE}" pid="47" name="MSIP_Label_d00a4df9-c942-4b09-b23a-6c1023f6de27_ActionId">
    <vt:lpwstr>2ca127b8-dd39-4f0a-b89a-2c18c9361da8</vt:lpwstr>
  </property>
  <property fmtid="{D5CDD505-2E9C-101B-9397-08002B2CF9AE}" pid="48" name="MSIP_Label_d00a4df9-c942-4b09-b23a-6c1023f6de27_ContentBits">
    <vt:lpwstr>3</vt:lpwstr>
  </property>
</Properties>
</file>