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D314C" w14:textId="092BBB72" w:rsidR="00770D17" w:rsidRPr="00802613" w:rsidRDefault="00802613" w:rsidP="00802613">
      <w:pPr>
        <w:pStyle w:val="VRQAsubhead1"/>
        <w:rPr>
          <w:sz w:val="22"/>
          <w:szCs w:val="22"/>
        </w:rPr>
      </w:pPr>
      <w:r w:rsidRPr="000248DA">
        <w:rPr>
          <w:noProof/>
          <w:lang w:val="en-AU" w:eastAsia="en-AU"/>
        </w:rPr>
        <w:drawing>
          <wp:anchor distT="0" distB="0" distL="114300" distR="114300" simplePos="0" relativeHeight="251658241" behindDoc="0" locked="0" layoutInCell="1" allowOverlap="1" wp14:anchorId="2105E2E3" wp14:editId="251EBC4C">
            <wp:simplePos x="0" y="0"/>
            <wp:positionH relativeFrom="margin">
              <wp:posOffset>-297153</wp:posOffset>
            </wp:positionH>
            <wp:positionV relativeFrom="paragraph">
              <wp:posOffset>-95723</wp:posOffset>
            </wp:positionV>
            <wp:extent cx="1893600" cy="961200"/>
            <wp:effectExtent l="0" t="0" r="0" b="0"/>
            <wp:wrapNone/>
            <wp:docPr id="7" name="Picture 7" descr="C:\Users\09787924\AppData\Local\Microsoft\Windows\INetCache\Content.Word\VRQA colour no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09787924\AppData\Local\Microsoft\Windows\INetCache\Content.Word\VRQA colour noborde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36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5F1F06" w14:textId="39CE822F" w:rsidR="00347843" w:rsidRDefault="00347843">
      <w:pPr>
        <w:rPr>
          <w:rFonts w:ascii="Arial" w:hAnsi="Arial" w:cs="Arial"/>
          <w:b/>
          <w:color w:val="103D64"/>
          <w:sz w:val="22"/>
          <w:szCs w:val="22"/>
          <w:lang w:val="en-GB"/>
        </w:rPr>
      </w:pPr>
    </w:p>
    <w:tbl>
      <w:tblPr>
        <w:tblpPr w:leftFromText="180" w:rightFromText="180" w:vertAnchor="page" w:horzAnchor="margin" w:tblpY="34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C73C8" w:rsidRPr="005022E9" w14:paraId="5BDD3EB2" w14:textId="77777777" w:rsidTr="00AC73C8">
        <w:tc>
          <w:tcPr>
            <w:tcW w:w="5000" w:type="pct"/>
          </w:tcPr>
          <w:p w14:paraId="3BDCFB1A" w14:textId="77777777" w:rsidR="00AC73C8" w:rsidRPr="00546FB1" w:rsidRDefault="00AC73C8" w:rsidP="009737FA">
            <w:pPr>
              <w:rPr>
                <w:rStyle w:val="SubtleReference"/>
                <w:rFonts w:eastAsiaTheme="minorHAnsi"/>
              </w:rPr>
            </w:pPr>
          </w:p>
          <w:p w14:paraId="5582AD45" w14:textId="3E250D21" w:rsidR="00AC73C8" w:rsidRPr="00546FB1" w:rsidRDefault="00CA0317" w:rsidP="00712B2B">
            <w:pPr>
              <w:jc w:val="center"/>
              <w:rPr>
                <w:rStyle w:val="SubtleReference"/>
                <w:rFonts w:eastAsiaTheme="minorHAnsi"/>
              </w:rPr>
            </w:pPr>
            <w:bookmarkStart w:id="0" w:name="_Toc99709010"/>
            <w:r>
              <w:rPr>
                <w:rStyle w:val="SubtleReference"/>
                <w:rFonts w:eastAsiaTheme="minorHAnsi"/>
              </w:rPr>
              <w:t>22664</w:t>
            </w:r>
            <w:r w:rsidR="003C1835" w:rsidRPr="003C1835">
              <w:rPr>
                <w:rStyle w:val="SubtleReference"/>
                <w:rFonts w:eastAsiaTheme="minorHAnsi"/>
              </w:rPr>
              <w:t>VIC Course in Energy Efficiency Management</w:t>
            </w:r>
            <w:bookmarkEnd w:id="0"/>
          </w:p>
          <w:p w14:paraId="16EBD9FA" w14:textId="77777777" w:rsidR="00AC73C8" w:rsidRPr="00546FB1" w:rsidRDefault="00AC73C8" w:rsidP="00712B2B">
            <w:pPr>
              <w:jc w:val="center"/>
              <w:rPr>
                <w:rStyle w:val="SubtleReference"/>
                <w:rFonts w:eastAsiaTheme="minorHAnsi"/>
              </w:rPr>
            </w:pPr>
          </w:p>
          <w:p w14:paraId="71161626" w14:textId="58258A7A" w:rsidR="00AC73C8" w:rsidRDefault="00AC73C8" w:rsidP="00712B2B">
            <w:pPr>
              <w:jc w:val="center"/>
              <w:rPr>
                <w:rStyle w:val="SubtleReference"/>
                <w:rFonts w:eastAsiaTheme="minorHAnsi"/>
                <w:sz w:val="28"/>
                <w:szCs w:val="28"/>
              </w:rPr>
            </w:pPr>
            <w:bookmarkStart w:id="1" w:name="_Toc99709012"/>
            <w:r w:rsidRPr="00784798">
              <w:rPr>
                <w:rStyle w:val="SubtleReference"/>
                <w:rFonts w:eastAsiaTheme="minorHAnsi"/>
                <w:sz w:val="28"/>
                <w:szCs w:val="28"/>
              </w:rPr>
              <w:t xml:space="preserve">Version </w:t>
            </w:r>
            <w:r w:rsidR="00CA0317">
              <w:rPr>
                <w:rStyle w:val="SubtleReference"/>
                <w:rFonts w:eastAsiaTheme="minorHAnsi"/>
                <w:sz w:val="28"/>
                <w:szCs w:val="28"/>
              </w:rPr>
              <w:t>1</w:t>
            </w:r>
            <w:bookmarkEnd w:id="1"/>
            <w:r w:rsidR="00CA2679">
              <w:rPr>
                <w:rStyle w:val="SubtleReference"/>
                <w:rFonts w:eastAsiaTheme="minorHAnsi"/>
                <w:sz w:val="28"/>
                <w:szCs w:val="28"/>
              </w:rPr>
              <w:t>.1</w:t>
            </w:r>
          </w:p>
          <w:p w14:paraId="780E7BF3" w14:textId="6E6B71C9" w:rsidR="00CA2679" w:rsidRPr="00784798" w:rsidRDefault="00CA2679" w:rsidP="00712B2B">
            <w:pPr>
              <w:jc w:val="center"/>
              <w:rPr>
                <w:rStyle w:val="SubtleReference"/>
                <w:rFonts w:eastAsiaTheme="minorHAnsi"/>
                <w:sz w:val="28"/>
                <w:szCs w:val="28"/>
              </w:rPr>
            </w:pPr>
            <w:r>
              <w:rPr>
                <w:rStyle w:val="SubtleReference"/>
                <w:rFonts w:eastAsiaTheme="minorHAnsi"/>
                <w:sz w:val="28"/>
                <w:szCs w:val="28"/>
              </w:rPr>
              <w:t>January 2026</w:t>
            </w:r>
          </w:p>
          <w:p w14:paraId="775C90D5" w14:textId="77777777" w:rsidR="00AC73C8" w:rsidRPr="00546FB1" w:rsidRDefault="00AC73C8" w:rsidP="00712B2B">
            <w:pPr>
              <w:jc w:val="center"/>
              <w:rPr>
                <w:rStyle w:val="SubtleReference"/>
                <w:rFonts w:eastAsiaTheme="minorHAnsi"/>
              </w:rPr>
            </w:pPr>
          </w:p>
          <w:p w14:paraId="24A105E0" w14:textId="2BD1D3BD" w:rsidR="00AC73C8" w:rsidRPr="00546FB1" w:rsidRDefault="00AC73C8" w:rsidP="00712B2B">
            <w:pPr>
              <w:jc w:val="center"/>
              <w:rPr>
                <w:rStyle w:val="SubtleReference"/>
                <w:rFonts w:eastAsiaTheme="minorHAnsi"/>
              </w:rPr>
            </w:pPr>
          </w:p>
          <w:p w14:paraId="506B310D" w14:textId="77777777" w:rsidR="00AC73C8" w:rsidRPr="00546FB1" w:rsidRDefault="00AC73C8" w:rsidP="00712B2B">
            <w:pPr>
              <w:jc w:val="center"/>
              <w:rPr>
                <w:rStyle w:val="SubtleReference"/>
                <w:rFonts w:eastAsiaTheme="minorHAnsi"/>
              </w:rPr>
            </w:pPr>
          </w:p>
          <w:p w14:paraId="3B458EEC" w14:textId="12CE8971" w:rsidR="00AC73C8" w:rsidRPr="00F91D32" w:rsidRDefault="00AC73C8" w:rsidP="00712B2B">
            <w:pPr>
              <w:jc w:val="center"/>
              <w:rPr>
                <w:rStyle w:val="SubtleReference"/>
                <w:rFonts w:eastAsiaTheme="minorHAnsi"/>
                <w:sz w:val="36"/>
                <w:szCs w:val="36"/>
              </w:rPr>
            </w:pPr>
            <w:bookmarkStart w:id="2" w:name="_Toc99709013"/>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bookmarkEnd w:id="2"/>
          </w:p>
          <w:p w14:paraId="7688CD58" w14:textId="77777777" w:rsidR="00AC73C8" w:rsidRPr="00546FB1" w:rsidRDefault="00AC73C8" w:rsidP="008D133D">
            <w:pPr>
              <w:spacing w:before="360" w:after="360"/>
              <w:jc w:val="center"/>
              <w:rPr>
                <w:rStyle w:val="SubtleReference"/>
                <w:rFonts w:eastAsiaTheme="minorHAnsi"/>
              </w:rPr>
            </w:pPr>
          </w:p>
          <w:p w14:paraId="793AB276" w14:textId="509430F0" w:rsidR="00AC73C8" w:rsidRPr="00AB02A0" w:rsidRDefault="00AC73C8" w:rsidP="00C1532C">
            <w:pPr>
              <w:spacing w:after="240"/>
              <w:jc w:val="center"/>
              <w:rPr>
                <w:rStyle w:val="CharStyle100"/>
                <w:rFonts w:eastAsiaTheme="minorHAnsi"/>
                <w:sz w:val="36"/>
                <w:szCs w:val="36"/>
              </w:rPr>
            </w:pPr>
            <w:bookmarkStart w:id="3" w:name="_Toc99709014"/>
            <w:r w:rsidRPr="00AB02A0">
              <w:rPr>
                <w:rStyle w:val="SubtleReference"/>
                <w:rFonts w:eastAsiaTheme="minorHAnsi"/>
                <w:sz w:val="36"/>
                <w:szCs w:val="36"/>
              </w:rPr>
              <w:t xml:space="preserve">Accredited for the period: </w:t>
            </w:r>
            <w:r w:rsidR="00CA0317">
              <w:rPr>
                <w:rStyle w:val="SubtleReference"/>
                <w:rFonts w:eastAsiaTheme="minorHAnsi"/>
                <w:sz w:val="36"/>
                <w:szCs w:val="36"/>
              </w:rPr>
              <w:t>1 April 2024 to 31 March 2029</w:t>
            </w:r>
            <w:bookmarkEnd w:id="3"/>
          </w:p>
        </w:tc>
      </w:tr>
    </w:tbl>
    <w:p w14:paraId="7362525F" w14:textId="24B6641E" w:rsidR="00373717" w:rsidRDefault="0001106D" w:rsidP="00A915A2">
      <w:r>
        <w:rPr>
          <w:noProof/>
          <w:lang w:eastAsia="en-AU"/>
        </w:rPr>
        <w:drawing>
          <wp:inline distT="0" distB="0" distL="0" distR="0" wp14:anchorId="042B9956" wp14:editId="17A621D5">
            <wp:extent cx="1896110" cy="8782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6110" cy="878205"/>
                    </a:xfrm>
                    <a:prstGeom prst="rect">
                      <a:avLst/>
                    </a:prstGeom>
                    <a:noFill/>
                  </pic:spPr>
                </pic:pic>
              </a:graphicData>
            </a:graphic>
          </wp:inline>
        </w:drawing>
      </w:r>
      <w:r w:rsidR="00373717">
        <w:br w:type="page"/>
      </w:r>
    </w:p>
    <w:p w14:paraId="10B3DAA4" w14:textId="77777777" w:rsidR="00EA39AC" w:rsidRDefault="00EA39AC" w:rsidP="0001106D">
      <w:pPr>
        <w:spacing w:before="120" w:after="120"/>
        <w:textAlignment w:val="top"/>
        <w:rPr>
          <w:rFonts w:ascii="Arial" w:hAnsi="Arial" w:cs="Arial"/>
          <w:sz w:val="22"/>
          <w:szCs w:val="22"/>
          <w:lang w:val="en-AU"/>
        </w:rPr>
      </w:pPr>
    </w:p>
    <w:p w14:paraId="6B9FAF3C" w14:textId="77777777" w:rsidR="00F14095" w:rsidRDefault="00F14095" w:rsidP="00F14095">
      <w:pPr>
        <w:keepNext/>
        <w:spacing w:before="120" w:after="120"/>
        <w:rPr>
          <w:rFonts w:ascii="Arial" w:hAnsi="Arial" w:cs="Arial"/>
          <w:color w:val="000000"/>
          <w:sz w:val="22"/>
          <w:szCs w:val="22"/>
        </w:rPr>
      </w:pPr>
      <w:bookmarkStart w:id="4" w:name="_Hlk218852328"/>
      <w:r w:rsidRPr="009374E0">
        <w:rPr>
          <w:rFonts w:ascii="Arial" w:eastAsia="Times New Roman" w:hAnsi="Arial" w:cs="Arial"/>
          <w:b/>
          <w:bCs/>
          <w:sz w:val="22"/>
          <w:szCs w:val="22"/>
          <w:lang w:val="en-GB" w:eastAsia="en-GB"/>
        </w:rPr>
        <w:t>Course modification history:</w:t>
      </w:r>
    </w:p>
    <w:tbl>
      <w:tblPr>
        <w:tblStyle w:val="TableGrid5"/>
        <w:tblW w:w="0" w:type="auto"/>
        <w:jc w:val="center"/>
        <w:tblLook w:val="04A0" w:firstRow="1" w:lastRow="0" w:firstColumn="1" w:lastColumn="0" w:noHBand="0" w:noVBand="1"/>
      </w:tblPr>
      <w:tblGrid>
        <w:gridCol w:w="1555"/>
        <w:gridCol w:w="6237"/>
        <w:gridCol w:w="1984"/>
      </w:tblGrid>
      <w:tr w:rsidR="00F14095" w:rsidRPr="009374E0" w14:paraId="3821A159" w14:textId="77777777" w:rsidTr="00BB67E3">
        <w:trPr>
          <w:jc w:val="center"/>
        </w:trPr>
        <w:tc>
          <w:tcPr>
            <w:tcW w:w="1555" w:type="dxa"/>
          </w:tcPr>
          <w:p w14:paraId="681287B5" w14:textId="4B19F0E2" w:rsidR="00F14095" w:rsidRPr="009374E0" w:rsidRDefault="00F14095" w:rsidP="00BB67E3">
            <w:pPr>
              <w:keepNext/>
              <w:widowControl w:val="0"/>
              <w:tabs>
                <w:tab w:val="left" w:pos="284"/>
              </w:tabs>
              <w:spacing w:before="60" w:after="120" w:line="276" w:lineRule="auto"/>
              <w:outlineLvl w:val="0"/>
              <w:rPr>
                <w:rFonts w:ascii="Arial" w:eastAsia="Calibri" w:hAnsi="Arial" w:cs="Arial"/>
                <w:b/>
                <w:bCs/>
                <w:sz w:val="22"/>
                <w:szCs w:val="22"/>
                <w:lang w:val="en-GB" w:eastAsia="en-GB"/>
              </w:rPr>
            </w:pPr>
            <w:r>
              <w:rPr>
                <w:rFonts w:ascii="Arial" w:eastAsia="Calibri" w:hAnsi="Arial" w:cs="Arial"/>
                <w:b/>
                <w:bCs/>
                <w:sz w:val="22"/>
                <w:szCs w:val="22"/>
                <w:lang w:val="en-GB" w:eastAsia="en-GB"/>
              </w:rPr>
              <w:t>Version 1.1</w:t>
            </w:r>
          </w:p>
        </w:tc>
        <w:tc>
          <w:tcPr>
            <w:tcW w:w="6237" w:type="dxa"/>
          </w:tcPr>
          <w:p w14:paraId="29ED0EC9" w14:textId="7121C0EE" w:rsidR="00F14095" w:rsidRPr="00A1443B" w:rsidRDefault="00F14095" w:rsidP="00BB67E3">
            <w:pPr>
              <w:keepNext/>
              <w:widowControl w:val="0"/>
              <w:tabs>
                <w:tab w:val="left" w:pos="284"/>
              </w:tabs>
              <w:spacing w:before="60" w:after="120" w:line="276" w:lineRule="auto"/>
              <w:outlineLvl w:val="0"/>
              <w:rPr>
                <w:rFonts w:ascii="Arial" w:eastAsia="Calibri" w:hAnsi="Arial" w:cs="Arial"/>
                <w:bCs/>
                <w:sz w:val="22"/>
                <w:szCs w:val="22"/>
                <w:lang w:val="en-GB" w:eastAsia="en-GB"/>
              </w:rPr>
            </w:pPr>
            <w:r>
              <w:rPr>
                <w:rFonts w:ascii="Arial" w:eastAsia="Calibri" w:hAnsi="Arial" w:cs="Arial"/>
                <w:bCs/>
                <w:sz w:val="22"/>
                <w:szCs w:val="22"/>
                <w:lang w:val="en-GB" w:eastAsia="en-GB"/>
              </w:rPr>
              <w:t xml:space="preserve">Section A:2 </w:t>
            </w:r>
            <w:r w:rsidR="00F41585">
              <w:rPr>
                <w:rFonts w:ascii="Arial" w:eastAsia="Calibri" w:hAnsi="Arial" w:cs="Arial"/>
                <w:bCs/>
                <w:sz w:val="22"/>
                <w:szCs w:val="22"/>
                <w:lang w:val="en-GB" w:eastAsia="en-GB"/>
              </w:rPr>
              <w:t xml:space="preserve">&amp; Section 5 </w:t>
            </w:r>
            <w:r>
              <w:rPr>
                <w:rFonts w:ascii="Arial" w:eastAsia="Calibri" w:hAnsi="Arial" w:cs="Arial"/>
                <w:bCs/>
                <w:sz w:val="22"/>
                <w:szCs w:val="22"/>
                <w:lang w:val="en-GB" w:eastAsia="en-GB"/>
              </w:rPr>
              <w:t>Updated</w:t>
            </w:r>
          </w:p>
        </w:tc>
        <w:tc>
          <w:tcPr>
            <w:tcW w:w="1984" w:type="dxa"/>
          </w:tcPr>
          <w:p w14:paraId="065CFB4E" w14:textId="77777777" w:rsidR="00F14095" w:rsidRDefault="00F14095" w:rsidP="00BB67E3">
            <w:pPr>
              <w:keepNext/>
              <w:widowControl w:val="0"/>
              <w:tabs>
                <w:tab w:val="left" w:pos="284"/>
              </w:tabs>
              <w:spacing w:before="60" w:after="120" w:line="276" w:lineRule="auto"/>
              <w:outlineLvl w:val="0"/>
              <w:rPr>
                <w:rFonts w:ascii="Arial" w:eastAsia="Calibri" w:hAnsi="Arial" w:cs="Arial"/>
                <w:bCs/>
                <w:sz w:val="22"/>
                <w:szCs w:val="22"/>
                <w:lang w:val="en-GB" w:eastAsia="en-GB"/>
              </w:rPr>
            </w:pPr>
            <w:r>
              <w:rPr>
                <w:rFonts w:ascii="Arial" w:eastAsia="Calibri" w:hAnsi="Arial" w:cs="Arial"/>
                <w:bCs/>
                <w:sz w:val="22"/>
                <w:szCs w:val="22"/>
                <w:lang w:val="en-GB" w:eastAsia="en-GB"/>
              </w:rPr>
              <w:t>January 2026</w:t>
            </w:r>
          </w:p>
        </w:tc>
      </w:tr>
      <w:tr w:rsidR="00F14095" w:rsidRPr="009374E0" w14:paraId="5A253E24" w14:textId="77777777" w:rsidTr="00BB67E3">
        <w:trPr>
          <w:jc w:val="center"/>
        </w:trPr>
        <w:tc>
          <w:tcPr>
            <w:tcW w:w="1555" w:type="dxa"/>
          </w:tcPr>
          <w:p w14:paraId="641C0138" w14:textId="77777777" w:rsidR="00F14095" w:rsidRPr="009374E0" w:rsidRDefault="00F14095" w:rsidP="00BB67E3">
            <w:pPr>
              <w:keepNext/>
              <w:widowControl w:val="0"/>
              <w:tabs>
                <w:tab w:val="left" w:pos="284"/>
              </w:tabs>
              <w:spacing w:before="120" w:after="120" w:line="276" w:lineRule="auto"/>
              <w:outlineLvl w:val="0"/>
              <w:rPr>
                <w:rFonts w:ascii="Arial" w:eastAsia="Calibri" w:hAnsi="Arial" w:cs="Arial"/>
                <w:b/>
                <w:bCs/>
                <w:sz w:val="22"/>
                <w:szCs w:val="22"/>
                <w:lang w:val="en-GB" w:eastAsia="en-GB"/>
              </w:rPr>
            </w:pPr>
            <w:r w:rsidRPr="009374E0">
              <w:rPr>
                <w:rFonts w:ascii="Arial" w:eastAsia="Calibri" w:hAnsi="Arial" w:cs="Arial"/>
                <w:b/>
                <w:bCs/>
                <w:sz w:val="22"/>
                <w:szCs w:val="22"/>
                <w:lang w:val="en-GB" w:eastAsia="en-GB"/>
              </w:rPr>
              <w:t>Version 1</w:t>
            </w:r>
          </w:p>
        </w:tc>
        <w:tc>
          <w:tcPr>
            <w:tcW w:w="6237" w:type="dxa"/>
          </w:tcPr>
          <w:p w14:paraId="2167A5E6" w14:textId="77777777" w:rsidR="00F14095" w:rsidRPr="009374E0" w:rsidRDefault="00F14095" w:rsidP="00BB67E3">
            <w:pPr>
              <w:keepNext/>
              <w:widowControl w:val="0"/>
              <w:tabs>
                <w:tab w:val="left" w:pos="284"/>
              </w:tabs>
              <w:spacing w:before="120" w:after="120" w:line="276" w:lineRule="auto"/>
              <w:outlineLvl w:val="0"/>
              <w:rPr>
                <w:rFonts w:ascii="Arial" w:eastAsia="Calibri" w:hAnsi="Arial" w:cs="Arial"/>
                <w:bCs/>
                <w:sz w:val="22"/>
                <w:szCs w:val="22"/>
                <w:lang w:val="en-GB" w:eastAsia="en-GB"/>
              </w:rPr>
            </w:pPr>
            <w:r w:rsidRPr="009374E0">
              <w:rPr>
                <w:rFonts w:ascii="Arial" w:eastAsia="Calibri" w:hAnsi="Arial" w:cs="Arial"/>
                <w:bCs/>
                <w:sz w:val="22"/>
                <w:szCs w:val="22"/>
                <w:lang w:val="en-GB" w:eastAsia="en-GB"/>
              </w:rPr>
              <w:t>Initial accreditation</w:t>
            </w:r>
          </w:p>
        </w:tc>
        <w:tc>
          <w:tcPr>
            <w:tcW w:w="1984" w:type="dxa"/>
          </w:tcPr>
          <w:p w14:paraId="20543941" w14:textId="30B148CE" w:rsidR="00F14095" w:rsidRPr="009374E0" w:rsidRDefault="00F14095" w:rsidP="00BB67E3">
            <w:pPr>
              <w:keepNext/>
              <w:widowControl w:val="0"/>
              <w:tabs>
                <w:tab w:val="left" w:pos="284"/>
              </w:tabs>
              <w:spacing w:before="120" w:after="120" w:line="276" w:lineRule="auto"/>
              <w:outlineLvl w:val="0"/>
              <w:rPr>
                <w:rFonts w:ascii="Arial" w:eastAsia="Calibri" w:hAnsi="Arial" w:cs="Arial"/>
                <w:bCs/>
                <w:sz w:val="22"/>
                <w:szCs w:val="22"/>
                <w:lang w:val="en-GB" w:eastAsia="en-GB"/>
              </w:rPr>
            </w:pPr>
            <w:r>
              <w:rPr>
                <w:rFonts w:ascii="Arial" w:eastAsia="Calibri" w:hAnsi="Arial" w:cs="Arial"/>
                <w:bCs/>
                <w:sz w:val="22"/>
                <w:szCs w:val="22"/>
                <w:lang w:val="en-GB" w:eastAsia="en-GB"/>
              </w:rPr>
              <w:t>April 2024</w:t>
            </w:r>
          </w:p>
        </w:tc>
      </w:tr>
    </w:tbl>
    <w:p w14:paraId="61CDC883" w14:textId="77777777" w:rsidR="00F14095" w:rsidRDefault="00F14095" w:rsidP="00F14095">
      <w:pPr>
        <w:keepNext/>
        <w:rPr>
          <w:rFonts w:ascii="Arial" w:hAnsi="Arial" w:cs="Arial"/>
          <w:color w:val="000000"/>
          <w:sz w:val="22"/>
          <w:szCs w:val="22"/>
        </w:rPr>
      </w:pPr>
    </w:p>
    <w:bookmarkEnd w:id="4"/>
    <w:p w14:paraId="09D070D5" w14:textId="77777777" w:rsidR="00EA39AC" w:rsidRDefault="00EA39AC" w:rsidP="0001106D">
      <w:pPr>
        <w:spacing w:before="120" w:after="120"/>
        <w:textAlignment w:val="top"/>
        <w:rPr>
          <w:rFonts w:ascii="Arial" w:hAnsi="Arial" w:cs="Arial"/>
          <w:sz w:val="22"/>
          <w:szCs w:val="22"/>
          <w:lang w:val="en-AU"/>
        </w:rPr>
      </w:pPr>
    </w:p>
    <w:p w14:paraId="5C6CABAD" w14:textId="77777777" w:rsidR="0001106D" w:rsidRPr="0001106D" w:rsidRDefault="0001106D" w:rsidP="0001106D">
      <w:pPr>
        <w:widowControl w:val="0"/>
        <w:suppressAutoHyphens/>
        <w:autoSpaceDE w:val="0"/>
        <w:autoSpaceDN w:val="0"/>
        <w:adjustRightInd w:val="0"/>
        <w:spacing w:before="120" w:after="120"/>
        <w:jc w:val="both"/>
        <w:textAlignment w:val="center"/>
        <w:rPr>
          <w:rFonts w:ascii="Arial" w:hAnsi="Arial" w:cs="Arial"/>
          <w:color w:val="53565A" w:themeColor="text1"/>
          <w:sz w:val="22"/>
          <w:szCs w:val="22"/>
          <w:lang w:val="en-AU"/>
        </w:rPr>
      </w:pPr>
    </w:p>
    <w:p w14:paraId="0C4098F9" w14:textId="77777777" w:rsidR="0001106D" w:rsidRDefault="0001106D">
      <w:r>
        <w:br w:type="page"/>
      </w:r>
    </w:p>
    <w:p w14:paraId="2C5DF7A9" w14:textId="153ACFBF" w:rsidR="0032225D" w:rsidRPr="00785A3D" w:rsidRDefault="0032225D" w:rsidP="00785A3D">
      <w:pPr>
        <w:framePr w:hSpace="180" w:wrap="around" w:vAnchor="page" w:hAnchor="page" w:x="850" w:y="2165"/>
        <w:rPr>
          <w:lang w:val="en-GB"/>
        </w:rPr>
        <w:sectPr w:rsidR="0032225D" w:rsidRPr="00785A3D" w:rsidSect="002C4CF5">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944" w:right="845" w:bottom="851" w:left="851" w:header="709" w:footer="709" w:gutter="0"/>
          <w:cols w:space="227"/>
          <w:docGrid w:linePitch="360"/>
        </w:sectPr>
      </w:pPr>
    </w:p>
    <w:p w14:paraId="6DD5265E" w14:textId="77777777" w:rsidR="008F72C4" w:rsidRDefault="008F72C4">
      <w:pPr>
        <w:rPr>
          <w:rFonts w:ascii="Arial" w:hAnsi="Arial" w:cs="Arial"/>
          <w:i/>
          <w:iCs/>
          <w:color w:val="007CA5"/>
          <w:sz w:val="18"/>
          <w:szCs w:val="18"/>
          <w:lang w:val="en-GB"/>
        </w:rPr>
      </w:pPr>
    </w:p>
    <w:p w14:paraId="3BEBB247" w14:textId="77777777" w:rsidR="006E31E8" w:rsidRDefault="006E31E8">
      <w:pPr>
        <w:rPr>
          <w:rFonts w:ascii="Arial" w:hAnsi="Arial" w:cs="Arial"/>
          <w:i/>
          <w:iCs/>
          <w:color w:val="007CA5"/>
          <w:sz w:val="18"/>
          <w:szCs w:val="18"/>
          <w:lang w:val="en-GB"/>
        </w:rPr>
        <w:sectPr w:rsidR="006E31E8" w:rsidSect="002C4CF5">
          <w:headerReference w:type="even" r:id="rId19"/>
          <w:headerReference w:type="default" r:id="rId20"/>
          <w:footerReference w:type="default" r:id="rId21"/>
          <w:headerReference w:type="first" r:id="rId22"/>
          <w:footerReference w:type="first" r:id="rId23"/>
          <w:pgSz w:w="11900" w:h="16840"/>
          <w:pgMar w:top="2041" w:right="845" w:bottom="851" w:left="851" w:header="709" w:footer="397" w:gutter="0"/>
          <w:pgNumType w:start="1"/>
          <w:cols w:space="227"/>
          <w:titlePg/>
          <w:docGrid w:linePitch="360"/>
        </w:sectPr>
      </w:pPr>
    </w:p>
    <w:p w14:paraId="575A61CB" w14:textId="77777777" w:rsidR="00186F0B" w:rsidRDefault="00186F0B">
      <w:pPr>
        <w:rPr>
          <w:rFonts w:ascii="Arial" w:hAnsi="Arial" w:cs="Arial"/>
          <w:i/>
          <w:iCs/>
          <w:color w:val="007CA5"/>
          <w:sz w:val="18"/>
          <w:szCs w:val="18"/>
          <w:lang w:val="en-GB"/>
        </w:rPr>
        <w:sectPr w:rsidR="00186F0B" w:rsidSect="002C4CF5">
          <w:type w:val="continuous"/>
          <w:pgSz w:w="11900" w:h="16840"/>
          <w:pgMar w:top="2041" w:right="845" w:bottom="851" w:left="851" w:header="709" w:footer="397" w:gutter="0"/>
          <w:pgNumType w:start="1"/>
          <w:cols w:space="227"/>
          <w:titlePg/>
          <w:docGrid w:linePitch="360"/>
        </w:sectPr>
      </w:pPr>
    </w:p>
    <w:sdt>
      <w:sdtPr>
        <w:rPr>
          <w:rFonts w:ascii="Arial" w:eastAsiaTheme="minorHAnsi" w:hAnsi="Arial" w:cs="Arial"/>
          <w:color w:val="auto"/>
          <w:sz w:val="22"/>
          <w:szCs w:val="22"/>
        </w:rPr>
        <w:id w:val="-28723404"/>
        <w:docPartObj>
          <w:docPartGallery w:val="Table of Contents"/>
          <w:docPartUnique/>
        </w:docPartObj>
      </w:sdtPr>
      <w:sdtEndPr>
        <w:rPr>
          <w:b/>
          <w:bCs/>
          <w:noProof/>
        </w:rPr>
      </w:sdtEndPr>
      <w:sdtContent>
        <w:p w14:paraId="43975D4D" w14:textId="18390709" w:rsidR="00011D46" w:rsidRPr="00581CAA" w:rsidRDefault="00011D46" w:rsidP="00F12158">
          <w:pPr>
            <w:pStyle w:val="TOCHeading"/>
            <w:spacing w:before="0" w:line="240" w:lineRule="auto"/>
            <w:rPr>
              <w:rFonts w:ascii="Arial" w:hAnsi="Arial" w:cs="Arial"/>
              <w:b/>
              <w:bCs/>
              <w:color w:val="007EB3" w:themeColor="accent1"/>
              <w:sz w:val="28"/>
              <w:szCs w:val="28"/>
            </w:rPr>
          </w:pPr>
          <w:r w:rsidRPr="00581CAA">
            <w:rPr>
              <w:rFonts w:ascii="Arial" w:hAnsi="Arial" w:cs="Arial"/>
              <w:b/>
              <w:bCs/>
              <w:color w:val="007EB3" w:themeColor="accent1"/>
              <w:sz w:val="28"/>
              <w:szCs w:val="28"/>
            </w:rPr>
            <w:t xml:space="preserve">Table of </w:t>
          </w:r>
          <w:r w:rsidR="009A2CBF" w:rsidRPr="00581CAA">
            <w:rPr>
              <w:rFonts w:ascii="Arial" w:hAnsi="Arial" w:cs="Arial"/>
              <w:b/>
              <w:bCs/>
              <w:color w:val="007EB3" w:themeColor="accent1"/>
              <w:sz w:val="28"/>
              <w:szCs w:val="28"/>
            </w:rPr>
            <w:t>c</w:t>
          </w:r>
          <w:r w:rsidRPr="00581CAA">
            <w:rPr>
              <w:rFonts w:ascii="Arial" w:hAnsi="Arial" w:cs="Arial"/>
              <w:b/>
              <w:bCs/>
              <w:color w:val="007EB3" w:themeColor="accent1"/>
              <w:sz w:val="28"/>
              <w:szCs w:val="28"/>
            </w:rPr>
            <w:t>ontents</w:t>
          </w:r>
        </w:p>
        <w:p w14:paraId="0B887AA9" w14:textId="6702D59E" w:rsidR="00000426" w:rsidRDefault="00000426">
          <w:pPr>
            <w:pStyle w:val="TOC1"/>
            <w:rPr>
              <w:rFonts w:asciiTheme="minorHAnsi" w:eastAsiaTheme="minorEastAsia" w:hAnsiTheme="minorHAnsi"/>
              <w:noProof/>
              <w:color w:val="auto"/>
              <w:sz w:val="22"/>
              <w:szCs w:val="22"/>
              <w:lang w:val="en-AU" w:eastAsia="en-AU"/>
            </w:rPr>
          </w:pPr>
          <w:hyperlink w:anchor="_Toc156816806" w:history="1">
            <w:r w:rsidRPr="00C861CA">
              <w:rPr>
                <w:rStyle w:val="Hyperlink"/>
                <w:b/>
                <w:bCs/>
                <w:noProof/>
              </w:rPr>
              <w:t>Section A – Copyright and course classification information</w:t>
            </w:r>
            <w:r>
              <w:rPr>
                <w:noProof/>
                <w:webHidden/>
              </w:rPr>
              <w:tab/>
              <w:t>1</w:t>
            </w:r>
          </w:hyperlink>
        </w:p>
        <w:p w14:paraId="0DD64D7C" w14:textId="0DCEBFF5" w:rsidR="00000426" w:rsidRDefault="00000426">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56816807" w:history="1">
            <w:r w:rsidRPr="00C861CA">
              <w:rPr>
                <w:rStyle w:val="Hyperlink"/>
                <w:noProof/>
              </w:rPr>
              <w:t>1.</w:t>
            </w:r>
            <w:r>
              <w:rPr>
                <w:rFonts w:asciiTheme="minorHAnsi" w:eastAsiaTheme="minorEastAsia" w:hAnsiTheme="minorHAnsi"/>
                <w:noProof/>
                <w:color w:val="auto"/>
                <w:sz w:val="22"/>
                <w:szCs w:val="22"/>
                <w:lang w:val="en-AU" w:eastAsia="en-AU"/>
              </w:rPr>
              <w:tab/>
            </w:r>
            <w:r w:rsidRPr="00C861CA">
              <w:rPr>
                <w:rStyle w:val="Hyperlink"/>
                <w:noProof/>
              </w:rPr>
              <w:t>Copyright owner of the course</w:t>
            </w:r>
            <w:r>
              <w:rPr>
                <w:noProof/>
                <w:webHidden/>
              </w:rPr>
              <w:tab/>
              <w:t>1</w:t>
            </w:r>
          </w:hyperlink>
        </w:p>
        <w:p w14:paraId="71674857" w14:textId="3467F7BB" w:rsidR="00000426" w:rsidRDefault="00000426">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56816808" w:history="1">
            <w:r w:rsidRPr="00C861CA">
              <w:rPr>
                <w:rStyle w:val="Hyperlink"/>
                <w:noProof/>
              </w:rPr>
              <w:t>2.</w:t>
            </w:r>
            <w:r>
              <w:rPr>
                <w:rFonts w:asciiTheme="minorHAnsi" w:eastAsiaTheme="minorEastAsia" w:hAnsiTheme="minorHAnsi"/>
                <w:noProof/>
                <w:color w:val="auto"/>
                <w:sz w:val="22"/>
                <w:szCs w:val="22"/>
                <w:lang w:val="en-AU" w:eastAsia="en-AU"/>
              </w:rPr>
              <w:tab/>
            </w:r>
            <w:r w:rsidRPr="00C861CA">
              <w:rPr>
                <w:rStyle w:val="Hyperlink"/>
                <w:noProof/>
              </w:rPr>
              <w:t>Address</w:t>
            </w:r>
            <w:r>
              <w:rPr>
                <w:noProof/>
                <w:webHidden/>
              </w:rPr>
              <w:tab/>
              <w:t>1</w:t>
            </w:r>
          </w:hyperlink>
        </w:p>
        <w:p w14:paraId="224F1796" w14:textId="738DD17C" w:rsidR="00000426" w:rsidRDefault="00000426">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56816809" w:history="1">
            <w:r w:rsidRPr="00C861CA">
              <w:rPr>
                <w:rStyle w:val="Hyperlink"/>
                <w:noProof/>
              </w:rPr>
              <w:t>3.</w:t>
            </w:r>
            <w:r>
              <w:rPr>
                <w:rFonts w:asciiTheme="minorHAnsi" w:eastAsiaTheme="minorEastAsia" w:hAnsiTheme="minorHAnsi"/>
                <w:noProof/>
                <w:color w:val="auto"/>
                <w:sz w:val="22"/>
                <w:szCs w:val="22"/>
                <w:lang w:val="en-AU" w:eastAsia="en-AU"/>
              </w:rPr>
              <w:tab/>
            </w:r>
            <w:r w:rsidRPr="00C861CA">
              <w:rPr>
                <w:rStyle w:val="Hyperlink"/>
                <w:noProof/>
              </w:rPr>
              <w:t>Type of submission</w:t>
            </w:r>
            <w:r>
              <w:rPr>
                <w:noProof/>
                <w:webHidden/>
              </w:rPr>
              <w:tab/>
              <w:t>1</w:t>
            </w:r>
          </w:hyperlink>
        </w:p>
        <w:p w14:paraId="4F489136" w14:textId="092F5641" w:rsidR="00000426" w:rsidRDefault="00000426">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56816810" w:history="1">
            <w:r w:rsidRPr="00C861CA">
              <w:rPr>
                <w:rStyle w:val="Hyperlink"/>
                <w:noProof/>
              </w:rPr>
              <w:t>4.</w:t>
            </w:r>
            <w:r>
              <w:rPr>
                <w:rFonts w:asciiTheme="minorHAnsi" w:eastAsiaTheme="minorEastAsia" w:hAnsiTheme="minorHAnsi"/>
                <w:noProof/>
                <w:color w:val="auto"/>
                <w:sz w:val="22"/>
                <w:szCs w:val="22"/>
                <w:lang w:val="en-AU" w:eastAsia="en-AU"/>
              </w:rPr>
              <w:tab/>
            </w:r>
            <w:r w:rsidRPr="00C861CA">
              <w:rPr>
                <w:rStyle w:val="Hyperlink"/>
                <w:noProof/>
              </w:rPr>
              <w:t>Copyright acknowledgement</w:t>
            </w:r>
            <w:r>
              <w:rPr>
                <w:noProof/>
                <w:webHidden/>
              </w:rPr>
              <w:tab/>
              <w:t>1</w:t>
            </w:r>
          </w:hyperlink>
        </w:p>
        <w:p w14:paraId="2DF7958B" w14:textId="7CFEB248" w:rsidR="00000426" w:rsidRDefault="00000426">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56816811" w:history="1">
            <w:r w:rsidRPr="00C861CA">
              <w:rPr>
                <w:rStyle w:val="Hyperlink"/>
                <w:noProof/>
              </w:rPr>
              <w:t>5.</w:t>
            </w:r>
            <w:r>
              <w:rPr>
                <w:rFonts w:asciiTheme="minorHAnsi" w:eastAsiaTheme="minorEastAsia" w:hAnsiTheme="minorHAnsi"/>
                <w:noProof/>
                <w:color w:val="auto"/>
                <w:sz w:val="22"/>
                <w:szCs w:val="22"/>
                <w:lang w:val="en-AU" w:eastAsia="en-AU"/>
              </w:rPr>
              <w:tab/>
            </w:r>
            <w:r w:rsidRPr="00C861CA">
              <w:rPr>
                <w:rStyle w:val="Hyperlink"/>
                <w:noProof/>
              </w:rPr>
              <w:t>Licensing and franchise</w:t>
            </w:r>
            <w:r>
              <w:rPr>
                <w:noProof/>
                <w:webHidden/>
              </w:rPr>
              <w:tab/>
              <w:t>1</w:t>
            </w:r>
          </w:hyperlink>
        </w:p>
        <w:p w14:paraId="0E30AF92" w14:textId="3F1E64AE" w:rsidR="00000426" w:rsidRDefault="00000426">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56816812" w:history="1">
            <w:r w:rsidRPr="00C861CA">
              <w:rPr>
                <w:rStyle w:val="Hyperlink"/>
                <w:noProof/>
              </w:rPr>
              <w:t>6.</w:t>
            </w:r>
            <w:r>
              <w:rPr>
                <w:rFonts w:asciiTheme="minorHAnsi" w:eastAsiaTheme="minorEastAsia" w:hAnsiTheme="minorHAnsi"/>
                <w:noProof/>
                <w:color w:val="auto"/>
                <w:sz w:val="22"/>
                <w:szCs w:val="22"/>
                <w:lang w:val="en-AU" w:eastAsia="en-AU"/>
              </w:rPr>
              <w:tab/>
            </w:r>
            <w:r w:rsidRPr="00C861CA">
              <w:rPr>
                <w:rStyle w:val="Hyperlink"/>
                <w:noProof/>
              </w:rPr>
              <w:t>Course accrediting body</w:t>
            </w:r>
            <w:r>
              <w:rPr>
                <w:noProof/>
                <w:webHidden/>
              </w:rPr>
              <w:tab/>
              <w:t>2</w:t>
            </w:r>
          </w:hyperlink>
        </w:p>
        <w:p w14:paraId="7CCC1EBF" w14:textId="05D02C2A" w:rsidR="00000426" w:rsidRDefault="00000426">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56816813" w:history="1">
            <w:r w:rsidRPr="00C861CA">
              <w:rPr>
                <w:rStyle w:val="Hyperlink"/>
                <w:noProof/>
              </w:rPr>
              <w:t>7.</w:t>
            </w:r>
            <w:r>
              <w:rPr>
                <w:rFonts w:asciiTheme="minorHAnsi" w:eastAsiaTheme="minorEastAsia" w:hAnsiTheme="minorHAnsi"/>
                <w:noProof/>
                <w:color w:val="auto"/>
                <w:sz w:val="22"/>
                <w:szCs w:val="22"/>
                <w:lang w:val="en-AU" w:eastAsia="en-AU"/>
              </w:rPr>
              <w:tab/>
            </w:r>
            <w:r w:rsidRPr="00C861CA">
              <w:rPr>
                <w:rStyle w:val="Hyperlink"/>
                <w:noProof/>
              </w:rPr>
              <w:t>AVETMISS information</w:t>
            </w:r>
            <w:r>
              <w:rPr>
                <w:noProof/>
                <w:webHidden/>
              </w:rPr>
              <w:tab/>
              <w:t>2</w:t>
            </w:r>
          </w:hyperlink>
        </w:p>
        <w:p w14:paraId="3DC473C2" w14:textId="26260C84" w:rsidR="00000426" w:rsidRDefault="00000426">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56816814" w:history="1">
            <w:r w:rsidRPr="00C861CA">
              <w:rPr>
                <w:rStyle w:val="Hyperlink"/>
                <w:noProof/>
              </w:rPr>
              <w:t>8.</w:t>
            </w:r>
            <w:r>
              <w:rPr>
                <w:rFonts w:asciiTheme="minorHAnsi" w:eastAsiaTheme="minorEastAsia" w:hAnsiTheme="minorHAnsi"/>
                <w:noProof/>
                <w:color w:val="auto"/>
                <w:sz w:val="22"/>
                <w:szCs w:val="22"/>
                <w:lang w:val="en-AU" w:eastAsia="en-AU"/>
              </w:rPr>
              <w:tab/>
            </w:r>
            <w:r w:rsidRPr="00C861CA">
              <w:rPr>
                <w:rStyle w:val="Hyperlink"/>
                <w:noProof/>
              </w:rPr>
              <w:t>Period of accreditation</w:t>
            </w:r>
            <w:r>
              <w:rPr>
                <w:noProof/>
                <w:webHidden/>
              </w:rPr>
              <w:tab/>
              <w:t>2</w:t>
            </w:r>
          </w:hyperlink>
        </w:p>
        <w:p w14:paraId="3499A262" w14:textId="1608D377" w:rsidR="00000426" w:rsidRDefault="00000426">
          <w:pPr>
            <w:pStyle w:val="TOC1"/>
            <w:rPr>
              <w:rFonts w:asciiTheme="minorHAnsi" w:eastAsiaTheme="minorEastAsia" w:hAnsiTheme="minorHAnsi"/>
              <w:noProof/>
              <w:color w:val="auto"/>
              <w:sz w:val="22"/>
              <w:szCs w:val="22"/>
              <w:lang w:val="en-AU" w:eastAsia="en-AU"/>
            </w:rPr>
          </w:pPr>
          <w:hyperlink w:anchor="_Toc156816815" w:history="1">
            <w:r w:rsidRPr="00C861CA">
              <w:rPr>
                <w:rStyle w:val="Hyperlink"/>
                <w:b/>
                <w:bCs/>
                <w:noProof/>
              </w:rPr>
              <w:t>Section B – Course information</w:t>
            </w:r>
            <w:r>
              <w:rPr>
                <w:noProof/>
                <w:webHidden/>
              </w:rPr>
              <w:tab/>
              <w:t>3</w:t>
            </w:r>
          </w:hyperlink>
        </w:p>
        <w:p w14:paraId="04F75954" w14:textId="03CA7E29" w:rsidR="00000426" w:rsidRDefault="00000426">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56816816" w:history="1">
            <w:r w:rsidRPr="00C861CA">
              <w:rPr>
                <w:rStyle w:val="Hyperlink"/>
                <w:noProof/>
              </w:rPr>
              <w:t>1.</w:t>
            </w:r>
            <w:r>
              <w:rPr>
                <w:rFonts w:asciiTheme="minorHAnsi" w:eastAsiaTheme="minorEastAsia" w:hAnsiTheme="minorHAnsi"/>
                <w:noProof/>
                <w:color w:val="auto"/>
                <w:sz w:val="22"/>
                <w:szCs w:val="22"/>
                <w:lang w:val="en-AU" w:eastAsia="en-AU"/>
              </w:rPr>
              <w:tab/>
            </w:r>
            <w:r w:rsidRPr="00C861CA">
              <w:rPr>
                <w:rStyle w:val="Hyperlink"/>
                <w:noProof/>
              </w:rPr>
              <w:t>Nomenclature</w:t>
            </w:r>
            <w:r>
              <w:rPr>
                <w:noProof/>
                <w:webHidden/>
              </w:rPr>
              <w:tab/>
              <w:t>3</w:t>
            </w:r>
          </w:hyperlink>
        </w:p>
        <w:p w14:paraId="202AA92F" w14:textId="60D7EC2D"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17" w:history="1">
            <w:r w:rsidRPr="00C861CA">
              <w:rPr>
                <w:rStyle w:val="Hyperlink"/>
                <w:noProof/>
              </w:rPr>
              <w:t>1.1 Name of the qualification</w:t>
            </w:r>
            <w:r>
              <w:rPr>
                <w:noProof/>
                <w:webHidden/>
              </w:rPr>
              <w:tab/>
              <w:t>3</w:t>
            </w:r>
          </w:hyperlink>
        </w:p>
        <w:p w14:paraId="1FA9365C" w14:textId="3FE4220A"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18" w:history="1">
            <w:r w:rsidRPr="00C861CA">
              <w:rPr>
                <w:rStyle w:val="Hyperlink"/>
                <w:noProof/>
              </w:rPr>
              <w:t>1.2 Nominal duration of the course</w:t>
            </w:r>
            <w:r>
              <w:rPr>
                <w:noProof/>
                <w:webHidden/>
              </w:rPr>
              <w:tab/>
              <w:t>3</w:t>
            </w:r>
          </w:hyperlink>
        </w:p>
        <w:p w14:paraId="3997296F" w14:textId="77126692" w:rsidR="00000426" w:rsidRDefault="00000426">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56816819" w:history="1">
            <w:r w:rsidRPr="00C861CA">
              <w:rPr>
                <w:rStyle w:val="Hyperlink"/>
                <w:noProof/>
              </w:rPr>
              <w:t>2.</w:t>
            </w:r>
            <w:r>
              <w:rPr>
                <w:rFonts w:asciiTheme="minorHAnsi" w:eastAsiaTheme="minorEastAsia" w:hAnsiTheme="minorHAnsi"/>
                <w:noProof/>
                <w:color w:val="auto"/>
                <w:sz w:val="22"/>
                <w:szCs w:val="22"/>
                <w:lang w:val="en-AU" w:eastAsia="en-AU"/>
              </w:rPr>
              <w:tab/>
            </w:r>
            <w:r w:rsidRPr="00C861CA">
              <w:rPr>
                <w:rStyle w:val="Hyperlink"/>
                <w:noProof/>
              </w:rPr>
              <w:t>Vocational or educational outcomes</w:t>
            </w:r>
            <w:r>
              <w:rPr>
                <w:noProof/>
                <w:webHidden/>
              </w:rPr>
              <w:tab/>
              <w:t>3</w:t>
            </w:r>
          </w:hyperlink>
        </w:p>
        <w:p w14:paraId="771D6222" w14:textId="162B1264"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20" w:history="1">
            <w:r w:rsidRPr="00C861CA">
              <w:rPr>
                <w:rStyle w:val="Hyperlink"/>
                <w:bCs/>
                <w:noProof/>
              </w:rPr>
              <w:t>2.</w:t>
            </w:r>
            <w:r w:rsidRPr="00C861CA">
              <w:rPr>
                <w:rStyle w:val="Hyperlink"/>
                <w:noProof/>
              </w:rPr>
              <w:t>1 Outcome(s) of the course</w:t>
            </w:r>
            <w:r>
              <w:rPr>
                <w:noProof/>
                <w:webHidden/>
              </w:rPr>
              <w:tab/>
              <w:t>3</w:t>
            </w:r>
          </w:hyperlink>
        </w:p>
        <w:p w14:paraId="3D4AB840" w14:textId="1405BF5B"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21" w:history="1">
            <w:r w:rsidRPr="00C861CA">
              <w:rPr>
                <w:rStyle w:val="Hyperlink"/>
                <w:noProof/>
              </w:rPr>
              <w:t>2.2 Course description</w:t>
            </w:r>
            <w:r>
              <w:rPr>
                <w:noProof/>
                <w:webHidden/>
              </w:rPr>
              <w:tab/>
              <w:t>3</w:t>
            </w:r>
          </w:hyperlink>
        </w:p>
        <w:p w14:paraId="768B3980" w14:textId="5A8F1029" w:rsidR="00000426" w:rsidRDefault="00000426">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56816822" w:history="1">
            <w:r w:rsidRPr="00C861CA">
              <w:rPr>
                <w:rStyle w:val="Hyperlink"/>
                <w:noProof/>
              </w:rPr>
              <w:t>3.</w:t>
            </w:r>
            <w:r>
              <w:rPr>
                <w:rFonts w:asciiTheme="minorHAnsi" w:eastAsiaTheme="minorEastAsia" w:hAnsiTheme="minorHAnsi"/>
                <w:noProof/>
                <w:color w:val="auto"/>
                <w:sz w:val="22"/>
                <w:szCs w:val="22"/>
                <w:lang w:val="en-AU" w:eastAsia="en-AU"/>
              </w:rPr>
              <w:tab/>
            </w:r>
            <w:r w:rsidRPr="00C861CA">
              <w:rPr>
                <w:rStyle w:val="Hyperlink"/>
                <w:noProof/>
              </w:rPr>
              <w:t>Development of the course</w:t>
            </w:r>
            <w:r>
              <w:rPr>
                <w:noProof/>
                <w:webHidden/>
              </w:rPr>
              <w:tab/>
              <w:t>3</w:t>
            </w:r>
          </w:hyperlink>
        </w:p>
        <w:p w14:paraId="5629E3ED" w14:textId="756D4E81"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23" w:history="1">
            <w:r w:rsidRPr="00C861CA">
              <w:rPr>
                <w:rStyle w:val="Hyperlink"/>
                <w:bCs/>
                <w:noProof/>
              </w:rPr>
              <w:t>3</w:t>
            </w:r>
            <w:r w:rsidRPr="00C861CA">
              <w:rPr>
                <w:rStyle w:val="Hyperlink"/>
                <w:noProof/>
              </w:rPr>
              <w:t xml:space="preserve">.1 Industry, education, legislative, enterprise or </w:t>
            </w:r>
            <w:r w:rsidRPr="00C861CA">
              <w:rPr>
                <w:rStyle w:val="Hyperlink"/>
                <w:bCs/>
                <w:noProof/>
              </w:rPr>
              <w:t>community needs</w:t>
            </w:r>
            <w:r>
              <w:rPr>
                <w:noProof/>
                <w:webHidden/>
              </w:rPr>
              <w:tab/>
              <w:t>3</w:t>
            </w:r>
          </w:hyperlink>
        </w:p>
        <w:p w14:paraId="2019E1D4" w14:textId="4A480A72"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24" w:history="1">
            <w:r w:rsidRPr="00C861CA">
              <w:rPr>
                <w:rStyle w:val="Hyperlink"/>
                <w:noProof/>
              </w:rPr>
              <w:t>3.2 Review for re-accreditation</w:t>
            </w:r>
            <w:r>
              <w:rPr>
                <w:noProof/>
                <w:webHidden/>
              </w:rPr>
              <w:tab/>
              <w:t>6</w:t>
            </w:r>
          </w:hyperlink>
        </w:p>
        <w:p w14:paraId="1BF9369E" w14:textId="7AB1FB11" w:rsidR="00000426" w:rsidRDefault="00000426">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56816825" w:history="1">
            <w:r w:rsidRPr="00C861CA">
              <w:rPr>
                <w:rStyle w:val="Hyperlink"/>
                <w:noProof/>
              </w:rPr>
              <w:t>4.</w:t>
            </w:r>
            <w:r>
              <w:rPr>
                <w:rFonts w:asciiTheme="minorHAnsi" w:eastAsiaTheme="minorEastAsia" w:hAnsiTheme="minorHAnsi"/>
                <w:noProof/>
                <w:color w:val="auto"/>
                <w:sz w:val="22"/>
                <w:szCs w:val="22"/>
                <w:lang w:val="en-AU" w:eastAsia="en-AU"/>
              </w:rPr>
              <w:tab/>
            </w:r>
            <w:r w:rsidRPr="00C861CA">
              <w:rPr>
                <w:rStyle w:val="Hyperlink"/>
                <w:noProof/>
              </w:rPr>
              <w:t>Course outcomes</w:t>
            </w:r>
            <w:r>
              <w:rPr>
                <w:noProof/>
                <w:webHidden/>
              </w:rPr>
              <w:tab/>
              <w:t>6</w:t>
            </w:r>
          </w:hyperlink>
        </w:p>
        <w:p w14:paraId="42B11281" w14:textId="68E896A2"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26" w:history="1">
            <w:r w:rsidRPr="00C861CA">
              <w:rPr>
                <w:rStyle w:val="Hyperlink"/>
                <w:noProof/>
              </w:rPr>
              <w:t>4.1 Qualification level</w:t>
            </w:r>
            <w:r>
              <w:rPr>
                <w:noProof/>
                <w:webHidden/>
              </w:rPr>
              <w:tab/>
              <w:t>6</w:t>
            </w:r>
          </w:hyperlink>
        </w:p>
        <w:p w14:paraId="1E1FC72A" w14:textId="4EAF9F24"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27" w:history="1">
            <w:r w:rsidRPr="00C861CA">
              <w:rPr>
                <w:rStyle w:val="Hyperlink"/>
                <w:noProof/>
              </w:rPr>
              <w:t>4.2 Foundation skills</w:t>
            </w:r>
            <w:r>
              <w:rPr>
                <w:noProof/>
                <w:webHidden/>
              </w:rPr>
              <w:tab/>
              <w:t>6</w:t>
            </w:r>
          </w:hyperlink>
        </w:p>
        <w:p w14:paraId="44286A1A" w14:textId="35650419"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28" w:history="1">
            <w:r w:rsidRPr="00C861CA">
              <w:rPr>
                <w:rStyle w:val="Hyperlink"/>
                <w:noProof/>
              </w:rPr>
              <w:t>4.3 Recognition given to the course (if applicable)</w:t>
            </w:r>
            <w:r>
              <w:rPr>
                <w:noProof/>
                <w:webHidden/>
              </w:rPr>
              <w:tab/>
              <w:t>6</w:t>
            </w:r>
          </w:hyperlink>
        </w:p>
        <w:p w14:paraId="5D7B4B19" w14:textId="6A1C3D34"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29" w:history="1">
            <w:r w:rsidRPr="00C861CA">
              <w:rPr>
                <w:rStyle w:val="Hyperlink"/>
                <w:noProof/>
              </w:rPr>
              <w:t>4.4</w:t>
            </w:r>
            <w:r w:rsidRPr="00C861CA">
              <w:rPr>
                <w:rStyle w:val="Hyperlink"/>
                <w:bCs/>
                <w:noProof/>
              </w:rPr>
              <w:t xml:space="preserve"> Licensing/regulatory requirements (if applicable)</w:t>
            </w:r>
            <w:r>
              <w:rPr>
                <w:noProof/>
                <w:webHidden/>
              </w:rPr>
              <w:tab/>
              <w:t>6</w:t>
            </w:r>
          </w:hyperlink>
        </w:p>
        <w:p w14:paraId="5DFCEE40" w14:textId="72267963" w:rsidR="00000426" w:rsidRDefault="00000426">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56816830" w:history="1">
            <w:r w:rsidRPr="00C861CA">
              <w:rPr>
                <w:rStyle w:val="Hyperlink"/>
                <w:noProof/>
              </w:rPr>
              <w:t>5.</w:t>
            </w:r>
            <w:r>
              <w:rPr>
                <w:rFonts w:asciiTheme="minorHAnsi" w:eastAsiaTheme="minorEastAsia" w:hAnsiTheme="minorHAnsi"/>
                <w:noProof/>
                <w:color w:val="auto"/>
                <w:sz w:val="22"/>
                <w:szCs w:val="22"/>
                <w:lang w:val="en-AU" w:eastAsia="en-AU"/>
              </w:rPr>
              <w:tab/>
            </w:r>
            <w:r w:rsidRPr="00C861CA">
              <w:rPr>
                <w:rStyle w:val="Hyperlink"/>
                <w:noProof/>
              </w:rPr>
              <w:t>Course rules</w:t>
            </w:r>
            <w:r>
              <w:rPr>
                <w:noProof/>
                <w:webHidden/>
              </w:rPr>
              <w:tab/>
              <w:t>8</w:t>
            </w:r>
          </w:hyperlink>
        </w:p>
        <w:p w14:paraId="4B4CE3DE" w14:textId="4A672B0D"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31" w:history="1">
            <w:r w:rsidRPr="00C861CA">
              <w:rPr>
                <w:rStyle w:val="Hyperlink"/>
                <w:noProof/>
              </w:rPr>
              <w:t>5.1 Course structure</w:t>
            </w:r>
            <w:r>
              <w:rPr>
                <w:noProof/>
                <w:webHidden/>
              </w:rPr>
              <w:tab/>
              <w:t>8</w:t>
            </w:r>
          </w:hyperlink>
        </w:p>
        <w:p w14:paraId="5FCE9496" w14:textId="100364AB"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32" w:history="1">
            <w:r w:rsidRPr="00C861CA">
              <w:rPr>
                <w:rStyle w:val="Hyperlink"/>
                <w:noProof/>
              </w:rPr>
              <w:t>5.2 Entry requirements</w:t>
            </w:r>
            <w:r>
              <w:rPr>
                <w:noProof/>
                <w:webHidden/>
              </w:rPr>
              <w:tab/>
              <w:t>8</w:t>
            </w:r>
          </w:hyperlink>
        </w:p>
        <w:p w14:paraId="13272FA3" w14:textId="613A0C48" w:rsidR="00000426" w:rsidRDefault="00000426">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56816833" w:history="1">
            <w:r w:rsidRPr="00C861CA">
              <w:rPr>
                <w:rStyle w:val="Hyperlink"/>
                <w:noProof/>
              </w:rPr>
              <w:t>6.</w:t>
            </w:r>
            <w:r>
              <w:rPr>
                <w:rFonts w:asciiTheme="minorHAnsi" w:eastAsiaTheme="minorEastAsia" w:hAnsiTheme="minorHAnsi"/>
                <w:noProof/>
                <w:color w:val="auto"/>
                <w:sz w:val="22"/>
                <w:szCs w:val="22"/>
                <w:lang w:val="en-AU" w:eastAsia="en-AU"/>
              </w:rPr>
              <w:tab/>
            </w:r>
            <w:r w:rsidRPr="00C861CA">
              <w:rPr>
                <w:rStyle w:val="Hyperlink"/>
                <w:noProof/>
              </w:rPr>
              <w:t>Assessment</w:t>
            </w:r>
            <w:r>
              <w:rPr>
                <w:noProof/>
                <w:webHidden/>
              </w:rPr>
              <w:tab/>
              <w:t>9</w:t>
            </w:r>
          </w:hyperlink>
        </w:p>
        <w:p w14:paraId="615B3E54" w14:textId="1FB1594B"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34" w:history="1">
            <w:r w:rsidRPr="00C861CA">
              <w:rPr>
                <w:rStyle w:val="Hyperlink"/>
                <w:noProof/>
              </w:rPr>
              <w:t>6.1 Assessment strategy</w:t>
            </w:r>
            <w:r>
              <w:rPr>
                <w:noProof/>
                <w:webHidden/>
              </w:rPr>
              <w:tab/>
              <w:t>9</w:t>
            </w:r>
          </w:hyperlink>
        </w:p>
        <w:p w14:paraId="04730C9D" w14:textId="48392882"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35" w:history="1">
            <w:r w:rsidRPr="00C861CA">
              <w:rPr>
                <w:rStyle w:val="Hyperlink"/>
                <w:noProof/>
              </w:rPr>
              <w:t>6.2 Assessor competencies</w:t>
            </w:r>
            <w:r>
              <w:rPr>
                <w:noProof/>
                <w:webHidden/>
              </w:rPr>
              <w:tab/>
              <w:t>10</w:t>
            </w:r>
          </w:hyperlink>
        </w:p>
        <w:p w14:paraId="4CB78C52" w14:textId="3CE6A9CA" w:rsidR="00000426" w:rsidRDefault="00000426">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56816836" w:history="1">
            <w:r w:rsidRPr="00C861CA">
              <w:rPr>
                <w:rStyle w:val="Hyperlink"/>
                <w:noProof/>
              </w:rPr>
              <w:t>7.</w:t>
            </w:r>
            <w:r>
              <w:rPr>
                <w:rFonts w:asciiTheme="minorHAnsi" w:eastAsiaTheme="minorEastAsia" w:hAnsiTheme="minorHAnsi"/>
                <w:noProof/>
                <w:color w:val="auto"/>
                <w:sz w:val="22"/>
                <w:szCs w:val="22"/>
                <w:lang w:val="en-AU" w:eastAsia="en-AU"/>
              </w:rPr>
              <w:tab/>
            </w:r>
            <w:r w:rsidRPr="00C861CA">
              <w:rPr>
                <w:rStyle w:val="Hyperlink"/>
                <w:noProof/>
              </w:rPr>
              <w:t>Delivery</w:t>
            </w:r>
            <w:r>
              <w:rPr>
                <w:noProof/>
                <w:webHidden/>
              </w:rPr>
              <w:tab/>
              <w:t>10</w:t>
            </w:r>
          </w:hyperlink>
        </w:p>
        <w:p w14:paraId="388F02DA" w14:textId="26AF7173"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37" w:history="1">
            <w:r w:rsidRPr="00C861CA">
              <w:rPr>
                <w:rStyle w:val="Hyperlink"/>
                <w:noProof/>
              </w:rPr>
              <w:t>7.1 Delivery modes</w:t>
            </w:r>
            <w:r>
              <w:rPr>
                <w:noProof/>
                <w:webHidden/>
              </w:rPr>
              <w:tab/>
              <w:t>10</w:t>
            </w:r>
          </w:hyperlink>
        </w:p>
        <w:p w14:paraId="616D2F99" w14:textId="453D9420" w:rsidR="00000426" w:rsidRDefault="00000426">
          <w:pPr>
            <w:pStyle w:val="TOC4"/>
            <w:tabs>
              <w:tab w:val="right" w:leader="dot" w:pos="10194"/>
            </w:tabs>
            <w:rPr>
              <w:rFonts w:asciiTheme="minorHAnsi" w:eastAsiaTheme="minorEastAsia" w:hAnsiTheme="minorHAnsi"/>
              <w:noProof/>
              <w:color w:val="auto"/>
              <w:sz w:val="22"/>
              <w:szCs w:val="22"/>
              <w:lang w:val="en-AU" w:eastAsia="en-AU"/>
            </w:rPr>
          </w:pPr>
          <w:hyperlink w:anchor="_Toc156816838" w:history="1">
            <w:r w:rsidRPr="00C861CA">
              <w:rPr>
                <w:rStyle w:val="Hyperlink"/>
                <w:noProof/>
              </w:rPr>
              <w:t>7.2 Resources</w:t>
            </w:r>
            <w:r>
              <w:rPr>
                <w:noProof/>
                <w:webHidden/>
              </w:rPr>
              <w:tab/>
              <w:t>11</w:t>
            </w:r>
          </w:hyperlink>
        </w:p>
        <w:p w14:paraId="34C7E895" w14:textId="0DA814C3" w:rsidR="00000426" w:rsidRDefault="00000426">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56816839" w:history="1">
            <w:r w:rsidRPr="00C861CA">
              <w:rPr>
                <w:rStyle w:val="Hyperlink"/>
                <w:noProof/>
              </w:rPr>
              <w:t>8.</w:t>
            </w:r>
            <w:r>
              <w:rPr>
                <w:rFonts w:asciiTheme="minorHAnsi" w:eastAsiaTheme="minorEastAsia" w:hAnsiTheme="minorHAnsi"/>
                <w:noProof/>
                <w:color w:val="auto"/>
                <w:sz w:val="22"/>
                <w:szCs w:val="22"/>
                <w:lang w:val="en-AU" w:eastAsia="en-AU"/>
              </w:rPr>
              <w:tab/>
            </w:r>
            <w:r w:rsidRPr="00C861CA">
              <w:rPr>
                <w:rStyle w:val="Hyperlink"/>
                <w:noProof/>
              </w:rPr>
              <w:t>Pathways and articulation</w:t>
            </w:r>
            <w:r>
              <w:rPr>
                <w:noProof/>
                <w:webHidden/>
              </w:rPr>
              <w:tab/>
              <w:t>11</w:t>
            </w:r>
          </w:hyperlink>
        </w:p>
        <w:p w14:paraId="74327A76" w14:textId="47B32B74" w:rsidR="00000426" w:rsidRDefault="00000426">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56816840" w:history="1">
            <w:r w:rsidRPr="00C861CA">
              <w:rPr>
                <w:rStyle w:val="Hyperlink"/>
                <w:noProof/>
              </w:rPr>
              <w:t>9.</w:t>
            </w:r>
            <w:r>
              <w:rPr>
                <w:rFonts w:asciiTheme="minorHAnsi" w:eastAsiaTheme="minorEastAsia" w:hAnsiTheme="minorHAnsi"/>
                <w:noProof/>
                <w:color w:val="auto"/>
                <w:sz w:val="22"/>
                <w:szCs w:val="22"/>
                <w:lang w:val="en-AU" w:eastAsia="en-AU"/>
              </w:rPr>
              <w:tab/>
            </w:r>
            <w:r w:rsidRPr="00C861CA">
              <w:rPr>
                <w:rStyle w:val="Hyperlink"/>
                <w:noProof/>
              </w:rPr>
              <w:t>Ongoing monitoring and evaluation</w:t>
            </w:r>
            <w:r>
              <w:rPr>
                <w:noProof/>
                <w:webHidden/>
              </w:rPr>
              <w:tab/>
              <w:t>12</w:t>
            </w:r>
          </w:hyperlink>
        </w:p>
        <w:p w14:paraId="4F90F501" w14:textId="68514FAF" w:rsidR="00000426" w:rsidRDefault="00000426">
          <w:pPr>
            <w:pStyle w:val="TOC1"/>
            <w:rPr>
              <w:rFonts w:asciiTheme="minorHAnsi" w:eastAsiaTheme="minorEastAsia" w:hAnsiTheme="minorHAnsi"/>
              <w:noProof/>
              <w:color w:val="auto"/>
              <w:sz w:val="22"/>
              <w:szCs w:val="22"/>
              <w:lang w:val="en-AU" w:eastAsia="en-AU"/>
            </w:rPr>
          </w:pPr>
          <w:hyperlink w:anchor="_Toc156816841" w:history="1">
            <w:r w:rsidRPr="00C861CA">
              <w:rPr>
                <w:rStyle w:val="Hyperlink"/>
                <w:b/>
                <w:bCs/>
                <w:noProof/>
              </w:rPr>
              <w:t>Section C – Units of competency</w:t>
            </w:r>
            <w:r>
              <w:rPr>
                <w:noProof/>
                <w:webHidden/>
              </w:rPr>
              <w:tab/>
              <w:t>13</w:t>
            </w:r>
          </w:hyperlink>
        </w:p>
        <w:p w14:paraId="20E31BE1" w14:textId="6FA0EBF1" w:rsidR="00011D46" w:rsidRPr="00D83101" w:rsidRDefault="005F6A3F" w:rsidP="00581CAA">
          <w:pPr>
            <w:spacing w:before="20" w:after="20"/>
            <w:rPr>
              <w:rFonts w:ascii="Arial" w:hAnsi="Arial" w:cs="Arial"/>
              <w:sz w:val="22"/>
              <w:szCs w:val="22"/>
            </w:rPr>
          </w:pPr>
        </w:p>
      </w:sdtContent>
    </w:sdt>
    <w:p w14:paraId="7F99C9DD" w14:textId="49E20DFC" w:rsidR="00A370DB" w:rsidRDefault="00A370DB">
      <w:pPr>
        <w:rPr>
          <w:rFonts w:ascii="Arial" w:hAnsi="Arial" w:cs="Arial"/>
          <w:i/>
          <w:iCs/>
          <w:color w:val="007CA5"/>
          <w:sz w:val="18"/>
          <w:szCs w:val="18"/>
          <w:lang w:val="en-GB"/>
        </w:rPr>
      </w:pPr>
    </w:p>
    <w:p w14:paraId="5075CA30" w14:textId="77777777" w:rsidR="007857E7" w:rsidRDefault="007857E7">
      <w:pPr>
        <w:rPr>
          <w:rFonts w:ascii="Arial" w:hAnsi="Arial" w:cs="Arial"/>
          <w:i/>
          <w:iCs/>
          <w:color w:val="007CA5"/>
          <w:sz w:val="18"/>
          <w:szCs w:val="18"/>
          <w:lang w:val="en-GB"/>
        </w:rPr>
        <w:sectPr w:rsidR="007857E7" w:rsidSect="002C4CF5">
          <w:headerReference w:type="even" r:id="rId24"/>
          <w:headerReference w:type="default" r:id="rId25"/>
          <w:footerReference w:type="default" r:id="rId26"/>
          <w:headerReference w:type="first" r:id="rId27"/>
          <w:type w:val="continuous"/>
          <w:pgSz w:w="11900" w:h="16840"/>
          <w:pgMar w:top="2041" w:right="845" w:bottom="851" w:left="851" w:header="709" w:footer="397" w:gutter="0"/>
          <w:pgNumType w:start="1"/>
          <w:cols w:space="227"/>
          <w:docGrid w:linePitch="360"/>
        </w:sectPr>
      </w:pPr>
    </w:p>
    <w:p w14:paraId="7A5FB993" w14:textId="77777777" w:rsidR="00A83CB0" w:rsidRDefault="00A83CB0">
      <w:pPr>
        <w:rPr>
          <w:rFonts w:ascii="Arial" w:hAnsi="Arial" w:cs="Arial"/>
          <w:i/>
          <w:iCs/>
          <w:color w:val="007CA5"/>
          <w:sz w:val="18"/>
          <w:szCs w:val="18"/>
          <w:lang w:val="en-GB"/>
        </w:rPr>
        <w:sectPr w:rsidR="00A83CB0" w:rsidSect="002C4CF5">
          <w:headerReference w:type="even" r:id="rId28"/>
          <w:headerReference w:type="default" r:id="rId29"/>
          <w:footerReference w:type="default" r:id="rId30"/>
          <w:headerReference w:type="first" r:id="rId31"/>
          <w:pgSz w:w="11900" w:h="16840"/>
          <w:pgMar w:top="2041" w:right="845" w:bottom="851" w:left="851" w:header="709" w:footer="397" w:gutter="0"/>
          <w:pgNumType w:start="1"/>
          <w:cols w:space="227"/>
          <w:docGrid w:linePitch="360"/>
        </w:sectPr>
      </w:pPr>
    </w:p>
    <w:p w14:paraId="16D46377" w14:textId="77777777" w:rsidR="009A2CBF" w:rsidRPr="0043791A" w:rsidRDefault="009A2CBF">
      <w:pPr>
        <w:rPr>
          <w:rFonts w:ascii="Arial" w:hAnsi="Arial" w:cs="Arial"/>
          <w:i/>
          <w:iCs/>
          <w:color w:val="007CA5"/>
          <w:sz w:val="18"/>
          <w:szCs w:val="18"/>
          <w:lang w:val="en-GB"/>
        </w:rPr>
      </w:pPr>
    </w:p>
    <w:tbl>
      <w:tblPr>
        <w:tblStyle w:val="TableGrid"/>
        <w:tblW w:w="10065" w:type="dxa"/>
        <w:tblLayout w:type="fixed"/>
        <w:tblLook w:val="04A0" w:firstRow="1" w:lastRow="0" w:firstColumn="1" w:lastColumn="0" w:noHBand="0" w:noVBand="1"/>
      </w:tblPr>
      <w:tblGrid>
        <w:gridCol w:w="2811"/>
        <w:gridCol w:w="7254"/>
      </w:tblGrid>
      <w:tr w:rsidR="00FE0D0D" w:rsidRPr="00E7450B" w14:paraId="49BE9FCE" w14:textId="77777777" w:rsidTr="00780749">
        <w:trPr>
          <w:trHeight w:val="363"/>
        </w:trPr>
        <w:tc>
          <w:tcPr>
            <w:tcW w:w="10065" w:type="dxa"/>
            <w:gridSpan w:val="2"/>
            <w:tcBorders>
              <w:top w:val="nil"/>
              <w:left w:val="nil"/>
              <w:bottom w:val="dotted" w:sz="2" w:space="0" w:color="888B8D" w:themeColor="accent2"/>
              <w:right w:val="nil"/>
            </w:tcBorders>
          </w:tcPr>
          <w:p w14:paraId="083A904D" w14:textId="522F8E86" w:rsidR="00FE0D0D" w:rsidRPr="00D375BD" w:rsidRDefault="00FE0D0D" w:rsidP="002974D3">
            <w:pPr>
              <w:pStyle w:val="Heading1"/>
              <w:rPr>
                <w:b/>
                <w:bCs/>
                <w:sz w:val="28"/>
                <w:szCs w:val="28"/>
              </w:rPr>
            </w:pPr>
            <w:bookmarkStart w:id="5" w:name="_Toc99709016"/>
            <w:bookmarkStart w:id="6" w:name="_Toc99709076"/>
            <w:bookmarkStart w:id="7" w:name="_Toc99709766"/>
            <w:bookmarkStart w:id="8" w:name="_Toc156816806"/>
            <w:r w:rsidRPr="00D375BD">
              <w:rPr>
                <w:b/>
                <w:bCs/>
                <w:color w:val="103D64" w:themeColor="text2"/>
                <w:sz w:val="28"/>
                <w:szCs w:val="28"/>
              </w:rPr>
              <w:t xml:space="preserve">Section A – </w:t>
            </w:r>
            <w:r w:rsidR="00F87B7B" w:rsidRPr="00D375BD">
              <w:rPr>
                <w:b/>
                <w:bCs/>
                <w:color w:val="103D64" w:themeColor="text2"/>
                <w:sz w:val="28"/>
                <w:szCs w:val="28"/>
              </w:rPr>
              <w:t>C</w:t>
            </w:r>
            <w:r w:rsidRPr="00D375BD">
              <w:rPr>
                <w:b/>
                <w:bCs/>
                <w:color w:val="103D64" w:themeColor="text2"/>
                <w:sz w:val="28"/>
                <w:szCs w:val="28"/>
              </w:rPr>
              <w:t>opyright and course classification information</w:t>
            </w:r>
            <w:bookmarkEnd w:id="5"/>
            <w:bookmarkEnd w:id="6"/>
            <w:bookmarkEnd w:id="7"/>
            <w:bookmarkEnd w:id="8"/>
          </w:p>
        </w:tc>
      </w:tr>
      <w:tr w:rsidR="003C1835" w:rsidRPr="00E7450B" w14:paraId="75B5ED6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B2EA044" w:rsidR="003C1835" w:rsidRPr="005800A6" w:rsidRDefault="003C1835" w:rsidP="003C1835">
            <w:pPr>
              <w:pStyle w:val="Heading2"/>
              <w:rPr>
                <w:sz w:val="22"/>
                <w:szCs w:val="22"/>
              </w:rPr>
            </w:pPr>
            <w:bookmarkStart w:id="9" w:name="_Toc479845638"/>
            <w:bookmarkStart w:id="10" w:name="_Toc99709017"/>
            <w:bookmarkStart w:id="11" w:name="_Toc99709767"/>
            <w:bookmarkStart w:id="12" w:name="_Toc156816807"/>
            <w:r w:rsidRPr="005800A6">
              <w:rPr>
                <w:sz w:val="22"/>
                <w:szCs w:val="22"/>
              </w:rPr>
              <w:t>Copyright owner of the course</w:t>
            </w:r>
            <w:bookmarkEnd w:id="9"/>
            <w:bookmarkEnd w:id="10"/>
            <w:bookmarkEnd w:id="11"/>
            <w:bookmarkEnd w:id="12"/>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5A3E88BF" w14:textId="77777777" w:rsidR="00C0584D" w:rsidRPr="00C0584D" w:rsidRDefault="00DB3468" w:rsidP="00C0584D">
            <w:pPr>
              <w:pStyle w:val="VRQAFormBody"/>
              <w:framePr w:wrap="around"/>
              <w:rPr>
                <w:rFonts w:eastAsiaTheme="minorHAnsi"/>
                <w:color w:val="auto"/>
                <w:sz w:val="22"/>
                <w:szCs w:val="22"/>
                <w:lang w:val="en-GB" w:eastAsia="en-US"/>
              </w:rPr>
            </w:pPr>
            <w:r w:rsidRPr="00D43949">
              <w:rPr>
                <w:rFonts w:eastAsiaTheme="minorHAnsi"/>
                <w:color w:val="auto"/>
                <w:sz w:val="22"/>
                <w:szCs w:val="22"/>
                <w:lang w:val="en-GB" w:eastAsia="en-US"/>
              </w:rPr>
              <w:t xml:space="preserve">Copyright of this material is </w:t>
            </w:r>
            <w:r w:rsidR="00C0584D" w:rsidRPr="00C0584D">
              <w:rPr>
                <w:rFonts w:eastAsiaTheme="minorHAnsi"/>
                <w:color w:val="auto"/>
                <w:sz w:val="22"/>
                <w:szCs w:val="22"/>
                <w:lang w:val="en-GB" w:eastAsia="en-US"/>
              </w:rPr>
              <w:t xml:space="preserve">reserved to the Crown in the right of the State of Victoria on behalf of the Department of Jobs, Skills, Industry and Regions (DJSIR) Victoria. </w:t>
            </w:r>
          </w:p>
          <w:p w14:paraId="3D36ADCA" w14:textId="2C10E47D" w:rsidR="003C1835" w:rsidRPr="005800A6" w:rsidRDefault="00C0584D" w:rsidP="00C0584D">
            <w:pPr>
              <w:pStyle w:val="VRQAFormBody"/>
              <w:framePr w:hSpace="0" w:wrap="auto" w:vAnchor="margin" w:hAnchor="text" w:xAlign="left" w:yAlign="inline"/>
              <w:rPr>
                <w:sz w:val="22"/>
                <w:szCs w:val="22"/>
              </w:rPr>
            </w:pPr>
            <w:r w:rsidRPr="00C0584D">
              <w:rPr>
                <w:rFonts w:eastAsiaTheme="minorHAnsi"/>
                <w:color w:val="auto"/>
                <w:sz w:val="22"/>
                <w:szCs w:val="22"/>
                <w:lang w:val="en-GB" w:eastAsia="en-US"/>
              </w:rPr>
              <w:t>© State of Victoria (DJSIR) 2024</w:t>
            </w:r>
          </w:p>
        </w:tc>
      </w:tr>
      <w:tr w:rsidR="00CA2679" w:rsidRPr="00E7450B" w14:paraId="32F9C1D6" w14:textId="77777777" w:rsidTr="005800A6">
        <w:trPr>
          <w:trHeight w:val="98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38F41EA" w14:textId="38F16614" w:rsidR="00CA2679" w:rsidRPr="005800A6" w:rsidRDefault="00CA2679" w:rsidP="00CA2679">
            <w:pPr>
              <w:pStyle w:val="Heading2"/>
              <w:rPr>
                <w:sz w:val="22"/>
                <w:szCs w:val="22"/>
              </w:rPr>
            </w:pPr>
            <w:bookmarkStart w:id="13" w:name="_Toc479845639"/>
            <w:bookmarkStart w:id="14" w:name="_Toc99709018"/>
            <w:bookmarkStart w:id="15" w:name="_Toc99709768"/>
            <w:bookmarkStart w:id="16" w:name="_Toc156816808"/>
            <w:r w:rsidRPr="005800A6">
              <w:rPr>
                <w:sz w:val="22"/>
                <w:szCs w:val="22"/>
              </w:rPr>
              <w:t>Address</w:t>
            </w:r>
            <w:bookmarkEnd w:id="13"/>
            <w:bookmarkEnd w:id="14"/>
            <w:bookmarkEnd w:id="15"/>
            <w:bookmarkEnd w:id="16"/>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40C4D82D" w14:textId="77777777" w:rsidR="00CA2679" w:rsidRPr="00A31227" w:rsidRDefault="00CA2679" w:rsidP="00CA2679">
            <w:pPr>
              <w:spacing w:before="120" w:after="120"/>
              <w:rPr>
                <w:rFonts w:ascii="Arial" w:eastAsia="Times New Roman" w:hAnsi="Arial" w:cs="Arial"/>
                <w:b/>
                <w:bCs/>
                <w:iCs/>
                <w:sz w:val="22"/>
                <w:szCs w:val="22"/>
                <w:lang w:eastAsia="x-none"/>
              </w:rPr>
            </w:pPr>
            <w:r w:rsidRPr="00A31227">
              <w:rPr>
                <w:rFonts w:ascii="Arial" w:eastAsia="Times New Roman" w:hAnsi="Arial" w:cs="Arial"/>
                <w:b/>
                <w:bCs/>
                <w:iCs/>
                <w:sz w:val="22"/>
                <w:szCs w:val="22"/>
                <w:lang w:eastAsia="x-none"/>
              </w:rPr>
              <w:t>Deputy CEO</w:t>
            </w:r>
          </w:p>
          <w:p w14:paraId="5AA6016D" w14:textId="77777777" w:rsidR="00CA2679" w:rsidRPr="00A31227" w:rsidRDefault="00CA2679" w:rsidP="00CA2679">
            <w:pPr>
              <w:spacing w:before="120" w:after="120"/>
              <w:rPr>
                <w:rFonts w:ascii="Arial" w:eastAsia="Times New Roman" w:hAnsi="Arial" w:cs="Arial"/>
                <w:iCs/>
                <w:sz w:val="22"/>
                <w:szCs w:val="22"/>
                <w:lang w:eastAsia="x-none"/>
              </w:rPr>
            </w:pPr>
            <w:r w:rsidRPr="00A31227">
              <w:rPr>
                <w:rFonts w:ascii="Arial" w:eastAsia="Times New Roman" w:hAnsi="Arial" w:cs="Arial"/>
                <w:iCs/>
                <w:sz w:val="22"/>
                <w:szCs w:val="22"/>
                <w:lang w:eastAsia="x-none"/>
              </w:rPr>
              <w:t>Victorian Skills Authority</w:t>
            </w:r>
          </w:p>
          <w:p w14:paraId="2D918C97" w14:textId="77777777" w:rsidR="00CA2679" w:rsidRPr="00A31227" w:rsidRDefault="00CA2679" w:rsidP="00CA2679">
            <w:pPr>
              <w:spacing w:before="120" w:after="120"/>
              <w:rPr>
                <w:rFonts w:ascii="Arial" w:eastAsia="Times New Roman" w:hAnsi="Arial" w:cs="Arial"/>
                <w:iCs/>
                <w:sz w:val="22"/>
                <w:szCs w:val="22"/>
                <w:lang w:eastAsia="x-none"/>
              </w:rPr>
            </w:pPr>
            <w:r w:rsidRPr="00A31227">
              <w:rPr>
                <w:rFonts w:ascii="Arial" w:eastAsia="Times New Roman" w:hAnsi="Arial" w:cs="Arial"/>
                <w:iCs/>
                <w:sz w:val="22"/>
                <w:szCs w:val="22"/>
                <w:lang w:eastAsia="x-none"/>
              </w:rPr>
              <w:t>Department of Jobs, Skills, Industries and Regions (DJSIR)</w:t>
            </w:r>
          </w:p>
          <w:p w14:paraId="43CB361A" w14:textId="77777777" w:rsidR="00CA2679" w:rsidRPr="00A31227" w:rsidRDefault="00CA2679" w:rsidP="00CA2679">
            <w:pPr>
              <w:spacing w:before="120" w:after="120"/>
              <w:rPr>
                <w:rFonts w:ascii="Arial" w:eastAsia="Times New Roman" w:hAnsi="Arial" w:cs="Arial"/>
                <w:iCs/>
                <w:sz w:val="22"/>
                <w:szCs w:val="22"/>
                <w:lang w:eastAsia="x-none"/>
              </w:rPr>
            </w:pPr>
            <w:r w:rsidRPr="00A31227">
              <w:rPr>
                <w:rFonts w:ascii="Arial" w:eastAsia="Times New Roman" w:hAnsi="Arial" w:cs="Arial"/>
                <w:iCs/>
                <w:sz w:val="22"/>
                <w:szCs w:val="22"/>
                <w:lang w:eastAsia="x-none"/>
              </w:rPr>
              <w:t>GPO Box 4509</w:t>
            </w:r>
          </w:p>
          <w:p w14:paraId="65E75497" w14:textId="77777777" w:rsidR="00CA2679" w:rsidRPr="00A31227" w:rsidRDefault="00CA2679" w:rsidP="00CA2679">
            <w:pPr>
              <w:spacing w:before="120" w:after="120"/>
              <w:rPr>
                <w:rFonts w:ascii="Arial" w:eastAsia="Times New Roman" w:hAnsi="Arial" w:cs="Arial"/>
                <w:iCs/>
                <w:sz w:val="22"/>
                <w:szCs w:val="22"/>
                <w:lang w:eastAsia="x-none"/>
              </w:rPr>
            </w:pPr>
            <w:proofErr w:type="gramStart"/>
            <w:r w:rsidRPr="00A31227">
              <w:rPr>
                <w:rFonts w:ascii="Arial" w:eastAsia="Times New Roman" w:hAnsi="Arial" w:cs="Arial"/>
                <w:iCs/>
                <w:sz w:val="22"/>
                <w:szCs w:val="22"/>
                <w:lang w:eastAsia="x-none"/>
              </w:rPr>
              <w:t>MELBOURNE  VIC</w:t>
            </w:r>
            <w:proofErr w:type="gramEnd"/>
            <w:r w:rsidRPr="00A31227">
              <w:rPr>
                <w:rFonts w:ascii="Arial" w:eastAsia="Times New Roman" w:hAnsi="Arial" w:cs="Arial"/>
                <w:iCs/>
                <w:sz w:val="22"/>
                <w:szCs w:val="22"/>
                <w:lang w:eastAsia="x-none"/>
              </w:rPr>
              <w:t xml:space="preserve">  3001</w:t>
            </w:r>
          </w:p>
          <w:p w14:paraId="76A51A31" w14:textId="77777777" w:rsidR="00CA2679" w:rsidRPr="00A31227" w:rsidRDefault="00CA2679" w:rsidP="00CA2679">
            <w:pPr>
              <w:spacing w:before="120" w:after="120"/>
              <w:rPr>
                <w:rFonts w:ascii="Arial" w:eastAsia="Times New Roman" w:hAnsi="Arial" w:cs="Arial"/>
                <w:b/>
                <w:bCs/>
                <w:iCs/>
                <w:sz w:val="22"/>
                <w:szCs w:val="22"/>
                <w:lang w:eastAsia="x-none"/>
              </w:rPr>
            </w:pPr>
            <w:proofErr w:type="spellStart"/>
            <w:r w:rsidRPr="00A31227">
              <w:rPr>
                <w:rFonts w:ascii="Arial" w:eastAsia="Times New Roman" w:hAnsi="Arial" w:cs="Arial"/>
                <w:b/>
                <w:bCs/>
                <w:iCs/>
                <w:sz w:val="22"/>
                <w:szCs w:val="22"/>
                <w:lang w:eastAsia="x-none"/>
              </w:rPr>
              <w:t>Organisational</w:t>
            </w:r>
            <w:proofErr w:type="spellEnd"/>
            <w:r w:rsidRPr="00A31227">
              <w:rPr>
                <w:rFonts w:ascii="Arial" w:eastAsia="Times New Roman" w:hAnsi="Arial" w:cs="Arial"/>
                <w:b/>
                <w:bCs/>
                <w:iCs/>
                <w:sz w:val="22"/>
                <w:szCs w:val="22"/>
                <w:lang w:eastAsia="x-none"/>
              </w:rPr>
              <w:t xml:space="preserve"> contact</w:t>
            </w:r>
          </w:p>
          <w:p w14:paraId="36EAB4E0" w14:textId="77777777" w:rsidR="00CA2679" w:rsidRPr="00A31227" w:rsidRDefault="00CA2679" w:rsidP="00CA2679">
            <w:pPr>
              <w:spacing w:before="120" w:after="120"/>
              <w:rPr>
                <w:rFonts w:ascii="Arial" w:eastAsia="Times New Roman" w:hAnsi="Arial" w:cs="Arial"/>
                <w:iCs/>
                <w:sz w:val="22"/>
                <w:szCs w:val="22"/>
                <w:lang w:eastAsia="x-none"/>
              </w:rPr>
            </w:pPr>
            <w:r w:rsidRPr="00A31227">
              <w:rPr>
                <w:rFonts w:ascii="Arial" w:eastAsia="Times New Roman" w:hAnsi="Arial" w:cs="Arial"/>
                <w:iCs/>
                <w:sz w:val="22"/>
                <w:szCs w:val="22"/>
                <w:lang w:eastAsia="x-none"/>
              </w:rPr>
              <w:t>Manager, National Systems Engagement &amp; Reform Unit</w:t>
            </w:r>
          </w:p>
          <w:p w14:paraId="6529BE94" w14:textId="77777777" w:rsidR="00CA2679" w:rsidRPr="00A31227" w:rsidRDefault="00CA2679" w:rsidP="00CA2679">
            <w:pPr>
              <w:spacing w:before="120" w:after="120"/>
              <w:rPr>
                <w:rFonts w:ascii="Arial" w:eastAsia="Times New Roman" w:hAnsi="Arial" w:cs="Arial"/>
                <w:iCs/>
                <w:sz w:val="22"/>
                <w:szCs w:val="22"/>
                <w:lang w:val="en-GB" w:eastAsia="x-none"/>
              </w:rPr>
            </w:pPr>
            <w:r w:rsidRPr="00A31227">
              <w:rPr>
                <w:rFonts w:ascii="Arial" w:eastAsia="Times New Roman" w:hAnsi="Arial" w:cs="Arial"/>
                <w:iCs/>
                <w:sz w:val="22"/>
                <w:szCs w:val="22"/>
                <w:lang w:val="en-GB" w:eastAsia="x-none"/>
              </w:rPr>
              <w:t>Engagement &amp; Reform Branch</w:t>
            </w:r>
          </w:p>
          <w:p w14:paraId="0D811F5E" w14:textId="77777777" w:rsidR="00CA2679" w:rsidRPr="00A31227" w:rsidRDefault="00CA2679" w:rsidP="00CA2679">
            <w:pPr>
              <w:spacing w:before="120" w:after="120"/>
              <w:rPr>
                <w:rFonts w:ascii="Arial" w:eastAsia="Times New Roman" w:hAnsi="Arial" w:cs="Arial"/>
                <w:iCs/>
                <w:sz w:val="22"/>
                <w:szCs w:val="22"/>
                <w:lang w:val="en-GB" w:eastAsia="x-none"/>
              </w:rPr>
            </w:pPr>
            <w:r w:rsidRPr="00A31227">
              <w:rPr>
                <w:rFonts w:ascii="Arial" w:eastAsia="Times New Roman" w:hAnsi="Arial" w:cs="Arial"/>
                <w:iCs/>
                <w:sz w:val="22"/>
                <w:szCs w:val="22"/>
                <w:lang w:val="en-GB" w:eastAsia="x-none"/>
              </w:rPr>
              <w:t>Victorian Skills Authority</w:t>
            </w:r>
          </w:p>
          <w:p w14:paraId="2D9D0655" w14:textId="77777777" w:rsidR="00CA2679" w:rsidRPr="00A31227" w:rsidRDefault="00CA2679" w:rsidP="00CA2679">
            <w:pPr>
              <w:spacing w:before="120" w:after="120"/>
              <w:rPr>
                <w:rFonts w:ascii="Arial" w:eastAsia="Times New Roman" w:hAnsi="Arial" w:cs="Arial"/>
                <w:iCs/>
                <w:sz w:val="22"/>
                <w:szCs w:val="22"/>
                <w:lang w:eastAsia="x-none"/>
              </w:rPr>
            </w:pPr>
            <w:r w:rsidRPr="00A31227">
              <w:rPr>
                <w:rFonts w:ascii="Arial" w:eastAsia="Times New Roman" w:hAnsi="Arial" w:cs="Arial"/>
                <w:iCs/>
                <w:sz w:val="22"/>
                <w:szCs w:val="22"/>
                <w:lang w:eastAsia="x-none"/>
              </w:rPr>
              <w:t>Department of Jobs, Skills, Industries and Regions (DJSIR)</w:t>
            </w:r>
          </w:p>
          <w:p w14:paraId="7C08B2A8" w14:textId="77777777" w:rsidR="00CA2679" w:rsidRPr="00A31227" w:rsidRDefault="00CA2679" w:rsidP="00CA2679">
            <w:pPr>
              <w:spacing w:before="120" w:after="120"/>
              <w:rPr>
                <w:rFonts w:ascii="Arial" w:eastAsia="Times New Roman" w:hAnsi="Arial" w:cs="Arial"/>
                <w:iCs/>
                <w:sz w:val="22"/>
                <w:szCs w:val="22"/>
                <w:lang w:eastAsia="x-none"/>
              </w:rPr>
            </w:pPr>
            <w:r w:rsidRPr="00A31227">
              <w:rPr>
                <w:rFonts w:ascii="Arial" w:eastAsia="Times New Roman" w:hAnsi="Arial" w:cs="Arial"/>
                <w:iCs/>
                <w:sz w:val="22"/>
                <w:szCs w:val="22"/>
                <w:lang w:eastAsia="x-none"/>
              </w:rPr>
              <w:t xml:space="preserve">Email: </w:t>
            </w:r>
            <w:hyperlink r:id="rId32" w:history="1">
              <w:r w:rsidRPr="00A31227">
                <w:rPr>
                  <w:rFonts w:ascii="Arial" w:eastAsia="Times New Roman" w:hAnsi="Arial" w:cs="Arial"/>
                  <w:i/>
                  <w:iCs/>
                  <w:color w:val="53565A" w:themeColor="text1"/>
                  <w:sz w:val="22"/>
                  <w:szCs w:val="22"/>
                  <w:u w:val="single"/>
                  <w:lang w:val="en-GB" w:eastAsia="x-none"/>
                </w:rPr>
                <w:t>course.enquiry@djsir.vic.gov.au</w:t>
              </w:r>
            </w:hyperlink>
            <w:r w:rsidRPr="00A31227">
              <w:rPr>
                <w:rFonts w:ascii="Arial" w:eastAsia="Times New Roman" w:hAnsi="Arial" w:cs="Arial"/>
                <w:i/>
                <w:iCs/>
                <w:sz w:val="22"/>
                <w:szCs w:val="22"/>
                <w:lang w:eastAsia="x-none"/>
              </w:rPr>
              <w:t xml:space="preserve"> </w:t>
            </w:r>
          </w:p>
          <w:p w14:paraId="74BAD7AE" w14:textId="77777777" w:rsidR="00CA2679" w:rsidRPr="00A31227" w:rsidRDefault="00CA2679" w:rsidP="00CA2679">
            <w:pPr>
              <w:spacing w:before="120" w:after="120"/>
              <w:rPr>
                <w:rFonts w:ascii="Arial" w:eastAsia="Times New Roman" w:hAnsi="Arial" w:cs="Arial"/>
                <w:b/>
                <w:bCs/>
                <w:iCs/>
                <w:sz w:val="22"/>
                <w:szCs w:val="22"/>
                <w:lang w:eastAsia="x-none"/>
              </w:rPr>
            </w:pPr>
            <w:r w:rsidRPr="00A31227">
              <w:rPr>
                <w:rFonts w:ascii="Arial" w:eastAsia="Times New Roman" w:hAnsi="Arial" w:cs="Arial"/>
                <w:b/>
                <w:bCs/>
                <w:iCs/>
                <w:sz w:val="22"/>
                <w:szCs w:val="22"/>
                <w:lang w:eastAsia="x-none"/>
              </w:rPr>
              <w:t>Day-to-day contact:</w:t>
            </w:r>
          </w:p>
          <w:p w14:paraId="44DC3246" w14:textId="31E907D7" w:rsidR="00CA2679" w:rsidRPr="00A31227" w:rsidRDefault="00CA2679" w:rsidP="00CA2679">
            <w:pPr>
              <w:spacing w:before="120" w:after="120"/>
              <w:rPr>
                <w:rFonts w:ascii="Arial" w:eastAsia="Times New Roman" w:hAnsi="Arial" w:cs="Arial"/>
                <w:sz w:val="22"/>
                <w:szCs w:val="22"/>
                <w:lang w:eastAsia="x-none"/>
              </w:rPr>
            </w:pPr>
            <w:r w:rsidRPr="00A31227">
              <w:rPr>
                <w:rFonts w:ascii="Arial" w:eastAsia="Times New Roman" w:hAnsi="Arial" w:cs="Arial"/>
                <w:sz w:val="22"/>
                <w:szCs w:val="22"/>
                <w:lang w:eastAsia="x-none"/>
              </w:rPr>
              <w:t>Energy and Infrastructure</w:t>
            </w:r>
            <w:r w:rsidR="00BE556E">
              <w:rPr>
                <w:rFonts w:ascii="Arial" w:eastAsia="Times New Roman" w:hAnsi="Arial" w:cs="Arial"/>
                <w:sz w:val="22"/>
                <w:szCs w:val="22"/>
                <w:lang w:eastAsia="x-none"/>
              </w:rPr>
              <w:t>: Vocational Qualification and Reform Services</w:t>
            </w:r>
          </w:p>
          <w:p w14:paraId="4E817AC0" w14:textId="77777777" w:rsidR="00CA2679" w:rsidRPr="00A31227" w:rsidRDefault="00CA2679" w:rsidP="00CA2679">
            <w:pPr>
              <w:spacing w:before="120" w:after="120"/>
              <w:rPr>
                <w:rFonts w:ascii="Arial" w:eastAsia="Times New Roman" w:hAnsi="Arial" w:cs="Arial"/>
                <w:sz w:val="22"/>
                <w:szCs w:val="22"/>
                <w:lang w:eastAsia="x-none"/>
              </w:rPr>
            </w:pPr>
            <w:r w:rsidRPr="00A31227">
              <w:rPr>
                <w:rFonts w:ascii="Arial" w:eastAsia="Times New Roman" w:hAnsi="Arial" w:cs="Arial"/>
                <w:sz w:val="22"/>
                <w:szCs w:val="22"/>
                <w:lang w:eastAsia="x-none"/>
              </w:rPr>
              <w:t xml:space="preserve">Box Hill Institute </w:t>
            </w:r>
          </w:p>
          <w:p w14:paraId="79E0751D" w14:textId="584EF0FD" w:rsidR="00CA2679" w:rsidRPr="005800A6" w:rsidRDefault="00CA2679" w:rsidP="00CA2679">
            <w:pPr>
              <w:pStyle w:val="VRQAFormBody"/>
              <w:framePr w:hSpace="0" w:wrap="auto" w:vAnchor="margin" w:hAnchor="text" w:xAlign="left" w:yAlign="inline"/>
              <w:spacing w:after="60"/>
              <w:rPr>
                <w:color w:val="53565A" w:themeColor="text1"/>
                <w:sz w:val="22"/>
                <w:szCs w:val="22"/>
              </w:rPr>
            </w:pPr>
            <w:r w:rsidRPr="00A31227">
              <w:rPr>
                <w:sz w:val="22"/>
                <w:szCs w:val="22"/>
              </w:rPr>
              <w:t xml:space="preserve">Email: </w:t>
            </w:r>
            <w:r w:rsidRPr="00A31227">
              <w:rPr>
                <w:sz w:val="22"/>
                <w:szCs w:val="22"/>
                <w:lang w:val="en-GB"/>
              </w:rPr>
              <w:t>cmmei@boxhill.edu.au</w:t>
            </w:r>
          </w:p>
        </w:tc>
      </w:tr>
      <w:tr w:rsidR="00F87B7B" w:rsidRPr="00E7450B" w14:paraId="64239A70" w14:textId="77777777" w:rsidTr="001B512C">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270ED360" w:rsidR="00F87B7B" w:rsidRPr="005800A6" w:rsidRDefault="00F87B7B" w:rsidP="00551D6B">
            <w:pPr>
              <w:pStyle w:val="Heading2"/>
              <w:rPr>
                <w:sz w:val="22"/>
                <w:szCs w:val="22"/>
              </w:rPr>
            </w:pPr>
            <w:bookmarkStart w:id="17" w:name="_Toc479845640"/>
            <w:bookmarkStart w:id="18" w:name="_Toc99709019"/>
            <w:bookmarkStart w:id="19" w:name="_Toc99709769"/>
            <w:bookmarkStart w:id="20" w:name="_Toc156816809"/>
            <w:r w:rsidRPr="005800A6">
              <w:rPr>
                <w:sz w:val="22"/>
                <w:szCs w:val="22"/>
              </w:rPr>
              <w:t>Type of submission</w:t>
            </w:r>
            <w:bookmarkEnd w:id="17"/>
            <w:bookmarkEnd w:id="18"/>
            <w:bookmarkEnd w:id="19"/>
            <w:bookmarkEnd w:id="2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746D797" w14:textId="77777777" w:rsidR="006A50B6" w:rsidRPr="003C1835" w:rsidRDefault="006A50B6" w:rsidP="006A50B6">
            <w:pPr>
              <w:rPr>
                <w:rFonts w:ascii="Arial" w:hAnsi="Arial" w:cs="Arial"/>
                <w:iCs/>
                <w:sz w:val="22"/>
                <w:szCs w:val="22"/>
                <w:lang w:val="en-GB"/>
              </w:rPr>
            </w:pPr>
            <w:r w:rsidRPr="003C1835">
              <w:rPr>
                <w:rFonts w:ascii="Arial" w:hAnsi="Arial" w:cs="Arial"/>
                <w:iCs/>
                <w:sz w:val="22"/>
                <w:szCs w:val="22"/>
                <w:lang w:val="en-GB"/>
              </w:rPr>
              <w:t>This submission is for accreditation.</w:t>
            </w:r>
          </w:p>
          <w:p w14:paraId="1031DE23" w14:textId="16169D17" w:rsidR="006A50B6" w:rsidRPr="005800A6" w:rsidRDefault="006A50B6" w:rsidP="001D2CF2">
            <w:pPr>
              <w:rPr>
                <w:sz w:val="22"/>
                <w:szCs w:val="22"/>
              </w:rPr>
            </w:pPr>
          </w:p>
        </w:tc>
      </w:tr>
      <w:tr w:rsidR="00F87B7B" w:rsidRPr="00E7450B" w14:paraId="19D0A51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A3F6B80" w14:textId="295D600F" w:rsidR="00F87B7B" w:rsidRPr="005800A6" w:rsidRDefault="00F87B7B" w:rsidP="00551D6B">
            <w:pPr>
              <w:pStyle w:val="Heading2"/>
              <w:rPr>
                <w:sz w:val="22"/>
                <w:szCs w:val="22"/>
              </w:rPr>
            </w:pPr>
            <w:bookmarkStart w:id="21" w:name="_Toc479845641"/>
            <w:bookmarkStart w:id="22" w:name="_Toc99709020"/>
            <w:bookmarkStart w:id="23" w:name="_Toc99709770"/>
            <w:bookmarkStart w:id="24" w:name="_Toc156816810"/>
            <w:r w:rsidRPr="005800A6">
              <w:rPr>
                <w:sz w:val="22"/>
                <w:szCs w:val="22"/>
              </w:rPr>
              <w:t>Copyright acknowledgement</w:t>
            </w:r>
            <w:bookmarkEnd w:id="21"/>
            <w:bookmarkEnd w:id="22"/>
            <w:bookmarkEnd w:id="23"/>
            <w:bookmarkEnd w:id="2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80E79C5" w14:textId="77777777" w:rsidR="003C1835" w:rsidRPr="003C1835" w:rsidRDefault="003C1835" w:rsidP="003C1835">
            <w:pPr>
              <w:pStyle w:val="AccredTemplate"/>
              <w:spacing w:before="20" w:after="20"/>
              <w:rPr>
                <w:i w:val="0"/>
                <w:color w:val="auto"/>
                <w:sz w:val="22"/>
                <w:szCs w:val="22"/>
              </w:rPr>
            </w:pPr>
            <w:r w:rsidRPr="003C1835">
              <w:rPr>
                <w:i w:val="0"/>
                <w:color w:val="auto"/>
                <w:sz w:val="22"/>
                <w:szCs w:val="22"/>
              </w:rPr>
              <w:t>Copyright of this material is reserved to the Crown in the right of the State of Victoria. © State of Victoria (Department of Jobs, Skills, Industry and Regions 2024.</w:t>
            </w:r>
          </w:p>
          <w:p w14:paraId="31A1C6EB" w14:textId="55CCAD5B" w:rsidR="003C1835" w:rsidRPr="003C1835" w:rsidRDefault="003C1835" w:rsidP="003C1835">
            <w:pPr>
              <w:pStyle w:val="AccredTemplate"/>
              <w:spacing w:before="20" w:after="20"/>
              <w:rPr>
                <w:i w:val="0"/>
                <w:color w:val="auto"/>
                <w:sz w:val="22"/>
                <w:szCs w:val="22"/>
              </w:rPr>
            </w:pPr>
            <w:r w:rsidRPr="003C1835">
              <w:rPr>
                <w:i w:val="0"/>
                <w:color w:val="auto"/>
                <w:sz w:val="22"/>
                <w:szCs w:val="22"/>
              </w:rPr>
              <w:t>This work is licensed under a Creative Commons Attribution-No Derivatives 4.0 International licence (</w:t>
            </w:r>
            <w:r w:rsidR="00466A79" w:rsidRPr="00466A79">
              <w:rPr>
                <w:i w:val="0"/>
                <w:color w:val="auto"/>
                <w:sz w:val="22"/>
                <w:szCs w:val="22"/>
              </w:rPr>
              <w:t xml:space="preserve">see </w:t>
            </w:r>
            <w:hyperlink r:id="rId33" w:history="1">
              <w:r w:rsidR="00466A79" w:rsidRPr="00466A79">
                <w:rPr>
                  <w:rStyle w:val="Hyperlink"/>
                  <w:i w:val="0"/>
                  <w:sz w:val="22"/>
                  <w:szCs w:val="22"/>
                </w:rPr>
                <w:t>Creative Commons</w:t>
              </w:r>
            </w:hyperlink>
            <w:r>
              <w:rPr>
                <w:sz w:val="22"/>
                <w:szCs w:val="22"/>
              </w:rPr>
              <w:t xml:space="preserve"> </w:t>
            </w:r>
            <w:r w:rsidRPr="003C1835">
              <w:rPr>
                <w:i w:val="0"/>
                <w:color w:val="auto"/>
                <w:sz w:val="22"/>
                <w:szCs w:val="22"/>
              </w:rPr>
              <w:t>for more information).</w:t>
            </w:r>
          </w:p>
          <w:p w14:paraId="2E0BE804" w14:textId="55BDC80C" w:rsidR="00F87B7B" w:rsidRPr="00DC1D4F" w:rsidRDefault="00F87B7B" w:rsidP="005800A6">
            <w:pPr>
              <w:pStyle w:val="VRQAFormBody"/>
              <w:framePr w:hSpace="0" w:wrap="auto" w:vAnchor="margin" w:hAnchor="text" w:xAlign="left" w:yAlign="inline"/>
              <w:spacing w:before="20" w:after="20"/>
            </w:pPr>
          </w:p>
        </w:tc>
      </w:tr>
      <w:tr w:rsidR="00F87B7B" w:rsidRPr="00E7450B" w14:paraId="07D45633"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E84721D" w14:textId="57EE808F" w:rsidR="003C1835" w:rsidRPr="00E95D3B" w:rsidRDefault="00F87B7B" w:rsidP="003C1835">
            <w:pPr>
              <w:pStyle w:val="Heading2"/>
              <w:rPr>
                <w:sz w:val="22"/>
                <w:szCs w:val="22"/>
              </w:rPr>
            </w:pPr>
            <w:bookmarkStart w:id="25" w:name="_Toc479845642"/>
            <w:bookmarkStart w:id="26" w:name="_Toc99709021"/>
            <w:bookmarkStart w:id="27" w:name="_Toc99709771"/>
            <w:bookmarkStart w:id="28" w:name="_Toc156816811"/>
            <w:r w:rsidRPr="005800A6">
              <w:rPr>
                <w:sz w:val="22"/>
                <w:szCs w:val="22"/>
              </w:rPr>
              <w:t>Licensing and franchise</w:t>
            </w:r>
            <w:bookmarkEnd w:id="25"/>
            <w:bookmarkEnd w:id="26"/>
            <w:bookmarkEnd w:id="27"/>
            <w:bookmarkEnd w:id="28"/>
          </w:p>
          <w:p w14:paraId="0F687225" w14:textId="06FC7796" w:rsidR="00F87B7B" w:rsidRPr="003C1835" w:rsidRDefault="00F87B7B" w:rsidP="003C1835">
            <w:pPr>
              <w:rPr>
                <w:lang w:val="en-AU" w:eastAsia="x-none"/>
              </w:rPr>
            </w:pPr>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CC9CC61" w14:textId="35A637C1" w:rsidR="00F87B7B" w:rsidRPr="003C1835" w:rsidRDefault="00F87B7B" w:rsidP="00C15723">
            <w:pPr>
              <w:pStyle w:val="AccredTemplate"/>
              <w:rPr>
                <w:i w:val="0"/>
                <w:color w:val="auto"/>
                <w:sz w:val="22"/>
                <w:szCs w:val="22"/>
              </w:rPr>
            </w:pPr>
            <w:r w:rsidRPr="003C1835">
              <w:rPr>
                <w:i w:val="0"/>
                <w:color w:val="auto"/>
                <w:sz w:val="22"/>
                <w:szCs w:val="22"/>
              </w:rPr>
              <w:t>Copyright of this material is reserved to the Crown in the right of the State of Victoria.</w:t>
            </w:r>
            <w:r w:rsidR="00D0681C" w:rsidRPr="003C1835">
              <w:rPr>
                <w:i w:val="0"/>
                <w:color w:val="auto"/>
                <w:sz w:val="22"/>
                <w:szCs w:val="22"/>
              </w:rPr>
              <w:t xml:space="preserve"> </w:t>
            </w:r>
            <w:r w:rsidRPr="003C1835">
              <w:rPr>
                <w:i w:val="0"/>
                <w:color w:val="auto"/>
                <w:sz w:val="22"/>
                <w:szCs w:val="22"/>
              </w:rPr>
              <w:t>© State of Victoria (</w:t>
            </w:r>
            <w:r w:rsidR="00D90AE8" w:rsidRPr="003C1835">
              <w:rPr>
                <w:i w:val="0"/>
                <w:color w:val="auto"/>
                <w:sz w:val="22"/>
                <w:szCs w:val="22"/>
              </w:rPr>
              <w:t>Department of Jobs, Skills, Industry and Regions</w:t>
            </w:r>
            <w:r w:rsidRPr="003C1835">
              <w:rPr>
                <w:i w:val="0"/>
                <w:color w:val="auto"/>
                <w:sz w:val="22"/>
                <w:szCs w:val="22"/>
              </w:rPr>
              <w:t xml:space="preserve">) </w:t>
            </w:r>
            <w:r w:rsidR="003C1835" w:rsidRPr="003C1835">
              <w:rPr>
                <w:bCs/>
                <w:i w:val="0"/>
                <w:color w:val="auto"/>
                <w:sz w:val="22"/>
                <w:szCs w:val="22"/>
              </w:rPr>
              <w:t xml:space="preserve">2024. </w:t>
            </w:r>
          </w:p>
          <w:p w14:paraId="0DE909B4" w14:textId="3CD36FBD" w:rsidR="00145387" w:rsidRPr="003C1835" w:rsidRDefault="00F87B7B" w:rsidP="00C15723">
            <w:pPr>
              <w:pStyle w:val="AccredTemplate"/>
              <w:rPr>
                <w:i w:val="0"/>
                <w:color w:val="auto"/>
                <w:sz w:val="22"/>
                <w:szCs w:val="22"/>
              </w:rPr>
            </w:pPr>
            <w:r w:rsidRPr="003C1835">
              <w:rPr>
                <w:i w:val="0"/>
                <w:color w:val="auto"/>
                <w:sz w:val="22"/>
                <w:szCs w:val="22"/>
              </w:rPr>
              <w:t>This work is licensed under a Creative Commons Attribution</w:t>
            </w:r>
            <w:r w:rsidR="00354A91" w:rsidRPr="003C1835">
              <w:rPr>
                <w:i w:val="0"/>
                <w:color w:val="auto"/>
                <w:sz w:val="22"/>
                <w:szCs w:val="22"/>
              </w:rPr>
              <w:t>-No Derivatives</w:t>
            </w:r>
            <w:r w:rsidR="00145387" w:rsidRPr="003C1835">
              <w:rPr>
                <w:i w:val="0"/>
                <w:color w:val="auto"/>
                <w:sz w:val="22"/>
                <w:szCs w:val="22"/>
              </w:rPr>
              <w:t xml:space="preserve"> 4.0 International</w:t>
            </w:r>
            <w:r w:rsidRPr="003C1835">
              <w:rPr>
                <w:i w:val="0"/>
                <w:color w:val="auto"/>
                <w:sz w:val="22"/>
                <w:szCs w:val="22"/>
              </w:rPr>
              <w:t xml:space="preserve"> licence </w:t>
            </w:r>
            <w:r w:rsidR="00145387" w:rsidRPr="003C1835">
              <w:rPr>
                <w:i w:val="0"/>
                <w:color w:val="auto"/>
                <w:sz w:val="22"/>
                <w:szCs w:val="22"/>
              </w:rPr>
              <w:t>(</w:t>
            </w:r>
            <w:r w:rsidR="00466A79" w:rsidRPr="00466A79">
              <w:rPr>
                <w:i w:val="0"/>
                <w:color w:val="auto"/>
                <w:sz w:val="22"/>
                <w:szCs w:val="22"/>
              </w:rPr>
              <w:t>see</w:t>
            </w:r>
            <w:r w:rsidR="00466A79" w:rsidRPr="00466A79">
              <w:rPr>
                <w:i w:val="0"/>
              </w:rPr>
              <w:t xml:space="preserve"> </w:t>
            </w:r>
            <w:hyperlink r:id="rId34" w:history="1">
              <w:r w:rsidR="00466A79" w:rsidRPr="00466A79">
                <w:rPr>
                  <w:rStyle w:val="Hyperlink"/>
                  <w:i w:val="0"/>
                  <w:color w:val="auto"/>
                  <w:sz w:val="22"/>
                </w:rPr>
                <w:t>Creative Commons</w:t>
              </w:r>
            </w:hyperlink>
            <w:r w:rsidR="00145387" w:rsidRPr="003C1835">
              <w:rPr>
                <w:i w:val="0"/>
                <w:color w:val="auto"/>
                <w:sz w:val="22"/>
                <w:szCs w:val="22"/>
              </w:rPr>
              <w:t xml:space="preserve"> for more information).</w:t>
            </w:r>
            <w:r w:rsidRPr="003C1835">
              <w:rPr>
                <w:i w:val="0"/>
                <w:color w:val="auto"/>
                <w:sz w:val="22"/>
                <w:szCs w:val="22"/>
              </w:rPr>
              <w:t xml:space="preserve"> </w:t>
            </w:r>
          </w:p>
          <w:p w14:paraId="34B257AB" w14:textId="2CA66BE2" w:rsidR="00F87B7B" w:rsidRDefault="00052039" w:rsidP="00C15723">
            <w:pPr>
              <w:pStyle w:val="AccredTemplate"/>
              <w:rPr>
                <w:i w:val="0"/>
                <w:color w:val="auto"/>
                <w:sz w:val="22"/>
                <w:szCs w:val="22"/>
              </w:rPr>
            </w:pPr>
            <w:r w:rsidRPr="00D43949">
              <w:rPr>
                <w:i w:val="0"/>
                <w:iCs w:val="0"/>
                <w:color w:val="auto"/>
                <w:sz w:val="22"/>
                <w:szCs w:val="22"/>
              </w:rPr>
              <w:t>You are free to use, copy and distribute to anyone in its original form if you attribute the State of Victoria (DJSIR) as the author and you licence any derivative work you make available under the same licence</w:t>
            </w:r>
            <w:r w:rsidR="00E63A9B" w:rsidRPr="00D43949">
              <w:rPr>
                <w:i w:val="0"/>
                <w:color w:val="auto"/>
                <w:sz w:val="22"/>
                <w:szCs w:val="22"/>
              </w:rPr>
              <w:t>.</w:t>
            </w:r>
          </w:p>
          <w:p w14:paraId="53DB8D6F" w14:textId="77777777" w:rsidR="006D5810" w:rsidRPr="00D43949" w:rsidRDefault="006D5810" w:rsidP="00C15723">
            <w:pPr>
              <w:pStyle w:val="AccredTemplate"/>
              <w:rPr>
                <w:i w:val="0"/>
                <w:color w:val="auto"/>
                <w:sz w:val="22"/>
                <w:szCs w:val="22"/>
              </w:rPr>
            </w:pPr>
          </w:p>
          <w:p w14:paraId="051B14F8" w14:textId="77777777" w:rsidR="00E63A9B" w:rsidRPr="003C1835" w:rsidRDefault="00E63A9B" w:rsidP="00E63A9B">
            <w:pPr>
              <w:pStyle w:val="AccredBOLD"/>
              <w:spacing w:after="60"/>
              <w:rPr>
                <w:i w:val="0"/>
                <w:color w:val="auto"/>
                <w:sz w:val="22"/>
                <w:szCs w:val="22"/>
              </w:rPr>
            </w:pPr>
            <w:r w:rsidRPr="003C1835">
              <w:rPr>
                <w:i w:val="0"/>
                <w:color w:val="auto"/>
                <w:sz w:val="22"/>
                <w:szCs w:val="22"/>
              </w:rPr>
              <w:lastRenderedPageBreak/>
              <w:t>Request for other use should be addressed to:</w:t>
            </w:r>
          </w:p>
          <w:p w14:paraId="070AA874" w14:textId="77777777" w:rsidR="00F41585" w:rsidRDefault="00F41585" w:rsidP="00F41585">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Manager, National Systems Engagement &amp; Reform Unit</w:t>
            </w:r>
          </w:p>
          <w:p w14:paraId="3EED0CC2" w14:textId="77777777" w:rsidR="00F41585" w:rsidRDefault="00F41585" w:rsidP="00F41585">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Engagement &amp; Reform Branch</w:t>
            </w:r>
          </w:p>
          <w:p w14:paraId="270F452C" w14:textId="77777777" w:rsidR="00F41585" w:rsidRDefault="00F41585" w:rsidP="00F41585">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Victorian Skills Authority</w:t>
            </w:r>
          </w:p>
          <w:p w14:paraId="0FDD6288" w14:textId="77777777" w:rsidR="00F41585" w:rsidRDefault="00F41585" w:rsidP="00F41585">
            <w:pPr>
              <w:spacing w:before="120" w:after="120"/>
              <w:rPr>
                <w:rFonts w:ascii="Arial" w:eastAsia="Times New Roman" w:hAnsi="Arial" w:cs="Arial"/>
                <w:iCs/>
                <w:sz w:val="22"/>
                <w:szCs w:val="22"/>
                <w:lang w:val="en-AU" w:eastAsia="x-none"/>
              </w:rPr>
            </w:pPr>
            <w:r>
              <w:rPr>
                <w:rFonts w:ascii="Arial" w:eastAsia="Times New Roman" w:hAnsi="Arial" w:cs="Arial"/>
                <w:iCs/>
                <w:sz w:val="22"/>
                <w:szCs w:val="22"/>
                <w:lang w:eastAsia="x-none"/>
              </w:rPr>
              <w:t>Department of Jobs, Skills, Industries and Regions (DJSIR)</w:t>
            </w:r>
          </w:p>
          <w:p w14:paraId="2802A082" w14:textId="6B0F9A97" w:rsidR="005500CB" w:rsidRPr="00F41585" w:rsidRDefault="00F41585" w:rsidP="00F41585">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 xml:space="preserve">Email: </w:t>
            </w:r>
            <w:hyperlink r:id="rId35" w:history="1">
              <w:r>
                <w:rPr>
                  <w:rStyle w:val="Hyperlink"/>
                  <w:rFonts w:eastAsia="Times New Roman"/>
                  <w:i/>
                  <w:iCs/>
                  <w:sz w:val="22"/>
                  <w:szCs w:val="22"/>
                  <w:lang w:val="en-GB" w:eastAsia="x-none"/>
                </w:rPr>
                <w:t>course.enquiry@djsir.vic.gov.au</w:t>
              </w:r>
            </w:hyperlink>
            <w:r>
              <w:rPr>
                <w:rFonts w:ascii="Arial" w:eastAsia="Times New Roman" w:hAnsi="Arial" w:cs="Arial"/>
                <w:i/>
                <w:iCs/>
                <w:sz w:val="22"/>
                <w:szCs w:val="22"/>
                <w:lang w:eastAsia="x-none"/>
              </w:rPr>
              <w:t xml:space="preserve"> </w:t>
            </w:r>
          </w:p>
        </w:tc>
      </w:tr>
      <w:tr w:rsidR="008E661E" w:rsidRPr="00E7450B" w14:paraId="7C1B2AD5"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1300CF02" w:rsidR="008E661E" w:rsidRPr="005800A6" w:rsidRDefault="008E661E" w:rsidP="00551D6B">
            <w:pPr>
              <w:pStyle w:val="Heading2"/>
              <w:rPr>
                <w:sz w:val="22"/>
                <w:szCs w:val="22"/>
              </w:rPr>
            </w:pPr>
            <w:bookmarkStart w:id="29" w:name="_Toc479845643"/>
            <w:bookmarkStart w:id="30" w:name="_Toc99709022"/>
            <w:bookmarkStart w:id="31" w:name="_Toc99709772"/>
            <w:bookmarkStart w:id="32" w:name="_Toc156816812"/>
            <w:r w:rsidRPr="005800A6">
              <w:rPr>
                <w:sz w:val="22"/>
                <w:szCs w:val="22"/>
              </w:rPr>
              <w:lastRenderedPageBreak/>
              <w:t>Course accrediting body</w:t>
            </w:r>
            <w:bookmarkEnd w:id="29"/>
            <w:bookmarkEnd w:id="30"/>
            <w:bookmarkEnd w:id="31"/>
            <w:bookmarkEnd w:id="32"/>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8E661E" w:rsidRPr="00E044C7" w:rsidRDefault="008E661E" w:rsidP="00A75484">
            <w:pPr>
              <w:pStyle w:val="VRQAFormBody"/>
              <w:framePr w:hSpace="0" w:wrap="auto" w:vAnchor="margin" w:hAnchor="text" w:xAlign="left" w:yAlign="inline"/>
              <w:ind w:right="37"/>
              <w:rPr>
                <w:color w:val="53565A" w:themeColor="text1"/>
                <w:sz w:val="22"/>
                <w:szCs w:val="22"/>
              </w:rPr>
            </w:pPr>
            <w:r w:rsidRPr="00D43949">
              <w:rPr>
                <w:color w:val="auto"/>
                <w:sz w:val="22"/>
                <w:szCs w:val="22"/>
              </w:rPr>
              <w:t>Victorian Registration and Qualifications Authority</w:t>
            </w:r>
          </w:p>
        </w:tc>
      </w:tr>
      <w:tr w:rsidR="008E661E" w:rsidRPr="00E7450B" w14:paraId="28097FE3"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0154BF3" w14:textId="2FC280FE" w:rsidR="008E661E" w:rsidRPr="005800A6" w:rsidRDefault="008E661E" w:rsidP="00551D6B">
            <w:pPr>
              <w:pStyle w:val="Heading2"/>
              <w:rPr>
                <w:sz w:val="22"/>
                <w:szCs w:val="22"/>
              </w:rPr>
            </w:pPr>
            <w:bookmarkStart w:id="33" w:name="_Toc479845644"/>
            <w:bookmarkStart w:id="34" w:name="_Toc99709023"/>
            <w:bookmarkStart w:id="35" w:name="_Toc99709773"/>
            <w:bookmarkStart w:id="36" w:name="_Toc156816813"/>
            <w:r w:rsidRPr="005800A6">
              <w:rPr>
                <w:sz w:val="22"/>
                <w:szCs w:val="22"/>
              </w:rPr>
              <w:t>AVETMISS information</w:t>
            </w:r>
            <w:bookmarkEnd w:id="33"/>
            <w:bookmarkEnd w:id="34"/>
            <w:bookmarkEnd w:id="35"/>
            <w:bookmarkEnd w:id="36"/>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62CB075" w14:textId="77777777" w:rsidR="0032466E" w:rsidRPr="0032466E" w:rsidRDefault="0032466E" w:rsidP="0032466E">
            <w:pPr>
              <w:pStyle w:val="AccredTemplate"/>
              <w:rPr>
                <w:b/>
                <w:i w:val="0"/>
                <w:color w:val="auto"/>
                <w:sz w:val="22"/>
                <w:szCs w:val="22"/>
              </w:rPr>
            </w:pPr>
            <w:r w:rsidRPr="0032466E">
              <w:rPr>
                <w:b/>
                <w:i w:val="0"/>
                <w:color w:val="auto"/>
                <w:sz w:val="22"/>
                <w:szCs w:val="22"/>
              </w:rPr>
              <w:t xml:space="preserve">ANZSCO code – 6 digit </w:t>
            </w:r>
          </w:p>
          <w:p w14:paraId="7B7A193F" w14:textId="77777777" w:rsidR="0032466E" w:rsidRPr="0032466E" w:rsidRDefault="0032466E" w:rsidP="0032466E">
            <w:pPr>
              <w:pStyle w:val="AccredTemplate"/>
              <w:rPr>
                <w:i w:val="0"/>
                <w:color w:val="auto"/>
                <w:sz w:val="22"/>
                <w:szCs w:val="22"/>
              </w:rPr>
            </w:pPr>
            <w:r w:rsidRPr="0032466E">
              <w:rPr>
                <w:i w:val="0"/>
                <w:color w:val="auto"/>
                <w:sz w:val="22"/>
                <w:szCs w:val="22"/>
              </w:rPr>
              <w:t>Australian and New Zealand Standard Classification of Occupations</w:t>
            </w:r>
          </w:p>
          <w:p w14:paraId="16276E31" w14:textId="77777777" w:rsidR="0032466E" w:rsidRPr="0032466E" w:rsidRDefault="0032466E" w:rsidP="0032466E">
            <w:pPr>
              <w:pStyle w:val="AccredTemplate"/>
              <w:rPr>
                <w:i w:val="0"/>
                <w:color w:val="auto"/>
                <w:sz w:val="22"/>
                <w:szCs w:val="22"/>
              </w:rPr>
            </w:pPr>
            <w:r w:rsidRPr="0032466E">
              <w:rPr>
                <w:i w:val="0"/>
                <w:color w:val="auto"/>
                <w:sz w:val="22"/>
                <w:szCs w:val="22"/>
              </w:rPr>
              <w:t>341111 Electrician (General)</w:t>
            </w:r>
          </w:p>
          <w:p w14:paraId="01BAFB49" w14:textId="77777777" w:rsidR="0032466E" w:rsidRPr="0032466E" w:rsidRDefault="0032466E" w:rsidP="0032466E">
            <w:pPr>
              <w:pStyle w:val="AccredTemplate"/>
              <w:rPr>
                <w:b/>
                <w:i w:val="0"/>
                <w:color w:val="auto"/>
                <w:sz w:val="22"/>
                <w:szCs w:val="22"/>
              </w:rPr>
            </w:pPr>
            <w:r w:rsidRPr="0032466E">
              <w:rPr>
                <w:b/>
                <w:i w:val="0"/>
                <w:color w:val="auto"/>
                <w:sz w:val="22"/>
                <w:szCs w:val="22"/>
              </w:rPr>
              <w:t xml:space="preserve">ASCED Code – 4 digit </w:t>
            </w:r>
          </w:p>
          <w:p w14:paraId="7D46DCCF" w14:textId="77777777" w:rsidR="0032466E" w:rsidRPr="0032466E" w:rsidRDefault="0032466E" w:rsidP="0032466E">
            <w:pPr>
              <w:pStyle w:val="AccredTemplate"/>
              <w:rPr>
                <w:i w:val="0"/>
                <w:color w:val="auto"/>
                <w:sz w:val="22"/>
                <w:szCs w:val="22"/>
              </w:rPr>
            </w:pPr>
            <w:r w:rsidRPr="0032466E">
              <w:rPr>
                <w:i w:val="0"/>
                <w:color w:val="auto"/>
                <w:sz w:val="22"/>
                <w:szCs w:val="22"/>
              </w:rPr>
              <w:t>Field of Education</w:t>
            </w:r>
          </w:p>
          <w:p w14:paraId="2291E15F" w14:textId="77777777" w:rsidR="0032466E" w:rsidRPr="0032466E" w:rsidRDefault="0032466E" w:rsidP="0032466E">
            <w:pPr>
              <w:pStyle w:val="AccredTemplate"/>
              <w:rPr>
                <w:i w:val="0"/>
                <w:color w:val="auto"/>
                <w:sz w:val="22"/>
                <w:szCs w:val="22"/>
              </w:rPr>
            </w:pPr>
            <w:r w:rsidRPr="0032466E">
              <w:rPr>
                <w:i w:val="0"/>
                <w:color w:val="auto"/>
                <w:sz w:val="22"/>
                <w:szCs w:val="22"/>
              </w:rPr>
              <w:t>0313 Electrical and Electronic Engineering and Technology</w:t>
            </w:r>
          </w:p>
          <w:p w14:paraId="62B06C2D" w14:textId="77777777" w:rsidR="00226769" w:rsidRPr="0032466E" w:rsidRDefault="00226769" w:rsidP="00976F53">
            <w:pPr>
              <w:pStyle w:val="AccredBold0"/>
              <w:rPr>
                <w:i w:val="0"/>
                <w:color w:val="auto"/>
                <w:sz w:val="22"/>
                <w:szCs w:val="22"/>
              </w:rPr>
            </w:pPr>
            <w:r w:rsidRPr="0032466E">
              <w:rPr>
                <w:i w:val="0"/>
                <w:color w:val="auto"/>
                <w:sz w:val="22"/>
                <w:szCs w:val="22"/>
              </w:rPr>
              <w:t>National course code</w:t>
            </w:r>
          </w:p>
          <w:p w14:paraId="6C0F7507" w14:textId="43597C55" w:rsidR="00226769" w:rsidRPr="005800A6" w:rsidRDefault="006D5810" w:rsidP="00C15723">
            <w:pPr>
              <w:pStyle w:val="AccredTemplate"/>
              <w:rPr>
                <w:sz w:val="22"/>
                <w:szCs w:val="22"/>
              </w:rPr>
            </w:pPr>
            <w:r w:rsidRPr="006D5810">
              <w:rPr>
                <w:i w:val="0"/>
                <w:color w:val="auto"/>
                <w:sz w:val="22"/>
                <w:szCs w:val="22"/>
              </w:rPr>
              <w:t>22664VIC</w:t>
            </w:r>
            <w:r w:rsidR="00226769" w:rsidRPr="006D5810">
              <w:rPr>
                <w:i w:val="0"/>
                <w:color w:val="auto"/>
                <w:sz w:val="22"/>
                <w:szCs w:val="22"/>
              </w:rPr>
              <w:t>.</w:t>
            </w:r>
          </w:p>
        </w:tc>
      </w:tr>
      <w:tr w:rsidR="008E661E" w:rsidRPr="00E7450B" w14:paraId="62CBEFE2" w14:textId="77777777" w:rsidTr="005647A2">
        <w:trPr>
          <w:trHeight w:val="847"/>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333934A7" w:rsidR="008E661E" w:rsidRPr="005800A6" w:rsidRDefault="008E661E" w:rsidP="008F72C4">
            <w:pPr>
              <w:pStyle w:val="Heading2"/>
              <w:rPr>
                <w:sz w:val="22"/>
                <w:szCs w:val="22"/>
              </w:rPr>
            </w:pPr>
            <w:bookmarkStart w:id="37" w:name="_Toc479845645"/>
            <w:bookmarkStart w:id="38" w:name="_Toc99709024"/>
            <w:bookmarkStart w:id="39" w:name="_Toc99709774"/>
            <w:bookmarkStart w:id="40" w:name="_Toc156816814"/>
            <w:r w:rsidRPr="005800A6">
              <w:rPr>
                <w:color w:val="103D64" w:themeColor="text2"/>
                <w:sz w:val="22"/>
                <w:szCs w:val="22"/>
              </w:rPr>
              <w:t>Period</w:t>
            </w:r>
            <w:r w:rsidRPr="005800A6">
              <w:rPr>
                <w:sz w:val="22"/>
                <w:szCs w:val="22"/>
              </w:rPr>
              <w:t xml:space="preserve"> of accreditation</w:t>
            </w:r>
            <w:bookmarkEnd w:id="37"/>
            <w:bookmarkEnd w:id="38"/>
            <w:bookmarkEnd w:id="39"/>
            <w:bookmarkEnd w:id="4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EC2D0AB" w14:textId="71C654B3" w:rsidR="001B512C" w:rsidRPr="0032466E" w:rsidRDefault="00D43949" w:rsidP="00931036">
            <w:pPr>
              <w:pStyle w:val="VRQABodyText"/>
              <w:rPr>
                <w:color w:val="007CA5"/>
              </w:rPr>
            </w:pPr>
            <w:r w:rsidRPr="00931036">
              <w:t xml:space="preserve">1 April 2024 to 31 March </w:t>
            </w:r>
            <w:r w:rsidR="0032466E" w:rsidRPr="00931036">
              <w:t>2029</w:t>
            </w:r>
          </w:p>
        </w:tc>
      </w:tr>
    </w:tbl>
    <w:p w14:paraId="344F543B" w14:textId="77777777" w:rsidR="001B512C" w:rsidRDefault="001B512C" w:rsidP="002974D3">
      <w:pPr>
        <w:pStyle w:val="VRQAFormSectionHead"/>
        <w:framePr w:wrap="around"/>
        <w:sectPr w:rsidR="001B512C" w:rsidSect="002C4CF5">
          <w:type w:val="continuous"/>
          <w:pgSz w:w="11900" w:h="16840"/>
          <w:pgMar w:top="2041" w:right="845" w:bottom="851" w:left="851" w:header="709" w:footer="397" w:gutter="0"/>
          <w:pgNumType w:start="1"/>
          <w:cols w:space="227"/>
          <w:docGrid w:linePitch="360"/>
        </w:sectPr>
      </w:pPr>
    </w:p>
    <w:tbl>
      <w:tblPr>
        <w:tblStyle w:val="TableGrid"/>
        <w:tblW w:w="10065" w:type="dxa"/>
        <w:tblInd w:w="-5" w:type="dxa"/>
        <w:tblLayout w:type="fixed"/>
        <w:tblLook w:val="04A0" w:firstRow="1" w:lastRow="0" w:firstColumn="1" w:lastColumn="0" w:noHBand="0" w:noVBand="1"/>
      </w:tblPr>
      <w:tblGrid>
        <w:gridCol w:w="2810"/>
        <w:gridCol w:w="29"/>
        <w:gridCol w:w="7226"/>
      </w:tblGrid>
      <w:tr w:rsidR="008E661E" w:rsidRPr="00E7450B" w14:paraId="0B1F3EE7" w14:textId="77777777" w:rsidTr="001E3FCD">
        <w:trPr>
          <w:trHeight w:val="416"/>
        </w:trPr>
        <w:tc>
          <w:tcPr>
            <w:tcW w:w="10065" w:type="dxa"/>
            <w:gridSpan w:val="3"/>
            <w:tcBorders>
              <w:top w:val="nil"/>
              <w:left w:val="nil"/>
              <w:bottom w:val="nil"/>
              <w:right w:val="nil"/>
            </w:tcBorders>
          </w:tcPr>
          <w:p w14:paraId="46A38B2E" w14:textId="5D6D625D" w:rsidR="008E661E" w:rsidRPr="00D375BD" w:rsidRDefault="008E661E" w:rsidP="002974D3">
            <w:pPr>
              <w:pStyle w:val="Heading1"/>
              <w:rPr>
                <w:b/>
                <w:bCs/>
                <w:sz w:val="28"/>
                <w:szCs w:val="28"/>
              </w:rPr>
            </w:pPr>
            <w:bookmarkStart w:id="41" w:name="_Toc99709025"/>
            <w:bookmarkStart w:id="42" w:name="_Toc99709077"/>
            <w:bookmarkStart w:id="43" w:name="_Toc99709775"/>
            <w:bookmarkStart w:id="44" w:name="_Toc156816815"/>
            <w:r w:rsidRPr="00D375BD">
              <w:rPr>
                <w:b/>
                <w:bCs/>
                <w:color w:val="103D64" w:themeColor="text2"/>
                <w:sz w:val="28"/>
                <w:szCs w:val="28"/>
              </w:rPr>
              <w:lastRenderedPageBreak/>
              <w:t>Section B – Course information</w:t>
            </w:r>
            <w:bookmarkEnd w:id="41"/>
            <w:bookmarkEnd w:id="42"/>
            <w:bookmarkEnd w:id="43"/>
            <w:bookmarkEnd w:id="44"/>
          </w:p>
        </w:tc>
      </w:tr>
      <w:tr w:rsidR="008006DE" w:rsidRPr="00E7450B" w14:paraId="6B84E974" w14:textId="77777777" w:rsidTr="001E3FCD">
        <w:trPr>
          <w:trHeight w:val="363"/>
        </w:trPr>
        <w:tc>
          <w:tcPr>
            <w:tcW w:w="2840" w:type="dxa"/>
            <w:gridSpan w:val="2"/>
            <w:tcBorders>
              <w:top w:val="nil"/>
              <w:left w:val="nil"/>
              <w:bottom w:val="nil"/>
              <w:right w:val="dotted" w:sz="4" w:space="0" w:color="888B8D" w:themeColor="accent2"/>
            </w:tcBorders>
            <w:shd w:val="clear" w:color="auto" w:fill="103D64"/>
          </w:tcPr>
          <w:p w14:paraId="302B221C" w14:textId="417940F4" w:rsidR="008006DE" w:rsidRPr="008C089E" w:rsidRDefault="008006DE" w:rsidP="00344F6C">
            <w:pPr>
              <w:pStyle w:val="Heading3"/>
              <w:rPr>
                <w:sz w:val="22"/>
                <w:szCs w:val="22"/>
              </w:rPr>
            </w:pPr>
            <w:bookmarkStart w:id="45" w:name="_Toc99709776"/>
            <w:bookmarkStart w:id="46" w:name="_Toc156816816"/>
            <w:r w:rsidRPr="008C089E">
              <w:rPr>
                <w:sz w:val="22"/>
                <w:szCs w:val="22"/>
              </w:rPr>
              <w:t>Nomenclature</w:t>
            </w:r>
            <w:bookmarkEnd w:id="45"/>
            <w:bookmarkEnd w:id="46"/>
          </w:p>
        </w:tc>
        <w:tc>
          <w:tcPr>
            <w:tcW w:w="7225" w:type="dxa"/>
            <w:tcBorders>
              <w:top w:val="nil"/>
              <w:left w:val="dotted" w:sz="4" w:space="0" w:color="888B8D" w:themeColor="accent2"/>
              <w:bottom w:val="nil"/>
              <w:right w:val="nil"/>
            </w:tcBorders>
            <w:shd w:val="clear" w:color="auto" w:fill="103D64"/>
          </w:tcPr>
          <w:p w14:paraId="6F820EF6" w14:textId="06AB1EC9" w:rsidR="008006DE" w:rsidRPr="008C089E" w:rsidRDefault="008006DE" w:rsidP="008006DE">
            <w:pPr>
              <w:pStyle w:val="VRQAbulletlist"/>
              <w:spacing w:before="60"/>
              <w:ind w:right="37"/>
              <w:rPr>
                <w:b/>
                <w:color w:val="FFFFFF" w:themeColor="background1"/>
                <w:sz w:val="22"/>
                <w:szCs w:val="22"/>
              </w:rPr>
            </w:pPr>
            <w:r w:rsidRPr="008C089E">
              <w:rPr>
                <w:rFonts w:eastAsiaTheme="minorHAnsi"/>
                <w:b/>
                <w:color w:val="FFFFFF" w:themeColor="background1"/>
                <w:sz w:val="22"/>
                <w:szCs w:val="22"/>
                <w:lang w:val="en-GB" w:eastAsia="en-US"/>
              </w:rPr>
              <w:t xml:space="preserve">Standard 4.1 </w:t>
            </w:r>
            <w:r w:rsidR="004E0059" w:rsidRPr="008C089E">
              <w:rPr>
                <w:rFonts w:eastAsiaTheme="minorHAnsi"/>
                <w:b/>
                <w:color w:val="FFFFFF" w:themeColor="background1"/>
                <w:sz w:val="22"/>
                <w:szCs w:val="22"/>
                <w:lang w:val="en-GB" w:eastAsia="en-US"/>
              </w:rPr>
              <w:t xml:space="preserve">and 5.8 </w:t>
            </w:r>
            <w:r w:rsidRPr="008C089E">
              <w:rPr>
                <w:rFonts w:eastAsiaTheme="minorHAnsi"/>
                <w:b/>
                <w:color w:val="FFFFFF" w:themeColor="background1"/>
                <w:sz w:val="22"/>
                <w:szCs w:val="22"/>
                <w:lang w:val="en-GB" w:eastAsia="en-US"/>
              </w:rPr>
              <w:t xml:space="preserve">AQTF </w:t>
            </w:r>
            <w:r w:rsidR="000C7BDD" w:rsidRPr="008C089E">
              <w:rPr>
                <w:rFonts w:eastAsiaTheme="minorHAnsi"/>
                <w:b/>
                <w:color w:val="FFFFFF" w:themeColor="background1"/>
                <w:sz w:val="22"/>
                <w:szCs w:val="22"/>
                <w:lang w:val="en-GB" w:eastAsia="en-US"/>
              </w:rPr>
              <w:t xml:space="preserve">2021 </w:t>
            </w:r>
            <w:r w:rsidRPr="008C089E">
              <w:rPr>
                <w:rFonts w:eastAsiaTheme="minorHAnsi"/>
                <w:b/>
                <w:color w:val="FFFFFF" w:themeColor="background1"/>
                <w:sz w:val="22"/>
                <w:szCs w:val="22"/>
                <w:lang w:val="en-GB" w:eastAsia="en-US"/>
              </w:rPr>
              <w:t>Standards for Accredited Courses</w:t>
            </w:r>
          </w:p>
        </w:tc>
      </w:tr>
      <w:tr w:rsidR="0032466E" w:rsidRPr="00E7450B" w14:paraId="771EDA9E" w14:textId="77777777" w:rsidTr="001E3FCD">
        <w:trPr>
          <w:trHeight w:val="363"/>
        </w:trPr>
        <w:tc>
          <w:tcPr>
            <w:tcW w:w="2840" w:type="dxa"/>
            <w:gridSpan w:val="2"/>
            <w:tcBorders>
              <w:top w:val="nil"/>
              <w:left w:val="nil"/>
              <w:bottom w:val="dotted" w:sz="2" w:space="0" w:color="888B8D" w:themeColor="accent2"/>
              <w:right w:val="dotted" w:sz="2" w:space="0" w:color="888B8D" w:themeColor="accent2"/>
            </w:tcBorders>
          </w:tcPr>
          <w:p w14:paraId="18B162FD" w14:textId="1ADB0825" w:rsidR="0032466E" w:rsidRPr="00444664" w:rsidRDefault="0032466E" w:rsidP="0032466E">
            <w:pPr>
              <w:pStyle w:val="Heading4"/>
              <w:rPr>
                <w:sz w:val="22"/>
                <w:szCs w:val="22"/>
              </w:rPr>
            </w:pPr>
            <w:bookmarkStart w:id="47" w:name="_Toc479845648"/>
            <w:bookmarkStart w:id="48" w:name="_Toc156816817"/>
            <w:r w:rsidRPr="00444664">
              <w:rPr>
                <w:sz w:val="22"/>
                <w:szCs w:val="22"/>
              </w:rPr>
              <w:t>1.1 Name of the qualification</w:t>
            </w:r>
            <w:bookmarkEnd w:id="47"/>
            <w:bookmarkEnd w:id="48"/>
          </w:p>
        </w:tc>
        <w:tc>
          <w:tcPr>
            <w:tcW w:w="7225" w:type="dxa"/>
            <w:tcBorders>
              <w:top w:val="nil"/>
              <w:left w:val="dotted" w:sz="2" w:space="0" w:color="888B8D" w:themeColor="accent2"/>
              <w:bottom w:val="dotted" w:sz="2" w:space="0" w:color="888B8D" w:themeColor="accent2"/>
              <w:right w:val="nil"/>
            </w:tcBorders>
          </w:tcPr>
          <w:p w14:paraId="682F3C08" w14:textId="2FDE5026" w:rsidR="0032466E" w:rsidRPr="00000426" w:rsidRDefault="0032466E" w:rsidP="0032466E">
            <w:pPr>
              <w:pStyle w:val="VRQABodyText"/>
              <w:rPr>
                <w:color w:val="auto"/>
              </w:rPr>
            </w:pPr>
            <w:r w:rsidRPr="00000426">
              <w:rPr>
                <w:color w:val="auto"/>
              </w:rPr>
              <w:t>Course in Energy Efficiency Management</w:t>
            </w:r>
          </w:p>
        </w:tc>
      </w:tr>
      <w:tr w:rsidR="0032466E" w:rsidRPr="00E7450B" w14:paraId="3326CA8F" w14:textId="77777777" w:rsidTr="001E3FCD">
        <w:trPr>
          <w:trHeight w:val="670"/>
        </w:trPr>
        <w:tc>
          <w:tcPr>
            <w:tcW w:w="2840" w:type="dxa"/>
            <w:gridSpan w:val="2"/>
            <w:tcBorders>
              <w:top w:val="dotted" w:sz="2" w:space="0" w:color="888B8D" w:themeColor="accent2"/>
              <w:left w:val="nil"/>
              <w:bottom w:val="nil"/>
              <w:right w:val="dotted" w:sz="2" w:space="0" w:color="888B8D" w:themeColor="accent2"/>
            </w:tcBorders>
          </w:tcPr>
          <w:p w14:paraId="1303347C" w14:textId="3D4AFDCF" w:rsidR="0032466E" w:rsidRPr="00444664" w:rsidRDefault="0032466E" w:rsidP="0032466E">
            <w:pPr>
              <w:pStyle w:val="Heading4"/>
              <w:rPr>
                <w:sz w:val="22"/>
                <w:szCs w:val="22"/>
              </w:rPr>
            </w:pPr>
            <w:bookmarkStart w:id="49" w:name="_Toc479845649"/>
            <w:bookmarkStart w:id="50" w:name="_Toc156816818"/>
            <w:r w:rsidRPr="00444664">
              <w:rPr>
                <w:sz w:val="22"/>
                <w:szCs w:val="22"/>
              </w:rPr>
              <w:t>1.2 Nominal duration of the course</w:t>
            </w:r>
            <w:bookmarkEnd w:id="49"/>
            <w:bookmarkEnd w:id="50"/>
          </w:p>
        </w:tc>
        <w:tc>
          <w:tcPr>
            <w:tcW w:w="7225" w:type="dxa"/>
            <w:tcBorders>
              <w:top w:val="dotted" w:sz="2" w:space="0" w:color="888B8D" w:themeColor="accent2"/>
              <w:left w:val="dotted" w:sz="2" w:space="0" w:color="888B8D" w:themeColor="accent2"/>
              <w:bottom w:val="nil"/>
              <w:right w:val="nil"/>
            </w:tcBorders>
          </w:tcPr>
          <w:p w14:paraId="7D013A4E" w14:textId="189C750E" w:rsidR="0032466E" w:rsidRPr="00000426" w:rsidRDefault="0032466E" w:rsidP="0032466E">
            <w:pPr>
              <w:pStyle w:val="VRQABodyText"/>
              <w:rPr>
                <w:i/>
                <w:iCs/>
                <w:color w:val="auto"/>
              </w:rPr>
            </w:pPr>
            <w:r w:rsidRPr="00000426">
              <w:rPr>
                <w:color w:val="auto"/>
              </w:rPr>
              <w:t>18 nominal hours</w:t>
            </w:r>
          </w:p>
        </w:tc>
      </w:tr>
      <w:tr w:rsidR="008006DE" w:rsidRPr="00E7450B" w14:paraId="0F57C204" w14:textId="77777777" w:rsidTr="001E3FCD">
        <w:trPr>
          <w:trHeight w:val="621"/>
        </w:trPr>
        <w:tc>
          <w:tcPr>
            <w:tcW w:w="2840" w:type="dxa"/>
            <w:gridSpan w:val="2"/>
            <w:tcBorders>
              <w:top w:val="nil"/>
              <w:left w:val="nil"/>
              <w:bottom w:val="dotted" w:sz="4" w:space="0" w:color="888B8D" w:themeColor="accent2"/>
              <w:right w:val="dotted" w:sz="4" w:space="0" w:color="888B8D" w:themeColor="accent2"/>
            </w:tcBorders>
            <w:shd w:val="clear" w:color="auto" w:fill="103D64" w:themeFill="text2"/>
          </w:tcPr>
          <w:p w14:paraId="5F54A17B" w14:textId="512F20D1" w:rsidR="008006DE" w:rsidRPr="00444664" w:rsidRDefault="008006DE" w:rsidP="00344F6C">
            <w:pPr>
              <w:pStyle w:val="Heading3"/>
              <w:rPr>
                <w:sz w:val="22"/>
                <w:szCs w:val="22"/>
              </w:rPr>
            </w:pPr>
            <w:bookmarkStart w:id="51" w:name="_Toc479845650"/>
            <w:bookmarkStart w:id="52" w:name="_Toc99709777"/>
            <w:bookmarkStart w:id="53" w:name="_Toc156816819"/>
            <w:r w:rsidRPr="00444664">
              <w:rPr>
                <w:sz w:val="22"/>
                <w:szCs w:val="22"/>
              </w:rPr>
              <w:t>Vocational or educational outcomes</w:t>
            </w:r>
            <w:bookmarkEnd w:id="51"/>
            <w:bookmarkEnd w:id="52"/>
            <w:bookmarkEnd w:id="53"/>
          </w:p>
        </w:tc>
        <w:tc>
          <w:tcPr>
            <w:tcW w:w="7225" w:type="dxa"/>
            <w:tcBorders>
              <w:top w:val="nil"/>
              <w:left w:val="dotted" w:sz="4" w:space="0" w:color="888B8D" w:themeColor="accent2"/>
              <w:bottom w:val="nil"/>
              <w:right w:val="nil"/>
            </w:tcBorders>
            <w:shd w:val="clear" w:color="auto" w:fill="103D64"/>
          </w:tcPr>
          <w:p w14:paraId="4CC3D1E3" w14:textId="272A8597" w:rsidR="008006DE" w:rsidRPr="00444664" w:rsidRDefault="008006DE" w:rsidP="008006DE">
            <w:pPr>
              <w:pStyle w:val="VRQAFormBody"/>
              <w:framePr w:hSpace="0" w:wrap="auto" w:vAnchor="margin" w:hAnchor="text" w:xAlign="left" w:yAlign="inline"/>
              <w:ind w:right="37"/>
              <w:rPr>
                <w:b/>
                <w:color w:val="FFFFFF" w:themeColor="background1"/>
                <w:sz w:val="22"/>
                <w:szCs w:val="22"/>
              </w:rPr>
            </w:pPr>
            <w:r w:rsidRPr="00444664">
              <w:rPr>
                <w:rFonts w:eastAsiaTheme="minorHAnsi"/>
                <w:b/>
                <w:color w:val="FFFFFF" w:themeColor="background1"/>
                <w:sz w:val="22"/>
                <w:szCs w:val="22"/>
                <w:lang w:val="en-GB" w:eastAsia="en-US"/>
              </w:rPr>
              <w:t xml:space="preserve">Standard 5.1 AQTF </w:t>
            </w:r>
            <w:r w:rsidR="000C7BDD" w:rsidRPr="00444664">
              <w:rPr>
                <w:rFonts w:eastAsiaTheme="minorHAnsi"/>
                <w:b/>
                <w:color w:val="FFFFFF" w:themeColor="background1"/>
                <w:sz w:val="22"/>
                <w:szCs w:val="22"/>
                <w:lang w:val="en-GB" w:eastAsia="en-US"/>
              </w:rPr>
              <w:t xml:space="preserve">2021 </w:t>
            </w:r>
            <w:r w:rsidRPr="00444664">
              <w:rPr>
                <w:rFonts w:eastAsiaTheme="minorHAnsi"/>
                <w:b/>
                <w:color w:val="FFFFFF" w:themeColor="background1"/>
                <w:sz w:val="22"/>
                <w:szCs w:val="22"/>
                <w:lang w:val="en-GB" w:eastAsia="en-US"/>
              </w:rPr>
              <w:t>Standards for Accredited Cou</w:t>
            </w:r>
            <w:r w:rsidR="002E7F38" w:rsidRPr="00444664">
              <w:rPr>
                <w:rFonts w:eastAsiaTheme="minorHAnsi"/>
                <w:b/>
                <w:color w:val="FFFFFF" w:themeColor="background1"/>
                <w:sz w:val="22"/>
                <w:szCs w:val="22"/>
                <w:lang w:val="en-GB" w:eastAsia="en-US"/>
              </w:rPr>
              <w:t>rses</w:t>
            </w:r>
          </w:p>
        </w:tc>
      </w:tr>
      <w:tr w:rsidR="008006DE" w:rsidRPr="00E7450B" w14:paraId="0C6E9C76" w14:textId="77777777" w:rsidTr="001E3FCD">
        <w:trPr>
          <w:trHeight w:val="715"/>
        </w:trPr>
        <w:tc>
          <w:tcPr>
            <w:tcW w:w="2840" w:type="dxa"/>
            <w:gridSpan w:val="2"/>
            <w:tcBorders>
              <w:top w:val="dotted" w:sz="4" w:space="0" w:color="888B8D" w:themeColor="accent2"/>
              <w:left w:val="nil"/>
              <w:bottom w:val="dotted" w:sz="4" w:space="0" w:color="888B8D" w:themeColor="accent2"/>
              <w:right w:val="dotted" w:sz="4" w:space="0" w:color="888B8D" w:themeColor="accent2"/>
            </w:tcBorders>
          </w:tcPr>
          <w:p w14:paraId="2B509E0E" w14:textId="7CCC6894" w:rsidR="008006DE" w:rsidRPr="00444664" w:rsidRDefault="008006DE" w:rsidP="00761AE0">
            <w:pPr>
              <w:pStyle w:val="Heading4"/>
              <w:rPr>
                <w:sz w:val="22"/>
                <w:szCs w:val="22"/>
              </w:rPr>
            </w:pPr>
            <w:bookmarkStart w:id="54" w:name="_Toc156816820"/>
            <w:r w:rsidRPr="00444664">
              <w:rPr>
                <w:bCs/>
                <w:sz w:val="22"/>
                <w:szCs w:val="22"/>
              </w:rPr>
              <w:t>2.</w:t>
            </w:r>
            <w:r w:rsidRPr="00444664">
              <w:rPr>
                <w:sz w:val="22"/>
                <w:szCs w:val="22"/>
              </w:rPr>
              <w:t xml:space="preserve">1 </w:t>
            </w:r>
            <w:bookmarkStart w:id="55" w:name="_Toc479845651"/>
            <w:r w:rsidRPr="00444664">
              <w:rPr>
                <w:sz w:val="22"/>
                <w:szCs w:val="22"/>
              </w:rPr>
              <w:t>Outcome(s) of the course</w:t>
            </w:r>
            <w:bookmarkEnd w:id="54"/>
            <w:bookmarkEnd w:id="55"/>
          </w:p>
        </w:tc>
        <w:tc>
          <w:tcPr>
            <w:tcW w:w="7225" w:type="dxa"/>
            <w:tcBorders>
              <w:top w:val="nil"/>
              <w:left w:val="dotted" w:sz="4" w:space="0" w:color="888B8D" w:themeColor="accent2"/>
              <w:bottom w:val="dotted" w:sz="4" w:space="0" w:color="888B8D" w:themeColor="accent2"/>
              <w:right w:val="nil"/>
            </w:tcBorders>
          </w:tcPr>
          <w:p w14:paraId="7085F922" w14:textId="77777777" w:rsidR="0032466E" w:rsidRPr="00000426" w:rsidRDefault="0032466E" w:rsidP="0032466E">
            <w:pPr>
              <w:pStyle w:val="VRQABodyText"/>
              <w:rPr>
                <w:color w:val="auto"/>
              </w:rPr>
            </w:pPr>
            <w:r w:rsidRPr="00000426">
              <w:rPr>
                <w:color w:val="auto"/>
              </w:rPr>
              <w:t>The Course in Energy Efficiency Management is designed to provide learners with the skills and knowledge required to:</w:t>
            </w:r>
          </w:p>
          <w:p w14:paraId="5EB39066" w14:textId="5E38B472" w:rsidR="0032466E" w:rsidRPr="00000426" w:rsidRDefault="0032466E" w:rsidP="0032466E">
            <w:pPr>
              <w:pStyle w:val="VRQABullet1"/>
              <w:rPr>
                <w:color w:val="auto"/>
                <w:szCs w:val="22"/>
              </w:rPr>
            </w:pPr>
            <w:r w:rsidRPr="00000426">
              <w:rPr>
                <w:color w:val="auto"/>
                <w:szCs w:val="22"/>
              </w:rPr>
              <w:t>maintain currency of electrical technologies and decarbonisation initiatives</w:t>
            </w:r>
          </w:p>
          <w:p w14:paraId="29B78D6C" w14:textId="089EC136" w:rsidR="0032466E" w:rsidRPr="00000426" w:rsidRDefault="0032466E" w:rsidP="0032466E">
            <w:pPr>
              <w:pStyle w:val="VRQABullet1"/>
              <w:rPr>
                <w:color w:val="auto"/>
                <w:szCs w:val="22"/>
              </w:rPr>
            </w:pPr>
            <w:r w:rsidRPr="00000426">
              <w:rPr>
                <w:color w:val="auto"/>
                <w:szCs w:val="22"/>
              </w:rPr>
              <w:t>facilitate electrical efficiency awareness to clients</w:t>
            </w:r>
          </w:p>
          <w:p w14:paraId="01B91F16" w14:textId="7E7BFAC0" w:rsidR="0032466E" w:rsidRPr="00000426" w:rsidRDefault="0032466E" w:rsidP="0032466E">
            <w:pPr>
              <w:pStyle w:val="VRQABullet1"/>
              <w:rPr>
                <w:color w:val="auto"/>
                <w:szCs w:val="22"/>
              </w:rPr>
            </w:pPr>
            <w:r w:rsidRPr="00000426">
              <w:rPr>
                <w:color w:val="auto"/>
                <w:szCs w:val="22"/>
              </w:rPr>
              <w:t>analyse real time energy usage data and evaluate capacity for clean energy technology integration/adoption</w:t>
            </w:r>
          </w:p>
          <w:p w14:paraId="35EA40F8" w14:textId="42AB8775" w:rsidR="0032466E" w:rsidRPr="00000426" w:rsidRDefault="0032466E" w:rsidP="0032466E">
            <w:pPr>
              <w:pStyle w:val="VRQABullet1"/>
              <w:rPr>
                <w:color w:val="auto"/>
                <w:szCs w:val="22"/>
              </w:rPr>
            </w:pPr>
            <w:r w:rsidRPr="00000426">
              <w:rPr>
                <w:color w:val="auto"/>
                <w:szCs w:val="22"/>
              </w:rPr>
              <w:t>develop energy efficient electrification plans for residential applications</w:t>
            </w:r>
          </w:p>
          <w:p w14:paraId="76CB49DA" w14:textId="7018303C" w:rsidR="0032466E" w:rsidRPr="00000426" w:rsidRDefault="0032466E" w:rsidP="0032466E">
            <w:pPr>
              <w:pStyle w:val="VRQABullet1"/>
              <w:rPr>
                <w:color w:val="auto"/>
                <w:szCs w:val="22"/>
              </w:rPr>
            </w:pPr>
            <w:r w:rsidRPr="00000426">
              <w:rPr>
                <w:color w:val="auto"/>
                <w:szCs w:val="22"/>
              </w:rPr>
              <w:t>undertake sub metering arrangements for commercial building energy efficiency</w:t>
            </w:r>
            <w:r w:rsidR="00717D24">
              <w:rPr>
                <w:color w:val="auto"/>
                <w:szCs w:val="22"/>
              </w:rPr>
              <w:t>.</w:t>
            </w:r>
          </w:p>
          <w:p w14:paraId="4ECC3DE0" w14:textId="5B0172E1" w:rsidR="000B41B8" w:rsidRPr="00000426" w:rsidRDefault="0032466E" w:rsidP="004E2CCD">
            <w:pPr>
              <w:pStyle w:val="VRQABodyText"/>
              <w:jc w:val="left"/>
              <w:rPr>
                <w:color w:val="auto"/>
              </w:rPr>
            </w:pPr>
            <w:r w:rsidRPr="00000426">
              <w:rPr>
                <w:color w:val="auto"/>
              </w:rPr>
              <w:t xml:space="preserve">This course enhances the capability of licensed electricians. </w:t>
            </w:r>
            <w:r w:rsidR="004E2CCD">
              <w:rPr>
                <w:color w:val="auto"/>
              </w:rPr>
              <w:t xml:space="preserve">The role of the electrician </w:t>
            </w:r>
            <w:r w:rsidRPr="00000426">
              <w:rPr>
                <w:color w:val="auto"/>
              </w:rPr>
              <w:t>is extended to include energy efficiency assessment and management with the aim of supporting, where appropriate, fossil fuel energy sources such as gas, with clean energy sources to support decarbonisation.</w:t>
            </w:r>
          </w:p>
        </w:tc>
      </w:tr>
      <w:tr w:rsidR="008006DE" w:rsidRPr="00E7450B" w14:paraId="545F9B5D" w14:textId="77777777" w:rsidTr="001E3FCD">
        <w:trPr>
          <w:trHeight w:val="715"/>
        </w:trPr>
        <w:tc>
          <w:tcPr>
            <w:tcW w:w="2840" w:type="dxa"/>
            <w:gridSpan w:val="2"/>
            <w:tcBorders>
              <w:top w:val="dotted" w:sz="4" w:space="0" w:color="888B8D" w:themeColor="accent2"/>
              <w:left w:val="nil"/>
              <w:bottom w:val="nil"/>
              <w:right w:val="dotted" w:sz="4" w:space="0" w:color="888B8D" w:themeColor="accent2"/>
            </w:tcBorders>
          </w:tcPr>
          <w:p w14:paraId="77FE7AEF" w14:textId="345C3462" w:rsidR="008006DE" w:rsidRPr="00444664" w:rsidRDefault="008006DE" w:rsidP="00761AE0">
            <w:pPr>
              <w:pStyle w:val="Heading4"/>
              <w:rPr>
                <w:sz w:val="22"/>
                <w:szCs w:val="22"/>
              </w:rPr>
            </w:pPr>
            <w:bookmarkStart w:id="56" w:name="_Toc156816821"/>
            <w:r w:rsidRPr="00444664">
              <w:rPr>
                <w:sz w:val="22"/>
                <w:szCs w:val="22"/>
              </w:rPr>
              <w:t xml:space="preserve">2.2 Course </w:t>
            </w:r>
            <w:r w:rsidR="00177CD9" w:rsidRPr="00444664">
              <w:rPr>
                <w:sz w:val="22"/>
                <w:szCs w:val="22"/>
              </w:rPr>
              <w:t>d</w:t>
            </w:r>
            <w:r w:rsidRPr="00444664">
              <w:rPr>
                <w:sz w:val="22"/>
                <w:szCs w:val="22"/>
              </w:rPr>
              <w:t>escription</w:t>
            </w:r>
            <w:bookmarkEnd w:id="56"/>
          </w:p>
        </w:tc>
        <w:tc>
          <w:tcPr>
            <w:tcW w:w="7225" w:type="dxa"/>
            <w:tcBorders>
              <w:top w:val="dotted" w:sz="4" w:space="0" w:color="888B8D" w:themeColor="accent2"/>
              <w:left w:val="dotted" w:sz="4" w:space="0" w:color="888B8D" w:themeColor="accent2"/>
              <w:bottom w:val="nil"/>
              <w:right w:val="nil"/>
            </w:tcBorders>
          </w:tcPr>
          <w:p w14:paraId="3E9DA0B6" w14:textId="55A767B9" w:rsidR="004E2CCD" w:rsidRDefault="0032466E" w:rsidP="0032466E">
            <w:pPr>
              <w:pStyle w:val="VRQABodyText"/>
              <w:rPr>
                <w:color w:val="auto"/>
              </w:rPr>
            </w:pPr>
            <w:r w:rsidRPr="00000426">
              <w:rPr>
                <w:color w:val="auto"/>
              </w:rPr>
              <w:t xml:space="preserve">The Course in Energy Efficiency Management provides an accredited training program to enhance the capability of licensed electricians </w:t>
            </w:r>
            <w:r w:rsidR="00404AFF">
              <w:rPr>
                <w:color w:val="auto"/>
              </w:rPr>
              <w:t xml:space="preserve">(A grade or equivalent) </w:t>
            </w:r>
            <w:r w:rsidRPr="00000426">
              <w:rPr>
                <w:color w:val="auto"/>
              </w:rPr>
              <w:t xml:space="preserve">within the electrotechnology and renewable energy sectors. </w:t>
            </w:r>
          </w:p>
          <w:p w14:paraId="139CF275" w14:textId="2092E666" w:rsidR="0032466E" w:rsidRPr="00000426" w:rsidRDefault="0032466E" w:rsidP="0032466E">
            <w:pPr>
              <w:pStyle w:val="VRQABodyText"/>
              <w:rPr>
                <w:color w:val="auto"/>
              </w:rPr>
            </w:pPr>
            <w:r w:rsidRPr="00000426">
              <w:rPr>
                <w:color w:val="auto"/>
              </w:rPr>
              <w:t>On completion of the course, graduates will have the skills and knowledge required to assess current and future client energy demands, evaluate alternatives for gas substitution and recommend efficient energy management options that utilise clean energy technology, for residential or commercial applications.</w:t>
            </w:r>
          </w:p>
          <w:p w14:paraId="78BF0CEB" w14:textId="26704047" w:rsidR="007A7C68" w:rsidRPr="00000426" w:rsidRDefault="007A7C68" w:rsidP="008006DE">
            <w:pPr>
              <w:pStyle w:val="VRQAFormBody"/>
              <w:framePr w:hSpace="0" w:wrap="auto" w:vAnchor="margin" w:hAnchor="text" w:xAlign="left" w:yAlign="inline"/>
              <w:ind w:right="164"/>
              <w:rPr>
                <w:i/>
                <w:iCs/>
                <w:color w:val="auto"/>
                <w:sz w:val="22"/>
                <w:szCs w:val="22"/>
              </w:rPr>
            </w:pPr>
          </w:p>
        </w:tc>
      </w:tr>
      <w:tr w:rsidR="008006DE" w:rsidRPr="00444664" w14:paraId="082AAD3F" w14:textId="77777777" w:rsidTr="001E3FCD">
        <w:trPr>
          <w:trHeight w:val="569"/>
        </w:trPr>
        <w:tc>
          <w:tcPr>
            <w:tcW w:w="2840" w:type="dxa"/>
            <w:gridSpan w:val="2"/>
            <w:tcBorders>
              <w:top w:val="nil"/>
              <w:bottom w:val="nil"/>
              <w:right w:val="dotted" w:sz="4" w:space="0" w:color="888B8D" w:themeColor="accent2"/>
            </w:tcBorders>
            <w:shd w:val="clear" w:color="auto" w:fill="103D64" w:themeFill="text2"/>
          </w:tcPr>
          <w:p w14:paraId="4FDECAEB" w14:textId="6F0C8E25" w:rsidR="008006DE" w:rsidRPr="00444664" w:rsidRDefault="008006DE" w:rsidP="00344F6C">
            <w:pPr>
              <w:pStyle w:val="Heading3"/>
              <w:rPr>
                <w:sz w:val="22"/>
                <w:szCs w:val="22"/>
              </w:rPr>
            </w:pPr>
            <w:bookmarkStart w:id="57" w:name="_Toc479845652"/>
            <w:bookmarkStart w:id="58" w:name="_Toc99709778"/>
            <w:bookmarkStart w:id="59" w:name="_Toc156816822"/>
            <w:r w:rsidRPr="00444664">
              <w:rPr>
                <w:sz w:val="22"/>
                <w:szCs w:val="22"/>
              </w:rPr>
              <w:t>Development of the course</w:t>
            </w:r>
            <w:bookmarkEnd w:id="57"/>
            <w:bookmarkEnd w:id="58"/>
            <w:bookmarkEnd w:id="59"/>
          </w:p>
        </w:tc>
        <w:tc>
          <w:tcPr>
            <w:tcW w:w="7225" w:type="dxa"/>
            <w:tcBorders>
              <w:top w:val="nil"/>
              <w:left w:val="dotted" w:sz="4" w:space="0" w:color="888B8D" w:themeColor="accent2"/>
              <w:bottom w:val="nil"/>
              <w:right w:val="nil"/>
            </w:tcBorders>
            <w:shd w:val="clear" w:color="auto" w:fill="103D64" w:themeFill="text2"/>
          </w:tcPr>
          <w:p w14:paraId="311B8784" w14:textId="7A0F8CF6" w:rsidR="008006DE" w:rsidRPr="00444664" w:rsidRDefault="008006DE" w:rsidP="008006DE">
            <w:pPr>
              <w:pStyle w:val="VRQAFormBody"/>
              <w:framePr w:hSpace="0" w:wrap="auto" w:vAnchor="margin" w:hAnchor="text" w:xAlign="left" w:yAlign="inline"/>
              <w:ind w:right="37"/>
              <w:rPr>
                <w:color w:val="FFFFFF" w:themeColor="background1"/>
                <w:sz w:val="22"/>
                <w:szCs w:val="22"/>
              </w:rPr>
            </w:pPr>
            <w:r w:rsidRPr="00444664">
              <w:rPr>
                <w:b/>
                <w:color w:val="FFFFFF" w:themeColor="background1"/>
                <w:sz w:val="22"/>
                <w:szCs w:val="22"/>
              </w:rPr>
              <w:t xml:space="preserve">Standards </w:t>
            </w:r>
            <w:r w:rsidR="00C94CE9" w:rsidRPr="00444664">
              <w:rPr>
                <w:b/>
                <w:color w:val="FFFFFF" w:themeColor="background1"/>
                <w:sz w:val="22"/>
                <w:szCs w:val="22"/>
              </w:rPr>
              <w:t>4.1, 5.1, 5.2, 5.3 and 5.4</w:t>
            </w:r>
            <w:r w:rsidRPr="00444664">
              <w:rPr>
                <w:b/>
                <w:color w:val="FFFFFF" w:themeColor="background1"/>
                <w:sz w:val="22"/>
                <w:szCs w:val="22"/>
              </w:rPr>
              <w:t xml:space="preserve"> AQTF </w:t>
            </w:r>
            <w:r w:rsidR="000C7BDD" w:rsidRPr="00444664">
              <w:rPr>
                <w:b/>
                <w:color w:val="FFFFFF" w:themeColor="background1"/>
                <w:sz w:val="22"/>
                <w:szCs w:val="22"/>
              </w:rPr>
              <w:t xml:space="preserve">2021 </w:t>
            </w:r>
            <w:r w:rsidRPr="00444664">
              <w:rPr>
                <w:b/>
                <w:color w:val="FFFFFF" w:themeColor="background1"/>
                <w:sz w:val="22"/>
                <w:szCs w:val="22"/>
              </w:rPr>
              <w:t>Standards for Accredited Courses</w:t>
            </w:r>
          </w:p>
        </w:tc>
      </w:tr>
      <w:tr w:rsidR="008006DE" w:rsidRPr="00444664" w14:paraId="74BF7CF5" w14:textId="77777777" w:rsidTr="001E3FCD">
        <w:trPr>
          <w:trHeight w:val="363"/>
        </w:trPr>
        <w:tc>
          <w:tcPr>
            <w:tcW w:w="2840" w:type="dxa"/>
            <w:gridSpan w:val="2"/>
            <w:tcBorders>
              <w:top w:val="dotted" w:sz="2" w:space="0" w:color="888B8D" w:themeColor="accent2"/>
              <w:left w:val="nil"/>
              <w:bottom w:val="dotted" w:sz="2" w:space="0" w:color="888B8D" w:themeColor="accent2"/>
              <w:right w:val="dotted" w:sz="2" w:space="0" w:color="888B8D" w:themeColor="accent2"/>
            </w:tcBorders>
          </w:tcPr>
          <w:p w14:paraId="57AA95A4" w14:textId="2B651CD4" w:rsidR="008006DE" w:rsidRPr="00444664" w:rsidRDefault="008006DE" w:rsidP="004F17D3">
            <w:pPr>
              <w:pStyle w:val="Heading4"/>
              <w:rPr>
                <w:b w:val="0"/>
                <w:sz w:val="22"/>
                <w:szCs w:val="22"/>
              </w:rPr>
            </w:pPr>
            <w:bookmarkStart w:id="60" w:name="_Toc479845653"/>
            <w:bookmarkStart w:id="61" w:name="_Toc156816823"/>
            <w:r w:rsidRPr="00444664">
              <w:rPr>
                <w:bCs/>
                <w:sz w:val="22"/>
                <w:szCs w:val="22"/>
              </w:rPr>
              <w:t>3</w:t>
            </w:r>
            <w:r w:rsidRPr="00444664">
              <w:rPr>
                <w:b w:val="0"/>
                <w:sz w:val="22"/>
                <w:szCs w:val="22"/>
              </w:rPr>
              <w:t>.</w:t>
            </w:r>
            <w:r w:rsidRPr="00444664">
              <w:rPr>
                <w:rStyle w:val="Heading4Char"/>
                <w:b/>
                <w:sz w:val="22"/>
                <w:szCs w:val="22"/>
              </w:rPr>
              <w:t>1 Industry</w:t>
            </w:r>
            <w:r w:rsidR="00C94CE9" w:rsidRPr="00444664">
              <w:rPr>
                <w:rStyle w:val="Heading4Char"/>
                <w:b/>
                <w:sz w:val="22"/>
                <w:szCs w:val="22"/>
              </w:rPr>
              <w:t xml:space="preserve">, education, legislative, </w:t>
            </w:r>
            <w:r w:rsidRPr="00444664">
              <w:rPr>
                <w:rStyle w:val="Heading4Char"/>
                <w:b/>
                <w:sz w:val="22"/>
                <w:szCs w:val="22"/>
              </w:rPr>
              <w:t>enterprise</w:t>
            </w:r>
            <w:r w:rsidR="00C94CE9" w:rsidRPr="00444664">
              <w:rPr>
                <w:rStyle w:val="Heading4Char"/>
                <w:b/>
                <w:sz w:val="22"/>
                <w:szCs w:val="22"/>
              </w:rPr>
              <w:t xml:space="preserve"> or</w:t>
            </w:r>
            <w:r w:rsidR="00C94CE9" w:rsidRPr="00E77A38">
              <w:rPr>
                <w:rStyle w:val="Heading4Char"/>
                <w:sz w:val="22"/>
                <w:szCs w:val="22"/>
              </w:rPr>
              <w:t xml:space="preserve"> </w:t>
            </w:r>
            <w:r w:rsidRPr="00E77A38">
              <w:rPr>
                <w:rStyle w:val="Heading4Char"/>
                <w:b/>
                <w:bCs/>
                <w:sz w:val="22"/>
                <w:szCs w:val="22"/>
              </w:rPr>
              <w:t>community needs</w:t>
            </w:r>
            <w:bookmarkEnd w:id="60"/>
            <w:bookmarkEnd w:id="61"/>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5C3098BF" w14:textId="628DE89F" w:rsidR="00DD1453" w:rsidRPr="00DD1453" w:rsidRDefault="00DD1453" w:rsidP="00DD1453">
            <w:r w:rsidRPr="00DD1453">
              <w:rPr>
                <w:rFonts w:ascii="Arial" w:hAnsi="Arial" w:cs="Arial"/>
                <w:sz w:val="22"/>
                <w:szCs w:val="22"/>
                <w:lang w:val="en-AU"/>
              </w:rPr>
              <w:t xml:space="preserve">Victoria is leading the nation in the transition to clean energy, being one of the first jurisdictions in the world to legislate a net zero emissions </w:t>
            </w:r>
            <w:r w:rsidRPr="00DD1453">
              <w:rPr>
                <w:rFonts w:ascii="Arial" w:hAnsi="Arial" w:cs="Arial"/>
                <w:sz w:val="22"/>
                <w:szCs w:val="22"/>
                <w:lang w:val="en-AU"/>
              </w:rPr>
              <w:lastRenderedPageBreak/>
              <w:t>target within the Climate Change Act 2017</w:t>
            </w:r>
            <w:r w:rsidRPr="0016319A">
              <w:rPr>
                <w:vertAlign w:val="superscript"/>
              </w:rPr>
              <w:footnoteReference w:id="2"/>
            </w:r>
            <w:r w:rsidRPr="00DD1453">
              <w:t xml:space="preserve">. </w:t>
            </w:r>
            <w:r w:rsidRPr="00DD1453">
              <w:rPr>
                <w:rFonts w:ascii="Arial" w:hAnsi="Arial" w:cs="Arial"/>
                <w:sz w:val="22"/>
                <w:szCs w:val="22"/>
                <w:lang w:val="en-AU"/>
              </w:rPr>
              <w:t>Since the release of Victoria’s Climate Change Strategy in 2021</w:t>
            </w:r>
            <w:r w:rsidR="004B7614">
              <w:rPr>
                <w:rStyle w:val="FootnoteReference"/>
                <w:rFonts w:ascii="Arial" w:hAnsi="Arial" w:cs="Arial"/>
                <w:sz w:val="22"/>
                <w:szCs w:val="22"/>
                <w:lang w:val="en-AU"/>
              </w:rPr>
              <w:footnoteReference w:id="3"/>
            </w:r>
            <w:r w:rsidRPr="00DD1453">
              <w:rPr>
                <w:rFonts w:ascii="Arial" w:hAnsi="Arial" w:cs="Arial"/>
                <w:sz w:val="22"/>
                <w:szCs w:val="22"/>
                <w:lang w:val="en-AU"/>
              </w:rPr>
              <w:t>, new renewable energy targets have been set and emission reduction targets have been accelerated, with net zero emissions to be reached by 2045</w:t>
            </w:r>
            <w:r w:rsidRPr="0016319A">
              <w:rPr>
                <w:vertAlign w:val="superscript"/>
              </w:rPr>
              <w:footnoteReference w:id="4"/>
            </w:r>
            <w:r w:rsidRPr="00DD1453">
              <w:t>.</w:t>
            </w:r>
          </w:p>
          <w:p w14:paraId="4F60AE01" w14:textId="79C1DFAA" w:rsidR="00DD1453" w:rsidRPr="00DD1453" w:rsidRDefault="00DD1453" w:rsidP="00DD1453">
            <w:pPr>
              <w:widowControl w:val="0"/>
              <w:suppressAutoHyphens/>
              <w:autoSpaceDE w:val="0"/>
              <w:autoSpaceDN w:val="0"/>
              <w:adjustRightInd w:val="0"/>
              <w:spacing w:before="120" w:after="120"/>
              <w:jc w:val="both"/>
              <w:textAlignment w:val="center"/>
              <w:rPr>
                <w:rFonts w:ascii="Arial" w:hAnsi="Arial" w:cs="Arial"/>
                <w:sz w:val="22"/>
                <w:szCs w:val="22"/>
                <w:lang w:val="en-AU"/>
              </w:rPr>
            </w:pPr>
            <w:r w:rsidRPr="00DD1453">
              <w:rPr>
                <w:rFonts w:ascii="Arial" w:hAnsi="Arial" w:cs="Arial"/>
                <w:sz w:val="22"/>
                <w:szCs w:val="22"/>
                <w:lang w:val="en-AU"/>
              </w:rPr>
              <w:t xml:space="preserve">For the construction and electrotechnology sector, change to legislation concerning ‘new builds’ to support these targets has been swift. In July 2023, the Victorian </w:t>
            </w:r>
            <w:r w:rsidR="005D594D">
              <w:rPr>
                <w:rFonts w:ascii="Arial" w:hAnsi="Arial" w:cs="Arial"/>
                <w:sz w:val="22"/>
                <w:szCs w:val="22"/>
                <w:lang w:val="en-AU"/>
              </w:rPr>
              <w:t>G</w:t>
            </w:r>
            <w:r w:rsidRPr="00DD1453">
              <w:rPr>
                <w:rFonts w:ascii="Arial" w:hAnsi="Arial" w:cs="Arial"/>
                <w:sz w:val="22"/>
                <w:szCs w:val="22"/>
                <w:lang w:val="en-AU"/>
              </w:rPr>
              <w:t>overnment announced that ‘from January 1, 2024, planning permits for new homes and residential subdivisions, including public and social housing, will only connect to all-electric networks</w:t>
            </w:r>
            <w:r w:rsidRPr="0016319A">
              <w:rPr>
                <w:rFonts w:ascii="Segoe UI" w:hAnsi="Segoe UI" w:cs="Segoe UI"/>
                <w:sz w:val="22"/>
                <w:szCs w:val="22"/>
                <w:vertAlign w:val="superscript"/>
                <w:lang w:val="en-AU"/>
              </w:rPr>
              <w:footnoteReference w:id="5"/>
            </w:r>
            <w:r w:rsidRPr="00DD1453">
              <w:rPr>
                <w:rFonts w:ascii="Segoe UI" w:hAnsi="Segoe UI" w:cs="Segoe UI"/>
                <w:sz w:val="22"/>
                <w:szCs w:val="22"/>
                <w:lang w:val="en-AU"/>
              </w:rPr>
              <w:t xml:space="preserve">, </w:t>
            </w:r>
            <w:r w:rsidRPr="00DD1453">
              <w:rPr>
                <w:rFonts w:ascii="Arial" w:hAnsi="Arial" w:cs="Arial"/>
                <w:sz w:val="22"/>
                <w:szCs w:val="22"/>
                <w:lang w:val="en-AU"/>
              </w:rPr>
              <w:t>i.e. gas installations are banned. In August 2022, the National Construction Code (NCC) was amended to require all new homes built in Victoria (from 1st May 2024) to meet increased minimum energy efficiency standards, changing from 6 to 7 stars</w:t>
            </w:r>
            <w:r w:rsidRPr="0016319A">
              <w:rPr>
                <w:rFonts w:ascii="Arial" w:hAnsi="Arial" w:cs="Arial"/>
                <w:sz w:val="22"/>
                <w:szCs w:val="22"/>
                <w:vertAlign w:val="superscript"/>
                <w:lang w:val="en-AU"/>
              </w:rPr>
              <w:footnoteReference w:id="6"/>
            </w:r>
            <w:r w:rsidRPr="00DD1453">
              <w:rPr>
                <w:rFonts w:ascii="Arial" w:hAnsi="Arial" w:cs="Arial"/>
                <w:sz w:val="22"/>
                <w:szCs w:val="22"/>
                <w:lang w:val="en-AU"/>
              </w:rPr>
              <w:t xml:space="preserve">. </w:t>
            </w:r>
          </w:p>
          <w:p w14:paraId="4B00354E" w14:textId="77777777" w:rsidR="00DD1453" w:rsidRPr="00DD1453" w:rsidRDefault="00DD1453" w:rsidP="00DD1453">
            <w:pPr>
              <w:rPr>
                <w:rFonts w:ascii="Arial" w:hAnsi="Arial" w:cs="Arial"/>
                <w:sz w:val="22"/>
                <w:szCs w:val="22"/>
                <w:lang w:val="en-AU"/>
              </w:rPr>
            </w:pPr>
            <w:r w:rsidRPr="00DD1453">
              <w:rPr>
                <w:rFonts w:ascii="Arial" w:hAnsi="Arial" w:cs="Arial"/>
                <w:sz w:val="22"/>
                <w:szCs w:val="22"/>
                <w:lang w:val="en-AU"/>
              </w:rPr>
              <w:t xml:space="preserve">Several climate action policies and programs have also been developed to support the climate change strategy, including Victoria’s Gas Substitution Roadmap, and the Solar Homes program. </w:t>
            </w:r>
            <w:proofErr w:type="gramStart"/>
            <w:r w:rsidRPr="00DD1453">
              <w:rPr>
                <w:rFonts w:ascii="Arial" w:hAnsi="Arial" w:cs="Arial"/>
                <w:sz w:val="22"/>
                <w:szCs w:val="22"/>
                <w:lang w:val="en-AU"/>
              </w:rPr>
              <w:t>Both of these</w:t>
            </w:r>
            <w:proofErr w:type="gramEnd"/>
            <w:r w:rsidRPr="00DD1453">
              <w:rPr>
                <w:rFonts w:ascii="Arial" w:hAnsi="Arial" w:cs="Arial"/>
                <w:sz w:val="22"/>
                <w:szCs w:val="22"/>
                <w:lang w:val="en-AU"/>
              </w:rPr>
              <w:t xml:space="preserve"> initiatives seek to introduce clean energy technologies (in the form of electricity) as alternative sources of power for households and businesses with the added benefit of:</w:t>
            </w:r>
          </w:p>
          <w:p w14:paraId="6209BC1D" w14:textId="77777777" w:rsidR="00DD1453" w:rsidRPr="0016319A" w:rsidRDefault="00DD1453" w:rsidP="00DD1453">
            <w:pPr>
              <w:pStyle w:val="VRQABullet1"/>
              <w:rPr>
                <w:color w:val="auto"/>
                <w:szCs w:val="22"/>
              </w:rPr>
            </w:pPr>
            <w:r w:rsidRPr="0016319A">
              <w:rPr>
                <w:color w:val="auto"/>
                <w:szCs w:val="22"/>
              </w:rPr>
              <w:t xml:space="preserve">reducing reliance on fossil fuels </w:t>
            </w:r>
          </w:p>
          <w:p w14:paraId="2A828904" w14:textId="77777777" w:rsidR="00DD1453" w:rsidRPr="0016319A" w:rsidRDefault="00DD1453" w:rsidP="00DD1453">
            <w:pPr>
              <w:pStyle w:val="VRQABullet1"/>
              <w:rPr>
                <w:color w:val="auto"/>
                <w:szCs w:val="22"/>
              </w:rPr>
            </w:pPr>
            <w:r w:rsidRPr="0016319A">
              <w:rPr>
                <w:color w:val="auto"/>
                <w:szCs w:val="22"/>
              </w:rPr>
              <w:t>decarbonising energy use</w:t>
            </w:r>
          </w:p>
          <w:p w14:paraId="6CCF282E" w14:textId="77777777" w:rsidR="00DD1453" w:rsidRPr="0016319A" w:rsidRDefault="00DD1453" w:rsidP="00DD1453">
            <w:pPr>
              <w:pStyle w:val="VRQABullet1"/>
              <w:rPr>
                <w:color w:val="auto"/>
                <w:szCs w:val="22"/>
              </w:rPr>
            </w:pPr>
            <w:r w:rsidRPr="0016319A">
              <w:rPr>
                <w:color w:val="auto"/>
                <w:szCs w:val="22"/>
              </w:rPr>
              <w:t>reducing emissions</w:t>
            </w:r>
          </w:p>
          <w:p w14:paraId="624562B9" w14:textId="77777777" w:rsidR="00DD1453" w:rsidRPr="0016319A" w:rsidRDefault="00DD1453" w:rsidP="00DD1453">
            <w:pPr>
              <w:pStyle w:val="VRQABullet1"/>
              <w:rPr>
                <w:color w:val="auto"/>
                <w:szCs w:val="22"/>
              </w:rPr>
            </w:pPr>
            <w:r w:rsidRPr="0016319A">
              <w:rPr>
                <w:color w:val="auto"/>
                <w:szCs w:val="22"/>
              </w:rPr>
              <w:t xml:space="preserve">providing a consistent and reliable form of energy supply </w:t>
            </w:r>
          </w:p>
          <w:p w14:paraId="1AE93058" w14:textId="77777777" w:rsidR="00DD1453" w:rsidRPr="0016319A" w:rsidRDefault="00DD1453" w:rsidP="00DD1453">
            <w:pPr>
              <w:pStyle w:val="VRQABullet1"/>
              <w:rPr>
                <w:color w:val="auto"/>
              </w:rPr>
            </w:pPr>
            <w:r w:rsidRPr="0016319A">
              <w:rPr>
                <w:color w:val="auto"/>
                <w:szCs w:val="22"/>
              </w:rPr>
              <w:t>providing bill savings</w:t>
            </w:r>
            <w:r w:rsidRPr="0016319A">
              <w:rPr>
                <w:color w:val="auto"/>
              </w:rPr>
              <w:t xml:space="preserve"> </w:t>
            </w:r>
            <w:r w:rsidRPr="0016319A">
              <w:rPr>
                <w:color w:val="auto"/>
                <w:szCs w:val="22"/>
              </w:rPr>
              <w:t>through affordable energy adoption.</w:t>
            </w:r>
          </w:p>
          <w:p w14:paraId="7EF07156" w14:textId="77777777" w:rsidR="00DD1453" w:rsidRPr="00DD1453" w:rsidRDefault="00DD1453" w:rsidP="00DD1453">
            <w:pPr>
              <w:widowControl w:val="0"/>
              <w:suppressAutoHyphens/>
              <w:autoSpaceDE w:val="0"/>
              <w:autoSpaceDN w:val="0"/>
              <w:adjustRightInd w:val="0"/>
              <w:spacing w:before="120" w:after="120"/>
              <w:jc w:val="both"/>
              <w:textAlignment w:val="center"/>
              <w:rPr>
                <w:rFonts w:ascii="Arial" w:hAnsi="Arial" w:cs="Arial"/>
                <w:sz w:val="22"/>
                <w:szCs w:val="22"/>
                <w:lang w:val="en-AU"/>
              </w:rPr>
            </w:pPr>
            <w:r w:rsidRPr="00DD1453">
              <w:rPr>
                <w:rFonts w:ascii="Arial" w:hAnsi="Arial" w:cs="Arial"/>
                <w:sz w:val="22"/>
                <w:szCs w:val="22"/>
                <w:lang w:val="en-AU"/>
              </w:rPr>
              <w:t>The scale of transition, particularly for gas substitution, is enormous; over two million Victorian’s use gas in their homes and businesses, more than any other state and territory in the nation</w:t>
            </w:r>
            <w:r w:rsidRPr="0016319A">
              <w:rPr>
                <w:rFonts w:ascii="Arial" w:hAnsi="Arial" w:cs="Arial"/>
                <w:sz w:val="22"/>
                <w:szCs w:val="22"/>
                <w:vertAlign w:val="superscript"/>
                <w:lang w:val="en-AU"/>
              </w:rPr>
              <w:footnoteReference w:id="7"/>
            </w:r>
            <w:r w:rsidRPr="00DD1453">
              <w:rPr>
                <w:rFonts w:ascii="Arial" w:hAnsi="Arial" w:cs="Arial"/>
                <w:sz w:val="22"/>
                <w:szCs w:val="22"/>
                <w:lang w:val="en-AU"/>
              </w:rPr>
              <w:t xml:space="preserve">. This represents over 80% of Victorian home gas connections. </w:t>
            </w:r>
          </w:p>
          <w:p w14:paraId="6938FA7C" w14:textId="5E58498D" w:rsidR="00DD1453" w:rsidRPr="00DD1453" w:rsidRDefault="00DD1453" w:rsidP="00DD1453">
            <w:pPr>
              <w:rPr>
                <w:rFonts w:ascii="Arial" w:hAnsi="Arial" w:cs="Arial"/>
                <w:sz w:val="22"/>
                <w:szCs w:val="22"/>
                <w:lang w:val="en-AU"/>
              </w:rPr>
            </w:pPr>
            <w:proofErr w:type="gramStart"/>
            <w:r w:rsidRPr="00DD1453">
              <w:rPr>
                <w:rFonts w:ascii="Arial" w:hAnsi="Arial" w:cs="Arial"/>
                <w:sz w:val="22"/>
                <w:szCs w:val="22"/>
                <w:lang w:val="en-AU"/>
              </w:rPr>
              <w:t>In order to</w:t>
            </w:r>
            <w:proofErr w:type="gramEnd"/>
            <w:r w:rsidRPr="00DD1453">
              <w:rPr>
                <w:rFonts w:ascii="Arial" w:hAnsi="Arial" w:cs="Arial"/>
                <w:sz w:val="22"/>
                <w:szCs w:val="22"/>
                <w:lang w:val="en-AU"/>
              </w:rPr>
              <w:t xml:space="preserve"> support </w:t>
            </w:r>
            <w:r w:rsidR="00980D03">
              <w:rPr>
                <w:rFonts w:ascii="Arial" w:hAnsi="Arial" w:cs="Arial"/>
                <w:sz w:val="22"/>
                <w:szCs w:val="22"/>
                <w:lang w:val="en-AU"/>
              </w:rPr>
              <w:t xml:space="preserve">the </w:t>
            </w:r>
            <w:r w:rsidRPr="00DD1453">
              <w:rPr>
                <w:rFonts w:ascii="Arial" w:hAnsi="Arial" w:cs="Arial"/>
                <w:sz w:val="22"/>
                <w:szCs w:val="22"/>
                <w:lang w:val="en-AU"/>
              </w:rPr>
              <w:t>government clean energy strategy and anticipated consumer demand for clean energy substitution, the electrotechnology industry recognised the need to upskill its workforce in electrification practices, specifically to:</w:t>
            </w:r>
          </w:p>
          <w:p w14:paraId="49EE45D5" w14:textId="77777777" w:rsidR="00DD1453" w:rsidRPr="0016319A" w:rsidRDefault="00DD1453" w:rsidP="00DD1453">
            <w:pPr>
              <w:pStyle w:val="VRQABullet1"/>
              <w:rPr>
                <w:color w:val="auto"/>
                <w:szCs w:val="22"/>
              </w:rPr>
            </w:pPr>
            <w:r w:rsidRPr="0016319A">
              <w:rPr>
                <w:color w:val="auto"/>
                <w:szCs w:val="22"/>
              </w:rPr>
              <w:t>deepen their awareness and technical knowledge of new energy sources</w:t>
            </w:r>
          </w:p>
          <w:p w14:paraId="54F9CD9A" w14:textId="77777777" w:rsidR="00DD1453" w:rsidRPr="0016319A" w:rsidRDefault="00DD1453" w:rsidP="00DD1453">
            <w:pPr>
              <w:pStyle w:val="VRQABullet1"/>
              <w:rPr>
                <w:color w:val="auto"/>
                <w:szCs w:val="22"/>
              </w:rPr>
            </w:pPr>
            <w:r w:rsidRPr="0016319A">
              <w:rPr>
                <w:color w:val="auto"/>
                <w:szCs w:val="22"/>
              </w:rPr>
              <w:t xml:space="preserve">enhance their energy/literacy soft skills, and </w:t>
            </w:r>
          </w:p>
          <w:p w14:paraId="0E5162E4" w14:textId="03C4C923" w:rsidR="00DD1453" w:rsidRPr="0016319A" w:rsidRDefault="00DD1453" w:rsidP="00DD1453">
            <w:pPr>
              <w:pStyle w:val="VRQABullet1"/>
              <w:rPr>
                <w:color w:val="auto"/>
                <w:szCs w:val="22"/>
              </w:rPr>
            </w:pPr>
            <w:r w:rsidRPr="0016319A">
              <w:rPr>
                <w:color w:val="auto"/>
                <w:szCs w:val="22"/>
              </w:rPr>
              <w:lastRenderedPageBreak/>
              <w:t>evolve their current work practices to maximise energy efficiency and management of energy configurations</w:t>
            </w:r>
            <w:r w:rsidR="00277351">
              <w:rPr>
                <w:color w:val="auto"/>
                <w:szCs w:val="22"/>
              </w:rPr>
              <w:t>.</w:t>
            </w:r>
          </w:p>
          <w:p w14:paraId="33B4FA20" w14:textId="1992BFF7" w:rsidR="00DD1453" w:rsidRPr="0016319A" w:rsidRDefault="00DD1453" w:rsidP="00DD1453">
            <w:pPr>
              <w:pStyle w:val="Guidingtextbulleted"/>
              <w:rPr>
                <w:color w:val="auto"/>
                <w:sz w:val="22"/>
                <w:szCs w:val="22"/>
              </w:rPr>
            </w:pPr>
            <w:r w:rsidRPr="0016319A">
              <w:rPr>
                <w:color w:val="auto"/>
                <w:sz w:val="22"/>
                <w:szCs w:val="22"/>
              </w:rPr>
              <w:t xml:space="preserve">A successful Workforce Training and Innovation Fund (WTIF) application was therefore developed by the Electrical Trades Union (ETU) in partnership with industry stakeholders in 2023 to extend workforce capability. The Course in Energy Efficiency Management forms part of that project, demonstrating Victorian </w:t>
            </w:r>
            <w:r w:rsidR="002035E7">
              <w:rPr>
                <w:color w:val="auto"/>
                <w:sz w:val="22"/>
                <w:szCs w:val="22"/>
              </w:rPr>
              <w:t>G</w:t>
            </w:r>
            <w:r w:rsidRPr="0016319A">
              <w:rPr>
                <w:color w:val="auto"/>
                <w:sz w:val="22"/>
                <w:szCs w:val="22"/>
              </w:rPr>
              <w:t xml:space="preserve">overnment support for the course. </w:t>
            </w:r>
          </w:p>
          <w:p w14:paraId="47546892" w14:textId="6EF1B10B" w:rsidR="00DD1453" w:rsidRPr="0016319A" w:rsidRDefault="00DD1453" w:rsidP="00DD1453">
            <w:pPr>
              <w:pStyle w:val="Guidingtextbulleted"/>
              <w:rPr>
                <w:color w:val="auto"/>
                <w:sz w:val="22"/>
                <w:szCs w:val="22"/>
              </w:rPr>
            </w:pPr>
            <w:r w:rsidRPr="0016319A">
              <w:rPr>
                <w:color w:val="auto"/>
                <w:sz w:val="22"/>
                <w:szCs w:val="22"/>
              </w:rPr>
              <w:t xml:space="preserve">Anticipated course demand is strong. The Victorian electrotechnology workforce consists of 42,698 licensed electricians and 9,714 </w:t>
            </w:r>
            <w:r w:rsidR="00997894" w:rsidRPr="0016319A">
              <w:rPr>
                <w:color w:val="auto"/>
                <w:sz w:val="22"/>
                <w:szCs w:val="22"/>
              </w:rPr>
              <w:t xml:space="preserve">apprentices. </w:t>
            </w:r>
            <w:r w:rsidRPr="0016319A">
              <w:rPr>
                <w:color w:val="auto"/>
                <w:sz w:val="22"/>
                <w:szCs w:val="22"/>
              </w:rPr>
              <w:t>These practitioners are considered integral in facilitating change in new energy supply requirements. The course will be piloted to 300 learners initially, and feedback will form part of course improvement.</w:t>
            </w:r>
          </w:p>
          <w:p w14:paraId="0C3C8701" w14:textId="77777777" w:rsidR="00DD1453" w:rsidRPr="0016319A" w:rsidRDefault="00DD1453" w:rsidP="00DD1453">
            <w:pPr>
              <w:pStyle w:val="Guidingtextbulleted"/>
              <w:rPr>
                <w:color w:val="auto"/>
                <w:sz w:val="22"/>
                <w:szCs w:val="22"/>
              </w:rPr>
            </w:pPr>
            <w:r w:rsidRPr="0016319A">
              <w:rPr>
                <w:color w:val="auto"/>
                <w:sz w:val="22"/>
                <w:szCs w:val="22"/>
              </w:rPr>
              <w:t>The target group for the proposed course is:</w:t>
            </w:r>
          </w:p>
          <w:p w14:paraId="0913DC4D" w14:textId="0FCE9C31" w:rsidR="00DD1453" w:rsidRPr="0016319A" w:rsidRDefault="00DD1453" w:rsidP="00DD1453">
            <w:pPr>
              <w:pStyle w:val="VRQABullet1"/>
              <w:rPr>
                <w:color w:val="auto"/>
                <w:szCs w:val="22"/>
              </w:rPr>
            </w:pPr>
            <w:r w:rsidRPr="0016319A">
              <w:rPr>
                <w:color w:val="auto"/>
                <w:szCs w:val="22"/>
              </w:rPr>
              <w:t xml:space="preserve">licensed electricians </w:t>
            </w:r>
            <w:r w:rsidR="00404AFF">
              <w:rPr>
                <w:color w:val="auto"/>
                <w:szCs w:val="22"/>
              </w:rPr>
              <w:t xml:space="preserve">(A grade or equivalent) </w:t>
            </w:r>
            <w:r w:rsidRPr="0016319A">
              <w:rPr>
                <w:color w:val="auto"/>
                <w:szCs w:val="22"/>
              </w:rPr>
              <w:t>seeking to expand their skill base who may be currently employed or seeking to re-enter the workforce</w:t>
            </w:r>
          </w:p>
          <w:p w14:paraId="59F72C85" w14:textId="759E3877" w:rsidR="00DD1453" w:rsidRPr="0016319A" w:rsidRDefault="00DD1453" w:rsidP="00DD1453">
            <w:pPr>
              <w:pStyle w:val="VRQABullet1"/>
              <w:rPr>
                <w:color w:val="auto"/>
                <w:szCs w:val="22"/>
              </w:rPr>
            </w:pPr>
            <w:r w:rsidRPr="0016319A">
              <w:rPr>
                <w:color w:val="auto"/>
                <w:szCs w:val="22"/>
              </w:rPr>
              <w:t>Vocational Education and Training (VET) trainers and assessors that hold an electrical license.</w:t>
            </w:r>
          </w:p>
          <w:p w14:paraId="7A73CD25" w14:textId="3012A6BA" w:rsidR="00DD1453" w:rsidRPr="0016319A" w:rsidRDefault="00DD1453" w:rsidP="00DD1453">
            <w:pPr>
              <w:pStyle w:val="Guidingtextbulleted"/>
              <w:rPr>
                <w:color w:val="auto"/>
                <w:sz w:val="22"/>
                <w:szCs w:val="22"/>
              </w:rPr>
            </w:pPr>
            <w:r w:rsidRPr="0016319A">
              <w:rPr>
                <w:color w:val="auto"/>
                <w:sz w:val="22"/>
                <w:szCs w:val="22"/>
              </w:rPr>
              <w:t xml:space="preserve">Course developers undertook preliminary desktop research and stakeholder consultation to determine skill and knowledge outcomes of the course and inform training product development. The members of the project steering committee (PSC) met formally on two occasions to consider and confirm the required skills and knowledge outcomes of the course, course structure and final accreditation submission. Stakeholder feedback was incorporated to refine the technical content and assessment requirements of the course submission and enterprise units, as appropriate. </w:t>
            </w:r>
          </w:p>
          <w:p w14:paraId="0E72EDD4" w14:textId="4791F4AF" w:rsidR="0032466E" w:rsidRPr="0016319A" w:rsidRDefault="00DD1453" w:rsidP="00DD1453">
            <w:pPr>
              <w:pStyle w:val="Guidingtextbulleted"/>
              <w:rPr>
                <w:color w:val="auto"/>
                <w:sz w:val="22"/>
                <w:szCs w:val="22"/>
              </w:rPr>
            </w:pPr>
            <w:r w:rsidRPr="0016319A">
              <w:rPr>
                <w:color w:val="auto"/>
                <w:sz w:val="22"/>
                <w:szCs w:val="22"/>
              </w:rPr>
              <w:t>The project for the development of the Course in Energy Efficiency Management was overseen by a project steering committee comprised of the following industry and RTO representatives:</w:t>
            </w:r>
          </w:p>
          <w:tbl>
            <w:tblPr>
              <w:tblStyle w:val="TableGrid"/>
              <w:tblW w:w="0" w:type="auto"/>
              <w:tblLayout w:type="fixed"/>
              <w:tblLook w:val="04A0" w:firstRow="1" w:lastRow="0" w:firstColumn="1" w:lastColumn="0" w:noHBand="0" w:noVBand="1"/>
            </w:tblPr>
            <w:tblGrid>
              <w:gridCol w:w="3499"/>
              <w:gridCol w:w="3500"/>
            </w:tblGrid>
            <w:tr w:rsidR="0016319A" w:rsidRPr="0016319A" w14:paraId="76D19206" w14:textId="77777777" w:rsidTr="00DD1453">
              <w:tc>
                <w:tcPr>
                  <w:tcW w:w="3499" w:type="dxa"/>
                </w:tcPr>
                <w:p w14:paraId="42A25466" w14:textId="732CAE1B" w:rsidR="00DD1453" w:rsidRPr="0016319A" w:rsidRDefault="00DD1453" w:rsidP="00DD1453">
                  <w:pPr>
                    <w:pStyle w:val="Guidingtextbulleted"/>
                    <w:rPr>
                      <w:color w:val="auto"/>
                      <w:sz w:val="22"/>
                      <w:szCs w:val="22"/>
                    </w:rPr>
                  </w:pPr>
                  <w:r w:rsidRPr="0016319A">
                    <w:rPr>
                      <w:color w:val="auto"/>
                      <w:sz w:val="22"/>
                      <w:szCs w:val="22"/>
                    </w:rPr>
                    <w:t xml:space="preserve">Karla Paeglis (Chair) </w:t>
                  </w:r>
                </w:p>
              </w:tc>
              <w:tc>
                <w:tcPr>
                  <w:tcW w:w="3500" w:type="dxa"/>
                </w:tcPr>
                <w:p w14:paraId="688CA638" w14:textId="14204995" w:rsidR="00DD1453" w:rsidRPr="0016319A" w:rsidRDefault="00DD1453" w:rsidP="00DD1453">
                  <w:pPr>
                    <w:pStyle w:val="Guidingtextbulleted"/>
                    <w:rPr>
                      <w:color w:val="auto"/>
                      <w:sz w:val="22"/>
                      <w:szCs w:val="22"/>
                    </w:rPr>
                  </w:pPr>
                  <w:r w:rsidRPr="0016319A">
                    <w:rPr>
                      <w:color w:val="auto"/>
                      <w:sz w:val="22"/>
                      <w:szCs w:val="22"/>
                    </w:rPr>
                    <w:t>Energy Efficiency Council</w:t>
                  </w:r>
                </w:p>
              </w:tc>
            </w:tr>
            <w:tr w:rsidR="0016319A" w:rsidRPr="0016319A" w14:paraId="1DC72056" w14:textId="77777777" w:rsidTr="00DD1453">
              <w:tc>
                <w:tcPr>
                  <w:tcW w:w="3499" w:type="dxa"/>
                </w:tcPr>
                <w:p w14:paraId="60DBEEA8" w14:textId="35B391B3" w:rsidR="00DD1453" w:rsidRPr="0016319A" w:rsidRDefault="00DD1453" w:rsidP="00DD1453">
                  <w:pPr>
                    <w:pStyle w:val="Guidingtextbulleted"/>
                    <w:rPr>
                      <w:color w:val="auto"/>
                      <w:sz w:val="22"/>
                      <w:szCs w:val="22"/>
                    </w:rPr>
                  </w:pPr>
                  <w:r w:rsidRPr="0016319A">
                    <w:rPr>
                      <w:color w:val="auto"/>
                      <w:sz w:val="22"/>
                      <w:szCs w:val="22"/>
                    </w:rPr>
                    <w:t>Alex Newman</w:t>
                  </w:r>
                </w:p>
              </w:tc>
              <w:tc>
                <w:tcPr>
                  <w:tcW w:w="3500" w:type="dxa"/>
                </w:tcPr>
                <w:p w14:paraId="705F943F" w14:textId="44E95F30" w:rsidR="00DD1453" w:rsidRPr="0016319A" w:rsidRDefault="00DD1453" w:rsidP="00DD1453">
                  <w:pPr>
                    <w:pStyle w:val="Guidingtextbulleted"/>
                    <w:rPr>
                      <w:color w:val="auto"/>
                      <w:sz w:val="22"/>
                      <w:szCs w:val="22"/>
                    </w:rPr>
                  </w:pPr>
                  <w:r w:rsidRPr="0016319A">
                    <w:rPr>
                      <w:color w:val="auto"/>
                      <w:sz w:val="22"/>
                      <w:szCs w:val="22"/>
                    </w:rPr>
                    <w:t>The Centre for U (ETU)</w:t>
                  </w:r>
                </w:p>
              </w:tc>
            </w:tr>
            <w:tr w:rsidR="0016319A" w:rsidRPr="0016319A" w14:paraId="2D7A48D1" w14:textId="77777777" w:rsidTr="00DD1453">
              <w:tc>
                <w:tcPr>
                  <w:tcW w:w="3499" w:type="dxa"/>
                </w:tcPr>
                <w:p w14:paraId="7B3048FF" w14:textId="47F58223" w:rsidR="00DD1453" w:rsidRPr="0016319A" w:rsidRDefault="00DD1453" w:rsidP="00DD1453">
                  <w:pPr>
                    <w:pStyle w:val="Guidingtextbulleted"/>
                    <w:rPr>
                      <w:color w:val="auto"/>
                      <w:sz w:val="22"/>
                      <w:szCs w:val="22"/>
                    </w:rPr>
                  </w:pPr>
                  <w:r w:rsidRPr="0016319A">
                    <w:rPr>
                      <w:color w:val="auto"/>
                      <w:sz w:val="22"/>
                      <w:szCs w:val="22"/>
                    </w:rPr>
                    <w:t>Michael Cullen</w:t>
                  </w:r>
                </w:p>
              </w:tc>
              <w:tc>
                <w:tcPr>
                  <w:tcW w:w="3500" w:type="dxa"/>
                </w:tcPr>
                <w:p w14:paraId="066D62F7" w14:textId="308E606B" w:rsidR="00DD1453" w:rsidRPr="0016319A" w:rsidRDefault="00DD1453" w:rsidP="00DD1453">
                  <w:pPr>
                    <w:pStyle w:val="Guidingtextbulleted"/>
                    <w:rPr>
                      <w:color w:val="auto"/>
                      <w:sz w:val="22"/>
                      <w:szCs w:val="22"/>
                    </w:rPr>
                  </w:pPr>
                  <w:r w:rsidRPr="0016319A">
                    <w:rPr>
                      <w:color w:val="auto"/>
                      <w:sz w:val="22"/>
                      <w:szCs w:val="22"/>
                    </w:rPr>
                    <w:t>Future Energy Skills</w:t>
                  </w:r>
                </w:p>
              </w:tc>
            </w:tr>
            <w:tr w:rsidR="0016319A" w:rsidRPr="0016319A" w14:paraId="424E22ED" w14:textId="77777777" w:rsidTr="00DD1453">
              <w:tc>
                <w:tcPr>
                  <w:tcW w:w="3499" w:type="dxa"/>
                </w:tcPr>
                <w:p w14:paraId="47483E69" w14:textId="6115AB55" w:rsidR="00DD1453" w:rsidRPr="0016319A" w:rsidRDefault="00DD1453" w:rsidP="00DD1453">
                  <w:pPr>
                    <w:pStyle w:val="Guidingtextbulleted"/>
                    <w:rPr>
                      <w:color w:val="auto"/>
                      <w:sz w:val="22"/>
                      <w:szCs w:val="22"/>
                    </w:rPr>
                  </w:pPr>
                  <w:r w:rsidRPr="0016319A">
                    <w:rPr>
                      <w:color w:val="auto"/>
                      <w:sz w:val="22"/>
                      <w:szCs w:val="22"/>
                    </w:rPr>
                    <w:t>Sandy Atkins</w:t>
                  </w:r>
                </w:p>
              </w:tc>
              <w:tc>
                <w:tcPr>
                  <w:tcW w:w="3500" w:type="dxa"/>
                </w:tcPr>
                <w:p w14:paraId="398F1CBC" w14:textId="175ABA24" w:rsidR="00DD1453" w:rsidRPr="0016319A" w:rsidRDefault="00DD1453" w:rsidP="00DD1453">
                  <w:pPr>
                    <w:pStyle w:val="Guidingtextbulleted"/>
                    <w:rPr>
                      <w:color w:val="auto"/>
                      <w:sz w:val="22"/>
                      <w:szCs w:val="22"/>
                    </w:rPr>
                  </w:pPr>
                  <w:r w:rsidRPr="0016319A">
                    <w:rPr>
                      <w:color w:val="auto"/>
                      <w:sz w:val="22"/>
                      <w:szCs w:val="22"/>
                    </w:rPr>
                    <w:t>Energy Safe Victoria</w:t>
                  </w:r>
                </w:p>
              </w:tc>
            </w:tr>
            <w:tr w:rsidR="0016319A" w:rsidRPr="0016319A" w14:paraId="1234F520" w14:textId="77777777" w:rsidTr="00DD1453">
              <w:tc>
                <w:tcPr>
                  <w:tcW w:w="3499" w:type="dxa"/>
                </w:tcPr>
                <w:p w14:paraId="4A9EB4A4" w14:textId="0EA3BDE4" w:rsidR="00DD1453" w:rsidRPr="0016319A" w:rsidRDefault="00DD1453" w:rsidP="00DD1453">
                  <w:pPr>
                    <w:pStyle w:val="Guidingtextbulleted"/>
                    <w:rPr>
                      <w:color w:val="auto"/>
                      <w:sz w:val="22"/>
                      <w:szCs w:val="22"/>
                    </w:rPr>
                  </w:pPr>
                  <w:r w:rsidRPr="0016319A">
                    <w:rPr>
                      <w:color w:val="auto"/>
                      <w:sz w:val="22"/>
                      <w:szCs w:val="22"/>
                    </w:rPr>
                    <w:t>Marlo Jakob</w:t>
                  </w:r>
                </w:p>
              </w:tc>
              <w:tc>
                <w:tcPr>
                  <w:tcW w:w="3500" w:type="dxa"/>
                </w:tcPr>
                <w:p w14:paraId="4584C98D" w14:textId="3AB879E4" w:rsidR="00DD1453" w:rsidRPr="0016319A" w:rsidRDefault="00DD1453" w:rsidP="00DD1453">
                  <w:pPr>
                    <w:pStyle w:val="Guidingtextbulleted"/>
                    <w:rPr>
                      <w:color w:val="auto"/>
                      <w:sz w:val="22"/>
                      <w:szCs w:val="22"/>
                    </w:rPr>
                  </w:pPr>
                  <w:r w:rsidRPr="0016319A">
                    <w:rPr>
                      <w:color w:val="auto"/>
                      <w:sz w:val="22"/>
                      <w:szCs w:val="22"/>
                    </w:rPr>
                    <w:t>Solar Victoria</w:t>
                  </w:r>
                </w:p>
              </w:tc>
            </w:tr>
            <w:tr w:rsidR="0016319A" w:rsidRPr="0016319A" w14:paraId="04ECFE50" w14:textId="77777777" w:rsidTr="00DD1453">
              <w:tc>
                <w:tcPr>
                  <w:tcW w:w="3499" w:type="dxa"/>
                </w:tcPr>
                <w:p w14:paraId="14AC8A5E" w14:textId="7CCFA476" w:rsidR="00DD1453" w:rsidRPr="0016319A" w:rsidRDefault="00DD1453" w:rsidP="00DD1453">
                  <w:pPr>
                    <w:pStyle w:val="Guidingtextbulleted"/>
                    <w:rPr>
                      <w:color w:val="auto"/>
                      <w:sz w:val="22"/>
                      <w:szCs w:val="22"/>
                    </w:rPr>
                  </w:pPr>
                  <w:r w:rsidRPr="0016319A">
                    <w:rPr>
                      <w:color w:val="auto"/>
                      <w:sz w:val="22"/>
                      <w:szCs w:val="22"/>
                    </w:rPr>
                    <w:t>Gavin S Vance</w:t>
                  </w:r>
                </w:p>
              </w:tc>
              <w:tc>
                <w:tcPr>
                  <w:tcW w:w="3500" w:type="dxa"/>
                </w:tcPr>
                <w:p w14:paraId="3A450566" w14:textId="44E5344F" w:rsidR="00DD1453" w:rsidRPr="0016319A" w:rsidRDefault="00DD1453" w:rsidP="00DD1453">
                  <w:pPr>
                    <w:pStyle w:val="Guidingtextbulleted"/>
                    <w:rPr>
                      <w:color w:val="auto"/>
                      <w:sz w:val="22"/>
                      <w:szCs w:val="22"/>
                    </w:rPr>
                  </w:pPr>
                  <w:r w:rsidRPr="0016319A">
                    <w:rPr>
                      <w:color w:val="auto"/>
                      <w:sz w:val="22"/>
                      <w:szCs w:val="22"/>
                    </w:rPr>
                    <w:t>Solar Victoria</w:t>
                  </w:r>
                </w:p>
              </w:tc>
            </w:tr>
            <w:tr w:rsidR="0016319A" w:rsidRPr="0016319A" w14:paraId="19877343" w14:textId="77777777" w:rsidTr="00DD1453">
              <w:tc>
                <w:tcPr>
                  <w:tcW w:w="3499" w:type="dxa"/>
                </w:tcPr>
                <w:p w14:paraId="12E4F7E4" w14:textId="281494D7" w:rsidR="00DD1453" w:rsidRPr="0016319A" w:rsidRDefault="00DD1453" w:rsidP="00DD1453">
                  <w:pPr>
                    <w:pStyle w:val="Guidingtextbulleted"/>
                    <w:rPr>
                      <w:color w:val="auto"/>
                      <w:sz w:val="22"/>
                      <w:szCs w:val="22"/>
                    </w:rPr>
                  </w:pPr>
                  <w:r w:rsidRPr="0016319A">
                    <w:rPr>
                      <w:color w:val="auto"/>
                      <w:sz w:val="22"/>
                      <w:szCs w:val="22"/>
                    </w:rPr>
                    <w:t>Louis Knoops</w:t>
                  </w:r>
                </w:p>
              </w:tc>
              <w:tc>
                <w:tcPr>
                  <w:tcW w:w="3500" w:type="dxa"/>
                </w:tcPr>
                <w:p w14:paraId="75069B79" w14:textId="389EC34A" w:rsidR="00DD1453" w:rsidRPr="0016319A" w:rsidRDefault="00DD1453" w:rsidP="00DD1453">
                  <w:pPr>
                    <w:pStyle w:val="Guidingtextbulleted"/>
                    <w:rPr>
                      <w:color w:val="auto"/>
                      <w:sz w:val="22"/>
                      <w:szCs w:val="22"/>
                    </w:rPr>
                  </w:pPr>
                  <w:r w:rsidRPr="0016319A">
                    <w:rPr>
                      <w:color w:val="auto"/>
                      <w:sz w:val="22"/>
                      <w:szCs w:val="22"/>
                    </w:rPr>
                    <w:t>National Electrical and Communications Association (NECA)</w:t>
                  </w:r>
                </w:p>
              </w:tc>
            </w:tr>
            <w:tr w:rsidR="0016319A" w:rsidRPr="0016319A" w14:paraId="21A4A91F" w14:textId="77777777" w:rsidTr="00217BBD">
              <w:tc>
                <w:tcPr>
                  <w:tcW w:w="6999" w:type="dxa"/>
                  <w:gridSpan w:val="2"/>
                </w:tcPr>
                <w:p w14:paraId="2A051FE0" w14:textId="41C72357" w:rsidR="00DD1453" w:rsidRPr="0016319A" w:rsidRDefault="00DD1453" w:rsidP="001E67C8">
                  <w:pPr>
                    <w:pStyle w:val="Guidingtextbulleted"/>
                    <w:rPr>
                      <w:color w:val="auto"/>
                      <w:sz w:val="22"/>
                      <w:szCs w:val="22"/>
                    </w:rPr>
                  </w:pPr>
                  <w:r w:rsidRPr="0016319A">
                    <w:rPr>
                      <w:color w:val="auto"/>
                      <w:sz w:val="22"/>
                      <w:szCs w:val="22"/>
                    </w:rPr>
                    <w:lastRenderedPageBreak/>
                    <w:t>In attendance</w:t>
                  </w:r>
                </w:p>
              </w:tc>
            </w:tr>
            <w:tr w:rsidR="0016319A" w:rsidRPr="0016319A" w14:paraId="0CAE3A86" w14:textId="77777777" w:rsidTr="00217BBD">
              <w:tc>
                <w:tcPr>
                  <w:tcW w:w="3499" w:type="dxa"/>
                </w:tcPr>
                <w:p w14:paraId="20A30D91" w14:textId="15FE6F38" w:rsidR="00DD1453" w:rsidRPr="0016319A" w:rsidRDefault="00DD1453" w:rsidP="00DD1453">
                  <w:pPr>
                    <w:pStyle w:val="Guidingtextbulleted"/>
                    <w:rPr>
                      <w:color w:val="auto"/>
                      <w:sz w:val="22"/>
                      <w:szCs w:val="22"/>
                    </w:rPr>
                  </w:pPr>
                  <w:r w:rsidRPr="0016319A">
                    <w:rPr>
                      <w:color w:val="auto"/>
                      <w:sz w:val="22"/>
                      <w:szCs w:val="22"/>
                    </w:rPr>
                    <w:t>Damien Moyse</w:t>
                  </w:r>
                </w:p>
              </w:tc>
              <w:tc>
                <w:tcPr>
                  <w:tcW w:w="3500" w:type="dxa"/>
                </w:tcPr>
                <w:p w14:paraId="2D7F6E11" w14:textId="5CFD8365" w:rsidR="00DD1453" w:rsidRPr="0016319A" w:rsidRDefault="00DD1453" w:rsidP="00DD1453">
                  <w:pPr>
                    <w:pStyle w:val="Guidingtextbulleted"/>
                    <w:rPr>
                      <w:color w:val="auto"/>
                      <w:sz w:val="22"/>
                      <w:szCs w:val="22"/>
                    </w:rPr>
                  </w:pPr>
                  <w:r w:rsidRPr="0016319A">
                    <w:rPr>
                      <w:color w:val="auto"/>
                      <w:sz w:val="22"/>
                      <w:szCs w:val="22"/>
                    </w:rPr>
                    <w:t>Department of Energy, Environment and Climate Action (DEECA)</w:t>
                  </w:r>
                </w:p>
              </w:tc>
            </w:tr>
            <w:tr w:rsidR="0016319A" w:rsidRPr="0016319A" w14:paraId="30A4A43F" w14:textId="77777777" w:rsidTr="00217BBD">
              <w:tc>
                <w:tcPr>
                  <w:tcW w:w="3499" w:type="dxa"/>
                </w:tcPr>
                <w:p w14:paraId="24AD9E35" w14:textId="04A6A18C" w:rsidR="00DD1453" w:rsidRPr="0016319A" w:rsidRDefault="00DD1453" w:rsidP="00DD1453">
                  <w:pPr>
                    <w:pStyle w:val="Guidingtextbulleted"/>
                    <w:rPr>
                      <w:color w:val="auto"/>
                      <w:sz w:val="22"/>
                      <w:szCs w:val="22"/>
                    </w:rPr>
                  </w:pPr>
                  <w:r w:rsidRPr="0016319A">
                    <w:rPr>
                      <w:color w:val="auto"/>
                      <w:sz w:val="22"/>
                      <w:szCs w:val="22"/>
                    </w:rPr>
                    <w:t>Andrew Donnison</w:t>
                  </w:r>
                </w:p>
              </w:tc>
              <w:tc>
                <w:tcPr>
                  <w:tcW w:w="3500" w:type="dxa"/>
                </w:tcPr>
                <w:p w14:paraId="753FEE44" w14:textId="079021E6" w:rsidR="00DD1453" w:rsidRPr="0016319A" w:rsidRDefault="00DD1453" w:rsidP="00DD1453">
                  <w:pPr>
                    <w:pStyle w:val="Guidingtextbulleted"/>
                    <w:rPr>
                      <w:color w:val="auto"/>
                      <w:sz w:val="22"/>
                      <w:szCs w:val="22"/>
                    </w:rPr>
                  </w:pPr>
                  <w:r w:rsidRPr="0016319A">
                    <w:rPr>
                      <w:color w:val="auto"/>
                      <w:sz w:val="22"/>
                      <w:szCs w:val="22"/>
                    </w:rPr>
                    <w:t>Future Energy Skills</w:t>
                  </w:r>
                </w:p>
              </w:tc>
            </w:tr>
            <w:tr w:rsidR="0016319A" w:rsidRPr="0016319A" w14:paraId="3A51E8E1" w14:textId="77777777" w:rsidTr="00217BBD">
              <w:tc>
                <w:tcPr>
                  <w:tcW w:w="3499" w:type="dxa"/>
                </w:tcPr>
                <w:p w14:paraId="1D407CB5" w14:textId="6F267B56" w:rsidR="007D0A25" w:rsidRPr="0016319A" w:rsidRDefault="007D0A25" w:rsidP="007D0A25">
                  <w:pPr>
                    <w:pStyle w:val="Guidingtextbulleted"/>
                    <w:rPr>
                      <w:color w:val="auto"/>
                      <w:sz w:val="22"/>
                      <w:szCs w:val="22"/>
                    </w:rPr>
                  </w:pPr>
                  <w:r w:rsidRPr="0016319A">
                    <w:rPr>
                      <w:color w:val="auto"/>
                      <w:sz w:val="22"/>
                      <w:szCs w:val="22"/>
                    </w:rPr>
                    <w:t>Tony Watson</w:t>
                  </w:r>
                </w:p>
              </w:tc>
              <w:tc>
                <w:tcPr>
                  <w:tcW w:w="3500" w:type="dxa"/>
                </w:tcPr>
                <w:p w14:paraId="5C86CC21" w14:textId="325679B8" w:rsidR="007D0A25" w:rsidRPr="0016319A" w:rsidRDefault="007D0A25" w:rsidP="007D0A25">
                  <w:pPr>
                    <w:pStyle w:val="Guidingtextbulleted"/>
                    <w:rPr>
                      <w:color w:val="auto"/>
                      <w:sz w:val="22"/>
                      <w:szCs w:val="22"/>
                    </w:rPr>
                  </w:pPr>
                  <w:r w:rsidRPr="0016319A">
                    <w:rPr>
                      <w:color w:val="auto"/>
                      <w:sz w:val="22"/>
                      <w:szCs w:val="22"/>
                    </w:rPr>
                    <w:t>Future Energy Skills</w:t>
                  </w:r>
                </w:p>
              </w:tc>
            </w:tr>
            <w:tr w:rsidR="0016319A" w:rsidRPr="0016319A" w14:paraId="103A01E1" w14:textId="77777777" w:rsidTr="00217BBD">
              <w:tc>
                <w:tcPr>
                  <w:tcW w:w="3499" w:type="dxa"/>
                </w:tcPr>
                <w:p w14:paraId="76CD3032" w14:textId="3A885BD7" w:rsidR="007D0A25" w:rsidRPr="0016319A" w:rsidRDefault="007D0A25" w:rsidP="007D0A25">
                  <w:pPr>
                    <w:pStyle w:val="Guidingtextbulleted"/>
                    <w:rPr>
                      <w:color w:val="auto"/>
                      <w:sz w:val="22"/>
                      <w:szCs w:val="22"/>
                    </w:rPr>
                  </w:pPr>
                  <w:r w:rsidRPr="0016319A">
                    <w:rPr>
                      <w:color w:val="auto"/>
                      <w:sz w:val="22"/>
                      <w:szCs w:val="22"/>
                    </w:rPr>
                    <w:t>Teresa Signorello</w:t>
                  </w:r>
                </w:p>
              </w:tc>
              <w:tc>
                <w:tcPr>
                  <w:tcW w:w="3500" w:type="dxa"/>
                </w:tcPr>
                <w:p w14:paraId="7B6942F1" w14:textId="1C381256" w:rsidR="007D0A25" w:rsidRPr="0016319A" w:rsidRDefault="007D0A25" w:rsidP="007D0A25">
                  <w:pPr>
                    <w:pStyle w:val="Guidingtextbulleted"/>
                    <w:rPr>
                      <w:color w:val="auto"/>
                      <w:sz w:val="22"/>
                      <w:szCs w:val="22"/>
                    </w:rPr>
                  </w:pPr>
                  <w:r w:rsidRPr="0016319A">
                    <w:rPr>
                      <w:color w:val="auto"/>
                      <w:sz w:val="22"/>
                      <w:szCs w:val="22"/>
                    </w:rPr>
                    <w:t>Course Developer, TSF Partners</w:t>
                  </w:r>
                </w:p>
              </w:tc>
            </w:tr>
            <w:tr w:rsidR="0016319A" w:rsidRPr="0016319A" w14:paraId="3A0368AD" w14:textId="77777777" w:rsidTr="00217BBD">
              <w:tc>
                <w:tcPr>
                  <w:tcW w:w="3499" w:type="dxa"/>
                </w:tcPr>
                <w:p w14:paraId="57AE6208" w14:textId="2E242ECE" w:rsidR="007D0A25" w:rsidRPr="0016319A" w:rsidRDefault="007D0A25" w:rsidP="007D0A25">
                  <w:pPr>
                    <w:pStyle w:val="Guidingtextbulleted"/>
                    <w:rPr>
                      <w:color w:val="auto"/>
                      <w:sz w:val="22"/>
                      <w:szCs w:val="22"/>
                    </w:rPr>
                  </w:pPr>
                  <w:r w:rsidRPr="0016319A">
                    <w:rPr>
                      <w:color w:val="auto"/>
                      <w:sz w:val="22"/>
                      <w:szCs w:val="22"/>
                    </w:rPr>
                    <w:t>Susan Fechner</w:t>
                  </w:r>
                </w:p>
              </w:tc>
              <w:tc>
                <w:tcPr>
                  <w:tcW w:w="3500" w:type="dxa"/>
                </w:tcPr>
                <w:p w14:paraId="7C99F971" w14:textId="3D246C34" w:rsidR="007D0A25" w:rsidRPr="0016319A" w:rsidRDefault="007D0A25" w:rsidP="007D0A25">
                  <w:pPr>
                    <w:pStyle w:val="Guidingtextbulleted"/>
                    <w:rPr>
                      <w:color w:val="auto"/>
                      <w:sz w:val="22"/>
                      <w:szCs w:val="22"/>
                    </w:rPr>
                  </w:pPr>
                  <w:r w:rsidRPr="0016319A">
                    <w:rPr>
                      <w:color w:val="auto"/>
                      <w:sz w:val="22"/>
                      <w:szCs w:val="22"/>
                    </w:rPr>
                    <w:t>Course Writer, TSF Partners</w:t>
                  </w:r>
                </w:p>
              </w:tc>
            </w:tr>
          </w:tbl>
          <w:p w14:paraId="3C4F79EA" w14:textId="10764864" w:rsidR="0032466E" w:rsidRPr="0016319A" w:rsidRDefault="0032466E" w:rsidP="001E67C8">
            <w:pPr>
              <w:pStyle w:val="Guidingtextbulleted"/>
              <w:rPr>
                <w:color w:val="auto"/>
                <w:sz w:val="22"/>
                <w:szCs w:val="22"/>
              </w:rPr>
            </w:pPr>
          </w:p>
          <w:p w14:paraId="38125F40" w14:textId="16A11280" w:rsidR="008006DE" w:rsidRPr="0016319A" w:rsidRDefault="008006DE" w:rsidP="001E67C8">
            <w:pPr>
              <w:pStyle w:val="Guidingtextbulleted"/>
              <w:rPr>
                <w:color w:val="auto"/>
                <w:sz w:val="22"/>
                <w:szCs w:val="22"/>
              </w:rPr>
            </w:pPr>
            <w:r w:rsidRPr="0016319A">
              <w:rPr>
                <w:color w:val="auto"/>
                <w:sz w:val="22"/>
                <w:szCs w:val="22"/>
              </w:rPr>
              <w:t>This course:</w:t>
            </w:r>
            <w:r w:rsidR="00724F66" w:rsidRPr="0016319A">
              <w:rPr>
                <w:color w:val="auto"/>
                <w:sz w:val="22"/>
                <w:szCs w:val="22"/>
              </w:rPr>
              <w:t xml:space="preserve"> </w:t>
            </w:r>
          </w:p>
          <w:p w14:paraId="33DCE7BA" w14:textId="77777777" w:rsidR="008006DE" w:rsidRPr="0016319A" w:rsidRDefault="008006DE" w:rsidP="001F0A1D">
            <w:pPr>
              <w:pStyle w:val="Guidingtextbulleted"/>
              <w:numPr>
                <w:ilvl w:val="0"/>
                <w:numId w:val="22"/>
              </w:numPr>
              <w:rPr>
                <w:color w:val="auto"/>
                <w:sz w:val="22"/>
                <w:szCs w:val="22"/>
              </w:rPr>
            </w:pPr>
            <w:r w:rsidRPr="0016319A">
              <w:rPr>
                <w:color w:val="auto"/>
                <w:sz w:val="22"/>
                <w:szCs w:val="22"/>
              </w:rPr>
              <w:t>does not duplicate, by title or coverage, the outcomes of an endorsed training package qualification</w:t>
            </w:r>
          </w:p>
          <w:p w14:paraId="3CB29D5E" w14:textId="77777777" w:rsidR="008006DE" w:rsidRPr="0016319A" w:rsidRDefault="008006DE" w:rsidP="001F0A1D">
            <w:pPr>
              <w:pStyle w:val="Guidingtextbulleted"/>
              <w:numPr>
                <w:ilvl w:val="0"/>
                <w:numId w:val="22"/>
              </w:numPr>
              <w:rPr>
                <w:color w:val="auto"/>
                <w:sz w:val="22"/>
                <w:szCs w:val="22"/>
              </w:rPr>
            </w:pPr>
            <w:r w:rsidRPr="0016319A">
              <w:rPr>
                <w:color w:val="auto"/>
                <w:sz w:val="22"/>
                <w:szCs w:val="22"/>
              </w:rPr>
              <w:t>is not a subset of a single training package qualification that could be recognised through one or more statements of attainment or a skill set</w:t>
            </w:r>
          </w:p>
          <w:p w14:paraId="2B4BEDF9" w14:textId="77777777" w:rsidR="008006DE" w:rsidRPr="0016319A" w:rsidRDefault="008006DE" w:rsidP="001F0A1D">
            <w:pPr>
              <w:pStyle w:val="Guidingtextbulleted"/>
              <w:numPr>
                <w:ilvl w:val="0"/>
                <w:numId w:val="22"/>
              </w:numPr>
              <w:rPr>
                <w:color w:val="auto"/>
                <w:sz w:val="22"/>
                <w:szCs w:val="22"/>
              </w:rPr>
            </w:pPr>
            <w:r w:rsidRPr="0016319A">
              <w:rPr>
                <w:color w:val="auto"/>
                <w:sz w:val="22"/>
                <w:szCs w:val="22"/>
              </w:rPr>
              <w:t>does not include units of competency additional to those in a training package qualification that could be recognised through statements of attainment in addition to the qualification</w:t>
            </w:r>
          </w:p>
          <w:p w14:paraId="463B8739" w14:textId="1AF54698" w:rsidR="008006DE" w:rsidRPr="0016319A" w:rsidRDefault="008006DE" w:rsidP="001F0A1D">
            <w:pPr>
              <w:pStyle w:val="Guidingtextbulleted"/>
              <w:numPr>
                <w:ilvl w:val="0"/>
                <w:numId w:val="22"/>
              </w:numPr>
              <w:rPr>
                <w:color w:val="auto"/>
                <w:sz w:val="22"/>
                <w:szCs w:val="22"/>
              </w:rPr>
            </w:pPr>
            <w:r w:rsidRPr="0016319A">
              <w:rPr>
                <w:color w:val="auto"/>
                <w:sz w:val="22"/>
                <w:szCs w:val="22"/>
              </w:rPr>
              <w:t>does not comprise units that duplicate units of competency of a training package qualification.</w:t>
            </w:r>
          </w:p>
        </w:tc>
      </w:tr>
      <w:tr w:rsidR="00FB5078" w:rsidRPr="00E7450B" w14:paraId="1114FF5E" w14:textId="77777777" w:rsidTr="001E3FCD">
        <w:trPr>
          <w:trHeight w:val="363"/>
        </w:trPr>
        <w:tc>
          <w:tcPr>
            <w:tcW w:w="2840" w:type="dxa"/>
            <w:gridSpan w:val="2"/>
            <w:tcBorders>
              <w:top w:val="dotted" w:sz="2" w:space="0" w:color="888B8D" w:themeColor="accent2"/>
              <w:left w:val="nil"/>
              <w:bottom w:val="dotted" w:sz="2" w:space="0" w:color="888B8D" w:themeColor="accent2"/>
              <w:right w:val="dotted" w:sz="2" w:space="0" w:color="888B8D" w:themeColor="accent2"/>
            </w:tcBorders>
          </w:tcPr>
          <w:p w14:paraId="1AC09F6B" w14:textId="6312739C" w:rsidR="00FB5078" w:rsidRPr="00444664" w:rsidRDefault="00FB5078" w:rsidP="00F22A55">
            <w:pPr>
              <w:pStyle w:val="Heading4"/>
              <w:rPr>
                <w:bCs/>
                <w:sz w:val="22"/>
                <w:szCs w:val="22"/>
              </w:rPr>
            </w:pPr>
            <w:bookmarkStart w:id="62" w:name="_Toc156816824"/>
            <w:r w:rsidRPr="00444664">
              <w:rPr>
                <w:sz w:val="22"/>
                <w:szCs w:val="22"/>
              </w:rPr>
              <w:lastRenderedPageBreak/>
              <w:t>3.2 Review for re-accreditation</w:t>
            </w:r>
            <w:bookmarkEnd w:id="62"/>
          </w:p>
        </w:tc>
        <w:tc>
          <w:tcPr>
            <w:tcW w:w="7225" w:type="dxa"/>
            <w:tcBorders>
              <w:top w:val="nil"/>
              <w:left w:val="dotted" w:sz="2" w:space="0" w:color="888B8D" w:themeColor="accent2"/>
              <w:bottom w:val="dotted" w:sz="2" w:space="0" w:color="888B8D" w:themeColor="accent2"/>
              <w:right w:val="nil"/>
            </w:tcBorders>
          </w:tcPr>
          <w:p w14:paraId="6AB08617" w14:textId="167BD88F" w:rsidR="00FB5078" w:rsidRPr="007D0A25" w:rsidRDefault="007D0A25" w:rsidP="00FB5078">
            <w:pPr>
              <w:pStyle w:val="AccredTemplate"/>
              <w:rPr>
                <w:i w:val="0"/>
                <w:sz w:val="22"/>
                <w:szCs w:val="22"/>
              </w:rPr>
            </w:pPr>
            <w:r w:rsidRPr="007D0A25">
              <w:rPr>
                <w:i w:val="0"/>
                <w:color w:val="auto"/>
                <w:sz w:val="22"/>
                <w:szCs w:val="22"/>
              </w:rPr>
              <w:t>Not applicable.</w:t>
            </w:r>
          </w:p>
        </w:tc>
      </w:tr>
      <w:tr w:rsidR="00761074" w:rsidRPr="00E7450B" w14:paraId="4C4AF9DE" w14:textId="77777777" w:rsidTr="001E3FCD">
        <w:trPr>
          <w:trHeight w:val="363"/>
        </w:trPr>
        <w:tc>
          <w:tcPr>
            <w:tcW w:w="2840" w:type="dxa"/>
            <w:gridSpan w:val="2"/>
            <w:tcBorders>
              <w:top w:val="nil"/>
              <w:bottom w:val="nil"/>
              <w:right w:val="dotted" w:sz="4" w:space="0" w:color="888B8D" w:themeColor="accent2"/>
            </w:tcBorders>
            <w:shd w:val="clear" w:color="auto" w:fill="103D64" w:themeFill="text2"/>
          </w:tcPr>
          <w:p w14:paraId="0D3E55E5" w14:textId="3D1B5CA5" w:rsidR="00761074" w:rsidRPr="00A26DBA" w:rsidRDefault="00FB5078" w:rsidP="00A26DBA">
            <w:pPr>
              <w:pStyle w:val="Heading3"/>
              <w:keepNext/>
              <w:rPr>
                <w:sz w:val="22"/>
                <w:szCs w:val="22"/>
              </w:rPr>
            </w:pPr>
            <w:bookmarkStart w:id="63" w:name="_Toc479845655"/>
            <w:r w:rsidRPr="00A26DBA">
              <w:rPr>
                <w:sz w:val="22"/>
                <w:szCs w:val="22"/>
              </w:rPr>
              <w:br w:type="page"/>
            </w:r>
            <w:bookmarkStart w:id="64" w:name="_Toc99709779"/>
            <w:bookmarkStart w:id="65" w:name="_Toc156816825"/>
            <w:r w:rsidR="00761074" w:rsidRPr="00A26DBA">
              <w:rPr>
                <w:sz w:val="22"/>
                <w:szCs w:val="22"/>
              </w:rPr>
              <w:t>Course outcomes</w:t>
            </w:r>
            <w:bookmarkEnd w:id="63"/>
            <w:bookmarkEnd w:id="64"/>
            <w:bookmarkEnd w:id="65"/>
          </w:p>
        </w:tc>
        <w:tc>
          <w:tcPr>
            <w:tcW w:w="7225" w:type="dxa"/>
            <w:tcBorders>
              <w:top w:val="nil"/>
              <w:left w:val="dotted" w:sz="4" w:space="0" w:color="888B8D" w:themeColor="accent2"/>
              <w:bottom w:val="nil"/>
              <w:right w:val="nil"/>
            </w:tcBorders>
            <w:shd w:val="clear" w:color="auto" w:fill="103D64" w:themeFill="text2"/>
          </w:tcPr>
          <w:p w14:paraId="2B71EAD7" w14:textId="77777777" w:rsidR="00761074" w:rsidRPr="00A26DBA" w:rsidRDefault="00761074" w:rsidP="00A26DBA">
            <w:pPr>
              <w:pStyle w:val="VRQAFormSection"/>
              <w:keepNext/>
              <w:framePr w:hSpace="0" w:wrap="auto" w:vAnchor="margin" w:hAnchor="text" w:xAlign="left" w:yAlign="inline"/>
              <w:ind w:left="37"/>
              <w:rPr>
                <w:sz w:val="22"/>
                <w:szCs w:val="22"/>
              </w:rPr>
            </w:pPr>
            <w:r w:rsidRPr="00A26DBA">
              <w:rPr>
                <w:sz w:val="22"/>
                <w:szCs w:val="22"/>
              </w:rPr>
              <w:t>Standards 5.5, 5.6 and 5.7 AQTF 2021 Standards for Accredited Courses</w:t>
            </w:r>
          </w:p>
        </w:tc>
      </w:tr>
      <w:tr w:rsidR="008006DE" w:rsidRPr="00E7450B" w14:paraId="3DDC993F" w14:textId="77777777" w:rsidTr="001E3FCD">
        <w:trPr>
          <w:trHeight w:val="1491"/>
        </w:trPr>
        <w:tc>
          <w:tcPr>
            <w:tcW w:w="2840" w:type="dxa"/>
            <w:gridSpan w:val="2"/>
            <w:tcBorders>
              <w:top w:val="nil"/>
              <w:left w:val="nil"/>
              <w:bottom w:val="dotted" w:sz="2" w:space="0" w:color="888B8D" w:themeColor="accent2"/>
              <w:right w:val="dotted" w:sz="2" w:space="0" w:color="888B8D" w:themeColor="accent2"/>
            </w:tcBorders>
          </w:tcPr>
          <w:p w14:paraId="0F05710D" w14:textId="51C9BCE5" w:rsidR="008006DE" w:rsidRPr="00D41DCB" w:rsidRDefault="008006DE" w:rsidP="00F22A55">
            <w:pPr>
              <w:pStyle w:val="Heading4"/>
              <w:rPr>
                <w:sz w:val="22"/>
                <w:szCs w:val="22"/>
              </w:rPr>
            </w:pPr>
            <w:bookmarkStart w:id="66" w:name="_Toc479845656"/>
            <w:bookmarkStart w:id="67" w:name="_Toc156816826"/>
            <w:r w:rsidRPr="00D41DCB">
              <w:rPr>
                <w:sz w:val="22"/>
                <w:szCs w:val="22"/>
              </w:rPr>
              <w:t>4.1 Qualification leve</w:t>
            </w:r>
            <w:bookmarkEnd w:id="66"/>
            <w:r w:rsidR="00464F84">
              <w:rPr>
                <w:sz w:val="22"/>
                <w:szCs w:val="22"/>
              </w:rPr>
              <w:t>l</w:t>
            </w:r>
            <w:bookmarkEnd w:id="67"/>
          </w:p>
        </w:tc>
        <w:tc>
          <w:tcPr>
            <w:tcW w:w="7225" w:type="dxa"/>
            <w:tcBorders>
              <w:top w:val="nil"/>
              <w:left w:val="dotted" w:sz="2" w:space="0" w:color="888B8D" w:themeColor="accent2"/>
              <w:bottom w:val="dotted" w:sz="4" w:space="0" w:color="888B8D" w:themeColor="accent2"/>
              <w:right w:val="nil"/>
            </w:tcBorders>
          </w:tcPr>
          <w:p w14:paraId="5ECEC807" w14:textId="099E9B2A" w:rsidR="00A12A07" w:rsidRPr="001E3FCD" w:rsidRDefault="00A12A07" w:rsidP="001E3FCD">
            <w:pPr>
              <w:pStyle w:val="VRQABodyText"/>
            </w:pPr>
            <w:r w:rsidRPr="001E3FCD">
              <w:rPr>
                <w:color w:val="auto"/>
              </w:rPr>
              <w:t xml:space="preserve">This course meets an identified industry </w:t>
            </w:r>
            <w:r w:rsidR="001E3FCD" w:rsidRPr="001E3FCD">
              <w:rPr>
                <w:color w:val="auto"/>
              </w:rPr>
              <w:t>need</w:t>
            </w:r>
            <w:r w:rsidRPr="001E3FCD">
              <w:rPr>
                <w:color w:val="auto"/>
              </w:rPr>
              <w:t>, but does not have the breadth, depth or volume of learning of a qualification.</w:t>
            </w:r>
          </w:p>
        </w:tc>
      </w:tr>
      <w:tr w:rsidR="001E3FCD" w:rsidRPr="00E7450B" w14:paraId="0EB89E8A" w14:textId="77777777" w:rsidTr="001E3FCD">
        <w:trPr>
          <w:trHeight w:val="1558"/>
        </w:trPr>
        <w:tc>
          <w:tcPr>
            <w:tcW w:w="2840" w:type="dxa"/>
            <w:gridSpan w:val="2"/>
            <w:tcBorders>
              <w:top w:val="dotted" w:sz="2" w:space="0" w:color="888B8D" w:themeColor="accent2"/>
              <w:left w:val="nil"/>
              <w:bottom w:val="dotted" w:sz="2" w:space="0" w:color="888B8D" w:themeColor="accent2"/>
              <w:right w:val="dotted" w:sz="2" w:space="0" w:color="888B8D" w:themeColor="accent2"/>
            </w:tcBorders>
          </w:tcPr>
          <w:p w14:paraId="0D20F993" w14:textId="4AC512F5" w:rsidR="001E3FCD" w:rsidRPr="00DF09EE" w:rsidRDefault="001E3FCD" w:rsidP="001E3FCD">
            <w:pPr>
              <w:pStyle w:val="Heading4"/>
              <w:rPr>
                <w:sz w:val="22"/>
                <w:szCs w:val="22"/>
              </w:rPr>
            </w:pPr>
            <w:bookmarkStart w:id="68" w:name="_Toc156816827"/>
            <w:r w:rsidRPr="00DF09EE">
              <w:rPr>
                <w:sz w:val="22"/>
                <w:szCs w:val="22"/>
              </w:rPr>
              <w:t>4.2 Foundation skills</w:t>
            </w:r>
            <w:bookmarkEnd w:id="68"/>
          </w:p>
        </w:tc>
        <w:tc>
          <w:tcPr>
            <w:tcW w:w="7225" w:type="dxa"/>
            <w:tcBorders>
              <w:top w:val="dotted" w:sz="4" w:space="0" w:color="888B8D" w:themeColor="accent2"/>
              <w:left w:val="dotted" w:sz="2" w:space="0" w:color="888B8D" w:themeColor="accent2"/>
              <w:bottom w:val="dotted" w:sz="2" w:space="0" w:color="888B8D" w:themeColor="accent2"/>
              <w:right w:val="nil"/>
            </w:tcBorders>
          </w:tcPr>
          <w:p w14:paraId="45134130" w14:textId="285705F8" w:rsidR="001E3FCD" w:rsidRPr="001E3FCD" w:rsidRDefault="0019733C" w:rsidP="001E3FCD">
            <w:pPr>
              <w:pStyle w:val="VRQABodyText"/>
              <w:rPr>
                <w:color w:val="auto"/>
              </w:rPr>
            </w:pPr>
            <w:r w:rsidRPr="00D43949">
              <w:rPr>
                <w:color w:val="auto"/>
              </w:rPr>
              <w:t xml:space="preserve">Foundation skills applicable to the outcomes of this course are identified in </w:t>
            </w:r>
            <w:r w:rsidR="002C5DDB" w:rsidRPr="00D43949">
              <w:rPr>
                <w:color w:val="auto"/>
              </w:rPr>
              <w:t xml:space="preserve">the </w:t>
            </w:r>
            <w:r w:rsidRPr="00D43949">
              <w:rPr>
                <w:color w:val="auto"/>
              </w:rPr>
              <w:t>units of competency’</w:t>
            </w:r>
            <w:r w:rsidR="001E3FCD" w:rsidRPr="00D43949">
              <w:rPr>
                <w:color w:val="auto"/>
              </w:rPr>
              <w:t>.</w:t>
            </w:r>
          </w:p>
        </w:tc>
      </w:tr>
      <w:tr w:rsidR="001E3FCD" w:rsidRPr="00A47ECA" w14:paraId="22AC1025" w14:textId="77777777" w:rsidTr="001E3FCD">
        <w:trPr>
          <w:trHeight w:val="1183"/>
        </w:trPr>
        <w:tc>
          <w:tcPr>
            <w:tcW w:w="2840" w:type="dxa"/>
            <w:gridSpan w:val="2"/>
            <w:tcBorders>
              <w:top w:val="nil"/>
              <w:left w:val="nil"/>
              <w:bottom w:val="dotted" w:sz="2" w:space="0" w:color="888B8D" w:themeColor="accent2"/>
              <w:right w:val="dotted" w:sz="2" w:space="0" w:color="888B8D" w:themeColor="accent2"/>
            </w:tcBorders>
          </w:tcPr>
          <w:p w14:paraId="44C6B719" w14:textId="234E4F31" w:rsidR="001E3FCD" w:rsidRPr="00A47ECA" w:rsidRDefault="001E3FCD" w:rsidP="001E3FCD">
            <w:pPr>
              <w:pStyle w:val="Heading4"/>
              <w:rPr>
                <w:sz w:val="22"/>
                <w:szCs w:val="22"/>
              </w:rPr>
            </w:pPr>
            <w:bookmarkStart w:id="69" w:name="_Toc156816828"/>
            <w:r w:rsidRPr="00A47ECA">
              <w:rPr>
                <w:sz w:val="22"/>
                <w:szCs w:val="22"/>
              </w:rPr>
              <w:t xml:space="preserve">4.3 </w:t>
            </w:r>
            <w:bookmarkStart w:id="70" w:name="_Toc479845658"/>
            <w:r w:rsidRPr="00A47ECA">
              <w:rPr>
                <w:sz w:val="22"/>
                <w:szCs w:val="22"/>
              </w:rPr>
              <w:t>Recognition given to the course</w:t>
            </w:r>
            <w:bookmarkEnd w:id="70"/>
            <w:r w:rsidRPr="00A47ECA">
              <w:rPr>
                <w:sz w:val="22"/>
                <w:szCs w:val="22"/>
              </w:rPr>
              <w:t xml:space="preserve"> (if applicable)</w:t>
            </w:r>
            <w:bookmarkEnd w:id="69"/>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166B0503" w14:textId="5213E361" w:rsidR="001E3FCD" w:rsidRPr="001E3FCD" w:rsidRDefault="001E3FCD" w:rsidP="001E3FCD">
            <w:pPr>
              <w:pStyle w:val="VRQABodyText"/>
              <w:rPr>
                <w:color w:val="auto"/>
              </w:rPr>
            </w:pPr>
            <w:r w:rsidRPr="001E3FCD">
              <w:rPr>
                <w:color w:val="auto"/>
              </w:rPr>
              <w:t>Not applicable</w:t>
            </w:r>
          </w:p>
        </w:tc>
      </w:tr>
      <w:tr w:rsidR="00AC1758" w:rsidRPr="00A47ECA" w14:paraId="43ED5014" w14:textId="77777777" w:rsidTr="001E3FCD">
        <w:trPr>
          <w:trHeight w:val="981"/>
        </w:trPr>
        <w:tc>
          <w:tcPr>
            <w:tcW w:w="2840" w:type="dxa"/>
            <w:gridSpan w:val="2"/>
            <w:tcBorders>
              <w:top w:val="dotted" w:sz="2" w:space="0" w:color="888B8D" w:themeColor="accent2"/>
              <w:left w:val="nil"/>
              <w:bottom w:val="dotted" w:sz="2" w:space="0" w:color="888B8D" w:themeColor="accent2"/>
              <w:right w:val="dotted" w:sz="2" w:space="0" w:color="888B8D" w:themeColor="accent2"/>
            </w:tcBorders>
          </w:tcPr>
          <w:p w14:paraId="7437D60C" w14:textId="5296DB08" w:rsidR="00AC1758" w:rsidRPr="00A47ECA" w:rsidRDefault="00AC1758" w:rsidP="006C22BE">
            <w:pPr>
              <w:pStyle w:val="Heading4"/>
              <w:rPr>
                <w:b w:val="0"/>
                <w:bCs/>
                <w:sz w:val="22"/>
                <w:szCs w:val="22"/>
              </w:rPr>
            </w:pPr>
            <w:bookmarkStart w:id="71" w:name="_Toc479845659"/>
            <w:bookmarkStart w:id="72" w:name="_Toc156816829"/>
            <w:r w:rsidRPr="00A47ECA">
              <w:rPr>
                <w:sz w:val="22"/>
                <w:szCs w:val="22"/>
              </w:rPr>
              <w:lastRenderedPageBreak/>
              <w:t>4.4</w:t>
            </w:r>
            <w:r w:rsidRPr="00A47ECA">
              <w:rPr>
                <w:b w:val="0"/>
                <w:bCs/>
                <w:sz w:val="22"/>
                <w:szCs w:val="22"/>
              </w:rPr>
              <w:t xml:space="preserve"> </w:t>
            </w:r>
            <w:r w:rsidRPr="00A47ECA">
              <w:rPr>
                <w:rStyle w:val="Heading4Char"/>
                <w:b/>
                <w:bCs/>
                <w:sz w:val="22"/>
                <w:szCs w:val="22"/>
              </w:rPr>
              <w:t>Licensing/regulatory requirements</w:t>
            </w:r>
            <w:bookmarkEnd w:id="71"/>
            <w:r w:rsidRPr="00A47ECA">
              <w:rPr>
                <w:rStyle w:val="Heading4Char"/>
                <w:b/>
                <w:bCs/>
                <w:sz w:val="22"/>
                <w:szCs w:val="22"/>
              </w:rPr>
              <w:t xml:space="preserve"> (if applicable)</w:t>
            </w:r>
            <w:bookmarkEnd w:id="72"/>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02EEF37C" w14:textId="77777777" w:rsidR="00BC6DA3" w:rsidRDefault="00BC6DA3" w:rsidP="001E3FCD">
            <w:pPr>
              <w:pStyle w:val="VRQABodyText"/>
              <w:rPr>
                <w:color w:val="auto"/>
              </w:rPr>
            </w:pPr>
            <w:r>
              <w:rPr>
                <w:color w:val="auto"/>
              </w:rPr>
              <w:t>NA</w:t>
            </w:r>
          </w:p>
          <w:p w14:paraId="1D1B85EB" w14:textId="67747275" w:rsidR="004E572D" w:rsidRPr="00A47ECA" w:rsidRDefault="004E572D" w:rsidP="006A1E3C">
            <w:pPr>
              <w:pStyle w:val="VRQABullet1"/>
              <w:numPr>
                <w:ilvl w:val="0"/>
                <w:numId w:val="0"/>
              </w:numPr>
              <w:ind w:left="340"/>
            </w:pPr>
          </w:p>
        </w:tc>
      </w:tr>
      <w:tr w:rsidR="00080194" w:rsidRPr="00E7450B" w14:paraId="0995F888" w14:textId="77777777" w:rsidTr="00D5639D">
        <w:trPr>
          <w:trHeight w:val="363"/>
        </w:trPr>
        <w:tc>
          <w:tcPr>
            <w:tcW w:w="2811" w:type="dxa"/>
            <w:tcBorders>
              <w:top w:val="nil"/>
              <w:left w:val="single" w:sz="4" w:space="0" w:color="auto"/>
              <w:bottom w:val="nil"/>
              <w:right w:val="dotted" w:sz="4" w:space="0" w:color="888B8D" w:themeColor="accent2"/>
            </w:tcBorders>
            <w:shd w:val="clear" w:color="auto" w:fill="103D64" w:themeFill="text2"/>
          </w:tcPr>
          <w:p w14:paraId="70BD79C8" w14:textId="07E66421" w:rsidR="00080194" w:rsidRPr="00A47ECA" w:rsidRDefault="00080194" w:rsidP="00B026EB">
            <w:pPr>
              <w:pStyle w:val="Heading3"/>
              <w:rPr>
                <w:sz w:val="22"/>
                <w:szCs w:val="22"/>
              </w:rPr>
            </w:pPr>
            <w:bookmarkStart w:id="73" w:name="_Toc479845660"/>
            <w:bookmarkStart w:id="74" w:name="_Toc156816830"/>
            <w:bookmarkStart w:id="75" w:name="_Hlk97310139"/>
            <w:r w:rsidRPr="00A47ECA">
              <w:rPr>
                <w:sz w:val="22"/>
                <w:szCs w:val="22"/>
              </w:rPr>
              <w:t>Course rules</w:t>
            </w:r>
            <w:bookmarkEnd w:id="73"/>
            <w:bookmarkEnd w:id="74"/>
          </w:p>
        </w:tc>
        <w:tc>
          <w:tcPr>
            <w:tcW w:w="7259" w:type="dxa"/>
            <w:gridSpan w:val="2"/>
            <w:tcBorders>
              <w:top w:val="nil"/>
              <w:left w:val="dotted" w:sz="4" w:space="0" w:color="888B8D" w:themeColor="accent2"/>
              <w:bottom w:val="nil"/>
              <w:right w:val="nil"/>
            </w:tcBorders>
            <w:shd w:val="clear" w:color="auto" w:fill="103D64" w:themeFill="text2"/>
          </w:tcPr>
          <w:p w14:paraId="2FF5F3C7" w14:textId="36A404E6" w:rsidR="00080194" w:rsidRPr="00A47ECA" w:rsidRDefault="00080194" w:rsidP="00FA4EC9">
            <w:pPr>
              <w:pStyle w:val="VRQAFormSection"/>
              <w:framePr w:hSpace="0" w:wrap="auto" w:vAnchor="margin" w:hAnchor="text" w:xAlign="left" w:yAlign="inline"/>
              <w:ind w:left="37"/>
              <w:rPr>
                <w:sz w:val="22"/>
                <w:szCs w:val="22"/>
              </w:rPr>
            </w:pPr>
            <w:r w:rsidRPr="00A47ECA">
              <w:rPr>
                <w:sz w:val="22"/>
                <w:szCs w:val="22"/>
              </w:rPr>
              <w:t>Standards</w:t>
            </w:r>
            <w:r w:rsidR="00CE1A74" w:rsidRPr="00A47ECA">
              <w:rPr>
                <w:sz w:val="22"/>
                <w:szCs w:val="22"/>
              </w:rPr>
              <w:t xml:space="preserve"> 5.8</w:t>
            </w:r>
            <w:r w:rsidR="00DC65F1" w:rsidRPr="00A47ECA">
              <w:rPr>
                <w:sz w:val="22"/>
                <w:szCs w:val="22"/>
              </w:rPr>
              <w:t xml:space="preserve"> and</w:t>
            </w:r>
            <w:r w:rsidR="00CE1A74" w:rsidRPr="00A47ECA">
              <w:rPr>
                <w:sz w:val="22"/>
                <w:szCs w:val="22"/>
              </w:rPr>
              <w:t xml:space="preserve"> 5.9</w:t>
            </w:r>
            <w:r w:rsidRPr="00A47ECA">
              <w:rPr>
                <w:sz w:val="22"/>
                <w:szCs w:val="22"/>
              </w:rPr>
              <w:t xml:space="preserve"> AQTF </w:t>
            </w:r>
            <w:r w:rsidR="000C7BDD" w:rsidRPr="00A47ECA">
              <w:rPr>
                <w:sz w:val="22"/>
                <w:szCs w:val="22"/>
              </w:rPr>
              <w:t xml:space="preserve">2021 </w:t>
            </w:r>
            <w:r w:rsidRPr="00A47ECA">
              <w:rPr>
                <w:sz w:val="22"/>
                <w:szCs w:val="22"/>
              </w:rPr>
              <w:t>Standards for Accredited Courses</w:t>
            </w:r>
          </w:p>
        </w:tc>
      </w:tr>
      <w:tr w:rsidR="00080194" w:rsidRPr="00E7450B" w14:paraId="2DB5BCE4" w14:textId="77777777" w:rsidTr="00DC65F1">
        <w:trPr>
          <w:trHeight w:val="363"/>
        </w:trPr>
        <w:tc>
          <w:tcPr>
            <w:tcW w:w="2811" w:type="dxa"/>
            <w:tcBorders>
              <w:top w:val="nil"/>
              <w:left w:val="nil"/>
              <w:bottom w:val="dotted" w:sz="2" w:space="0" w:color="888B8D" w:themeColor="accent2"/>
              <w:right w:val="dotted" w:sz="2" w:space="0" w:color="888B8D" w:themeColor="accent2"/>
            </w:tcBorders>
          </w:tcPr>
          <w:p w14:paraId="74D9B4E2" w14:textId="2F27C433" w:rsidR="009F36D6" w:rsidRPr="00A47ECA" w:rsidRDefault="009F36D6" w:rsidP="00B026EB">
            <w:pPr>
              <w:pStyle w:val="Heading4"/>
              <w:rPr>
                <w:sz w:val="22"/>
                <w:szCs w:val="22"/>
              </w:rPr>
            </w:pPr>
            <w:bookmarkStart w:id="76" w:name="_Toc479845661"/>
            <w:bookmarkStart w:id="77" w:name="_Toc156816831"/>
            <w:bookmarkEnd w:id="75"/>
            <w:r w:rsidRPr="00A47ECA">
              <w:rPr>
                <w:sz w:val="22"/>
                <w:szCs w:val="22"/>
              </w:rPr>
              <w:t>5.1 Course structure</w:t>
            </w:r>
            <w:bookmarkEnd w:id="76"/>
            <w:bookmarkEnd w:id="77"/>
            <w:r w:rsidRPr="00A47ECA">
              <w:rPr>
                <w:sz w:val="22"/>
                <w:szCs w:val="22"/>
              </w:rPr>
              <w:t xml:space="preserve"> </w:t>
            </w:r>
          </w:p>
          <w:p w14:paraId="5061ED1B" w14:textId="77777777" w:rsidR="00080194" w:rsidRPr="00A47ECA" w:rsidRDefault="00080194" w:rsidP="00BF30F4">
            <w:pPr>
              <w:pStyle w:val="VRQAIntro"/>
              <w:spacing w:before="60" w:after="0"/>
              <w:rPr>
                <w:sz w:val="22"/>
                <w:szCs w:val="22"/>
              </w:rPr>
            </w:pPr>
          </w:p>
        </w:tc>
        <w:tc>
          <w:tcPr>
            <w:tcW w:w="7259" w:type="dxa"/>
            <w:gridSpan w:val="2"/>
            <w:tcBorders>
              <w:top w:val="nil"/>
              <w:left w:val="dotted" w:sz="2" w:space="0" w:color="888B8D" w:themeColor="accent2"/>
              <w:bottom w:val="dotted" w:sz="2" w:space="0" w:color="888B8D" w:themeColor="accent2"/>
              <w:right w:val="nil"/>
            </w:tcBorders>
          </w:tcPr>
          <w:p w14:paraId="433B562A" w14:textId="5A8145A1" w:rsidR="00FD1D21" w:rsidRPr="00FD1D21" w:rsidRDefault="00FD1D21" w:rsidP="00FD1D21">
            <w:pPr>
              <w:pStyle w:val="VRQABodyText"/>
              <w:rPr>
                <w:color w:val="auto"/>
              </w:rPr>
            </w:pPr>
            <w:r w:rsidRPr="00FD1D21">
              <w:rPr>
                <w:color w:val="auto"/>
              </w:rPr>
              <w:t xml:space="preserve">To achieve the award of </w:t>
            </w:r>
            <w:r w:rsidR="00537B08">
              <w:rPr>
                <w:color w:val="auto"/>
              </w:rPr>
              <w:t>22664</w:t>
            </w:r>
            <w:r w:rsidRPr="00FD1D21">
              <w:rPr>
                <w:color w:val="auto"/>
              </w:rPr>
              <w:t>VIC Course in Energy Efficiency Management, the learner must successfully complete a total of two (2) units comprising:</w:t>
            </w:r>
          </w:p>
          <w:p w14:paraId="56655097" w14:textId="77777777" w:rsidR="00FD1D21" w:rsidRPr="00FD1D21" w:rsidRDefault="00FD1D21" w:rsidP="00FD1D21">
            <w:pPr>
              <w:pStyle w:val="VRQABodyText"/>
              <w:rPr>
                <w:color w:val="auto"/>
              </w:rPr>
            </w:pPr>
            <w:r w:rsidRPr="00FD1D21">
              <w:rPr>
                <w:color w:val="auto"/>
              </w:rPr>
              <w:t>•</w:t>
            </w:r>
            <w:r w:rsidRPr="00FD1D21">
              <w:rPr>
                <w:color w:val="auto"/>
              </w:rPr>
              <w:tab/>
              <w:t>one (1) core unit</w:t>
            </w:r>
          </w:p>
          <w:p w14:paraId="07D187B3" w14:textId="23BC2FF6" w:rsidR="00FD1D21" w:rsidRPr="00FD1D21" w:rsidRDefault="00FD1D21" w:rsidP="00FD1D21">
            <w:pPr>
              <w:pStyle w:val="VRQABodyText"/>
              <w:rPr>
                <w:color w:val="auto"/>
              </w:rPr>
            </w:pPr>
            <w:r w:rsidRPr="00FD1D21">
              <w:rPr>
                <w:color w:val="auto"/>
              </w:rPr>
              <w:t>•</w:t>
            </w:r>
            <w:r w:rsidRPr="00FD1D21">
              <w:rPr>
                <w:color w:val="auto"/>
              </w:rPr>
              <w:tab/>
              <w:t xml:space="preserve">one (1) elective unit, which may be selected from </w:t>
            </w:r>
            <w:r w:rsidR="00DD7B95">
              <w:rPr>
                <w:color w:val="auto"/>
              </w:rPr>
              <w:t xml:space="preserve">the </w:t>
            </w:r>
            <w:r w:rsidRPr="00FD1D21">
              <w:rPr>
                <w:color w:val="auto"/>
              </w:rPr>
              <w:t>two (2) elective units listed below.</w:t>
            </w:r>
          </w:p>
          <w:p w14:paraId="57D1FBCD" w14:textId="21DD5559" w:rsidR="003C638F" w:rsidRPr="00FD1D21" w:rsidRDefault="00FD1D21" w:rsidP="00FD1D21">
            <w:pPr>
              <w:pStyle w:val="VRQABodyText"/>
              <w:rPr>
                <w:color w:val="auto"/>
              </w:rPr>
            </w:pPr>
            <w:r w:rsidRPr="00FD1D21">
              <w:rPr>
                <w:color w:val="auto"/>
              </w:rPr>
              <w:t xml:space="preserve">Where the full course is not completed, a VET Statement of Attainment will be issued for </w:t>
            </w:r>
            <w:r w:rsidR="00DD7B95">
              <w:rPr>
                <w:color w:val="auto"/>
              </w:rPr>
              <w:t>the</w:t>
            </w:r>
            <w:r w:rsidR="00DD7B95" w:rsidRPr="00FD1D21">
              <w:rPr>
                <w:color w:val="auto"/>
              </w:rPr>
              <w:t xml:space="preserve"> </w:t>
            </w:r>
            <w:r w:rsidRPr="00FD1D21">
              <w:rPr>
                <w:color w:val="auto"/>
              </w:rPr>
              <w:t>unit successfully completed.</w:t>
            </w:r>
          </w:p>
        </w:tc>
      </w:tr>
    </w:tbl>
    <w:p w14:paraId="45D21124" w14:textId="49886788" w:rsidR="00A35DE0" w:rsidRPr="00A35DE0" w:rsidRDefault="00A35DE0">
      <w:pPr>
        <w:rPr>
          <w:rFonts w:ascii="Arial" w:hAnsi="Arial" w:cs="Arial"/>
          <w:sz w:val="18"/>
          <w:szCs w:val="18"/>
        </w:rPr>
      </w:pPr>
    </w:p>
    <w:tbl>
      <w:tblPr>
        <w:tblStyle w:val="TableGrid"/>
        <w:tblW w:w="10070" w:type="dxa"/>
        <w:tblInd w:w="-10" w:type="dxa"/>
        <w:tblLayout w:type="fixed"/>
        <w:tblLook w:val="04A0" w:firstRow="1" w:lastRow="0" w:firstColumn="1" w:lastColumn="0" w:noHBand="0" w:noVBand="1"/>
      </w:tblPr>
      <w:tblGrid>
        <w:gridCol w:w="1547"/>
        <w:gridCol w:w="4414"/>
        <w:gridCol w:w="1562"/>
        <w:gridCol w:w="1418"/>
        <w:gridCol w:w="1129"/>
      </w:tblGrid>
      <w:tr w:rsidR="00A572D9" w:rsidRPr="00E7450B" w14:paraId="0DCE041E" w14:textId="77777777" w:rsidTr="00655EFD">
        <w:trPr>
          <w:trHeight w:val="1090"/>
        </w:trPr>
        <w:tc>
          <w:tcPr>
            <w:tcW w:w="1547" w:type="dxa"/>
            <w:tcBorders>
              <w:top w:val="nil"/>
              <w:left w:val="nil"/>
              <w:bottom w:val="nil"/>
              <w:right w:val="dotted" w:sz="4" w:space="0" w:color="888B8D" w:themeColor="accent2"/>
            </w:tcBorders>
            <w:shd w:val="clear" w:color="auto" w:fill="103D64"/>
            <w:vAlign w:val="center"/>
          </w:tcPr>
          <w:p w14:paraId="28297FEA" w14:textId="69ED0B29" w:rsidR="00A572D9" w:rsidRPr="00A47ECA" w:rsidRDefault="00A572D9" w:rsidP="00A572D9">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t>Unit of competency code</w:t>
            </w:r>
          </w:p>
        </w:tc>
        <w:tc>
          <w:tcPr>
            <w:tcW w:w="4414" w:type="dxa"/>
            <w:tcBorders>
              <w:top w:val="nil"/>
              <w:left w:val="dotted" w:sz="4" w:space="0" w:color="888B8D" w:themeColor="accent2"/>
              <w:bottom w:val="nil"/>
              <w:right w:val="dotted" w:sz="4" w:space="0" w:color="888B8D" w:themeColor="accent2"/>
            </w:tcBorders>
            <w:shd w:val="clear" w:color="auto" w:fill="103D64" w:themeFill="accent4"/>
            <w:vAlign w:val="center"/>
          </w:tcPr>
          <w:p w14:paraId="5B1CF81E" w14:textId="3D09B74B" w:rsidR="00A572D9" w:rsidRPr="00A47ECA" w:rsidRDefault="00A572D9" w:rsidP="00A572D9">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t>Unit of competency title</w:t>
            </w:r>
          </w:p>
        </w:tc>
        <w:tc>
          <w:tcPr>
            <w:tcW w:w="1562"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b/>
                <w:bCs/>
                <w:color w:val="FFFFFF" w:themeColor="background1"/>
                <w:sz w:val="22"/>
                <w:szCs w:val="22"/>
              </w:rPr>
              <w:t>Field of Education code</w:t>
            </w:r>
            <w:r w:rsidR="00FB2BF8" w:rsidRPr="00A47ECA">
              <w:rPr>
                <w:b/>
                <w:bCs/>
                <w:color w:val="FFFFFF" w:themeColor="background1"/>
                <w:sz w:val="22"/>
                <w:szCs w:val="22"/>
              </w:rPr>
              <w:br/>
            </w:r>
            <w:r w:rsidRPr="00A47ECA">
              <w:rPr>
                <w:b/>
                <w:bCs/>
                <w:color w:val="FFFFFF" w:themeColor="background1"/>
                <w:sz w:val="22"/>
                <w:szCs w:val="22"/>
              </w:rPr>
              <w:t>(six-digit)</w:t>
            </w:r>
          </w:p>
        </w:tc>
        <w:tc>
          <w:tcPr>
            <w:tcW w:w="1418"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Pre-requisite</w:t>
            </w:r>
          </w:p>
        </w:tc>
        <w:tc>
          <w:tcPr>
            <w:tcW w:w="1129"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Nominal hours</w:t>
            </w:r>
          </w:p>
        </w:tc>
      </w:tr>
      <w:tr w:rsidR="00A572D9" w:rsidRPr="00E7450B" w14:paraId="0F402FF6" w14:textId="77777777" w:rsidTr="00A35DE0">
        <w:trPr>
          <w:trHeight w:val="363"/>
        </w:trPr>
        <w:tc>
          <w:tcPr>
            <w:tcW w:w="10070" w:type="dxa"/>
            <w:gridSpan w:val="5"/>
            <w:tcBorders>
              <w:top w:val="nil"/>
              <w:left w:val="nil"/>
              <w:bottom w:val="dotted" w:sz="4" w:space="0" w:color="888B8D" w:themeColor="accent2"/>
              <w:right w:val="nil"/>
            </w:tcBorders>
            <w:shd w:val="clear" w:color="auto" w:fill="FFFFFF" w:themeFill="background1"/>
            <w:vAlign w:val="center"/>
          </w:tcPr>
          <w:p w14:paraId="40EE40FE" w14:textId="4E7143E6" w:rsidR="00A572D9" w:rsidRPr="00A47ECA" w:rsidRDefault="00A572D9" w:rsidP="00A572D9">
            <w:pPr>
              <w:spacing w:before="120" w:after="120"/>
              <w:rPr>
                <w:b/>
                <w:color w:val="FFFFFF" w:themeColor="background1"/>
                <w:sz w:val="22"/>
                <w:szCs w:val="22"/>
                <w:lang w:val="en-GB"/>
              </w:rPr>
            </w:pPr>
            <w:r w:rsidRPr="00A47ECA">
              <w:rPr>
                <w:rFonts w:ascii="Arial" w:eastAsia="Times New Roman" w:hAnsi="Arial" w:cs="Arial"/>
                <w:b/>
                <w:color w:val="103D64" w:themeColor="text2"/>
                <w:sz w:val="22"/>
                <w:szCs w:val="22"/>
                <w:lang w:val="en-AU" w:eastAsia="x-none"/>
              </w:rPr>
              <w:t>Core units</w:t>
            </w:r>
          </w:p>
        </w:tc>
      </w:tr>
      <w:tr w:rsidR="00FD1D21" w:rsidRPr="00E7450B" w14:paraId="34F01F18" w14:textId="77777777" w:rsidTr="00217BBD">
        <w:trPr>
          <w:trHeight w:val="1124"/>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4D1416FB" w14:textId="74434A8D" w:rsidR="00FD1D21" w:rsidRPr="000A3D3D" w:rsidRDefault="00FD1D21" w:rsidP="00FD1D21">
            <w:pPr>
              <w:pStyle w:val="VRQAIntro"/>
              <w:tabs>
                <w:tab w:val="clear" w:pos="160"/>
                <w:tab w:val="left" w:pos="51"/>
              </w:tabs>
              <w:spacing w:before="60" w:after="0"/>
              <w:rPr>
                <w:color w:val="auto"/>
                <w:sz w:val="22"/>
                <w:szCs w:val="22"/>
              </w:rPr>
            </w:pPr>
            <w:r w:rsidRPr="00F34A86">
              <w:rPr>
                <w:color w:val="auto"/>
                <w:sz w:val="22"/>
                <w:szCs w:val="22"/>
              </w:rPr>
              <w:t>VU</w:t>
            </w:r>
            <w:r w:rsidR="00537B08">
              <w:rPr>
                <w:color w:val="auto"/>
                <w:sz w:val="22"/>
                <w:szCs w:val="22"/>
              </w:rPr>
              <w:t>23663</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16C2868F" w14:textId="651CC8F8" w:rsidR="00FD1D21" w:rsidRPr="000A3D3D" w:rsidRDefault="00FD1D21" w:rsidP="00FD1D21">
            <w:pPr>
              <w:pStyle w:val="VRQAIntro"/>
              <w:tabs>
                <w:tab w:val="clear" w:pos="160"/>
                <w:tab w:val="left" w:pos="51"/>
              </w:tabs>
              <w:spacing w:before="60" w:after="0"/>
              <w:rPr>
                <w:color w:val="auto"/>
                <w:sz w:val="22"/>
                <w:szCs w:val="22"/>
              </w:rPr>
            </w:pPr>
            <w:r w:rsidRPr="00F34A86">
              <w:rPr>
                <w:color w:val="auto"/>
                <w:sz w:val="22"/>
                <w:szCs w:val="22"/>
              </w:rPr>
              <w:t xml:space="preserve">Communicate electrical efficiency awareness </w:t>
            </w:r>
            <w:r w:rsidR="00CF3850">
              <w:rPr>
                <w:color w:val="auto"/>
                <w:sz w:val="22"/>
                <w:szCs w:val="22"/>
              </w:rPr>
              <w:t>to</w:t>
            </w:r>
            <w:r w:rsidRPr="00F34A86">
              <w:rPr>
                <w:color w:val="auto"/>
                <w:sz w:val="22"/>
                <w:szCs w:val="22"/>
              </w:rPr>
              <w:t xml:space="preserve"> client</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3FB0DA97" w14:textId="1203DEE7" w:rsidR="00FD1D21" w:rsidRPr="00FD1D21" w:rsidRDefault="00DD7B95" w:rsidP="00EC666E">
            <w:pPr>
              <w:pStyle w:val="VRQABodyText"/>
              <w:rPr>
                <w:lang w:val="en-GB"/>
              </w:rPr>
            </w:pPr>
            <w:r>
              <w:t>0</w:t>
            </w:r>
            <w:r w:rsidR="00FD1D21" w:rsidRPr="00FD1D21">
              <w:t>31399</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7EBEA6FF" w14:textId="16DA5AA9" w:rsidR="00FD1D21" w:rsidRPr="00FD1D21" w:rsidRDefault="00FD1D21" w:rsidP="00EC666E">
            <w:pPr>
              <w:pStyle w:val="VRQABodyText"/>
              <w:rPr>
                <w:lang w:val="en-GB"/>
              </w:rPr>
            </w:pPr>
            <w:r w:rsidRPr="00FD1D21">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tcPr>
          <w:p w14:paraId="73198429" w14:textId="51D4C23D" w:rsidR="00FD1D21" w:rsidRPr="00FD1D21" w:rsidRDefault="00FD1D21" w:rsidP="00EC666E">
            <w:pPr>
              <w:pStyle w:val="VRQABodyText"/>
              <w:rPr>
                <w:lang w:val="en-GB"/>
              </w:rPr>
            </w:pPr>
            <w:r w:rsidRPr="00FD1D21">
              <w:t>4</w:t>
            </w:r>
          </w:p>
        </w:tc>
      </w:tr>
      <w:tr w:rsidR="00A572D9" w:rsidRPr="00E7450B" w14:paraId="018EC41D" w14:textId="77777777" w:rsidTr="00A35DE0">
        <w:trPr>
          <w:trHeight w:val="538"/>
        </w:trPr>
        <w:tc>
          <w:tcPr>
            <w:tcW w:w="10070" w:type="dxa"/>
            <w:gridSpan w:val="5"/>
            <w:tcBorders>
              <w:top w:val="dotted" w:sz="4" w:space="0" w:color="888B8D" w:themeColor="accent2"/>
              <w:left w:val="nil"/>
              <w:bottom w:val="dotted" w:sz="2" w:space="0" w:color="888B8D" w:themeColor="accent2"/>
              <w:right w:val="nil"/>
            </w:tcBorders>
            <w:shd w:val="clear" w:color="auto" w:fill="FFFFFF" w:themeFill="background1"/>
            <w:vAlign w:val="center"/>
          </w:tcPr>
          <w:p w14:paraId="436B2C49" w14:textId="154D4F31"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b/>
                <w:color w:val="103D64" w:themeColor="text2"/>
                <w:sz w:val="22"/>
                <w:szCs w:val="22"/>
              </w:rPr>
              <w:t>Elective units</w:t>
            </w:r>
          </w:p>
        </w:tc>
      </w:tr>
      <w:tr w:rsidR="00FD1D21" w:rsidRPr="00E7450B" w14:paraId="49C35F28" w14:textId="77777777" w:rsidTr="00A35DE0">
        <w:trPr>
          <w:trHeight w:val="976"/>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19CF852B" w14:textId="0C8BB5D3" w:rsidR="00FD1D21" w:rsidRPr="00FD1D21" w:rsidRDefault="00FD1D21" w:rsidP="00FD1D21">
            <w:pPr>
              <w:pStyle w:val="VRQABodyText"/>
              <w:rPr>
                <w:rFonts w:eastAsia="Times New Roman"/>
                <w:color w:val="auto"/>
                <w:lang w:eastAsia="x-none"/>
              </w:rPr>
            </w:pPr>
            <w:r w:rsidRPr="00FD1D21">
              <w:rPr>
                <w:color w:val="auto"/>
              </w:rPr>
              <w:t>VU</w:t>
            </w:r>
            <w:r w:rsidR="00537B08">
              <w:rPr>
                <w:color w:val="auto"/>
              </w:rPr>
              <w:t>23664</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9348382" w14:textId="194DD3E9" w:rsidR="00FD1D21" w:rsidRPr="00FD1D21" w:rsidRDefault="00FD1D21" w:rsidP="00DD0B83">
            <w:pPr>
              <w:pStyle w:val="VRQABodyText"/>
              <w:jc w:val="left"/>
              <w:rPr>
                <w:color w:val="auto"/>
              </w:rPr>
            </w:pPr>
            <w:r w:rsidRPr="00FD1D21">
              <w:rPr>
                <w:color w:val="auto"/>
              </w:rPr>
              <w:t>Deve</w:t>
            </w:r>
            <w:r w:rsidR="00DD0B83">
              <w:rPr>
                <w:color w:val="auto"/>
              </w:rPr>
              <w:t xml:space="preserve">lop an electrification plan for </w:t>
            </w:r>
            <w:r w:rsidRPr="00FD1D21">
              <w:rPr>
                <w:color w:val="auto"/>
              </w:rPr>
              <w:t>residential electrical efficiency</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EA5F79A" w14:textId="6B3181B8" w:rsidR="00FD1D21" w:rsidRPr="00FD1D21" w:rsidRDefault="00FD1D21" w:rsidP="00FD1D21">
            <w:pPr>
              <w:pStyle w:val="VRQABodyText"/>
              <w:rPr>
                <w:color w:val="auto"/>
              </w:rPr>
            </w:pPr>
            <w:r w:rsidRPr="00FD1D21">
              <w:rPr>
                <w:color w:val="auto"/>
              </w:rPr>
              <w:t>031399</w:t>
            </w:r>
          </w:p>
        </w:tc>
        <w:tc>
          <w:tcPr>
            <w:tcW w:w="1418"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018C5EF" w14:textId="654A5BD0" w:rsidR="00FD1D21" w:rsidRPr="00FD1D21" w:rsidRDefault="00FD1D21" w:rsidP="00FD1D21">
            <w:pPr>
              <w:pStyle w:val="VRQABodyText"/>
              <w:rPr>
                <w:color w:val="auto"/>
                <w:lang w:val="en-GB"/>
              </w:rPr>
            </w:pPr>
            <w:r w:rsidRPr="00FD1D21">
              <w:rPr>
                <w:color w:val="auto"/>
              </w:rPr>
              <w:t>Nil</w:t>
            </w:r>
          </w:p>
        </w:tc>
        <w:tc>
          <w:tcPr>
            <w:tcW w:w="1129" w:type="dxa"/>
            <w:tcBorders>
              <w:top w:val="dotted" w:sz="2" w:space="0" w:color="888B8D" w:themeColor="accent2"/>
              <w:left w:val="dotted" w:sz="2" w:space="0" w:color="888B8D" w:themeColor="accent2"/>
              <w:bottom w:val="dotted" w:sz="2" w:space="0" w:color="888B8D" w:themeColor="accent2"/>
              <w:right w:val="nil"/>
            </w:tcBorders>
          </w:tcPr>
          <w:p w14:paraId="116E2663" w14:textId="70B13105" w:rsidR="00FD1D21" w:rsidRPr="00FD1D21" w:rsidRDefault="00FD1D21" w:rsidP="00FD1D21">
            <w:pPr>
              <w:pStyle w:val="VRQABodyText"/>
              <w:rPr>
                <w:color w:val="auto"/>
                <w:lang w:val="en-GB"/>
              </w:rPr>
            </w:pPr>
            <w:r w:rsidRPr="00FD1D21">
              <w:rPr>
                <w:color w:val="auto"/>
              </w:rPr>
              <w:t>14</w:t>
            </w:r>
          </w:p>
        </w:tc>
      </w:tr>
      <w:tr w:rsidR="00FD1D21" w:rsidRPr="00E7450B" w14:paraId="7C58E5CE" w14:textId="77777777" w:rsidTr="00A35DE0">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4B2A5682" w14:textId="4CAE650D" w:rsidR="00FD1D21" w:rsidRPr="00FD1D21" w:rsidRDefault="00FD1D21" w:rsidP="00FD1D21">
            <w:pPr>
              <w:pStyle w:val="VRQABodyText"/>
              <w:rPr>
                <w:rFonts w:eastAsia="Times New Roman"/>
                <w:color w:val="auto"/>
                <w:lang w:eastAsia="x-none"/>
              </w:rPr>
            </w:pPr>
            <w:r w:rsidRPr="00FD1D21">
              <w:rPr>
                <w:color w:val="auto"/>
              </w:rPr>
              <w:t>VU</w:t>
            </w:r>
            <w:r w:rsidR="00537B08">
              <w:rPr>
                <w:color w:val="auto"/>
              </w:rPr>
              <w:t>23665</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2459CA8" w14:textId="70A4F176" w:rsidR="00FD1D21" w:rsidRPr="00FD1D21" w:rsidRDefault="00FD1D21" w:rsidP="00FD1D21">
            <w:pPr>
              <w:pStyle w:val="VRQABodyText"/>
              <w:rPr>
                <w:color w:val="auto"/>
              </w:rPr>
            </w:pPr>
            <w:r w:rsidRPr="00FD1D21">
              <w:rPr>
                <w:color w:val="auto"/>
              </w:rPr>
              <w:t>Conduct site assessme</w:t>
            </w:r>
            <w:r w:rsidR="00F9749D">
              <w:rPr>
                <w:color w:val="auto"/>
              </w:rPr>
              <w:t>nt and sub metering arrangement</w:t>
            </w:r>
            <w:r w:rsidRPr="00FD1D21">
              <w:rPr>
                <w:color w:val="auto"/>
              </w:rPr>
              <w:t xml:space="preserve"> for small commercial building energy efficiency</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397B44C" w14:textId="2C7CC6BF" w:rsidR="00FD1D21" w:rsidRPr="00FD1D21" w:rsidRDefault="00FD1D21" w:rsidP="00FD1D21">
            <w:pPr>
              <w:pStyle w:val="VRQABodyText"/>
              <w:rPr>
                <w:color w:val="auto"/>
                <w:lang w:val="en-GB"/>
              </w:rPr>
            </w:pPr>
            <w:r w:rsidRPr="00FD1D21">
              <w:rPr>
                <w:color w:val="auto"/>
              </w:rPr>
              <w:t>031399</w:t>
            </w:r>
          </w:p>
        </w:tc>
        <w:tc>
          <w:tcPr>
            <w:tcW w:w="1418"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DEC843A" w14:textId="49E152B2" w:rsidR="00FD1D21" w:rsidRPr="00FD1D21" w:rsidRDefault="00FD1D21" w:rsidP="00FD1D21">
            <w:pPr>
              <w:pStyle w:val="VRQABodyText"/>
              <w:rPr>
                <w:color w:val="auto"/>
                <w:lang w:val="en-GB"/>
              </w:rPr>
            </w:pPr>
            <w:r w:rsidRPr="00FD1D21">
              <w:rPr>
                <w:color w:val="auto"/>
              </w:rPr>
              <w:t>Nil</w:t>
            </w:r>
          </w:p>
        </w:tc>
        <w:tc>
          <w:tcPr>
            <w:tcW w:w="1129" w:type="dxa"/>
            <w:tcBorders>
              <w:top w:val="dotted" w:sz="2" w:space="0" w:color="888B8D" w:themeColor="accent2"/>
              <w:left w:val="dotted" w:sz="2" w:space="0" w:color="888B8D" w:themeColor="accent2"/>
              <w:bottom w:val="dotted" w:sz="2" w:space="0" w:color="888B8D" w:themeColor="accent2"/>
              <w:right w:val="nil"/>
            </w:tcBorders>
          </w:tcPr>
          <w:p w14:paraId="55997CE3" w14:textId="08929A43" w:rsidR="00FD1D21" w:rsidRPr="00FD1D21" w:rsidRDefault="00FD1D21" w:rsidP="00FD1D21">
            <w:pPr>
              <w:pStyle w:val="VRQABodyText"/>
              <w:rPr>
                <w:color w:val="auto"/>
                <w:lang w:val="en-GB"/>
              </w:rPr>
            </w:pPr>
            <w:r w:rsidRPr="00FD1D21">
              <w:rPr>
                <w:color w:val="auto"/>
              </w:rPr>
              <w:t>14</w:t>
            </w:r>
          </w:p>
        </w:tc>
      </w:tr>
      <w:tr w:rsidR="00DD0B83" w:rsidRPr="00E7450B" w14:paraId="0A406759" w14:textId="77777777" w:rsidTr="00217BBD">
        <w:trPr>
          <w:trHeight w:val="696"/>
        </w:trPr>
        <w:tc>
          <w:tcPr>
            <w:tcW w:w="8941" w:type="dxa"/>
            <w:gridSpan w:val="4"/>
            <w:tcBorders>
              <w:top w:val="dotted" w:sz="2" w:space="0" w:color="888B8D" w:themeColor="accent2"/>
              <w:left w:val="nil"/>
              <w:bottom w:val="dotted" w:sz="2" w:space="0" w:color="888B8D" w:themeColor="accent2"/>
              <w:right w:val="dotted" w:sz="2" w:space="0" w:color="888B8D" w:themeColor="accent2"/>
            </w:tcBorders>
          </w:tcPr>
          <w:p w14:paraId="796616CC" w14:textId="0362493C" w:rsidR="00DD0B83" w:rsidRPr="00FD1D21" w:rsidRDefault="00DD0B83" w:rsidP="00DD0B83">
            <w:pPr>
              <w:pStyle w:val="VRQABodyText"/>
              <w:jc w:val="left"/>
              <w:rPr>
                <w:color w:val="auto"/>
              </w:rPr>
            </w:pPr>
            <w:r>
              <w:rPr>
                <w:b/>
                <w:color w:val="103D64" w:themeColor="text2"/>
              </w:rPr>
              <w:tab/>
            </w:r>
            <w:r>
              <w:rPr>
                <w:b/>
                <w:color w:val="103D64" w:themeColor="text2"/>
              </w:rPr>
              <w:tab/>
            </w:r>
            <w:r>
              <w:rPr>
                <w:b/>
                <w:color w:val="103D64" w:themeColor="text2"/>
              </w:rPr>
              <w:tab/>
            </w:r>
            <w:r>
              <w:rPr>
                <w:b/>
                <w:color w:val="103D64" w:themeColor="text2"/>
              </w:rPr>
              <w:tab/>
            </w:r>
            <w:r>
              <w:rPr>
                <w:b/>
                <w:color w:val="103D64" w:themeColor="text2"/>
              </w:rPr>
              <w:tab/>
            </w:r>
            <w:r>
              <w:rPr>
                <w:b/>
                <w:color w:val="103D64" w:themeColor="text2"/>
              </w:rPr>
              <w:tab/>
            </w:r>
            <w:r>
              <w:rPr>
                <w:b/>
                <w:color w:val="103D64" w:themeColor="text2"/>
              </w:rPr>
              <w:tab/>
            </w:r>
            <w:r>
              <w:rPr>
                <w:b/>
                <w:color w:val="103D64" w:themeColor="text2"/>
              </w:rPr>
              <w:tab/>
            </w:r>
            <w:r>
              <w:rPr>
                <w:b/>
                <w:color w:val="103D64" w:themeColor="text2"/>
              </w:rPr>
              <w:tab/>
            </w:r>
            <w:r w:rsidRPr="00A47ECA">
              <w:rPr>
                <w:b/>
                <w:color w:val="103D64" w:themeColor="text2"/>
              </w:rPr>
              <w:t>Total nominal hours</w:t>
            </w:r>
          </w:p>
        </w:tc>
        <w:tc>
          <w:tcPr>
            <w:tcW w:w="1129" w:type="dxa"/>
            <w:tcBorders>
              <w:top w:val="dotted" w:sz="2" w:space="0" w:color="888B8D" w:themeColor="accent2"/>
              <w:left w:val="dotted" w:sz="2" w:space="0" w:color="888B8D" w:themeColor="accent2"/>
              <w:bottom w:val="dotted" w:sz="2" w:space="0" w:color="888B8D" w:themeColor="accent2"/>
              <w:right w:val="nil"/>
            </w:tcBorders>
          </w:tcPr>
          <w:p w14:paraId="5C858B5D" w14:textId="3175D85B" w:rsidR="00DD0B83" w:rsidRPr="00FD1D21" w:rsidRDefault="00DD0B83" w:rsidP="00FD1D21">
            <w:pPr>
              <w:pStyle w:val="VRQABodyText"/>
              <w:rPr>
                <w:color w:val="auto"/>
              </w:rPr>
            </w:pPr>
            <w:r>
              <w:rPr>
                <w:color w:val="auto"/>
              </w:rPr>
              <w:t>18</w:t>
            </w:r>
          </w:p>
        </w:tc>
      </w:tr>
    </w:tbl>
    <w:p w14:paraId="032A4C8B" w14:textId="77777777" w:rsidR="00A35DE0" w:rsidRPr="00A35DE0" w:rsidRDefault="00A35DE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34"/>
        <w:gridCol w:w="7225"/>
      </w:tblGrid>
      <w:tr w:rsidR="00DC65F1" w:rsidRPr="00582271" w14:paraId="7A3FFD5E" w14:textId="77777777" w:rsidTr="00582271">
        <w:trPr>
          <w:trHeight w:val="363"/>
        </w:trPr>
        <w:tc>
          <w:tcPr>
            <w:tcW w:w="2845" w:type="dxa"/>
            <w:gridSpan w:val="2"/>
            <w:tcBorders>
              <w:top w:val="nil"/>
              <w:left w:val="nil"/>
              <w:bottom w:val="nil"/>
              <w:right w:val="nil"/>
            </w:tcBorders>
            <w:shd w:val="clear" w:color="auto" w:fill="103D64" w:themeFill="text2"/>
          </w:tcPr>
          <w:p w14:paraId="088EAF13" w14:textId="018F0DE8"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p>
        </w:tc>
        <w:tc>
          <w:tcPr>
            <w:tcW w:w="7225" w:type="dxa"/>
            <w:tcBorders>
              <w:top w:val="nil"/>
              <w:left w:val="nil"/>
              <w:bottom w:val="nil"/>
              <w:right w:val="nil"/>
            </w:tcBorders>
            <w:shd w:val="clear" w:color="auto" w:fill="103D64" w:themeFill="text2"/>
          </w:tcPr>
          <w:p w14:paraId="4AD576EB" w14:textId="5B6F0841"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sidRPr="00582271">
              <w:rPr>
                <w:b/>
                <w:bCs/>
                <w:color w:val="FFFFFF" w:themeColor="background1"/>
                <w:sz w:val="22"/>
                <w:szCs w:val="22"/>
              </w:rPr>
              <w:t>Standard 5.11 AQTF 2021 Standards for Accredited Courses</w:t>
            </w:r>
          </w:p>
        </w:tc>
      </w:tr>
      <w:tr w:rsidR="00DC65F1" w:rsidRPr="00582271" w14:paraId="111ACE46" w14:textId="77777777" w:rsidTr="00582271">
        <w:trPr>
          <w:trHeight w:val="1461"/>
        </w:trPr>
        <w:tc>
          <w:tcPr>
            <w:tcW w:w="2811" w:type="dxa"/>
            <w:tcBorders>
              <w:top w:val="nil"/>
              <w:left w:val="nil"/>
              <w:bottom w:val="dotted" w:sz="2" w:space="0" w:color="888B8D" w:themeColor="accent2"/>
              <w:right w:val="dotted" w:sz="2" w:space="0" w:color="888B8D" w:themeColor="accent2"/>
            </w:tcBorders>
          </w:tcPr>
          <w:p w14:paraId="1813F1AA" w14:textId="6C199BF5" w:rsidR="00DC65F1" w:rsidRPr="00582271" w:rsidRDefault="00DC65F1" w:rsidP="002923A9">
            <w:pPr>
              <w:pStyle w:val="Heading4"/>
              <w:rPr>
                <w:sz w:val="22"/>
                <w:szCs w:val="22"/>
              </w:rPr>
            </w:pPr>
            <w:bookmarkStart w:id="78" w:name="_Toc479845662"/>
            <w:bookmarkStart w:id="79" w:name="_Toc156816832"/>
            <w:r w:rsidRPr="00582271">
              <w:rPr>
                <w:sz w:val="22"/>
                <w:szCs w:val="22"/>
              </w:rPr>
              <w:t>5.2 Entry requirements</w:t>
            </w:r>
            <w:bookmarkEnd w:id="78"/>
            <w:bookmarkEnd w:id="79"/>
          </w:p>
        </w:tc>
        <w:tc>
          <w:tcPr>
            <w:tcW w:w="7259" w:type="dxa"/>
            <w:gridSpan w:val="2"/>
            <w:tcBorders>
              <w:top w:val="nil"/>
              <w:left w:val="dotted" w:sz="2" w:space="0" w:color="888B8D" w:themeColor="accent2"/>
              <w:bottom w:val="dotted" w:sz="2" w:space="0" w:color="888B8D" w:themeColor="accent2"/>
              <w:right w:val="nil"/>
            </w:tcBorders>
          </w:tcPr>
          <w:p w14:paraId="21BDC5FF" w14:textId="77777777" w:rsidR="00DD0B83" w:rsidRDefault="00DD0B83" w:rsidP="00DD0B83">
            <w:pPr>
              <w:pStyle w:val="VRQABodyText"/>
              <w:rPr>
                <w:color w:val="auto"/>
              </w:rPr>
            </w:pPr>
            <w:r>
              <w:rPr>
                <w:color w:val="auto"/>
              </w:rPr>
              <w:t xml:space="preserve">Entrants to this course must have </w:t>
            </w:r>
            <w:r w:rsidRPr="005375B9">
              <w:rPr>
                <w:color w:val="auto"/>
              </w:rPr>
              <w:t>an Electrician’s licence (A grade) or equivalent as per jurisdictional requirements.</w:t>
            </w:r>
          </w:p>
          <w:p w14:paraId="76D1866F" w14:textId="77E707A7" w:rsidR="00E850B8" w:rsidRDefault="00DD0B83" w:rsidP="00DD0B83">
            <w:pPr>
              <w:pStyle w:val="AccredTemplate"/>
              <w:rPr>
                <w:i w:val="0"/>
                <w:iCs w:val="0"/>
                <w:color w:val="auto"/>
                <w:sz w:val="22"/>
                <w:szCs w:val="22"/>
                <w:u w:val="single"/>
                <w:lang w:val="en-AU"/>
              </w:rPr>
            </w:pPr>
            <w:r w:rsidRPr="00D43949">
              <w:rPr>
                <w:i w:val="0"/>
                <w:iCs w:val="0"/>
                <w:color w:val="auto"/>
                <w:sz w:val="22"/>
                <w:szCs w:val="22"/>
              </w:rPr>
              <w:t xml:space="preserve">Learners are best equipped to achieve the outcomes of the </w:t>
            </w:r>
            <w:r w:rsidR="00E33F7C">
              <w:rPr>
                <w:i w:val="0"/>
                <w:iCs w:val="0"/>
                <w:color w:val="auto"/>
                <w:sz w:val="22"/>
                <w:szCs w:val="22"/>
              </w:rPr>
              <w:t>22664</w:t>
            </w:r>
            <w:r w:rsidRPr="00D43949">
              <w:rPr>
                <w:i w:val="0"/>
                <w:iCs w:val="0"/>
                <w:color w:val="auto"/>
                <w:sz w:val="22"/>
                <w:szCs w:val="22"/>
              </w:rPr>
              <w:t>VIC Course in Energy Efficiency Management if they have minimum language, literacy and numeracy skills that are equivalent to Level 3 of the Australian Core Skills Framework (ACSF). ACSF detail may be</w:t>
            </w:r>
            <w:r w:rsidRPr="00E850B8">
              <w:rPr>
                <w:color w:val="auto"/>
                <w:sz w:val="22"/>
                <w:szCs w:val="22"/>
              </w:rPr>
              <w:t xml:space="preserve"> </w:t>
            </w:r>
            <w:r w:rsidR="000D55D8" w:rsidRPr="00E850B8">
              <w:rPr>
                <w:i w:val="0"/>
                <w:iCs w:val="0"/>
                <w:color w:val="auto"/>
                <w:sz w:val="22"/>
                <w:szCs w:val="22"/>
                <w:lang w:val="en-AU"/>
              </w:rPr>
              <w:t xml:space="preserve">accessed from </w:t>
            </w:r>
            <w:hyperlink r:id="rId36" w:history="1">
              <w:r w:rsidR="00E14002" w:rsidRPr="00BB17FC">
                <w:rPr>
                  <w:rStyle w:val="Hyperlink"/>
                  <w:sz w:val="22"/>
                </w:rPr>
                <w:t>here</w:t>
              </w:r>
            </w:hyperlink>
            <w:r w:rsidR="00E14002" w:rsidRPr="00BB17FC">
              <w:rPr>
                <w:u w:val="single"/>
              </w:rPr>
              <w:t>.</w:t>
            </w:r>
          </w:p>
          <w:p w14:paraId="502AB2D1" w14:textId="5E36C933" w:rsidR="00274962" w:rsidRPr="00582271" w:rsidRDefault="00DD0B83" w:rsidP="00DD0B83">
            <w:pPr>
              <w:pStyle w:val="AccredTemplate"/>
              <w:rPr>
                <w:sz w:val="22"/>
                <w:szCs w:val="22"/>
              </w:rPr>
            </w:pPr>
            <w:r w:rsidRPr="00C013FC">
              <w:rPr>
                <w:i w:val="0"/>
                <w:iCs w:val="0"/>
                <w:color w:val="auto"/>
                <w:sz w:val="22"/>
                <w:szCs w:val="22"/>
              </w:rPr>
              <w:lastRenderedPageBreak/>
              <w:t>Learners with language, literacy and numeracy skills at a lower level than suggested may require additional support to successfully undertake the course.</w:t>
            </w:r>
          </w:p>
        </w:tc>
      </w:tr>
    </w:tbl>
    <w:p w14:paraId="2B08EC96" w14:textId="77777777" w:rsidR="001F2F90" w:rsidRPr="00582271" w:rsidRDefault="001F2F90">
      <w:pPr>
        <w:rPr>
          <w:rFonts w:ascii="Arial" w:hAnsi="Arial" w:cs="Arial"/>
          <w:sz w:val="22"/>
          <w:szCs w:val="22"/>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582271" w14:paraId="39E9055F" w14:textId="77777777" w:rsidTr="008E4745">
        <w:trPr>
          <w:trHeight w:val="363"/>
        </w:trPr>
        <w:tc>
          <w:tcPr>
            <w:tcW w:w="2811" w:type="dxa"/>
            <w:tcBorders>
              <w:top w:val="nil"/>
              <w:left w:val="nil"/>
              <w:bottom w:val="dotted" w:sz="2" w:space="0" w:color="888B8D" w:themeColor="accent2"/>
              <w:right w:val="nil"/>
            </w:tcBorders>
            <w:shd w:val="clear" w:color="auto" w:fill="103D64" w:themeFill="text2"/>
          </w:tcPr>
          <w:p w14:paraId="66997937" w14:textId="59D7E990" w:rsidR="00DC65F1" w:rsidRPr="00582271" w:rsidRDefault="00DC65F1" w:rsidP="00486CB3">
            <w:pPr>
              <w:pStyle w:val="Heading3"/>
              <w:rPr>
                <w:sz w:val="22"/>
                <w:szCs w:val="22"/>
              </w:rPr>
            </w:pPr>
            <w:bookmarkStart w:id="80" w:name="_Toc156816833"/>
            <w:r w:rsidRPr="00582271">
              <w:rPr>
                <w:sz w:val="22"/>
                <w:szCs w:val="22"/>
              </w:rPr>
              <w:t>Assessment</w:t>
            </w:r>
            <w:bookmarkEnd w:id="80"/>
          </w:p>
        </w:tc>
        <w:tc>
          <w:tcPr>
            <w:tcW w:w="7259" w:type="dxa"/>
            <w:tcBorders>
              <w:top w:val="nil"/>
              <w:left w:val="nil"/>
              <w:bottom w:val="dotted" w:sz="2" w:space="0" w:color="888B8D" w:themeColor="accent2"/>
              <w:right w:val="nil"/>
            </w:tcBorders>
            <w:shd w:val="clear" w:color="auto" w:fill="103D64" w:themeFill="text2"/>
          </w:tcPr>
          <w:p w14:paraId="28CC1FB4" w14:textId="402988F6" w:rsidR="00DC65F1" w:rsidRPr="00582271" w:rsidRDefault="00DC65F1" w:rsidP="00DC65F1">
            <w:pPr>
              <w:pStyle w:val="VRQAIntro"/>
              <w:spacing w:before="60" w:after="0"/>
              <w:rPr>
                <w:color w:val="FFFFFF" w:themeColor="background1"/>
                <w:sz w:val="22"/>
                <w:szCs w:val="22"/>
              </w:rPr>
            </w:pPr>
            <w:r w:rsidRPr="00582271">
              <w:rPr>
                <w:b/>
                <w:color w:val="FFFFFF" w:themeColor="background1"/>
                <w:sz w:val="22"/>
                <w:szCs w:val="22"/>
              </w:rPr>
              <w:t xml:space="preserve">Standard </w:t>
            </w:r>
            <w:r w:rsidR="00274962" w:rsidRPr="00582271">
              <w:rPr>
                <w:b/>
                <w:color w:val="FFFFFF" w:themeColor="background1"/>
                <w:sz w:val="22"/>
                <w:szCs w:val="22"/>
              </w:rPr>
              <w:t>5.12</w:t>
            </w:r>
            <w:r w:rsidR="000B50F2">
              <w:rPr>
                <w:b/>
                <w:color w:val="FFFFFF" w:themeColor="background1"/>
                <w:sz w:val="22"/>
                <w:szCs w:val="22"/>
              </w:rPr>
              <w:t xml:space="preserve"> and 5.14</w:t>
            </w:r>
            <w:r w:rsidRPr="00582271">
              <w:rPr>
                <w:b/>
                <w:color w:val="FFFFFF" w:themeColor="background1"/>
                <w:sz w:val="22"/>
                <w:szCs w:val="22"/>
              </w:rPr>
              <w:t xml:space="preserve"> AQTF 2021 Standards for Accredited Courses</w:t>
            </w:r>
          </w:p>
        </w:tc>
      </w:tr>
      <w:tr w:rsidR="00DC65F1" w:rsidRPr="00582271" w14:paraId="5D00E060" w14:textId="77777777" w:rsidTr="008E4745">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EC3AF6C" w:rsidR="00DC65F1" w:rsidRPr="00582271" w:rsidRDefault="00DC65F1" w:rsidP="00486CB3">
            <w:pPr>
              <w:pStyle w:val="Heading4"/>
              <w:rPr>
                <w:sz w:val="22"/>
                <w:szCs w:val="22"/>
              </w:rPr>
            </w:pPr>
            <w:bookmarkStart w:id="81" w:name="_Toc479845664"/>
            <w:bookmarkStart w:id="82" w:name="_Toc156816834"/>
            <w:r w:rsidRPr="00582271">
              <w:rPr>
                <w:sz w:val="22"/>
                <w:szCs w:val="22"/>
              </w:rPr>
              <w:t>6.1 Assessment strategy</w:t>
            </w:r>
            <w:bookmarkEnd w:id="81"/>
            <w:bookmarkEnd w:id="82"/>
          </w:p>
        </w:tc>
        <w:tc>
          <w:tcPr>
            <w:tcW w:w="7259" w:type="dxa"/>
            <w:tcBorders>
              <w:top w:val="dotted" w:sz="2" w:space="0" w:color="888B8D" w:themeColor="accent2"/>
              <w:left w:val="dotted" w:sz="4" w:space="0" w:color="888B8D" w:themeColor="accent2"/>
              <w:bottom w:val="dotted" w:sz="2" w:space="0" w:color="888B8D" w:themeColor="accent2"/>
              <w:right w:val="nil"/>
            </w:tcBorders>
          </w:tcPr>
          <w:p w14:paraId="2AC46D07" w14:textId="77777777" w:rsidR="00DD0B83" w:rsidRPr="00DD0B83" w:rsidRDefault="00DD0B83" w:rsidP="00DD0B83">
            <w:pPr>
              <w:pStyle w:val="AccredTemplate"/>
              <w:rPr>
                <w:i w:val="0"/>
                <w:color w:val="auto"/>
                <w:sz w:val="22"/>
                <w:szCs w:val="22"/>
              </w:rPr>
            </w:pPr>
            <w:r w:rsidRPr="00DD0B83">
              <w:rPr>
                <w:i w:val="0"/>
                <w:color w:val="auto"/>
                <w:sz w:val="22"/>
                <w:szCs w:val="22"/>
              </w:rPr>
              <w:t>All assessment, including Recognition of Prior Learning (RPL), must be compliant with the requirements of:</w:t>
            </w:r>
          </w:p>
          <w:p w14:paraId="4C977AD0" w14:textId="59516A6E" w:rsidR="00DD0B83" w:rsidRPr="00D43949" w:rsidRDefault="00DD0B83" w:rsidP="00D43949">
            <w:pPr>
              <w:pStyle w:val="AccredTemplate"/>
              <w:numPr>
                <w:ilvl w:val="0"/>
                <w:numId w:val="51"/>
              </w:numPr>
              <w:spacing w:after="60"/>
              <w:rPr>
                <w:color w:val="auto"/>
                <w:sz w:val="22"/>
                <w:szCs w:val="22"/>
              </w:rPr>
            </w:pPr>
            <w:r w:rsidRPr="00D43949">
              <w:rPr>
                <w:rFonts w:eastAsia="Times New Roman"/>
                <w:i w:val="0"/>
                <w:iCs w:val="0"/>
                <w:color w:val="auto"/>
                <w:sz w:val="22"/>
                <w:szCs w:val="22"/>
                <w:lang w:val="en-AU" w:eastAsia="x-none"/>
              </w:rPr>
              <w:t xml:space="preserve">Standard 1 of the AQTF: Essential Conditions and Standards for Initial/Continuing Registration and Guidelines 4.1 and 4.2 of the VRQA Guidelines for VET Providers, </w:t>
            </w:r>
          </w:p>
          <w:p w14:paraId="6A4F4C29" w14:textId="77777777" w:rsidR="00DD0B83" w:rsidRPr="00DD0B83" w:rsidRDefault="00DD0B83" w:rsidP="00DD0B83">
            <w:pPr>
              <w:pStyle w:val="AccredTemplate"/>
              <w:rPr>
                <w:i w:val="0"/>
                <w:color w:val="auto"/>
                <w:sz w:val="22"/>
                <w:szCs w:val="22"/>
              </w:rPr>
            </w:pPr>
            <w:r w:rsidRPr="00DD0B83">
              <w:rPr>
                <w:i w:val="0"/>
                <w:color w:val="auto"/>
                <w:sz w:val="22"/>
                <w:szCs w:val="22"/>
              </w:rPr>
              <w:t>or</w:t>
            </w:r>
          </w:p>
          <w:p w14:paraId="7F29AF7C" w14:textId="6BF95DD8" w:rsidR="00DD0B83" w:rsidRPr="00DD0B83" w:rsidRDefault="00DD0B83" w:rsidP="00D43949">
            <w:pPr>
              <w:pStyle w:val="AccredTemplate"/>
              <w:numPr>
                <w:ilvl w:val="0"/>
                <w:numId w:val="51"/>
              </w:numPr>
              <w:spacing w:after="60"/>
              <w:rPr>
                <w:color w:val="auto"/>
                <w:sz w:val="22"/>
                <w:szCs w:val="22"/>
              </w:rPr>
            </w:pPr>
            <w:r w:rsidRPr="00DD76A9">
              <w:rPr>
                <w:rFonts w:eastAsia="Times New Roman"/>
                <w:i w:val="0"/>
                <w:iCs w:val="0"/>
                <w:color w:val="auto"/>
                <w:sz w:val="22"/>
                <w:szCs w:val="22"/>
                <w:lang w:val="en-AU" w:eastAsia="x-none"/>
              </w:rPr>
              <w:t>the Standards for Registered Training Organisations 2015 (SRTOs),</w:t>
            </w:r>
          </w:p>
          <w:p w14:paraId="7D3E2C24" w14:textId="77777777" w:rsidR="00DD0B83" w:rsidRPr="00DD0B83" w:rsidRDefault="00DD0B83" w:rsidP="00DD0B83">
            <w:pPr>
              <w:pStyle w:val="AccredTemplate"/>
              <w:rPr>
                <w:i w:val="0"/>
                <w:color w:val="auto"/>
                <w:sz w:val="22"/>
                <w:szCs w:val="22"/>
              </w:rPr>
            </w:pPr>
            <w:r w:rsidRPr="00DD0B83">
              <w:rPr>
                <w:i w:val="0"/>
                <w:color w:val="auto"/>
                <w:sz w:val="22"/>
                <w:szCs w:val="22"/>
              </w:rPr>
              <w:t>or</w:t>
            </w:r>
          </w:p>
          <w:p w14:paraId="55306A45" w14:textId="6B9831F4" w:rsidR="00DD0B83" w:rsidRPr="00DD76A9" w:rsidRDefault="00DD0B83" w:rsidP="00D43949">
            <w:pPr>
              <w:pStyle w:val="AccredTemplate"/>
              <w:numPr>
                <w:ilvl w:val="0"/>
                <w:numId w:val="51"/>
              </w:numPr>
              <w:spacing w:after="60"/>
              <w:rPr>
                <w:color w:val="auto"/>
                <w:sz w:val="22"/>
                <w:szCs w:val="22"/>
              </w:rPr>
            </w:pPr>
            <w:r w:rsidRPr="00DD76A9">
              <w:rPr>
                <w:rFonts w:eastAsia="Times New Roman"/>
                <w:i w:val="0"/>
                <w:iCs w:val="0"/>
                <w:color w:val="auto"/>
                <w:sz w:val="22"/>
                <w:szCs w:val="22"/>
                <w:lang w:val="en-AU" w:eastAsia="x-none"/>
              </w:rPr>
              <w:t>the relevant standards and Guidelines for RTOs at the time of assessment.</w:t>
            </w:r>
          </w:p>
          <w:p w14:paraId="3D69C962" w14:textId="77777777" w:rsidR="00DD0B83" w:rsidRPr="00DD0B83" w:rsidRDefault="00DD0B83" w:rsidP="00DD0B83">
            <w:pPr>
              <w:pStyle w:val="AccredTemplate"/>
              <w:rPr>
                <w:i w:val="0"/>
                <w:color w:val="auto"/>
                <w:sz w:val="22"/>
                <w:szCs w:val="22"/>
              </w:rPr>
            </w:pPr>
            <w:r w:rsidRPr="00DD0B83">
              <w:rPr>
                <w:i w:val="0"/>
                <w:color w:val="auto"/>
                <w:sz w:val="22"/>
                <w:szCs w:val="22"/>
              </w:rPr>
              <w:t>The nature of the work undertaken is hands on and practical, and subject to electrical licencing requirements. Assessment strategies should therefore reflect this and utilise:</w:t>
            </w:r>
          </w:p>
          <w:p w14:paraId="1E5F9928" w14:textId="2C5423E8" w:rsidR="00DD0B83" w:rsidRPr="00DD0B83" w:rsidRDefault="006C597A" w:rsidP="00DD0B83">
            <w:pPr>
              <w:pStyle w:val="AccredTemplate"/>
              <w:rPr>
                <w:i w:val="0"/>
                <w:color w:val="auto"/>
                <w:sz w:val="22"/>
                <w:szCs w:val="22"/>
              </w:rPr>
            </w:pPr>
            <w:r>
              <w:rPr>
                <w:i w:val="0"/>
                <w:color w:val="auto"/>
                <w:sz w:val="22"/>
                <w:szCs w:val="22"/>
              </w:rPr>
              <w:t xml:space="preserve">• </w:t>
            </w:r>
            <w:r w:rsidR="00DD0B83" w:rsidRPr="00DD0B83">
              <w:rPr>
                <w:i w:val="0"/>
                <w:color w:val="auto"/>
                <w:sz w:val="22"/>
                <w:szCs w:val="22"/>
              </w:rPr>
              <w:t>holistic assessment approaches, where appropriate, to integrate</w:t>
            </w:r>
            <w:r w:rsidR="005751C6">
              <w:rPr>
                <w:i w:val="0"/>
                <w:color w:val="auto"/>
                <w:sz w:val="22"/>
                <w:szCs w:val="22"/>
              </w:rPr>
              <w:t xml:space="preserve"> </w:t>
            </w:r>
            <w:r w:rsidR="00DD7B95">
              <w:rPr>
                <w:i w:val="0"/>
                <w:color w:val="auto"/>
                <w:sz w:val="22"/>
                <w:szCs w:val="22"/>
              </w:rPr>
              <w:t>both</w:t>
            </w:r>
            <w:r w:rsidR="00DD0B83" w:rsidRPr="00DD0B83">
              <w:rPr>
                <w:i w:val="0"/>
                <w:color w:val="auto"/>
                <w:sz w:val="22"/>
                <w:szCs w:val="22"/>
              </w:rPr>
              <w:t xml:space="preserve"> units in practical tasks </w:t>
            </w:r>
            <w:proofErr w:type="gramStart"/>
            <w:r w:rsidR="00DD0B83" w:rsidRPr="00DD0B83">
              <w:rPr>
                <w:i w:val="0"/>
                <w:color w:val="auto"/>
                <w:sz w:val="22"/>
                <w:szCs w:val="22"/>
              </w:rPr>
              <w:t>or</w:t>
            </w:r>
            <w:proofErr w:type="gramEnd"/>
            <w:r w:rsidR="00DD0B83" w:rsidRPr="00DD0B83">
              <w:rPr>
                <w:i w:val="0"/>
                <w:color w:val="auto"/>
                <w:sz w:val="22"/>
                <w:szCs w:val="22"/>
              </w:rPr>
              <w:t xml:space="preserve"> projects </w:t>
            </w:r>
          </w:p>
          <w:p w14:paraId="5483643A" w14:textId="6088EF25" w:rsidR="00DD0B83" w:rsidRPr="00DD0B83" w:rsidRDefault="006C597A" w:rsidP="00DD0B83">
            <w:pPr>
              <w:pStyle w:val="AccredTemplate"/>
              <w:rPr>
                <w:i w:val="0"/>
                <w:color w:val="auto"/>
                <w:sz w:val="22"/>
                <w:szCs w:val="22"/>
              </w:rPr>
            </w:pPr>
            <w:r>
              <w:rPr>
                <w:i w:val="0"/>
                <w:color w:val="auto"/>
                <w:sz w:val="22"/>
                <w:szCs w:val="22"/>
              </w:rPr>
              <w:t xml:space="preserve">• </w:t>
            </w:r>
            <w:r w:rsidR="00DD0B83" w:rsidRPr="00DD0B83">
              <w:rPr>
                <w:i w:val="0"/>
                <w:color w:val="auto"/>
                <w:sz w:val="22"/>
                <w:szCs w:val="22"/>
              </w:rPr>
              <w:t>simulated environments only, to support student safety and compliance with occupational health and safety (OHS) / work health and safety (WHS) requirements.</w:t>
            </w:r>
          </w:p>
          <w:p w14:paraId="4FA8F6F6" w14:textId="77777777" w:rsidR="00DD0B83" w:rsidRPr="00DD0B83" w:rsidRDefault="00DD0B83" w:rsidP="00DD0B83">
            <w:pPr>
              <w:pStyle w:val="AccredTemplate"/>
              <w:rPr>
                <w:i w:val="0"/>
                <w:color w:val="auto"/>
                <w:sz w:val="22"/>
                <w:szCs w:val="22"/>
              </w:rPr>
            </w:pPr>
            <w:r w:rsidRPr="00DD0B83">
              <w:rPr>
                <w:i w:val="0"/>
                <w:color w:val="auto"/>
                <w:sz w:val="22"/>
                <w:szCs w:val="22"/>
              </w:rPr>
              <w:t>Assessment strategies should be designed to:</w:t>
            </w:r>
          </w:p>
          <w:p w14:paraId="201718CE" w14:textId="0042C953" w:rsidR="00DD0B83" w:rsidRPr="00DD0B83" w:rsidRDefault="006C597A" w:rsidP="00DD0B83">
            <w:pPr>
              <w:pStyle w:val="AccredTemplate"/>
              <w:rPr>
                <w:i w:val="0"/>
                <w:color w:val="auto"/>
                <w:sz w:val="22"/>
                <w:szCs w:val="22"/>
              </w:rPr>
            </w:pPr>
            <w:r>
              <w:rPr>
                <w:i w:val="0"/>
                <w:color w:val="auto"/>
                <w:sz w:val="22"/>
                <w:szCs w:val="22"/>
              </w:rPr>
              <w:t xml:space="preserve">• </w:t>
            </w:r>
            <w:r w:rsidR="00DD0B83" w:rsidRPr="00DD0B83">
              <w:rPr>
                <w:i w:val="0"/>
                <w:color w:val="auto"/>
                <w:sz w:val="22"/>
                <w:szCs w:val="22"/>
              </w:rPr>
              <w:t>cover a range of skills and knowledge required to demonstrate the intended course outcomes</w:t>
            </w:r>
          </w:p>
          <w:p w14:paraId="311F5DB8" w14:textId="0BE793B3" w:rsidR="00DD0B83" w:rsidRPr="00DD0B83" w:rsidRDefault="006C597A" w:rsidP="00DD0B83">
            <w:pPr>
              <w:pStyle w:val="AccredTemplate"/>
              <w:rPr>
                <w:i w:val="0"/>
                <w:color w:val="auto"/>
                <w:sz w:val="22"/>
                <w:szCs w:val="22"/>
              </w:rPr>
            </w:pPr>
            <w:r>
              <w:rPr>
                <w:i w:val="0"/>
                <w:color w:val="auto"/>
                <w:sz w:val="22"/>
                <w:szCs w:val="22"/>
              </w:rPr>
              <w:t xml:space="preserve">• </w:t>
            </w:r>
            <w:r w:rsidR="00DD0B83" w:rsidRPr="00DD0B83">
              <w:rPr>
                <w:i w:val="0"/>
                <w:color w:val="auto"/>
                <w:sz w:val="22"/>
                <w:szCs w:val="22"/>
              </w:rPr>
              <w:t>be appropriate to th</w:t>
            </w:r>
            <w:r>
              <w:rPr>
                <w:i w:val="0"/>
                <w:color w:val="auto"/>
                <w:sz w:val="22"/>
                <w:szCs w:val="22"/>
              </w:rPr>
              <w:t xml:space="preserve">e skills, knowledge, methods of </w:t>
            </w:r>
            <w:r w:rsidR="00DD0B83" w:rsidRPr="00DD0B83">
              <w:rPr>
                <w:i w:val="0"/>
                <w:color w:val="auto"/>
                <w:sz w:val="22"/>
                <w:szCs w:val="22"/>
              </w:rPr>
              <w:t>delivery and needs/characteristics of learners</w:t>
            </w:r>
          </w:p>
          <w:p w14:paraId="1B5B2F3E" w14:textId="44B6EC2B" w:rsidR="00DD0B83" w:rsidRPr="00DD0B83" w:rsidRDefault="006C597A" w:rsidP="00DD0B83">
            <w:pPr>
              <w:pStyle w:val="AccredTemplate"/>
              <w:rPr>
                <w:i w:val="0"/>
                <w:color w:val="auto"/>
                <w:sz w:val="22"/>
                <w:szCs w:val="22"/>
              </w:rPr>
            </w:pPr>
            <w:r>
              <w:rPr>
                <w:i w:val="0"/>
                <w:color w:val="auto"/>
                <w:sz w:val="22"/>
                <w:szCs w:val="22"/>
              </w:rPr>
              <w:t xml:space="preserve">• </w:t>
            </w:r>
            <w:r w:rsidR="00DD0B83" w:rsidRPr="00DD0B83">
              <w:rPr>
                <w:i w:val="0"/>
                <w:color w:val="auto"/>
                <w:sz w:val="22"/>
                <w:szCs w:val="22"/>
              </w:rPr>
              <w:t xml:space="preserve">assist assessors to interpret evidence consistently </w:t>
            </w:r>
          </w:p>
          <w:p w14:paraId="1430175F" w14:textId="698A37E6" w:rsidR="00DD0B83" w:rsidRPr="00DD0B83" w:rsidRDefault="006C597A" w:rsidP="00DD0B83">
            <w:pPr>
              <w:pStyle w:val="AccredTemplate"/>
              <w:rPr>
                <w:i w:val="0"/>
                <w:color w:val="auto"/>
                <w:sz w:val="22"/>
                <w:szCs w:val="22"/>
              </w:rPr>
            </w:pPr>
            <w:r>
              <w:rPr>
                <w:i w:val="0"/>
                <w:color w:val="auto"/>
                <w:sz w:val="22"/>
                <w:szCs w:val="22"/>
              </w:rPr>
              <w:t xml:space="preserve">• </w:t>
            </w:r>
            <w:r w:rsidR="00DD0B83" w:rsidRPr="00DD0B83">
              <w:rPr>
                <w:i w:val="0"/>
                <w:color w:val="auto"/>
                <w:sz w:val="22"/>
                <w:szCs w:val="22"/>
              </w:rPr>
              <w:t>recognise prior learning</w:t>
            </w:r>
          </w:p>
          <w:p w14:paraId="13FD53AF" w14:textId="66A45D5D" w:rsidR="00DD0B83" w:rsidRPr="00DD0B83" w:rsidRDefault="006C597A" w:rsidP="00DD0B83">
            <w:pPr>
              <w:pStyle w:val="AccredTemplate"/>
              <w:rPr>
                <w:i w:val="0"/>
                <w:color w:val="auto"/>
                <w:sz w:val="22"/>
                <w:szCs w:val="22"/>
              </w:rPr>
            </w:pPr>
            <w:r>
              <w:rPr>
                <w:i w:val="0"/>
                <w:color w:val="auto"/>
                <w:sz w:val="22"/>
                <w:szCs w:val="22"/>
              </w:rPr>
              <w:t xml:space="preserve">• </w:t>
            </w:r>
            <w:r w:rsidR="00DD0B83" w:rsidRPr="00DD0B83">
              <w:rPr>
                <w:i w:val="0"/>
                <w:color w:val="auto"/>
                <w:sz w:val="22"/>
                <w:szCs w:val="22"/>
              </w:rPr>
              <w:t>be equitable to all groups of learners</w:t>
            </w:r>
          </w:p>
          <w:p w14:paraId="78800E94" w14:textId="2AF24037" w:rsidR="00DD0B83" w:rsidRPr="00DD0B83" w:rsidRDefault="006C597A" w:rsidP="00DD0B83">
            <w:pPr>
              <w:pStyle w:val="AccredTemplate"/>
              <w:rPr>
                <w:i w:val="0"/>
                <w:color w:val="auto"/>
                <w:sz w:val="22"/>
                <w:szCs w:val="22"/>
              </w:rPr>
            </w:pPr>
            <w:r>
              <w:rPr>
                <w:i w:val="0"/>
                <w:color w:val="auto"/>
                <w:sz w:val="22"/>
                <w:szCs w:val="22"/>
              </w:rPr>
              <w:t xml:space="preserve">• </w:t>
            </w:r>
            <w:r w:rsidR="00DD0B83" w:rsidRPr="00DD0B83">
              <w:rPr>
                <w:i w:val="0"/>
                <w:color w:val="auto"/>
                <w:sz w:val="22"/>
                <w:szCs w:val="22"/>
              </w:rPr>
              <w:t>be valid, reliable, flexible and fair</w:t>
            </w:r>
          </w:p>
          <w:p w14:paraId="63BC31D5" w14:textId="4B0B2257" w:rsidR="00DD0B83" w:rsidRPr="00DD0B83" w:rsidRDefault="006C597A" w:rsidP="00DD0B83">
            <w:pPr>
              <w:pStyle w:val="AccredTemplate"/>
              <w:rPr>
                <w:i w:val="0"/>
                <w:color w:val="auto"/>
                <w:sz w:val="22"/>
                <w:szCs w:val="22"/>
              </w:rPr>
            </w:pPr>
            <w:r>
              <w:rPr>
                <w:i w:val="0"/>
                <w:color w:val="auto"/>
                <w:sz w:val="22"/>
                <w:szCs w:val="22"/>
              </w:rPr>
              <w:t xml:space="preserve">• </w:t>
            </w:r>
            <w:r w:rsidR="00DD0B83" w:rsidRPr="00DD0B83">
              <w:rPr>
                <w:i w:val="0"/>
                <w:color w:val="auto"/>
                <w:sz w:val="22"/>
                <w:szCs w:val="22"/>
              </w:rPr>
              <w:t>inform learners of the context and purpose of the assessment and the assessment process</w:t>
            </w:r>
          </w:p>
          <w:p w14:paraId="45D0B223" w14:textId="33442EC3" w:rsidR="00DD0B83" w:rsidRPr="00DD0B83" w:rsidRDefault="006C597A" w:rsidP="00DD0B83">
            <w:pPr>
              <w:pStyle w:val="AccredTemplate"/>
              <w:rPr>
                <w:i w:val="0"/>
                <w:color w:val="auto"/>
                <w:sz w:val="22"/>
                <w:szCs w:val="22"/>
              </w:rPr>
            </w:pPr>
            <w:r>
              <w:rPr>
                <w:i w:val="0"/>
                <w:color w:val="auto"/>
                <w:sz w:val="22"/>
                <w:szCs w:val="22"/>
              </w:rPr>
              <w:t xml:space="preserve">• </w:t>
            </w:r>
            <w:r w:rsidR="00DD0B83" w:rsidRPr="00DD0B83">
              <w:rPr>
                <w:i w:val="0"/>
                <w:color w:val="auto"/>
                <w:sz w:val="22"/>
                <w:szCs w:val="22"/>
              </w:rPr>
              <w:t>provide feedback to learners about the outcomes of the assessment proces</w:t>
            </w:r>
            <w:r>
              <w:rPr>
                <w:i w:val="0"/>
                <w:color w:val="auto"/>
                <w:sz w:val="22"/>
                <w:szCs w:val="22"/>
              </w:rPr>
              <w:t xml:space="preserve">s and guidance given for future </w:t>
            </w:r>
            <w:r w:rsidR="00DD0B83" w:rsidRPr="00DD0B83">
              <w:rPr>
                <w:i w:val="0"/>
                <w:color w:val="auto"/>
                <w:sz w:val="22"/>
                <w:szCs w:val="22"/>
              </w:rPr>
              <w:t>options</w:t>
            </w:r>
          </w:p>
          <w:p w14:paraId="724EC8EC" w14:textId="3BEC807B" w:rsidR="00DD0B83" w:rsidRPr="00DD0B83" w:rsidRDefault="006C597A" w:rsidP="00DD0B83">
            <w:pPr>
              <w:pStyle w:val="AccredTemplate"/>
              <w:rPr>
                <w:i w:val="0"/>
                <w:color w:val="auto"/>
                <w:sz w:val="22"/>
                <w:szCs w:val="22"/>
              </w:rPr>
            </w:pPr>
            <w:r>
              <w:rPr>
                <w:i w:val="0"/>
                <w:color w:val="auto"/>
                <w:sz w:val="22"/>
                <w:szCs w:val="22"/>
              </w:rPr>
              <w:t xml:space="preserve">• </w:t>
            </w:r>
            <w:r w:rsidR="00DD0B83" w:rsidRPr="00DD0B83">
              <w:rPr>
                <w:i w:val="0"/>
                <w:color w:val="auto"/>
                <w:sz w:val="22"/>
                <w:szCs w:val="22"/>
              </w:rPr>
              <w:t>allow reasonabl</w:t>
            </w:r>
            <w:r>
              <w:rPr>
                <w:i w:val="0"/>
                <w:color w:val="auto"/>
                <w:sz w:val="22"/>
                <w:szCs w:val="22"/>
              </w:rPr>
              <w:t xml:space="preserve">e time to complete a task which </w:t>
            </w:r>
            <w:r w:rsidR="00DD0B83" w:rsidRPr="00DD0B83">
              <w:rPr>
                <w:i w:val="0"/>
                <w:color w:val="auto"/>
                <w:sz w:val="22"/>
                <w:szCs w:val="22"/>
              </w:rPr>
              <w:t>specifically reflects the industry context in which the task takes place.</w:t>
            </w:r>
          </w:p>
          <w:p w14:paraId="537EE844" w14:textId="77777777" w:rsidR="00DD0B83" w:rsidRPr="00DD0B83" w:rsidRDefault="00DD0B83" w:rsidP="00DD0B83">
            <w:pPr>
              <w:pStyle w:val="AccredTemplate"/>
              <w:rPr>
                <w:i w:val="0"/>
                <w:color w:val="auto"/>
                <w:sz w:val="22"/>
                <w:szCs w:val="22"/>
              </w:rPr>
            </w:pPr>
          </w:p>
          <w:p w14:paraId="3519797B" w14:textId="77777777" w:rsidR="00DD0B83" w:rsidRPr="00DD0B83" w:rsidRDefault="00DD0B83" w:rsidP="00DD0B83">
            <w:pPr>
              <w:pStyle w:val="AccredTemplate"/>
              <w:rPr>
                <w:i w:val="0"/>
                <w:color w:val="auto"/>
                <w:sz w:val="22"/>
                <w:szCs w:val="22"/>
              </w:rPr>
            </w:pPr>
            <w:r w:rsidRPr="00DD0B83">
              <w:rPr>
                <w:i w:val="0"/>
                <w:color w:val="auto"/>
                <w:sz w:val="22"/>
                <w:szCs w:val="22"/>
              </w:rPr>
              <w:t>Methods of assessment that are consistent with the practical application of skills within a simulated environment are recommended and may include:</w:t>
            </w:r>
          </w:p>
          <w:p w14:paraId="2D5632E2" w14:textId="77777777" w:rsidR="00DD0B83" w:rsidRPr="00DD0B83" w:rsidRDefault="00DD0B83" w:rsidP="00DD0B83">
            <w:pPr>
              <w:pStyle w:val="AccredTemplate"/>
              <w:rPr>
                <w:i w:val="0"/>
                <w:color w:val="auto"/>
                <w:sz w:val="22"/>
                <w:szCs w:val="22"/>
              </w:rPr>
            </w:pPr>
            <w:r w:rsidRPr="00DD0B83">
              <w:rPr>
                <w:i w:val="0"/>
                <w:color w:val="auto"/>
                <w:sz w:val="22"/>
                <w:szCs w:val="22"/>
              </w:rPr>
              <w:t>•</w:t>
            </w:r>
            <w:r w:rsidRPr="00DD0B83">
              <w:rPr>
                <w:i w:val="0"/>
                <w:color w:val="auto"/>
                <w:sz w:val="22"/>
                <w:szCs w:val="22"/>
              </w:rPr>
              <w:tab/>
              <w:t>direct observation</w:t>
            </w:r>
          </w:p>
          <w:p w14:paraId="5EEAE1B7" w14:textId="77777777" w:rsidR="00DD0B83" w:rsidRPr="00DD0B83" w:rsidRDefault="00DD0B83" w:rsidP="00DD0B83">
            <w:pPr>
              <w:pStyle w:val="AccredTemplate"/>
              <w:rPr>
                <w:i w:val="0"/>
                <w:color w:val="auto"/>
                <w:sz w:val="22"/>
                <w:szCs w:val="22"/>
              </w:rPr>
            </w:pPr>
            <w:r w:rsidRPr="00DD0B83">
              <w:rPr>
                <w:i w:val="0"/>
                <w:color w:val="auto"/>
                <w:sz w:val="22"/>
                <w:szCs w:val="22"/>
              </w:rPr>
              <w:t>•</w:t>
            </w:r>
            <w:r w:rsidRPr="00DD0B83">
              <w:rPr>
                <w:i w:val="0"/>
                <w:color w:val="auto"/>
                <w:sz w:val="22"/>
                <w:szCs w:val="22"/>
              </w:rPr>
              <w:tab/>
              <w:t>written and /or oral questioning to assess required knowledge</w:t>
            </w:r>
          </w:p>
          <w:p w14:paraId="73E20C9C" w14:textId="182DE81A" w:rsidR="00DD0B83" w:rsidRPr="00DD0B83" w:rsidRDefault="00DD0B83" w:rsidP="00DD0B83">
            <w:pPr>
              <w:pStyle w:val="AccredTemplate"/>
              <w:rPr>
                <w:i w:val="0"/>
                <w:color w:val="auto"/>
                <w:sz w:val="22"/>
                <w:szCs w:val="22"/>
              </w:rPr>
            </w:pPr>
            <w:r w:rsidRPr="00DD0B83">
              <w:rPr>
                <w:i w:val="0"/>
                <w:color w:val="auto"/>
                <w:sz w:val="22"/>
                <w:szCs w:val="22"/>
              </w:rPr>
              <w:t>•</w:t>
            </w:r>
            <w:r w:rsidRPr="00DD0B83">
              <w:rPr>
                <w:i w:val="0"/>
                <w:color w:val="auto"/>
                <w:sz w:val="22"/>
                <w:szCs w:val="22"/>
              </w:rPr>
              <w:tab/>
              <w:t>structured assessment activities</w:t>
            </w:r>
            <w:r w:rsidR="00E6646E">
              <w:rPr>
                <w:i w:val="0"/>
                <w:color w:val="auto"/>
                <w:sz w:val="22"/>
                <w:szCs w:val="22"/>
              </w:rPr>
              <w:t xml:space="preserve"> including:</w:t>
            </w:r>
          </w:p>
          <w:p w14:paraId="420AA26D" w14:textId="7D24C259" w:rsidR="00DD0B83" w:rsidRPr="006C597A" w:rsidRDefault="00DD0B83" w:rsidP="001F0A1D">
            <w:pPr>
              <w:pStyle w:val="VRQABullet1"/>
              <w:numPr>
                <w:ilvl w:val="0"/>
                <w:numId w:val="23"/>
              </w:numPr>
              <w:rPr>
                <w:color w:val="auto"/>
                <w:szCs w:val="22"/>
              </w:rPr>
            </w:pPr>
            <w:r w:rsidRPr="006C597A">
              <w:rPr>
                <w:color w:val="auto"/>
                <w:szCs w:val="22"/>
              </w:rPr>
              <w:t>scenario exercises</w:t>
            </w:r>
          </w:p>
          <w:p w14:paraId="2D05FCDA" w14:textId="6E8C59FC" w:rsidR="00DD0B83" w:rsidRPr="006C597A" w:rsidRDefault="00DD0B83" w:rsidP="001F0A1D">
            <w:pPr>
              <w:pStyle w:val="VRQABullet1"/>
              <w:numPr>
                <w:ilvl w:val="0"/>
                <w:numId w:val="23"/>
              </w:numPr>
              <w:rPr>
                <w:color w:val="auto"/>
                <w:szCs w:val="22"/>
              </w:rPr>
            </w:pPr>
            <w:r w:rsidRPr="006C597A">
              <w:rPr>
                <w:color w:val="auto"/>
                <w:szCs w:val="22"/>
              </w:rPr>
              <w:t>case study activities.</w:t>
            </w:r>
          </w:p>
          <w:p w14:paraId="71802B0F" w14:textId="582CF32F" w:rsidR="00DC65F1" w:rsidRPr="00DD0B83" w:rsidRDefault="00DC65F1" w:rsidP="00DD0B83">
            <w:pPr>
              <w:pStyle w:val="AccredTemplate"/>
              <w:rPr>
                <w:i w:val="0"/>
                <w:color w:val="auto"/>
                <w:sz w:val="22"/>
                <w:szCs w:val="22"/>
              </w:rPr>
            </w:pPr>
          </w:p>
        </w:tc>
      </w:tr>
      <w:tr w:rsidR="00DC65F1" w:rsidRPr="00582271" w14:paraId="04CF51EF" w14:textId="77777777" w:rsidTr="007E0BCB">
        <w:trPr>
          <w:trHeight w:val="381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1A0DCC9A" w:rsidR="00DC65F1" w:rsidRPr="00582271" w:rsidRDefault="00DC65F1" w:rsidP="00486CB3">
            <w:pPr>
              <w:pStyle w:val="Heading4"/>
              <w:rPr>
                <w:sz w:val="22"/>
                <w:szCs w:val="22"/>
              </w:rPr>
            </w:pPr>
            <w:bookmarkStart w:id="83" w:name="_Toc479845665"/>
            <w:bookmarkStart w:id="84" w:name="_Toc156816835"/>
            <w:r w:rsidRPr="00582271">
              <w:rPr>
                <w:sz w:val="22"/>
                <w:szCs w:val="22"/>
              </w:rPr>
              <w:lastRenderedPageBreak/>
              <w:t>6.2 Assessor competencies</w:t>
            </w:r>
            <w:bookmarkEnd w:id="83"/>
            <w:bookmarkEnd w:id="84"/>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54B35490" w14:textId="77777777" w:rsidR="00DC65F1" w:rsidRPr="00582271" w:rsidRDefault="00DC65F1" w:rsidP="00374B81">
            <w:pPr>
              <w:pStyle w:val="AccredTemplate"/>
              <w:spacing w:after="60"/>
              <w:rPr>
                <w:i w:val="0"/>
                <w:iCs w:val="0"/>
                <w:color w:val="auto"/>
                <w:sz w:val="22"/>
                <w:szCs w:val="22"/>
              </w:rPr>
            </w:pPr>
            <w:r w:rsidRPr="00582271">
              <w:rPr>
                <w:i w:val="0"/>
                <w:iCs w:val="0"/>
                <w:color w:val="auto"/>
                <w:sz w:val="22"/>
                <w:szCs w:val="22"/>
              </w:rPr>
              <w:t>Assessment must be undertaken by a person or persons in accordance with:</w:t>
            </w:r>
          </w:p>
          <w:p w14:paraId="7EBFF332" w14:textId="77777777" w:rsidR="00DC65F1" w:rsidRPr="00AD5EEB" w:rsidRDefault="00DC65F1" w:rsidP="00AD5EEB">
            <w:pPr>
              <w:pStyle w:val="AccredTemplate"/>
              <w:numPr>
                <w:ilvl w:val="0"/>
                <w:numId w:val="51"/>
              </w:numPr>
              <w:spacing w:after="60"/>
              <w:rPr>
                <w:rFonts w:eastAsia="Times New Roman"/>
                <w:i w:val="0"/>
                <w:iCs w:val="0"/>
                <w:color w:val="auto"/>
                <w:sz w:val="22"/>
                <w:szCs w:val="22"/>
                <w:lang w:val="en-AU" w:eastAsia="x-none"/>
              </w:rPr>
            </w:pPr>
            <w:r w:rsidRPr="00AD5EEB">
              <w:rPr>
                <w:rFonts w:eastAsia="Times New Roman"/>
                <w:i w:val="0"/>
                <w:iCs w:val="0"/>
                <w:color w:val="auto"/>
                <w:sz w:val="22"/>
                <w:szCs w:val="22"/>
                <w:lang w:val="en-AU" w:eastAsia="x-none"/>
              </w:rPr>
              <w:t xml:space="preserve">Standard 1.4 of the AQTF: Essential Conditions and Standards for Initial/Continuing Registration and Guidelines 3 of the VRQA Guidelines for VET Providers, </w:t>
            </w:r>
          </w:p>
          <w:p w14:paraId="24E1D208" w14:textId="77777777" w:rsidR="00DC65F1" w:rsidRPr="00582271" w:rsidRDefault="00DC65F1" w:rsidP="00374B81">
            <w:pPr>
              <w:pStyle w:val="AccredTemplate"/>
              <w:spacing w:after="60"/>
              <w:ind w:left="360"/>
              <w:rPr>
                <w:i w:val="0"/>
                <w:iCs w:val="0"/>
                <w:color w:val="auto"/>
                <w:sz w:val="22"/>
                <w:szCs w:val="22"/>
              </w:rPr>
            </w:pPr>
            <w:r w:rsidRPr="00582271">
              <w:rPr>
                <w:i w:val="0"/>
                <w:iCs w:val="0"/>
                <w:color w:val="auto"/>
                <w:sz w:val="22"/>
                <w:szCs w:val="22"/>
              </w:rPr>
              <w:t xml:space="preserve">or </w:t>
            </w:r>
          </w:p>
          <w:p w14:paraId="064342F8" w14:textId="46EFD4D1" w:rsidR="00DC65F1" w:rsidRPr="00582271" w:rsidRDefault="00DC65F1" w:rsidP="00AD5EEB">
            <w:pPr>
              <w:pStyle w:val="AccredTemplate"/>
              <w:numPr>
                <w:ilvl w:val="0"/>
                <w:numId w:val="52"/>
              </w:numPr>
              <w:spacing w:after="60"/>
              <w:rPr>
                <w:i w:val="0"/>
                <w:iCs w:val="0"/>
                <w:color w:val="auto"/>
                <w:sz w:val="22"/>
                <w:szCs w:val="22"/>
              </w:rPr>
            </w:pPr>
            <w:r w:rsidRPr="00582271">
              <w:rPr>
                <w:i w:val="0"/>
                <w:iCs w:val="0"/>
                <w:color w:val="auto"/>
                <w:sz w:val="22"/>
                <w:szCs w:val="22"/>
              </w:rPr>
              <w:t>the Standards for Registered Training Organisations 2015 (SRTOs)</w:t>
            </w:r>
            <w:r w:rsidR="008B52F4" w:rsidRPr="00582271">
              <w:rPr>
                <w:i w:val="0"/>
                <w:iCs w:val="0"/>
                <w:color w:val="auto"/>
                <w:sz w:val="22"/>
                <w:szCs w:val="22"/>
              </w:rPr>
              <w:t>,</w:t>
            </w:r>
          </w:p>
          <w:p w14:paraId="5D6CD133" w14:textId="77777777" w:rsidR="00DC65F1" w:rsidRPr="00582271" w:rsidRDefault="00DC65F1" w:rsidP="00374B81">
            <w:pPr>
              <w:pStyle w:val="AccredTemplate"/>
              <w:spacing w:after="60"/>
              <w:ind w:left="360"/>
              <w:rPr>
                <w:i w:val="0"/>
                <w:iCs w:val="0"/>
                <w:color w:val="auto"/>
                <w:sz w:val="22"/>
                <w:szCs w:val="22"/>
              </w:rPr>
            </w:pPr>
            <w:r w:rsidRPr="00582271">
              <w:rPr>
                <w:i w:val="0"/>
                <w:iCs w:val="0"/>
                <w:color w:val="auto"/>
                <w:sz w:val="22"/>
                <w:szCs w:val="22"/>
              </w:rPr>
              <w:t>or</w:t>
            </w:r>
          </w:p>
          <w:p w14:paraId="32A278B4" w14:textId="77777777" w:rsidR="00DC65F1" w:rsidRPr="00582271" w:rsidRDefault="00DC65F1" w:rsidP="00AD5EEB">
            <w:pPr>
              <w:pStyle w:val="AccredTemplate"/>
              <w:numPr>
                <w:ilvl w:val="0"/>
                <w:numId w:val="53"/>
              </w:numPr>
              <w:spacing w:after="60"/>
              <w:rPr>
                <w:i w:val="0"/>
                <w:iCs w:val="0"/>
                <w:color w:val="auto"/>
                <w:sz w:val="22"/>
                <w:szCs w:val="22"/>
              </w:rPr>
            </w:pPr>
            <w:r w:rsidRPr="00582271">
              <w:rPr>
                <w:i w:val="0"/>
                <w:iCs w:val="0"/>
                <w:color w:val="auto"/>
                <w:sz w:val="22"/>
                <w:szCs w:val="22"/>
              </w:rPr>
              <w:t>the relevant standards and Guidelines for RTOs at the time of assessment.</w:t>
            </w:r>
          </w:p>
          <w:p w14:paraId="644D4EA7" w14:textId="0ACFFE24" w:rsidR="00F225B6" w:rsidRPr="00582271" w:rsidRDefault="00307A07" w:rsidP="001318EA">
            <w:pPr>
              <w:pStyle w:val="AccredTemplate"/>
              <w:rPr>
                <w:sz w:val="22"/>
                <w:szCs w:val="22"/>
              </w:rPr>
            </w:pPr>
            <w:r w:rsidRPr="00D43949">
              <w:rPr>
                <w:i w:val="0"/>
                <w:iCs w:val="0"/>
                <w:color w:val="auto"/>
                <w:sz w:val="22"/>
                <w:szCs w:val="22"/>
              </w:rPr>
              <w:t>Assessors must also hold an Electrician’s licence (A grade) or equivalent as per jurisdictional requirements.</w:t>
            </w:r>
          </w:p>
        </w:tc>
      </w:tr>
    </w:tbl>
    <w:p w14:paraId="513F20CA" w14:textId="77777777" w:rsidR="001F2F90" w:rsidRPr="001F2F90" w:rsidRDefault="001F2F9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71490E" w14:paraId="63BCEC5F" w14:textId="77777777" w:rsidTr="008E4745">
        <w:trPr>
          <w:trHeight w:val="363"/>
        </w:trPr>
        <w:tc>
          <w:tcPr>
            <w:tcW w:w="2811" w:type="dxa"/>
            <w:tcBorders>
              <w:top w:val="nil"/>
              <w:left w:val="nil"/>
              <w:bottom w:val="nil"/>
              <w:right w:val="dotted" w:sz="4" w:space="0" w:color="888B8D" w:themeColor="accent2"/>
            </w:tcBorders>
            <w:shd w:val="clear" w:color="auto" w:fill="103D64" w:themeFill="text2"/>
          </w:tcPr>
          <w:p w14:paraId="775116B5" w14:textId="602851C6" w:rsidR="00DC65F1" w:rsidRPr="00582271" w:rsidRDefault="00DC65F1" w:rsidP="00486CB3">
            <w:pPr>
              <w:pStyle w:val="Heading3"/>
              <w:rPr>
                <w:sz w:val="22"/>
                <w:szCs w:val="22"/>
              </w:rPr>
            </w:pPr>
            <w:bookmarkStart w:id="85" w:name="_Toc479845666"/>
            <w:bookmarkStart w:id="86" w:name="_Toc156816836"/>
            <w:r w:rsidRPr="00582271">
              <w:rPr>
                <w:sz w:val="22"/>
                <w:szCs w:val="22"/>
              </w:rPr>
              <w:t>Delivery</w:t>
            </w:r>
            <w:bookmarkEnd w:id="85"/>
            <w:bookmarkEnd w:id="86"/>
          </w:p>
        </w:tc>
        <w:tc>
          <w:tcPr>
            <w:tcW w:w="7259" w:type="dxa"/>
            <w:tcBorders>
              <w:top w:val="nil"/>
              <w:left w:val="dotted" w:sz="4" w:space="0" w:color="888B8D" w:themeColor="accent2"/>
              <w:bottom w:val="nil"/>
              <w:right w:val="nil"/>
            </w:tcBorders>
            <w:shd w:val="clear" w:color="auto" w:fill="103D64" w:themeFill="text2"/>
          </w:tcPr>
          <w:p w14:paraId="7CE12106" w14:textId="6998FB94" w:rsidR="00DC65F1" w:rsidRPr="00582271" w:rsidRDefault="00DC65F1" w:rsidP="00DC65F1">
            <w:pPr>
              <w:pStyle w:val="VRQAIntro"/>
              <w:spacing w:before="60" w:after="0"/>
              <w:rPr>
                <w:b/>
                <w:color w:val="FFFFFF" w:themeColor="background1"/>
                <w:sz w:val="22"/>
                <w:szCs w:val="22"/>
              </w:rPr>
            </w:pPr>
            <w:r w:rsidRPr="00582271">
              <w:rPr>
                <w:rFonts w:eastAsia="Times New Roman"/>
                <w:b/>
                <w:color w:val="auto"/>
                <w:sz w:val="22"/>
                <w:szCs w:val="22"/>
                <w:lang w:eastAsia="en-GB"/>
              </w:rPr>
              <w:t xml:space="preserve">Standards </w:t>
            </w:r>
            <w:r w:rsidR="000877BC" w:rsidRPr="00582271">
              <w:rPr>
                <w:rFonts w:eastAsia="Times New Roman"/>
                <w:b/>
                <w:color w:val="auto"/>
                <w:sz w:val="22"/>
                <w:szCs w:val="22"/>
                <w:lang w:eastAsia="en-GB"/>
              </w:rPr>
              <w:t>5.12</w:t>
            </w:r>
            <w:r w:rsidR="00D71006" w:rsidRPr="00582271">
              <w:rPr>
                <w:rFonts w:eastAsia="Times New Roman"/>
                <w:b/>
                <w:color w:val="auto"/>
                <w:sz w:val="22"/>
                <w:szCs w:val="22"/>
                <w:lang w:eastAsia="en-GB"/>
              </w:rPr>
              <w:t>, 5.13</w:t>
            </w:r>
            <w:r w:rsidR="000877BC" w:rsidRPr="00582271">
              <w:rPr>
                <w:rFonts w:eastAsia="Times New Roman"/>
                <w:b/>
                <w:color w:val="auto"/>
                <w:sz w:val="22"/>
                <w:szCs w:val="22"/>
                <w:lang w:eastAsia="en-GB"/>
              </w:rPr>
              <w:t xml:space="preserve"> and 5.14 </w:t>
            </w:r>
            <w:r w:rsidRPr="00582271">
              <w:rPr>
                <w:rFonts w:eastAsia="Times New Roman"/>
                <w:b/>
                <w:color w:val="auto"/>
                <w:sz w:val="22"/>
                <w:szCs w:val="22"/>
                <w:lang w:eastAsia="en-GB"/>
              </w:rPr>
              <w:t>AQTF 2021 Standards for Accredited Courses</w:t>
            </w:r>
          </w:p>
        </w:tc>
      </w:tr>
      <w:tr w:rsidR="00DC65F1" w:rsidRPr="00E7450B" w14:paraId="04886094" w14:textId="77777777" w:rsidTr="00F34A86">
        <w:trPr>
          <w:trHeight w:val="1278"/>
        </w:trPr>
        <w:tc>
          <w:tcPr>
            <w:tcW w:w="2811" w:type="dxa"/>
            <w:tcBorders>
              <w:top w:val="nil"/>
              <w:left w:val="nil"/>
              <w:bottom w:val="dotted" w:sz="2" w:space="0" w:color="888B8D" w:themeColor="accent2"/>
              <w:right w:val="dotted" w:sz="2" w:space="0" w:color="888B8D" w:themeColor="accent2"/>
            </w:tcBorders>
          </w:tcPr>
          <w:p w14:paraId="5AAB7210" w14:textId="61FCCD74" w:rsidR="00DC65F1" w:rsidRPr="00582271" w:rsidRDefault="00DC65F1" w:rsidP="00486CB3">
            <w:pPr>
              <w:pStyle w:val="Heading4"/>
              <w:rPr>
                <w:sz w:val="22"/>
                <w:szCs w:val="22"/>
              </w:rPr>
            </w:pPr>
            <w:bookmarkStart w:id="87" w:name="_Toc479845667"/>
            <w:bookmarkStart w:id="88" w:name="_Toc156816837"/>
            <w:r w:rsidRPr="00582271">
              <w:rPr>
                <w:sz w:val="22"/>
                <w:szCs w:val="22"/>
              </w:rPr>
              <w:t>7.1 Delivery modes</w:t>
            </w:r>
            <w:bookmarkEnd w:id="87"/>
            <w:bookmarkEnd w:id="88"/>
          </w:p>
        </w:tc>
        <w:tc>
          <w:tcPr>
            <w:tcW w:w="7259" w:type="dxa"/>
            <w:tcBorders>
              <w:top w:val="nil"/>
              <w:left w:val="dotted" w:sz="2" w:space="0" w:color="888B8D" w:themeColor="accent2"/>
              <w:bottom w:val="dotted" w:sz="2" w:space="0" w:color="888B8D" w:themeColor="accent2"/>
              <w:right w:val="nil"/>
            </w:tcBorders>
          </w:tcPr>
          <w:p w14:paraId="43FC722A" w14:textId="77777777" w:rsidR="00307A07" w:rsidRDefault="00307A07" w:rsidP="00307A07">
            <w:pPr>
              <w:pStyle w:val="AccredTemplate"/>
              <w:rPr>
                <w:i w:val="0"/>
                <w:iCs w:val="0"/>
                <w:color w:val="auto"/>
                <w:sz w:val="22"/>
                <w:szCs w:val="22"/>
              </w:rPr>
            </w:pPr>
            <w:r>
              <w:rPr>
                <w:i w:val="0"/>
                <w:iCs w:val="0"/>
                <w:color w:val="auto"/>
                <w:sz w:val="22"/>
                <w:szCs w:val="22"/>
              </w:rPr>
              <w:t>This</w:t>
            </w:r>
            <w:r w:rsidRPr="00171887">
              <w:rPr>
                <w:i w:val="0"/>
                <w:iCs w:val="0"/>
                <w:color w:val="auto"/>
                <w:sz w:val="22"/>
                <w:szCs w:val="22"/>
              </w:rPr>
              <w:t xml:space="preserve"> course may be delivered either on a </w:t>
            </w:r>
            <w:r w:rsidRPr="00252BBA">
              <w:rPr>
                <w:i w:val="0"/>
                <w:iCs w:val="0"/>
                <w:color w:val="auto"/>
                <w:sz w:val="22"/>
                <w:szCs w:val="22"/>
              </w:rPr>
              <w:t>full-time or part-time basis</w:t>
            </w:r>
            <w:r w:rsidRPr="00171887">
              <w:rPr>
                <w:i w:val="0"/>
                <w:iCs w:val="0"/>
                <w:color w:val="auto"/>
                <w:sz w:val="22"/>
                <w:szCs w:val="22"/>
              </w:rPr>
              <w:t xml:space="preserve"> using a combination of delivery modes, including: </w:t>
            </w:r>
          </w:p>
          <w:p w14:paraId="46B48488" w14:textId="77777777" w:rsidR="00307A07" w:rsidRDefault="00307A07" w:rsidP="001F0A1D">
            <w:pPr>
              <w:pStyle w:val="AccredTemplate"/>
              <w:numPr>
                <w:ilvl w:val="0"/>
                <w:numId w:val="18"/>
              </w:numPr>
              <w:spacing w:after="60"/>
              <w:rPr>
                <w:i w:val="0"/>
                <w:iCs w:val="0"/>
                <w:color w:val="auto"/>
                <w:sz w:val="22"/>
                <w:szCs w:val="22"/>
              </w:rPr>
            </w:pPr>
            <w:r w:rsidRPr="00171887">
              <w:rPr>
                <w:i w:val="0"/>
                <w:iCs w:val="0"/>
                <w:color w:val="auto"/>
                <w:sz w:val="22"/>
                <w:szCs w:val="22"/>
              </w:rPr>
              <w:t>face-to-face, classroom-based delivery</w:t>
            </w:r>
          </w:p>
          <w:p w14:paraId="164D35FE" w14:textId="77777777" w:rsidR="00307A07" w:rsidRDefault="00307A07" w:rsidP="001F0A1D">
            <w:pPr>
              <w:pStyle w:val="AccredTemplate"/>
              <w:numPr>
                <w:ilvl w:val="0"/>
                <w:numId w:val="18"/>
              </w:numPr>
              <w:spacing w:after="60"/>
              <w:rPr>
                <w:i w:val="0"/>
                <w:iCs w:val="0"/>
                <w:color w:val="auto"/>
                <w:sz w:val="22"/>
                <w:szCs w:val="22"/>
              </w:rPr>
            </w:pPr>
            <w:r w:rsidRPr="00171887">
              <w:rPr>
                <w:i w:val="0"/>
                <w:iCs w:val="0"/>
                <w:color w:val="auto"/>
                <w:sz w:val="22"/>
                <w:szCs w:val="22"/>
              </w:rPr>
              <w:t>blended (e-learning) delivery</w:t>
            </w:r>
            <w:r>
              <w:rPr>
                <w:i w:val="0"/>
                <w:iCs w:val="0"/>
                <w:color w:val="auto"/>
                <w:sz w:val="22"/>
                <w:szCs w:val="22"/>
              </w:rPr>
              <w:t>.</w:t>
            </w:r>
          </w:p>
          <w:p w14:paraId="20F186F8" w14:textId="64193F34" w:rsidR="004B207B" w:rsidRDefault="004B207B" w:rsidP="00307A07">
            <w:pPr>
              <w:pStyle w:val="Bodycopy"/>
              <w:rPr>
                <w:rFonts w:eastAsiaTheme="minorHAnsi"/>
                <w:b w:val="0"/>
                <w:bCs w:val="0"/>
                <w:color w:val="auto"/>
                <w:sz w:val="22"/>
                <w:szCs w:val="22"/>
                <w:lang w:val="en-GB" w:eastAsia="en-US"/>
              </w:rPr>
            </w:pPr>
            <w:r w:rsidRPr="004B207B">
              <w:rPr>
                <w:rFonts w:eastAsiaTheme="minorHAnsi"/>
                <w:b w:val="0"/>
                <w:bCs w:val="0"/>
                <w:color w:val="auto"/>
                <w:sz w:val="22"/>
                <w:szCs w:val="22"/>
                <w:lang w:val="en-GB" w:eastAsia="en-US"/>
              </w:rPr>
              <w:t>This course must be delivered in a simulated only environment.</w:t>
            </w:r>
          </w:p>
          <w:p w14:paraId="2B1D09EC" w14:textId="4E4AA6E5" w:rsidR="00307A07" w:rsidRPr="009571C9" w:rsidRDefault="00307A07" w:rsidP="00307A07">
            <w:pPr>
              <w:pStyle w:val="Bodycopy"/>
              <w:rPr>
                <w:rFonts w:eastAsiaTheme="minorHAnsi"/>
                <w:b w:val="0"/>
                <w:bCs w:val="0"/>
                <w:color w:val="auto"/>
                <w:sz w:val="22"/>
                <w:szCs w:val="22"/>
                <w:lang w:val="en-GB" w:eastAsia="en-US"/>
              </w:rPr>
            </w:pPr>
            <w:r w:rsidRPr="009571C9">
              <w:rPr>
                <w:rFonts w:eastAsiaTheme="minorHAnsi"/>
                <w:b w:val="0"/>
                <w:bCs w:val="0"/>
                <w:color w:val="auto"/>
                <w:sz w:val="22"/>
                <w:szCs w:val="22"/>
                <w:lang w:val="en-GB" w:eastAsia="en-US"/>
              </w:rPr>
              <w:t xml:space="preserve">Delivery strategies should recognise the nature of the units and the learning styles of the participants. Some units may address common </w:t>
            </w:r>
            <w:proofErr w:type="gramStart"/>
            <w:r w:rsidRPr="009571C9">
              <w:rPr>
                <w:rFonts w:eastAsiaTheme="minorHAnsi"/>
                <w:b w:val="0"/>
                <w:bCs w:val="0"/>
                <w:color w:val="auto"/>
                <w:sz w:val="22"/>
                <w:szCs w:val="22"/>
                <w:lang w:val="en-GB" w:eastAsia="en-US"/>
              </w:rPr>
              <w:t>content,</w:t>
            </w:r>
            <w:proofErr w:type="gramEnd"/>
            <w:r w:rsidRPr="009571C9">
              <w:rPr>
                <w:rFonts w:eastAsiaTheme="minorHAnsi"/>
                <w:b w:val="0"/>
                <w:bCs w:val="0"/>
                <w:color w:val="auto"/>
                <w:sz w:val="22"/>
                <w:szCs w:val="22"/>
                <w:lang w:val="en-GB" w:eastAsia="en-US"/>
              </w:rPr>
              <w:t xml:space="preserve"> therefore integration may be appropriate.</w:t>
            </w:r>
            <w:r>
              <w:rPr>
                <w:rFonts w:eastAsiaTheme="minorHAnsi"/>
                <w:b w:val="0"/>
                <w:bCs w:val="0"/>
                <w:color w:val="auto"/>
                <w:sz w:val="22"/>
                <w:szCs w:val="22"/>
                <w:lang w:val="en-GB" w:eastAsia="en-US"/>
              </w:rPr>
              <w:t xml:space="preserve"> Occupational Health and Safety (OHS) / Work Health and Safety (WHS) must be incorporated at every opportunity.</w:t>
            </w:r>
          </w:p>
          <w:p w14:paraId="14126280" w14:textId="06A630C2" w:rsidR="00307A07" w:rsidRDefault="00307A07" w:rsidP="00307A07">
            <w:pPr>
              <w:pStyle w:val="AccredTemplate"/>
              <w:rPr>
                <w:i w:val="0"/>
                <w:iCs w:val="0"/>
                <w:color w:val="auto"/>
                <w:sz w:val="22"/>
                <w:szCs w:val="22"/>
              </w:rPr>
            </w:pPr>
            <w:r w:rsidRPr="009571C9">
              <w:rPr>
                <w:i w:val="0"/>
                <w:iCs w:val="0"/>
                <w:color w:val="auto"/>
                <w:sz w:val="22"/>
                <w:szCs w:val="22"/>
              </w:rPr>
              <w:t xml:space="preserve">The </w:t>
            </w:r>
            <w:r w:rsidR="00D87B91">
              <w:rPr>
                <w:i w:val="0"/>
                <w:iCs w:val="0"/>
                <w:color w:val="auto"/>
                <w:sz w:val="22"/>
                <w:szCs w:val="22"/>
              </w:rPr>
              <w:t>objective of this</w:t>
            </w:r>
            <w:r w:rsidRPr="009571C9">
              <w:rPr>
                <w:i w:val="0"/>
                <w:iCs w:val="0"/>
                <w:color w:val="auto"/>
                <w:sz w:val="22"/>
                <w:szCs w:val="22"/>
              </w:rPr>
              <w:t xml:space="preserve"> course is to develop practical competencies within an industry context. Practical demonstrations in the form of realistic, holistic projects that provide participants with a sense of ‘</w:t>
            </w:r>
            <w:proofErr w:type="gramStart"/>
            <w:r w:rsidRPr="009571C9">
              <w:rPr>
                <w:i w:val="0"/>
                <w:iCs w:val="0"/>
                <w:color w:val="auto"/>
                <w:sz w:val="22"/>
                <w:szCs w:val="22"/>
              </w:rPr>
              <w:t>real-work</w:t>
            </w:r>
            <w:proofErr w:type="gramEnd"/>
            <w:r w:rsidRPr="009571C9">
              <w:rPr>
                <w:i w:val="0"/>
                <w:iCs w:val="0"/>
                <w:color w:val="auto"/>
                <w:sz w:val="22"/>
                <w:szCs w:val="22"/>
              </w:rPr>
              <w:t xml:space="preserve">’ experience are considered most suitable to achieving this aim. </w:t>
            </w:r>
            <w:r>
              <w:rPr>
                <w:i w:val="0"/>
                <w:iCs w:val="0"/>
                <w:color w:val="auto"/>
                <w:sz w:val="22"/>
                <w:szCs w:val="22"/>
              </w:rPr>
              <w:t>Delivery methods of units of competency may involve:</w:t>
            </w:r>
          </w:p>
          <w:p w14:paraId="20599215" w14:textId="77777777" w:rsidR="00307A07" w:rsidRDefault="00307A07" w:rsidP="001F0A1D">
            <w:pPr>
              <w:pStyle w:val="AccredTemplate"/>
              <w:numPr>
                <w:ilvl w:val="0"/>
                <w:numId w:val="24"/>
              </w:numPr>
              <w:rPr>
                <w:i w:val="0"/>
                <w:iCs w:val="0"/>
                <w:color w:val="auto"/>
                <w:sz w:val="22"/>
                <w:szCs w:val="22"/>
              </w:rPr>
            </w:pPr>
            <w:r>
              <w:rPr>
                <w:i w:val="0"/>
                <w:iCs w:val="0"/>
                <w:color w:val="auto"/>
                <w:sz w:val="22"/>
                <w:szCs w:val="22"/>
              </w:rPr>
              <w:t>practical exercises</w:t>
            </w:r>
          </w:p>
          <w:p w14:paraId="2745F158" w14:textId="77777777" w:rsidR="00307A07" w:rsidRDefault="00307A07" w:rsidP="001F0A1D">
            <w:pPr>
              <w:pStyle w:val="AccredTemplate"/>
              <w:numPr>
                <w:ilvl w:val="0"/>
                <w:numId w:val="24"/>
              </w:numPr>
              <w:rPr>
                <w:i w:val="0"/>
                <w:iCs w:val="0"/>
                <w:color w:val="auto"/>
                <w:sz w:val="22"/>
                <w:szCs w:val="22"/>
              </w:rPr>
            </w:pPr>
            <w:r>
              <w:rPr>
                <w:i w:val="0"/>
                <w:iCs w:val="0"/>
                <w:color w:val="auto"/>
                <w:sz w:val="22"/>
                <w:szCs w:val="22"/>
              </w:rPr>
              <w:lastRenderedPageBreak/>
              <w:t>group discussion</w:t>
            </w:r>
          </w:p>
          <w:p w14:paraId="41487BE9" w14:textId="77777777" w:rsidR="00307A07" w:rsidRDefault="00307A07" w:rsidP="001F0A1D">
            <w:pPr>
              <w:pStyle w:val="AccredTemplate"/>
              <w:numPr>
                <w:ilvl w:val="0"/>
                <w:numId w:val="24"/>
              </w:numPr>
              <w:rPr>
                <w:i w:val="0"/>
                <w:iCs w:val="0"/>
                <w:color w:val="auto"/>
                <w:sz w:val="22"/>
                <w:szCs w:val="22"/>
              </w:rPr>
            </w:pPr>
            <w:r>
              <w:rPr>
                <w:i w:val="0"/>
                <w:iCs w:val="0"/>
                <w:color w:val="auto"/>
                <w:sz w:val="22"/>
                <w:szCs w:val="22"/>
              </w:rPr>
              <w:t>individual assignments</w:t>
            </w:r>
          </w:p>
          <w:p w14:paraId="7E43A7C6" w14:textId="19663473" w:rsidR="00583F80" w:rsidRPr="00582271" w:rsidRDefault="00307A07" w:rsidP="00D87B91">
            <w:pPr>
              <w:pStyle w:val="AccredTemplate"/>
              <w:numPr>
                <w:ilvl w:val="0"/>
                <w:numId w:val="50"/>
              </w:numPr>
              <w:rPr>
                <w:sz w:val="22"/>
                <w:szCs w:val="22"/>
              </w:rPr>
            </w:pPr>
            <w:r>
              <w:rPr>
                <w:i w:val="0"/>
                <w:iCs w:val="0"/>
                <w:color w:val="auto"/>
                <w:sz w:val="22"/>
                <w:szCs w:val="22"/>
              </w:rPr>
              <w:t>problem solving exercises</w:t>
            </w:r>
            <w:r w:rsidR="009256D0">
              <w:rPr>
                <w:i w:val="0"/>
                <w:iCs w:val="0"/>
                <w:color w:val="auto"/>
                <w:sz w:val="22"/>
                <w:szCs w:val="22"/>
              </w:rPr>
              <w:t>.</w:t>
            </w:r>
          </w:p>
        </w:tc>
      </w:tr>
      <w:tr w:rsidR="00DC65F1" w:rsidRPr="00E7450B" w14:paraId="04C3CEE3" w14:textId="77777777" w:rsidTr="00D322F4">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3D614252" w:rsidR="00DC65F1" w:rsidRPr="00582271" w:rsidRDefault="00DC65F1" w:rsidP="00486CB3">
            <w:pPr>
              <w:pStyle w:val="Heading4"/>
              <w:rPr>
                <w:sz w:val="22"/>
                <w:szCs w:val="22"/>
              </w:rPr>
            </w:pPr>
            <w:bookmarkStart w:id="89" w:name="_Toc479845668"/>
            <w:bookmarkStart w:id="90" w:name="_Toc156816838"/>
            <w:r w:rsidRPr="00582271">
              <w:rPr>
                <w:sz w:val="22"/>
                <w:szCs w:val="22"/>
              </w:rPr>
              <w:lastRenderedPageBreak/>
              <w:t>7.2 Resources</w:t>
            </w:r>
            <w:bookmarkEnd w:id="89"/>
            <w:bookmarkEnd w:id="90"/>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1C98DB24" w14:textId="77777777" w:rsidR="00307A07" w:rsidRPr="00307A07" w:rsidRDefault="00307A07" w:rsidP="00307A07">
            <w:pPr>
              <w:spacing w:before="60" w:after="120"/>
              <w:rPr>
                <w:rFonts w:ascii="Arial" w:hAnsi="Arial" w:cs="Arial"/>
                <w:b/>
                <w:sz w:val="22"/>
                <w:szCs w:val="22"/>
                <w:lang w:val="en-GB"/>
              </w:rPr>
            </w:pPr>
            <w:r w:rsidRPr="00307A07">
              <w:rPr>
                <w:rFonts w:ascii="Arial" w:hAnsi="Arial" w:cs="Arial"/>
                <w:b/>
                <w:sz w:val="22"/>
                <w:szCs w:val="22"/>
                <w:lang w:val="en-GB"/>
              </w:rPr>
              <w:t>Trainer competence</w:t>
            </w:r>
          </w:p>
          <w:p w14:paraId="2F1BB0B2" w14:textId="77777777" w:rsidR="00307A07" w:rsidRPr="00307A07" w:rsidRDefault="00307A07" w:rsidP="00307A07">
            <w:pPr>
              <w:spacing w:before="60" w:after="120"/>
              <w:rPr>
                <w:rFonts w:ascii="Arial" w:hAnsi="Arial" w:cs="Arial"/>
                <w:sz w:val="22"/>
                <w:szCs w:val="22"/>
                <w:lang w:val="en-GB"/>
              </w:rPr>
            </w:pPr>
            <w:r w:rsidRPr="00307A07">
              <w:rPr>
                <w:rFonts w:ascii="Arial" w:hAnsi="Arial" w:cs="Arial"/>
                <w:sz w:val="22"/>
                <w:szCs w:val="22"/>
                <w:lang w:val="en-GB"/>
              </w:rPr>
              <w:t>Training must be undertaken by a person or persons in accordance with:</w:t>
            </w:r>
          </w:p>
          <w:p w14:paraId="5456747B" w14:textId="77777777" w:rsidR="00307A07" w:rsidRPr="00307A07" w:rsidRDefault="00307A07" w:rsidP="00307A07">
            <w:pPr>
              <w:spacing w:before="60" w:after="120"/>
              <w:rPr>
                <w:rFonts w:ascii="Arial" w:hAnsi="Arial" w:cs="Arial"/>
                <w:sz w:val="22"/>
                <w:szCs w:val="22"/>
                <w:lang w:val="en-GB"/>
              </w:rPr>
            </w:pPr>
            <w:r w:rsidRPr="00307A07">
              <w:rPr>
                <w:rFonts w:ascii="Arial" w:hAnsi="Arial" w:cs="Arial"/>
                <w:sz w:val="22"/>
                <w:szCs w:val="22"/>
                <w:lang w:val="en-GB"/>
              </w:rPr>
              <w:t>Standard 1.4 of the AQTF: Essential Conditions and Standards for Initial/Continuing Registration and Guideline 3 of the VRQA Guidelines for VET Providers,</w:t>
            </w:r>
          </w:p>
          <w:p w14:paraId="13BF6808" w14:textId="77777777" w:rsidR="00307A07" w:rsidRPr="00307A07" w:rsidRDefault="00307A07" w:rsidP="00307A07">
            <w:pPr>
              <w:spacing w:before="60" w:after="120"/>
              <w:rPr>
                <w:rFonts w:ascii="Arial" w:hAnsi="Arial" w:cs="Arial"/>
                <w:sz w:val="22"/>
                <w:szCs w:val="22"/>
                <w:lang w:val="en-GB"/>
              </w:rPr>
            </w:pPr>
            <w:r w:rsidRPr="00307A07">
              <w:rPr>
                <w:rFonts w:ascii="Arial" w:hAnsi="Arial" w:cs="Arial"/>
                <w:sz w:val="22"/>
                <w:szCs w:val="22"/>
                <w:lang w:val="en-GB"/>
              </w:rPr>
              <w:t>OR</w:t>
            </w:r>
          </w:p>
          <w:p w14:paraId="3106AA1D" w14:textId="77777777" w:rsidR="00307A07" w:rsidRPr="00307A07" w:rsidRDefault="00307A07" w:rsidP="00307A07">
            <w:pPr>
              <w:spacing w:before="60" w:after="120"/>
              <w:rPr>
                <w:rFonts w:ascii="Arial" w:hAnsi="Arial" w:cs="Arial"/>
                <w:sz w:val="22"/>
                <w:szCs w:val="22"/>
                <w:lang w:val="en-GB"/>
              </w:rPr>
            </w:pPr>
            <w:r w:rsidRPr="00307A07">
              <w:rPr>
                <w:rFonts w:ascii="Arial" w:hAnsi="Arial" w:cs="Arial"/>
                <w:sz w:val="22"/>
                <w:szCs w:val="22"/>
                <w:lang w:val="en-GB"/>
              </w:rPr>
              <w:t>the Standards for Registered Training Organisations 2015 (SRTOs),</w:t>
            </w:r>
          </w:p>
          <w:p w14:paraId="67B8DEA5" w14:textId="77777777" w:rsidR="00307A07" w:rsidRPr="00307A07" w:rsidRDefault="00307A07" w:rsidP="00307A07">
            <w:pPr>
              <w:spacing w:before="60" w:after="120"/>
              <w:rPr>
                <w:rFonts w:ascii="Arial" w:hAnsi="Arial" w:cs="Arial"/>
                <w:sz w:val="22"/>
                <w:szCs w:val="22"/>
                <w:lang w:val="en-GB"/>
              </w:rPr>
            </w:pPr>
            <w:r w:rsidRPr="00307A07">
              <w:rPr>
                <w:rFonts w:ascii="Arial" w:hAnsi="Arial" w:cs="Arial"/>
                <w:sz w:val="22"/>
                <w:szCs w:val="22"/>
                <w:lang w:val="en-GB"/>
              </w:rPr>
              <w:t>OR</w:t>
            </w:r>
          </w:p>
          <w:p w14:paraId="3A423E0D" w14:textId="77777777" w:rsidR="00307A07" w:rsidRPr="00307A07" w:rsidRDefault="00307A07" w:rsidP="00307A07">
            <w:pPr>
              <w:spacing w:before="60" w:after="120"/>
              <w:rPr>
                <w:rFonts w:ascii="Arial" w:hAnsi="Arial" w:cs="Arial"/>
                <w:sz w:val="22"/>
                <w:szCs w:val="22"/>
                <w:lang w:val="en-GB"/>
              </w:rPr>
            </w:pPr>
            <w:r w:rsidRPr="00307A07">
              <w:rPr>
                <w:rFonts w:ascii="Arial" w:hAnsi="Arial" w:cs="Arial"/>
                <w:sz w:val="22"/>
                <w:szCs w:val="22"/>
                <w:lang w:val="en-GB"/>
              </w:rPr>
              <w:t>the relevant standards and Guidelines for RTOs at the time of assessment.</w:t>
            </w:r>
          </w:p>
          <w:p w14:paraId="029858C7" w14:textId="5426410B" w:rsidR="004B207B" w:rsidRDefault="004B207B" w:rsidP="00307A07">
            <w:pPr>
              <w:spacing w:before="60" w:after="120"/>
              <w:rPr>
                <w:rFonts w:ascii="Arial" w:hAnsi="Arial" w:cs="Arial"/>
                <w:sz w:val="22"/>
                <w:szCs w:val="22"/>
                <w:lang w:val="en-GB"/>
              </w:rPr>
            </w:pPr>
            <w:r w:rsidRPr="004B207B">
              <w:rPr>
                <w:rFonts w:ascii="Arial" w:hAnsi="Arial" w:cs="Arial"/>
                <w:sz w:val="22"/>
                <w:szCs w:val="22"/>
                <w:lang w:val="en-GB"/>
              </w:rPr>
              <w:t>Trainers must also hold an Electrician’s licence (A grade) or equivalent as per jurisdictional requirements.</w:t>
            </w:r>
          </w:p>
          <w:p w14:paraId="1A5357F6" w14:textId="6901BC0E" w:rsidR="00307A07" w:rsidRPr="00307A07" w:rsidRDefault="00307A07" w:rsidP="00307A07">
            <w:pPr>
              <w:spacing w:before="60" w:after="120"/>
              <w:rPr>
                <w:rFonts w:ascii="Arial" w:hAnsi="Arial" w:cs="Arial"/>
                <w:sz w:val="22"/>
                <w:szCs w:val="22"/>
                <w:lang w:val="en-GB"/>
              </w:rPr>
            </w:pPr>
            <w:r w:rsidRPr="00307A07">
              <w:rPr>
                <w:rFonts w:ascii="Arial" w:hAnsi="Arial" w:cs="Arial"/>
                <w:sz w:val="22"/>
                <w:szCs w:val="22"/>
                <w:lang w:val="en-GB"/>
              </w:rPr>
              <w:t>Participants must have access to:</w:t>
            </w:r>
          </w:p>
          <w:p w14:paraId="597A433D" w14:textId="77777777" w:rsidR="005751C6" w:rsidRPr="00945D34" w:rsidRDefault="005751C6" w:rsidP="005751C6">
            <w:pPr>
              <w:pStyle w:val="ListParagraph"/>
              <w:numPr>
                <w:ilvl w:val="0"/>
                <w:numId w:val="24"/>
              </w:numPr>
              <w:rPr>
                <w:rFonts w:ascii="Arial" w:hAnsi="Arial" w:cs="Arial"/>
                <w:iCs/>
                <w:sz w:val="22"/>
                <w:szCs w:val="22"/>
                <w:lang w:val="en-GB"/>
              </w:rPr>
            </w:pPr>
            <w:r w:rsidRPr="00945D34">
              <w:rPr>
                <w:rFonts w:ascii="Arial" w:hAnsi="Arial" w:cs="Arial"/>
                <w:iCs/>
                <w:sz w:val="22"/>
                <w:szCs w:val="22"/>
                <w:lang w:val="en-GB"/>
              </w:rPr>
              <w:t>training facilities and equipment</w:t>
            </w:r>
          </w:p>
          <w:p w14:paraId="102301E8" w14:textId="29A1A218" w:rsidR="005751C6" w:rsidRPr="00945D34" w:rsidRDefault="005751C6" w:rsidP="005751C6">
            <w:pPr>
              <w:pStyle w:val="ListParagraph"/>
              <w:numPr>
                <w:ilvl w:val="0"/>
                <w:numId w:val="24"/>
              </w:numPr>
              <w:rPr>
                <w:rFonts w:ascii="Arial" w:hAnsi="Arial" w:cs="Arial"/>
                <w:iCs/>
                <w:sz w:val="22"/>
                <w:szCs w:val="22"/>
                <w:lang w:val="en-GB"/>
              </w:rPr>
            </w:pPr>
            <w:r w:rsidRPr="00945D34">
              <w:rPr>
                <w:rFonts w:ascii="Arial" w:hAnsi="Arial" w:cs="Arial"/>
                <w:iCs/>
                <w:sz w:val="22"/>
                <w:szCs w:val="22"/>
                <w:lang w:val="en-GB"/>
              </w:rPr>
              <w:t>simulated workplace environment appr</w:t>
            </w:r>
            <w:r w:rsidR="006A1E3C" w:rsidRPr="00945D34">
              <w:rPr>
                <w:rFonts w:ascii="Arial" w:hAnsi="Arial" w:cs="Arial"/>
                <w:iCs/>
                <w:sz w:val="22"/>
                <w:szCs w:val="22"/>
                <w:lang w:val="en-GB"/>
              </w:rPr>
              <w:t>opriate to the assessment tasks</w:t>
            </w:r>
          </w:p>
          <w:p w14:paraId="0A6226AD" w14:textId="54099EEE" w:rsidR="00307A07" w:rsidRPr="00945D34" w:rsidRDefault="00307A07" w:rsidP="00F34A86">
            <w:pPr>
              <w:pStyle w:val="AccredTemplate"/>
              <w:numPr>
                <w:ilvl w:val="0"/>
                <w:numId w:val="24"/>
              </w:numPr>
              <w:rPr>
                <w:color w:val="auto"/>
                <w:sz w:val="22"/>
                <w:szCs w:val="22"/>
              </w:rPr>
            </w:pPr>
            <w:r w:rsidRPr="00945D34">
              <w:rPr>
                <w:i w:val="0"/>
                <w:iCs w:val="0"/>
                <w:color w:val="auto"/>
                <w:sz w:val="22"/>
                <w:szCs w:val="22"/>
              </w:rPr>
              <w:t>industry materials, tools, digital devices and equipment, including personal protective and safety equipment</w:t>
            </w:r>
          </w:p>
          <w:p w14:paraId="72727810" w14:textId="77777777" w:rsidR="00307A07" w:rsidRPr="00945D34" w:rsidRDefault="00307A07" w:rsidP="00F34A86">
            <w:pPr>
              <w:pStyle w:val="AccredTemplate"/>
              <w:numPr>
                <w:ilvl w:val="0"/>
                <w:numId w:val="24"/>
              </w:numPr>
              <w:rPr>
                <w:color w:val="auto"/>
                <w:sz w:val="22"/>
                <w:szCs w:val="22"/>
              </w:rPr>
            </w:pPr>
            <w:r w:rsidRPr="00945D34">
              <w:rPr>
                <w:i w:val="0"/>
                <w:iCs w:val="0"/>
                <w:color w:val="auto"/>
                <w:sz w:val="22"/>
                <w:szCs w:val="22"/>
              </w:rPr>
              <w:t>relevant government clean energy policies and initiatives</w:t>
            </w:r>
          </w:p>
          <w:p w14:paraId="2C74E703" w14:textId="1B715CD0" w:rsidR="00307A07" w:rsidRPr="00945D34" w:rsidRDefault="00307A07">
            <w:pPr>
              <w:pStyle w:val="AccredTemplate"/>
              <w:numPr>
                <w:ilvl w:val="0"/>
                <w:numId w:val="24"/>
              </w:numPr>
              <w:rPr>
                <w:color w:val="auto"/>
                <w:sz w:val="22"/>
                <w:szCs w:val="22"/>
              </w:rPr>
            </w:pPr>
            <w:r w:rsidRPr="00945D34">
              <w:rPr>
                <w:i w:val="0"/>
                <w:iCs w:val="0"/>
                <w:color w:val="auto"/>
                <w:sz w:val="22"/>
                <w:szCs w:val="22"/>
              </w:rPr>
              <w:t>local government workplace policies and procedures which cover plans, specifications, industry standards, building codes and regulations and sub metering equipment</w:t>
            </w:r>
            <w:r w:rsidR="000F120A" w:rsidRPr="00945D34">
              <w:rPr>
                <w:i w:val="0"/>
                <w:iCs w:val="0"/>
                <w:color w:val="auto"/>
                <w:sz w:val="22"/>
                <w:szCs w:val="22"/>
              </w:rPr>
              <w:t>.</w:t>
            </w:r>
          </w:p>
          <w:p w14:paraId="70EB0FA3" w14:textId="593F62B0" w:rsidR="00DC65F1" w:rsidRPr="00307A07" w:rsidRDefault="00307A07" w:rsidP="003302BA">
            <w:pPr>
              <w:pStyle w:val="AccredTemplate"/>
              <w:rPr>
                <w:sz w:val="22"/>
                <w:szCs w:val="22"/>
              </w:rPr>
            </w:pPr>
            <w:r w:rsidRPr="00307A07">
              <w:rPr>
                <w:i w:val="0"/>
                <w:iCs w:val="0"/>
                <w:color w:val="auto"/>
                <w:sz w:val="22"/>
                <w:szCs w:val="22"/>
                <w:lang w:val="en-US"/>
              </w:rPr>
              <w:t>Mandated assessment resources apply to the units. Refer to the Assessment Conditions of the individual units.</w:t>
            </w:r>
          </w:p>
        </w:tc>
      </w:tr>
    </w:tbl>
    <w:p w14:paraId="7BA7967D"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6803C0" w:rsidRPr="0071490E" w14:paraId="1CEB0640" w14:textId="77777777" w:rsidTr="00655EFD">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text2"/>
          </w:tcPr>
          <w:p w14:paraId="078B4494" w14:textId="7FE4AAF3" w:rsidR="006803C0" w:rsidRPr="00582271" w:rsidRDefault="006803C0" w:rsidP="00486CB3">
            <w:pPr>
              <w:pStyle w:val="Heading3"/>
              <w:rPr>
                <w:sz w:val="22"/>
                <w:szCs w:val="22"/>
              </w:rPr>
            </w:pPr>
            <w:bookmarkStart w:id="91" w:name="_Toc479845669"/>
            <w:bookmarkStart w:id="92" w:name="_Toc156816839"/>
            <w:r w:rsidRPr="00582271">
              <w:rPr>
                <w:sz w:val="22"/>
                <w:szCs w:val="22"/>
              </w:rPr>
              <w:t>Pathways and articulation</w:t>
            </w:r>
            <w:bookmarkEnd w:id="91"/>
            <w:bookmarkEnd w:id="92"/>
          </w:p>
        </w:tc>
        <w:tc>
          <w:tcPr>
            <w:tcW w:w="7259" w:type="dxa"/>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582271" w:rsidRDefault="006803C0" w:rsidP="006803C0">
            <w:pPr>
              <w:pStyle w:val="VRQAIntro"/>
              <w:spacing w:before="60" w:after="0"/>
              <w:rPr>
                <w:b/>
                <w:color w:val="FFFFFF" w:themeColor="background1"/>
                <w:sz w:val="22"/>
                <w:szCs w:val="22"/>
              </w:rPr>
            </w:pPr>
            <w:r w:rsidRPr="00582271">
              <w:rPr>
                <w:b/>
                <w:color w:val="FFFFFF" w:themeColor="background1"/>
                <w:sz w:val="22"/>
                <w:szCs w:val="22"/>
              </w:rPr>
              <w:t xml:space="preserve">Standard </w:t>
            </w:r>
            <w:r w:rsidR="00C03FD7" w:rsidRPr="00582271">
              <w:rPr>
                <w:b/>
                <w:color w:val="FFFFFF" w:themeColor="background1"/>
                <w:sz w:val="22"/>
                <w:szCs w:val="22"/>
              </w:rPr>
              <w:t>5.10</w:t>
            </w:r>
            <w:r w:rsidRPr="00582271">
              <w:rPr>
                <w:b/>
                <w:color w:val="FFFFFF" w:themeColor="background1"/>
                <w:sz w:val="22"/>
                <w:szCs w:val="22"/>
              </w:rPr>
              <w:t xml:space="preserve"> AQTF </w:t>
            </w:r>
            <w:r w:rsidR="000C7BDD" w:rsidRPr="00582271">
              <w:rPr>
                <w:b/>
                <w:color w:val="FFFFFF" w:themeColor="background1"/>
                <w:sz w:val="22"/>
                <w:szCs w:val="22"/>
              </w:rPr>
              <w:t xml:space="preserve">2021 </w:t>
            </w:r>
            <w:r w:rsidRPr="00582271">
              <w:rPr>
                <w:b/>
                <w:color w:val="FFFFFF" w:themeColor="background1"/>
                <w:sz w:val="22"/>
                <w:szCs w:val="22"/>
              </w:rPr>
              <w:t xml:space="preserve">Standards for Accredited Courses </w:t>
            </w:r>
          </w:p>
        </w:tc>
      </w:tr>
      <w:tr w:rsidR="006803C0" w:rsidRPr="00E7450B" w14:paraId="6F4BFC45" w14:textId="77777777" w:rsidTr="001853DB">
        <w:trPr>
          <w:trHeight w:val="363"/>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582271" w:rsidRDefault="006803C0" w:rsidP="006803C0">
            <w:pPr>
              <w:pStyle w:val="VRQAIntro"/>
              <w:spacing w:before="60" w:after="0"/>
              <w:rPr>
                <w:sz w:val="22"/>
                <w:szCs w:val="22"/>
              </w:rPr>
            </w:pPr>
          </w:p>
        </w:tc>
        <w:tc>
          <w:tcPr>
            <w:tcW w:w="7259" w:type="dxa"/>
            <w:tcBorders>
              <w:top w:val="dotted" w:sz="4" w:space="0" w:color="888B8D" w:themeColor="accent2"/>
              <w:left w:val="dotted" w:sz="2" w:space="0" w:color="888B8D" w:themeColor="accent2"/>
              <w:bottom w:val="dotted" w:sz="4" w:space="0" w:color="888B8D" w:themeColor="accent2"/>
              <w:right w:val="nil"/>
            </w:tcBorders>
          </w:tcPr>
          <w:p w14:paraId="7315A02B" w14:textId="77777777" w:rsidR="00307A07" w:rsidRPr="00307A07" w:rsidRDefault="00307A07" w:rsidP="00307A07">
            <w:pPr>
              <w:widowControl w:val="0"/>
              <w:suppressAutoHyphens/>
              <w:autoSpaceDE w:val="0"/>
              <w:autoSpaceDN w:val="0"/>
              <w:adjustRightInd w:val="0"/>
              <w:spacing w:before="120" w:after="120"/>
              <w:textAlignment w:val="center"/>
              <w:rPr>
                <w:rFonts w:ascii="Arial" w:hAnsi="Arial" w:cs="Arial"/>
                <w:sz w:val="22"/>
                <w:szCs w:val="22"/>
                <w:lang w:val="en-AU"/>
              </w:rPr>
            </w:pPr>
            <w:r w:rsidRPr="00307A07">
              <w:rPr>
                <w:rFonts w:ascii="Arial" w:hAnsi="Arial" w:cs="Arial"/>
                <w:sz w:val="22"/>
                <w:szCs w:val="22"/>
                <w:lang w:val="en-AU"/>
              </w:rPr>
              <w:t>Graduates may choose to undertake further study to extend their skill base for the energy efficiency analysis and management associated with the integration of clean energy options within the electrotechnology and renewable energy sectors. This includes, but is not limited to:</w:t>
            </w:r>
          </w:p>
          <w:p w14:paraId="1FAE94AC" w14:textId="77777777" w:rsidR="00307A07" w:rsidRPr="00307A07" w:rsidRDefault="00307A07" w:rsidP="001F0A1D">
            <w:pPr>
              <w:numPr>
                <w:ilvl w:val="0"/>
                <w:numId w:val="14"/>
              </w:numPr>
              <w:autoSpaceDE w:val="0"/>
              <w:autoSpaceDN w:val="0"/>
              <w:adjustRightInd w:val="0"/>
              <w:spacing w:after="120" w:line="264" w:lineRule="auto"/>
              <w:contextualSpacing/>
              <w:rPr>
                <w:rFonts w:ascii="Arial" w:hAnsi="Arial" w:cs="Arial"/>
                <w:sz w:val="22"/>
                <w:szCs w:val="22"/>
                <w:lang w:val="en-GB"/>
              </w:rPr>
            </w:pPr>
            <w:r w:rsidRPr="00307A07">
              <w:rPr>
                <w:rFonts w:ascii="Arial" w:hAnsi="Arial" w:cs="Arial"/>
                <w:sz w:val="22"/>
                <w:szCs w:val="22"/>
                <w:lang w:val="en-GB"/>
              </w:rPr>
              <w:t>UEE43322 Certificate IV in Electrical-Renewable Energy</w:t>
            </w:r>
          </w:p>
          <w:p w14:paraId="078A587D" w14:textId="77777777" w:rsidR="00307A07" w:rsidRPr="00307A07" w:rsidRDefault="00307A07" w:rsidP="001F0A1D">
            <w:pPr>
              <w:numPr>
                <w:ilvl w:val="0"/>
                <w:numId w:val="14"/>
              </w:numPr>
              <w:autoSpaceDE w:val="0"/>
              <w:autoSpaceDN w:val="0"/>
              <w:adjustRightInd w:val="0"/>
              <w:spacing w:after="120" w:line="264" w:lineRule="auto"/>
              <w:contextualSpacing/>
              <w:rPr>
                <w:rFonts w:ascii="Arial" w:hAnsi="Arial" w:cs="Arial"/>
                <w:sz w:val="22"/>
                <w:szCs w:val="22"/>
                <w:lang w:val="en-GB"/>
              </w:rPr>
            </w:pPr>
            <w:r w:rsidRPr="00307A07">
              <w:rPr>
                <w:rFonts w:ascii="Arial" w:hAnsi="Arial" w:cs="Arial"/>
                <w:sz w:val="22"/>
                <w:szCs w:val="22"/>
                <w:lang w:val="en-GB"/>
              </w:rPr>
              <w:t>UEE41020 Certificate IV in Energy Management and Control.</w:t>
            </w:r>
          </w:p>
          <w:p w14:paraId="61716A42" w14:textId="77777777" w:rsidR="00307A07" w:rsidRPr="00307A07" w:rsidRDefault="00307A07" w:rsidP="00307A07">
            <w:pPr>
              <w:widowControl w:val="0"/>
              <w:suppressAutoHyphens/>
              <w:autoSpaceDE w:val="0"/>
              <w:autoSpaceDN w:val="0"/>
              <w:adjustRightInd w:val="0"/>
              <w:spacing w:before="120" w:after="120"/>
              <w:jc w:val="both"/>
              <w:textAlignment w:val="center"/>
              <w:rPr>
                <w:rFonts w:ascii="Arial" w:hAnsi="Arial" w:cs="Arial"/>
                <w:sz w:val="22"/>
                <w:szCs w:val="22"/>
                <w:lang w:val="en-AU"/>
              </w:rPr>
            </w:pPr>
            <w:r w:rsidRPr="00307A07">
              <w:rPr>
                <w:rFonts w:ascii="Arial" w:hAnsi="Arial" w:cs="Arial"/>
                <w:sz w:val="22"/>
                <w:szCs w:val="22"/>
                <w:lang w:val="en-AU"/>
              </w:rPr>
              <w:t xml:space="preserve">The course consists of enterprise units only. Successful completion of any units comprising the course will be recognised as a credit transfer should they be imported into another accredited course or National Training Package training product. </w:t>
            </w:r>
          </w:p>
          <w:p w14:paraId="4FB8601C" w14:textId="7CCCEBF4" w:rsidR="006803C0" w:rsidRPr="00582271" w:rsidRDefault="00307A07" w:rsidP="00307A07">
            <w:pPr>
              <w:widowControl w:val="0"/>
              <w:suppressAutoHyphens/>
              <w:autoSpaceDE w:val="0"/>
              <w:autoSpaceDN w:val="0"/>
              <w:adjustRightInd w:val="0"/>
              <w:spacing w:before="120" w:after="120"/>
              <w:textAlignment w:val="center"/>
              <w:rPr>
                <w:sz w:val="22"/>
                <w:szCs w:val="22"/>
              </w:rPr>
            </w:pPr>
            <w:r w:rsidRPr="00307A07">
              <w:rPr>
                <w:rFonts w:ascii="Arial" w:hAnsi="Arial" w:cs="Arial"/>
                <w:sz w:val="22"/>
                <w:szCs w:val="22"/>
                <w:lang w:val="en-AU"/>
              </w:rPr>
              <w:lastRenderedPageBreak/>
              <w:t>There are no formal articulation or credit transfer arrangements into Vocational Education and Training (VET) or higher education qualifications for the Course in Energy Efficiency Management.</w:t>
            </w:r>
          </w:p>
        </w:tc>
      </w:tr>
    </w:tbl>
    <w:p w14:paraId="7FD4CCB2"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63A67" w:rsidRPr="0071490E" w14:paraId="131F96C0" w14:textId="77777777" w:rsidTr="00655EFD">
        <w:trPr>
          <w:trHeight w:val="505"/>
        </w:trPr>
        <w:tc>
          <w:tcPr>
            <w:tcW w:w="2811" w:type="dxa"/>
            <w:tcBorders>
              <w:top w:val="nil"/>
              <w:left w:val="nil"/>
              <w:bottom w:val="nil"/>
              <w:right w:val="dotted" w:sz="4" w:space="0" w:color="888B8D" w:themeColor="accent2"/>
            </w:tcBorders>
            <w:shd w:val="clear" w:color="auto" w:fill="103D64" w:themeFill="text2"/>
          </w:tcPr>
          <w:p w14:paraId="37E13BB5" w14:textId="72E1AAE2" w:rsidR="00D63A67" w:rsidRPr="00582271" w:rsidRDefault="00D63A67" w:rsidP="00486CB3">
            <w:pPr>
              <w:pStyle w:val="Heading3"/>
              <w:rPr>
                <w:sz w:val="22"/>
                <w:szCs w:val="22"/>
              </w:rPr>
            </w:pPr>
            <w:bookmarkStart w:id="93" w:name="_Toc479845670"/>
            <w:bookmarkStart w:id="94" w:name="_Toc156816840"/>
            <w:r w:rsidRPr="00582271">
              <w:rPr>
                <w:sz w:val="22"/>
                <w:szCs w:val="22"/>
              </w:rPr>
              <w:t>Ongoing monitoring and evaluation</w:t>
            </w:r>
            <w:bookmarkEnd w:id="93"/>
            <w:bookmarkEnd w:id="94"/>
          </w:p>
        </w:tc>
        <w:tc>
          <w:tcPr>
            <w:tcW w:w="7259" w:type="dxa"/>
            <w:tcBorders>
              <w:top w:val="nil"/>
              <w:left w:val="dotted" w:sz="4" w:space="0" w:color="888B8D" w:themeColor="accent2"/>
              <w:bottom w:val="nil"/>
              <w:right w:val="nil"/>
            </w:tcBorders>
            <w:shd w:val="clear" w:color="auto" w:fill="103D64" w:themeFill="text2"/>
          </w:tcPr>
          <w:p w14:paraId="56BC5BEE" w14:textId="1C2C1FDA" w:rsidR="00D63A67" w:rsidRPr="00582271" w:rsidRDefault="00D63A67" w:rsidP="00EB2F25">
            <w:pPr>
              <w:pStyle w:val="VRQAIntro"/>
              <w:spacing w:before="60" w:after="0"/>
              <w:rPr>
                <w:b/>
                <w:color w:val="FFFFFF" w:themeColor="background1"/>
                <w:sz w:val="22"/>
                <w:szCs w:val="22"/>
              </w:rPr>
            </w:pPr>
            <w:r w:rsidRPr="00582271">
              <w:rPr>
                <w:rFonts w:eastAsia="Times New Roman"/>
                <w:b/>
                <w:color w:val="auto"/>
                <w:sz w:val="22"/>
                <w:szCs w:val="22"/>
                <w:lang w:eastAsia="en-GB"/>
              </w:rPr>
              <w:t xml:space="preserve">Standard </w:t>
            </w:r>
            <w:r w:rsidR="00C03FD7" w:rsidRPr="00582271">
              <w:rPr>
                <w:rFonts w:eastAsia="Times New Roman"/>
                <w:b/>
                <w:color w:val="auto"/>
                <w:sz w:val="22"/>
                <w:szCs w:val="22"/>
                <w:lang w:eastAsia="en-GB"/>
              </w:rPr>
              <w:t xml:space="preserve">5.15 </w:t>
            </w:r>
            <w:r w:rsidRPr="00582271">
              <w:rPr>
                <w:rFonts w:eastAsia="Times New Roman"/>
                <w:b/>
                <w:color w:val="auto"/>
                <w:sz w:val="22"/>
                <w:szCs w:val="22"/>
                <w:lang w:eastAsia="en-GB"/>
              </w:rPr>
              <w:t xml:space="preserve">AQTF </w:t>
            </w:r>
            <w:r w:rsidR="000C7BDD" w:rsidRPr="00582271">
              <w:rPr>
                <w:rFonts w:eastAsia="Times New Roman"/>
                <w:b/>
                <w:color w:val="auto"/>
                <w:sz w:val="22"/>
                <w:szCs w:val="22"/>
                <w:lang w:eastAsia="en-GB"/>
              </w:rPr>
              <w:t xml:space="preserve">2021 </w:t>
            </w:r>
            <w:r w:rsidRPr="00582271">
              <w:rPr>
                <w:rFonts w:eastAsia="Times New Roman"/>
                <w:b/>
                <w:color w:val="auto"/>
                <w:sz w:val="22"/>
                <w:szCs w:val="22"/>
                <w:lang w:eastAsia="en-GB"/>
              </w:rPr>
              <w:t>Standards for Accredited Courses</w:t>
            </w:r>
          </w:p>
        </w:tc>
      </w:tr>
      <w:tr w:rsidR="006803C0" w:rsidRPr="00E7450B" w14:paraId="2C3148EA" w14:textId="77777777" w:rsidTr="00D322F4">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582271" w:rsidRDefault="006803C0" w:rsidP="006803C0">
            <w:pPr>
              <w:pStyle w:val="VRQAIntro"/>
              <w:spacing w:before="60" w:after="0"/>
              <w:rPr>
                <w:sz w:val="22"/>
                <w:szCs w:val="22"/>
              </w:rPr>
            </w:pPr>
          </w:p>
        </w:tc>
        <w:tc>
          <w:tcPr>
            <w:tcW w:w="7259" w:type="dxa"/>
            <w:tcBorders>
              <w:top w:val="nil"/>
              <w:left w:val="dotted" w:sz="2" w:space="0" w:color="888B8D" w:themeColor="accent2"/>
              <w:bottom w:val="dotted" w:sz="2" w:space="0" w:color="888B8D" w:themeColor="accent2"/>
              <w:right w:val="nil"/>
            </w:tcBorders>
          </w:tcPr>
          <w:p w14:paraId="2C411B71" w14:textId="77777777" w:rsidR="00161D41" w:rsidRDefault="00161D41" w:rsidP="00307A07">
            <w:pPr>
              <w:pStyle w:val="AccredTemplate"/>
              <w:rPr>
                <w:i w:val="0"/>
                <w:color w:val="auto"/>
                <w:sz w:val="22"/>
                <w:szCs w:val="22"/>
              </w:rPr>
            </w:pPr>
            <w:r>
              <w:rPr>
                <w:i w:val="0"/>
                <w:color w:val="auto"/>
                <w:sz w:val="22"/>
                <w:szCs w:val="22"/>
              </w:rPr>
              <w:t>The CMM for</w:t>
            </w:r>
            <w:r w:rsidR="00CD3A49">
              <w:rPr>
                <w:i w:val="0"/>
                <w:color w:val="auto"/>
                <w:sz w:val="22"/>
                <w:szCs w:val="22"/>
              </w:rPr>
              <w:t xml:space="preserve"> </w:t>
            </w:r>
            <w:r w:rsidR="00455531">
              <w:rPr>
                <w:i w:val="0"/>
                <w:color w:val="auto"/>
                <w:sz w:val="22"/>
                <w:szCs w:val="22"/>
              </w:rPr>
              <w:t>Electrical/</w:t>
            </w:r>
            <w:r w:rsidR="00CD3A49">
              <w:rPr>
                <w:i w:val="0"/>
                <w:color w:val="auto"/>
                <w:sz w:val="22"/>
                <w:szCs w:val="22"/>
              </w:rPr>
              <w:t xml:space="preserve">Engineering </w:t>
            </w:r>
            <w:r w:rsidR="00455531">
              <w:rPr>
                <w:i w:val="0"/>
                <w:color w:val="auto"/>
                <w:sz w:val="22"/>
                <w:szCs w:val="22"/>
              </w:rPr>
              <w:t>Industries</w:t>
            </w:r>
            <w:r w:rsidR="00CD3A49">
              <w:rPr>
                <w:i w:val="0"/>
                <w:color w:val="auto"/>
                <w:sz w:val="22"/>
                <w:szCs w:val="22"/>
              </w:rPr>
              <w:t xml:space="preserve"> is responsible for the ongoing monitoring and evaluation of the Course in Energy Efficiency Management.</w:t>
            </w:r>
          </w:p>
          <w:p w14:paraId="42CAFBEF" w14:textId="0875DA37" w:rsidR="00307A07" w:rsidRPr="00307A07" w:rsidRDefault="00CD3A49" w:rsidP="00307A07">
            <w:pPr>
              <w:pStyle w:val="AccredTemplate"/>
              <w:rPr>
                <w:i w:val="0"/>
                <w:color w:val="auto"/>
                <w:sz w:val="22"/>
                <w:szCs w:val="22"/>
              </w:rPr>
            </w:pPr>
            <w:r>
              <w:rPr>
                <w:i w:val="0"/>
                <w:color w:val="auto"/>
                <w:sz w:val="22"/>
                <w:szCs w:val="22"/>
              </w:rPr>
              <w:t xml:space="preserve"> </w:t>
            </w:r>
            <w:r w:rsidR="00307A07" w:rsidRPr="00307A07">
              <w:rPr>
                <w:i w:val="0"/>
                <w:color w:val="auto"/>
                <w:sz w:val="22"/>
                <w:szCs w:val="22"/>
              </w:rPr>
              <w:t xml:space="preserve">Formal course evaluations will be undertaken halfway through the accreditation period and will be based on student and teacher evaluation surveys and industry stakeholder surveys/consultations. </w:t>
            </w:r>
          </w:p>
          <w:p w14:paraId="002FCAE8" w14:textId="73F610CE" w:rsidR="00307A07" w:rsidRPr="00307A07" w:rsidRDefault="00307A07" w:rsidP="00307A07">
            <w:pPr>
              <w:pStyle w:val="AccredTemplate"/>
              <w:rPr>
                <w:i w:val="0"/>
                <w:color w:val="auto"/>
                <w:sz w:val="22"/>
                <w:szCs w:val="22"/>
              </w:rPr>
            </w:pPr>
            <w:r w:rsidRPr="00307A07">
              <w:rPr>
                <w:i w:val="0"/>
                <w:color w:val="auto"/>
                <w:sz w:val="22"/>
                <w:szCs w:val="22"/>
              </w:rPr>
              <w:t>The Victorian Registration and Qualifications Authority (VRQA) will be notified of any significant changes to the co</w:t>
            </w:r>
            <w:r w:rsidR="00161D41">
              <w:rPr>
                <w:i w:val="0"/>
                <w:color w:val="auto"/>
                <w:sz w:val="22"/>
                <w:szCs w:val="22"/>
              </w:rPr>
              <w:t>urse</w:t>
            </w:r>
            <w:r w:rsidRPr="00307A07">
              <w:rPr>
                <w:i w:val="0"/>
                <w:color w:val="auto"/>
                <w:sz w:val="22"/>
                <w:szCs w:val="22"/>
              </w:rPr>
              <w:t>.</w:t>
            </w:r>
          </w:p>
          <w:p w14:paraId="6C69A6CF" w14:textId="7BE32BC1" w:rsidR="006803C0" w:rsidRPr="00307A07" w:rsidRDefault="006803C0" w:rsidP="00C03FD7">
            <w:pPr>
              <w:pStyle w:val="AccredTemplate"/>
              <w:rPr>
                <w:i w:val="0"/>
                <w:color w:val="auto"/>
                <w:sz w:val="22"/>
                <w:szCs w:val="22"/>
              </w:rPr>
            </w:pPr>
          </w:p>
        </w:tc>
      </w:tr>
    </w:tbl>
    <w:p w14:paraId="7AED1410" w14:textId="338F9498" w:rsidR="00063B00" w:rsidRDefault="00063B00">
      <w:pPr>
        <w:rPr>
          <w:rFonts w:ascii="Arial" w:hAnsi="Arial" w:cs="Arial"/>
          <w:color w:val="007CA5"/>
          <w:lang w:val="en-GB"/>
        </w:rPr>
      </w:pPr>
      <w:r>
        <w:br w:type="page"/>
      </w:r>
    </w:p>
    <w:p w14:paraId="26444F41" w14:textId="77777777" w:rsidR="003C365B" w:rsidRDefault="003C365B" w:rsidP="002974D3">
      <w:pPr>
        <w:pStyle w:val="VRQAFormSectionHead"/>
        <w:framePr w:wrap="around"/>
        <w:sectPr w:rsidR="003C365B" w:rsidSect="002C4CF5">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10070"/>
      </w:tblGrid>
      <w:tr w:rsidR="00002011" w:rsidRPr="00E7450B" w14:paraId="62A6B811" w14:textId="77777777" w:rsidTr="00CD3FA9">
        <w:trPr>
          <w:trHeight w:val="363"/>
        </w:trPr>
        <w:tc>
          <w:tcPr>
            <w:tcW w:w="10070" w:type="dxa"/>
            <w:tcBorders>
              <w:top w:val="nil"/>
              <w:left w:val="nil"/>
              <w:bottom w:val="nil"/>
              <w:right w:val="nil"/>
            </w:tcBorders>
          </w:tcPr>
          <w:p w14:paraId="4CE0AF02" w14:textId="40526C89" w:rsidR="00002011" w:rsidRPr="003B565E" w:rsidRDefault="00002011" w:rsidP="002974D3">
            <w:pPr>
              <w:pStyle w:val="Heading1"/>
              <w:rPr>
                <w:b/>
                <w:bCs/>
                <w:sz w:val="28"/>
                <w:szCs w:val="28"/>
              </w:rPr>
            </w:pPr>
            <w:bookmarkStart w:id="95" w:name="_Toc99709026"/>
            <w:bookmarkStart w:id="96" w:name="_Toc99709078"/>
            <w:bookmarkStart w:id="97" w:name="_Toc99709780"/>
            <w:bookmarkStart w:id="98" w:name="_Toc156816841"/>
            <w:r w:rsidRPr="003B565E">
              <w:rPr>
                <w:b/>
                <w:bCs/>
                <w:color w:val="103D64" w:themeColor="text2"/>
                <w:sz w:val="28"/>
                <w:szCs w:val="28"/>
              </w:rPr>
              <w:lastRenderedPageBreak/>
              <w:t>Section C – Units of competency</w:t>
            </w:r>
            <w:bookmarkEnd w:id="95"/>
            <w:bookmarkEnd w:id="96"/>
            <w:bookmarkEnd w:id="97"/>
            <w:bookmarkEnd w:id="98"/>
          </w:p>
        </w:tc>
      </w:tr>
      <w:tr w:rsidR="00C1590F" w:rsidRPr="00F504D4" w14:paraId="3DC26A45" w14:textId="77777777" w:rsidTr="00CD3FA9">
        <w:trPr>
          <w:trHeight w:val="363"/>
        </w:trPr>
        <w:tc>
          <w:tcPr>
            <w:tcW w:w="10070" w:type="dxa"/>
            <w:tcBorders>
              <w:top w:val="nil"/>
              <w:left w:val="nil"/>
              <w:bottom w:val="dotted" w:sz="2" w:space="0" w:color="888B8D" w:themeColor="accent2"/>
              <w:right w:val="nil"/>
            </w:tcBorders>
          </w:tcPr>
          <w:p w14:paraId="2FCE6526" w14:textId="77777777" w:rsidR="005179F1" w:rsidRPr="00BA4AB0" w:rsidRDefault="005179F1" w:rsidP="005179F1">
            <w:pPr>
              <w:pStyle w:val="VRQABodyText"/>
              <w:jc w:val="left"/>
            </w:pPr>
            <w:r w:rsidRPr="00BA4AB0">
              <w:t xml:space="preserve">Following is the list of units of competency developed for the course, which comply with the </w:t>
            </w:r>
            <w:hyperlink r:id="rId37" w:history="1">
              <w:r w:rsidRPr="007D6536">
                <w:rPr>
                  <w:rStyle w:val="Hyperlink"/>
                  <w:sz w:val="22"/>
                </w:rPr>
                <w:t>AQTF 2021 Standards for Accredited Courses - Unit of Competency Template</w:t>
              </w:r>
            </w:hyperlink>
            <w:r w:rsidRPr="00BA4AB0">
              <w:t xml:space="preserve"> and is detailed in this section of the course document:</w:t>
            </w:r>
          </w:p>
          <w:p w14:paraId="6DB56463" w14:textId="0C144F5A" w:rsidR="00307A07" w:rsidRPr="00D87B91" w:rsidRDefault="00307A07" w:rsidP="00D87B91">
            <w:pPr>
              <w:pStyle w:val="VRQABullet1"/>
              <w:rPr>
                <w:rFonts w:eastAsiaTheme="minorHAnsi"/>
              </w:rPr>
            </w:pPr>
            <w:r w:rsidRPr="00D87B91">
              <w:rPr>
                <w:rFonts w:eastAsiaTheme="minorHAnsi"/>
              </w:rPr>
              <w:t>VU</w:t>
            </w:r>
            <w:r w:rsidR="00E33F7C">
              <w:rPr>
                <w:rFonts w:eastAsiaTheme="minorHAnsi"/>
              </w:rPr>
              <w:t>23663</w:t>
            </w:r>
            <w:r w:rsidRPr="00D87B91">
              <w:rPr>
                <w:rFonts w:eastAsiaTheme="minorHAnsi"/>
              </w:rPr>
              <w:t xml:space="preserve"> Communicate electrical efficiency awareness </w:t>
            </w:r>
            <w:r w:rsidR="00CF3850">
              <w:rPr>
                <w:rFonts w:eastAsiaTheme="minorHAnsi"/>
              </w:rPr>
              <w:t>to</w:t>
            </w:r>
            <w:r w:rsidRPr="00D87B91">
              <w:rPr>
                <w:rFonts w:eastAsiaTheme="minorHAnsi"/>
              </w:rPr>
              <w:t xml:space="preserve"> client</w:t>
            </w:r>
          </w:p>
          <w:p w14:paraId="62D916D5" w14:textId="552FF39D" w:rsidR="00307A07" w:rsidRPr="00D87B91" w:rsidRDefault="00307A07" w:rsidP="00D87B91">
            <w:pPr>
              <w:pStyle w:val="VRQABullet1"/>
              <w:rPr>
                <w:rFonts w:eastAsiaTheme="minorHAnsi"/>
              </w:rPr>
            </w:pPr>
            <w:r w:rsidRPr="00D87B91">
              <w:rPr>
                <w:rFonts w:eastAsiaTheme="minorHAnsi"/>
              </w:rPr>
              <w:t>VU</w:t>
            </w:r>
            <w:r w:rsidR="00E33F7C">
              <w:rPr>
                <w:rFonts w:eastAsiaTheme="minorHAnsi"/>
              </w:rPr>
              <w:t>23664</w:t>
            </w:r>
            <w:r w:rsidRPr="00D87B91">
              <w:rPr>
                <w:rFonts w:eastAsiaTheme="minorHAnsi"/>
              </w:rPr>
              <w:t xml:space="preserve"> Develop an electrification plan for residential electrical efficiency</w:t>
            </w:r>
          </w:p>
          <w:p w14:paraId="5DAF023D" w14:textId="0268B016" w:rsidR="00307A07" w:rsidRPr="00D87B91" w:rsidRDefault="00307A07" w:rsidP="00D87B91">
            <w:pPr>
              <w:pStyle w:val="VRQABullet1"/>
              <w:rPr>
                <w:rFonts w:eastAsiaTheme="minorHAnsi"/>
              </w:rPr>
            </w:pPr>
            <w:r w:rsidRPr="00D87B91">
              <w:rPr>
                <w:rFonts w:eastAsiaTheme="minorHAnsi"/>
              </w:rPr>
              <w:t>VU</w:t>
            </w:r>
            <w:r w:rsidR="00E33F7C">
              <w:rPr>
                <w:rFonts w:eastAsiaTheme="minorHAnsi"/>
              </w:rPr>
              <w:t>23665</w:t>
            </w:r>
            <w:r w:rsidRPr="00D87B91">
              <w:rPr>
                <w:rFonts w:eastAsiaTheme="minorHAnsi"/>
              </w:rPr>
              <w:t xml:space="preserve"> Conduct site assessment and sub metering arrangemen</w:t>
            </w:r>
            <w:r w:rsidR="00F9749D">
              <w:rPr>
                <w:rFonts w:eastAsiaTheme="minorHAnsi"/>
              </w:rPr>
              <w:t>t</w:t>
            </w:r>
            <w:r w:rsidRPr="00D87B91">
              <w:rPr>
                <w:rFonts w:eastAsiaTheme="minorHAnsi"/>
              </w:rPr>
              <w:t xml:space="preserve"> for small commercial building energy efficiency</w:t>
            </w:r>
          </w:p>
          <w:p w14:paraId="3E682E3B" w14:textId="52873B67" w:rsidR="00A1607F" w:rsidRPr="00307A07" w:rsidRDefault="00A1607F" w:rsidP="00307A07">
            <w:pPr>
              <w:spacing w:before="120" w:after="120"/>
              <w:rPr>
                <w:rFonts w:ascii="Arial" w:hAnsi="Arial" w:cs="Arial"/>
                <w:i/>
                <w:iCs/>
                <w:color w:val="007CA5"/>
                <w:sz w:val="22"/>
                <w:szCs w:val="22"/>
                <w:lang w:val="en-GB"/>
              </w:rPr>
            </w:pPr>
          </w:p>
        </w:tc>
      </w:tr>
    </w:tbl>
    <w:p w14:paraId="065FDEF9" w14:textId="719C213F" w:rsidR="00802613" w:rsidRDefault="00802613">
      <w:pPr>
        <w:rPr>
          <w:rFonts w:ascii="Arial" w:hAnsi="Arial" w:cs="Arial"/>
          <w:sz w:val="22"/>
          <w:szCs w:val="22"/>
        </w:rPr>
      </w:pPr>
    </w:p>
    <w:p w14:paraId="0DB44F4C" w14:textId="77777777" w:rsidR="00802613" w:rsidRDefault="00802613">
      <w:pPr>
        <w:rPr>
          <w:rFonts w:ascii="Arial" w:hAnsi="Arial" w:cs="Arial"/>
          <w:sz w:val="22"/>
          <w:szCs w:val="22"/>
        </w:rPr>
      </w:pPr>
      <w:r>
        <w:rPr>
          <w:rFonts w:ascii="Arial" w:hAnsi="Arial" w:cs="Arial"/>
          <w:sz w:val="22"/>
          <w:szCs w:val="22"/>
        </w:rPr>
        <w:br w:type="page"/>
      </w:r>
    </w:p>
    <w:p w14:paraId="48FECA1A" w14:textId="77777777" w:rsidR="00CD3FA9" w:rsidRPr="00F504D4" w:rsidRDefault="00CD3FA9">
      <w:pPr>
        <w:rPr>
          <w:rFonts w:ascii="Arial" w:hAnsi="Arial" w:cs="Arial"/>
          <w:sz w:val="22"/>
          <w:szCs w:val="22"/>
        </w:rPr>
      </w:pPr>
    </w:p>
    <w:tbl>
      <w:tblPr>
        <w:tblStyle w:val="TableGrid"/>
        <w:tblW w:w="10075" w:type="dxa"/>
        <w:tblInd w:w="-20" w:type="dxa"/>
        <w:tblLayout w:type="fixed"/>
        <w:tblLook w:val="04A0" w:firstRow="1" w:lastRow="0" w:firstColumn="1" w:lastColumn="0" w:noHBand="0" w:noVBand="1"/>
      </w:tblPr>
      <w:tblGrid>
        <w:gridCol w:w="990"/>
        <w:gridCol w:w="1824"/>
        <w:gridCol w:w="891"/>
        <w:gridCol w:w="567"/>
        <w:gridCol w:w="5803"/>
      </w:tblGrid>
      <w:tr w:rsidR="004139E9" w:rsidRPr="00F504D4" w14:paraId="6F1D95BC" w14:textId="77777777" w:rsidTr="004139E9">
        <w:trPr>
          <w:trHeight w:val="363"/>
        </w:trPr>
        <w:tc>
          <w:tcPr>
            <w:tcW w:w="2814" w:type="dxa"/>
            <w:gridSpan w:val="2"/>
            <w:tcBorders>
              <w:top w:val="dotted" w:sz="2" w:space="0" w:color="888B8D" w:themeColor="accent2"/>
              <w:left w:val="nil"/>
              <w:bottom w:val="dotted" w:sz="2" w:space="0" w:color="888B8D" w:themeColor="accent2"/>
              <w:right w:val="dotted" w:sz="2" w:space="0" w:color="888B8D" w:themeColor="accent2"/>
            </w:tcBorders>
          </w:tcPr>
          <w:p w14:paraId="404E5474" w14:textId="5C3440AE" w:rsidR="004139E9" w:rsidRPr="00F504D4" w:rsidRDefault="004139E9" w:rsidP="004139E9">
            <w:pPr>
              <w:pStyle w:val="VRQAIntro"/>
              <w:spacing w:before="60" w:after="0"/>
              <w:rPr>
                <w:b/>
                <w:sz w:val="22"/>
                <w:szCs w:val="22"/>
              </w:rPr>
            </w:pPr>
            <w:r w:rsidRPr="00F504D4">
              <w:rPr>
                <w:b/>
                <w:sz w:val="22"/>
                <w:szCs w:val="22"/>
              </w:rPr>
              <w:t>Unit code</w:t>
            </w:r>
          </w:p>
        </w:tc>
        <w:tc>
          <w:tcPr>
            <w:tcW w:w="7261" w:type="dxa"/>
            <w:gridSpan w:val="3"/>
            <w:tcBorders>
              <w:top w:val="dotted" w:sz="2" w:space="0" w:color="888B8D" w:themeColor="accent2"/>
              <w:left w:val="dotted" w:sz="2" w:space="0" w:color="888B8D" w:themeColor="accent2"/>
              <w:bottom w:val="dotted" w:sz="2" w:space="0" w:color="888B8D" w:themeColor="accent2"/>
              <w:right w:val="nil"/>
            </w:tcBorders>
          </w:tcPr>
          <w:p w14:paraId="180ABDBC" w14:textId="2F568957" w:rsidR="004139E9" w:rsidRPr="0059058E" w:rsidRDefault="004139E9" w:rsidP="004139E9">
            <w:pPr>
              <w:pStyle w:val="AccredTemplate"/>
              <w:rPr>
                <w:b/>
                <w:i w:val="0"/>
                <w:color w:val="auto"/>
                <w:sz w:val="22"/>
                <w:szCs w:val="22"/>
              </w:rPr>
            </w:pPr>
            <w:r w:rsidRPr="0059058E">
              <w:rPr>
                <w:b/>
                <w:i w:val="0"/>
                <w:color w:val="auto"/>
                <w:sz w:val="22"/>
                <w:szCs w:val="22"/>
              </w:rPr>
              <w:t>VU</w:t>
            </w:r>
            <w:r w:rsidR="00E33F7C">
              <w:rPr>
                <w:b/>
                <w:i w:val="0"/>
                <w:color w:val="auto"/>
                <w:sz w:val="22"/>
                <w:szCs w:val="22"/>
              </w:rPr>
              <w:t>23663</w:t>
            </w:r>
          </w:p>
        </w:tc>
      </w:tr>
      <w:tr w:rsidR="004139E9" w:rsidRPr="00F504D4" w14:paraId="073F8512" w14:textId="77777777" w:rsidTr="004139E9">
        <w:trPr>
          <w:trHeight w:val="363"/>
        </w:trPr>
        <w:tc>
          <w:tcPr>
            <w:tcW w:w="2814" w:type="dxa"/>
            <w:gridSpan w:val="2"/>
            <w:tcBorders>
              <w:top w:val="dotted" w:sz="2" w:space="0" w:color="888B8D" w:themeColor="accent2"/>
              <w:left w:val="nil"/>
              <w:bottom w:val="dotted" w:sz="2" w:space="0" w:color="888B8D" w:themeColor="accent2"/>
              <w:right w:val="dotted" w:sz="2" w:space="0" w:color="888B8D" w:themeColor="accent2"/>
            </w:tcBorders>
          </w:tcPr>
          <w:p w14:paraId="76F37C16" w14:textId="5EBDD0D1" w:rsidR="004139E9" w:rsidRPr="00F504D4" w:rsidRDefault="004139E9" w:rsidP="004139E9">
            <w:pPr>
              <w:pStyle w:val="VRQAIntro"/>
              <w:spacing w:before="60" w:after="0"/>
              <w:rPr>
                <w:b/>
                <w:sz w:val="22"/>
                <w:szCs w:val="22"/>
              </w:rPr>
            </w:pPr>
            <w:r w:rsidRPr="00F504D4">
              <w:rPr>
                <w:b/>
                <w:sz w:val="22"/>
                <w:szCs w:val="22"/>
              </w:rPr>
              <w:t>Unit title</w:t>
            </w:r>
          </w:p>
        </w:tc>
        <w:tc>
          <w:tcPr>
            <w:tcW w:w="7261" w:type="dxa"/>
            <w:gridSpan w:val="3"/>
            <w:tcBorders>
              <w:top w:val="dotted" w:sz="2" w:space="0" w:color="888B8D" w:themeColor="accent2"/>
              <w:left w:val="dotted" w:sz="2" w:space="0" w:color="888B8D" w:themeColor="accent2"/>
              <w:bottom w:val="dotted" w:sz="2" w:space="0" w:color="888B8D" w:themeColor="accent2"/>
              <w:right w:val="nil"/>
            </w:tcBorders>
          </w:tcPr>
          <w:p w14:paraId="75EC59D7" w14:textId="4A1C2856" w:rsidR="004139E9" w:rsidRPr="00CF3768" w:rsidRDefault="004139E9" w:rsidP="004139E9">
            <w:pPr>
              <w:pStyle w:val="AccredTemplate"/>
              <w:rPr>
                <w:i w:val="0"/>
                <w:color w:val="auto"/>
                <w:sz w:val="22"/>
                <w:szCs w:val="22"/>
              </w:rPr>
            </w:pPr>
            <w:r w:rsidRPr="00CF3768">
              <w:rPr>
                <w:i w:val="0"/>
                <w:color w:val="auto"/>
                <w:sz w:val="22"/>
                <w:szCs w:val="22"/>
              </w:rPr>
              <w:t>Communicate electrical efficiency awareness to client</w:t>
            </w:r>
          </w:p>
        </w:tc>
      </w:tr>
      <w:tr w:rsidR="0066157A" w:rsidRPr="00F504D4" w14:paraId="2566EC81" w14:textId="77777777" w:rsidTr="004139E9">
        <w:trPr>
          <w:trHeight w:val="363"/>
        </w:trPr>
        <w:tc>
          <w:tcPr>
            <w:tcW w:w="2814" w:type="dxa"/>
            <w:gridSpan w:val="2"/>
            <w:tcBorders>
              <w:top w:val="dotted" w:sz="2" w:space="0" w:color="888B8D" w:themeColor="accent2"/>
              <w:left w:val="nil"/>
              <w:bottom w:val="dotted" w:sz="2" w:space="0" w:color="888B8D" w:themeColor="accent2"/>
              <w:right w:val="dotted" w:sz="2" w:space="0" w:color="888B8D" w:themeColor="accent2"/>
            </w:tcBorders>
          </w:tcPr>
          <w:p w14:paraId="7296A24E" w14:textId="6FBE90C1" w:rsidR="0066157A" w:rsidRPr="00F504D4" w:rsidRDefault="00170783" w:rsidP="0066157A">
            <w:pPr>
              <w:pStyle w:val="VRQAIntro"/>
              <w:spacing w:before="60" w:after="0"/>
              <w:rPr>
                <w:b/>
                <w:sz w:val="22"/>
                <w:szCs w:val="22"/>
              </w:rPr>
            </w:pPr>
            <w:r w:rsidRPr="00F504D4">
              <w:rPr>
                <w:b/>
                <w:sz w:val="22"/>
                <w:szCs w:val="22"/>
              </w:rPr>
              <w:t>Application</w:t>
            </w:r>
          </w:p>
        </w:tc>
        <w:tc>
          <w:tcPr>
            <w:tcW w:w="7261" w:type="dxa"/>
            <w:gridSpan w:val="3"/>
            <w:tcBorders>
              <w:top w:val="dotted" w:sz="2" w:space="0" w:color="888B8D" w:themeColor="accent2"/>
              <w:left w:val="dotted" w:sz="2" w:space="0" w:color="888B8D" w:themeColor="accent2"/>
              <w:bottom w:val="dotted" w:sz="2" w:space="0" w:color="888B8D" w:themeColor="accent2"/>
              <w:right w:val="nil"/>
            </w:tcBorders>
          </w:tcPr>
          <w:p w14:paraId="44BBD6BE" w14:textId="77777777" w:rsidR="004139E9" w:rsidRPr="004139E9" w:rsidRDefault="004139E9" w:rsidP="004139E9">
            <w:pPr>
              <w:pStyle w:val="AccredTemplate"/>
              <w:rPr>
                <w:i w:val="0"/>
                <w:color w:val="auto"/>
                <w:sz w:val="22"/>
                <w:szCs w:val="22"/>
              </w:rPr>
            </w:pPr>
            <w:r w:rsidRPr="004139E9">
              <w:rPr>
                <w:i w:val="0"/>
                <w:color w:val="auto"/>
                <w:sz w:val="22"/>
                <w:szCs w:val="22"/>
              </w:rPr>
              <w:t xml:space="preserve">This unit describes the performance outcomes, skills and knowledge required to communicate electrical efficiency and electrification awareness to a client.   </w:t>
            </w:r>
          </w:p>
          <w:p w14:paraId="752A0997" w14:textId="77777777" w:rsidR="004139E9" w:rsidRPr="004139E9" w:rsidRDefault="004139E9" w:rsidP="004139E9">
            <w:pPr>
              <w:pStyle w:val="AccredTemplate"/>
              <w:rPr>
                <w:i w:val="0"/>
                <w:color w:val="auto"/>
                <w:sz w:val="22"/>
                <w:szCs w:val="22"/>
              </w:rPr>
            </w:pPr>
            <w:r w:rsidRPr="004139E9">
              <w:rPr>
                <w:i w:val="0"/>
                <w:color w:val="auto"/>
                <w:sz w:val="22"/>
                <w:szCs w:val="22"/>
              </w:rPr>
              <w:t>It requires the ability to inform the client of energy demand management concepts and clarify the benefits of electrical efficiency to support the integration of new energy supply technology to their premises.</w:t>
            </w:r>
          </w:p>
          <w:p w14:paraId="68BEEC80" w14:textId="77777777" w:rsidR="004139E9" w:rsidRPr="004139E9" w:rsidRDefault="004139E9" w:rsidP="004139E9">
            <w:pPr>
              <w:pStyle w:val="AccredTemplate"/>
              <w:rPr>
                <w:i w:val="0"/>
                <w:color w:val="auto"/>
                <w:sz w:val="22"/>
                <w:szCs w:val="22"/>
              </w:rPr>
            </w:pPr>
            <w:r w:rsidRPr="004139E9">
              <w:rPr>
                <w:i w:val="0"/>
                <w:color w:val="auto"/>
                <w:sz w:val="22"/>
                <w:szCs w:val="22"/>
              </w:rPr>
              <w:t>The work context relates to preparing for the development of an electrification plan for a new or existing residential or commercial premises.</w:t>
            </w:r>
          </w:p>
          <w:p w14:paraId="53C47289" w14:textId="77777777" w:rsidR="0066157A" w:rsidRDefault="004139E9" w:rsidP="004139E9">
            <w:pPr>
              <w:pStyle w:val="AccredTemplate"/>
              <w:rPr>
                <w:i w:val="0"/>
                <w:color w:val="auto"/>
                <w:sz w:val="22"/>
                <w:szCs w:val="22"/>
              </w:rPr>
            </w:pPr>
            <w:r w:rsidRPr="004139E9">
              <w:rPr>
                <w:i w:val="0"/>
                <w:color w:val="auto"/>
                <w:sz w:val="22"/>
                <w:szCs w:val="22"/>
              </w:rPr>
              <w:t>The unit applies to licensed electrical personnel who work autonomously without supervision.</w:t>
            </w:r>
          </w:p>
          <w:p w14:paraId="17DD71E4" w14:textId="38318395" w:rsidR="00E308C8" w:rsidRPr="004139E9" w:rsidRDefault="00E308C8" w:rsidP="004139E9">
            <w:pPr>
              <w:pStyle w:val="AccredTemplate"/>
              <w:rPr>
                <w:i w:val="0"/>
                <w:color w:val="auto"/>
                <w:sz w:val="22"/>
                <w:szCs w:val="22"/>
              </w:rPr>
            </w:pPr>
            <w:r w:rsidRPr="00F34A86">
              <w:rPr>
                <w:i w:val="0"/>
                <w:color w:val="auto"/>
                <w:sz w:val="22"/>
                <w:szCs w:val="22"/>
              </w:rPr>
              <w:t>No licensing, legislative, regulatory or certification requirements apply to this unit at the time of publication</w:t>
            </w:r>
            <w:r>
              <w:rPr>
                <w:i w:val="0"/>
                <w:color w:val="auto"/>
                <w:sz w:val="22"/>
                <w:szCs w:val="22"/>
              </w:rPr>
              <w:t>.</w:t>
            </w:r>
          </w:p>
        </w:tc>
      </w:tr>
      <w:tr w:rsidR="00F80BFB" w:rsidRPr="00E7450B" w14:paraId="5D596AA7" w14:textId="77777777" w:rsidTr="004139E9">
        <w:trPr>
          <w:trHeight w:val="1153"/>
        </w:trPr>
        <w:tc>
          <w:tcPr>
            <w:tcW w:w="2814" w:type="dxa"/>
            <w:gridSpan w:val="2"/>
            <w:tcBorders>
              <w:top w:val="dotted" w:sz="2" w:space="0" w:color="888B8D" w:themeColor="accent2"/>
              <w:left w:val="nil"/>
              <w:bottom w:val="dotted" w:sz="2" w:space="0" w:color="888B8D" w:themeColor="accent2"/>
              <w:right w:val="dotted" w:sz="2" w:space="0" w:color="888B8D" w:themeColor="accent2"/>
            </w:tcBorders>
          </w:tcPr>
          <w:p w14:paraId="1B76B208" w14:textId="77777777" w:rsidR="0079394E" w:rsidRPr="00F504D4" w:rsidRDefault="0079394E" w:rsidP="0079394E">
            <w:pPr>
              <w:spacing w:before="120" w:after="120"/>
              <w:rPr>
                <w:rFonts w:ascii="Arial" w:hAnsi="Arial" w:cs="Arial"/>
                <w:b/>
                <w:color w:val="103D64"/>
                <w:sz w:val="22"/>
                <w:szCs w:val="22"/>
                <w:lang w:val="en-GB"/>
              </w:rPr>
            </w:pPr>
            <w:r w:rsidRPr="00F504D4">
              <w:rPr>
                <w:rFonts w:ascii="Arial" w:hAnsi="Arial" w:cs="Arial"/>
                <w:b/>
                <w:color w:val="103D64"/>
                <w:sz w:val="22"/>
                <w:szCs w:val="22"/>
                <w:lang w:val="en-GB"/>
              </w:rPr>
              <w:t xml:space="preserve">Pre-requisite Unit(s) </w:t>
            </w:r>
          </w:p>
          <w:p w14:paraId="3783A8C4" w14:textId="0D03099D" w:rsidR="00F80BFB" w:rsidRPr="00F504D4" w:rsidRDefault="00F80BFB" w:rsidP="0079394E">
            <w:pPr>
              <w:pStyle w:val="VRQAIntro"/>
              <w:spacing w:before="60" w:after="0"/>
              <w:rPr>
                <w:sz w:val="22"/>
                <w:szCs w:val="22"/>
              </w:rPr>
            </w:pPr>
          </w:p>
        </w:tc>
        <w:tc>
          <w:tcPr>
            <w:tcW w:w="7261" w:type="dxa"/>
            <w:gridSpan w:val="3"/>
            <w:tcBorders>
              <w:top w:val="dotted" w:sz="2" w:space="0" w:color="888B8D" w:themeColor="accent2"/>
              <w:left w:val="dotted" w:sz="2" w:space="0" w:color="888B8D" w:themeColor="accent2"/>
              <w:bottom w:val="dotted" w:sz="2" w:space="0" w:color="888B8D" w:themeColor="accent2"/>
              <w:right w:val="nil"/>
            </w:tcBorders>
          </w:tcPr>
          <w:p w14:paraId="50EE344E" w14:textId="4DA76EF5" w:rsidR="00F80BFB" w:rsidRPr="004139E9" w:rsidRDefault="004139E9" w:rsidP="003B14BD">
            <w:pPr>
              <w:pStyle w:val="AccredTemplate"/>
              <w:rPr>
                <w:i w:val="0"/>
                <w:sz w:val="22"/>
                <w:szCs w:val="22"/>
              </w:rPr>
            </w:pPr>
            <w:r w:rsidRPr="004139E9">
              <w:rPr>
                <w:i w:val="0"/>
                <w:color w:val="auto"/>
                <w:sz w:val="22"/>
                <w:szCs w:val="22"/>
              </w:rPr>
              <w:t>Not applicable</w:t>
            </w:r>
          </w:p>
        </w:tc>
      </w:tr>
      <w:tr w:rsidR="0079394E" w:rsidRPr="00E7450B" w14:paraId="1CEC9B67" w14:textId="77777777" w:rsidTr="004139E9">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3705" w:type="dxa"/>
            <w:gridSpan w:val="3"/>
            <w:vAlign w:val="center"/>
          </w:tcPr>
          <w:p w14:paraId="606C26D8" w14:textId="5F69C0B6" w:rsidR="0079394E" w:rsidRPr="00F504D4" w:rsidRDefault="0079394E" w:rsidP="00E43E8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w:t>
            </w:r>
            <w:r w:rsidR="00E43E89" w:rsidRPr="00F504D4">
              <w:rPr>
                <w:rFonts w:eastAsiaTheme="minorHAnsi"/>
                <w:b/>
                <w:color w:val="103D64"/>
                <w:sz w:val="22"/>
                <w:szCs w:val="22"/>
                <w:lang w:val="en-GB" w:eastAsia="en-US"/>
              </w:rPr>
              <w:t>lement</w:t>
            </w:r>
          </w:p>
        </w:tc>
        <w:tc>
          <w:tcPr>
            <w:tcW w:w="6370" w:type="dxa"/>
            <w:gridSpan w:val="2"/>
            <w:vAlign w:val="center"/>
          </w:tcPr>
          <w:p w14:paraId="301B287A" w14:textId="20B552C1" w:rsidR="0079394E" w:rsidRPr="00F504D4" w:rsidRDefault="0079394E" w:rsidP="00E43E8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w:t>
            </w:r>
            <w:r w:rsidR="00E43E89" w:rsidRPr="00F504D4">
              <w:rPr>
                <w:rFonts w:eastAsiaTheme="minorHAnsi"/>
                <w:b/>
                <w:color w:val="103D64"/>
                <w:sz w:val="22"/>
                <w:szCs w:val="22"/>
                <w:lang w:val="en-GB" w:eastAsia="en-US"/>
              </w:rPr>
              <w:t>erformance</w:t>
            </w:r>
            <w:r w:rsidRPr="00F504D4">
              <w:rPr>
                <w:rFonts w:eastAsiaTheme="minorHAnsi"/>
                <w:b/>
                <w:color w:val="103D64"/>
                <w:sz w:val="22"/>
                <w:szCs w:val="22"/>
                <w:lang w:val="en-GB" w:eastAsia="en-US"/>
              </w:rPr>
              <w:t xml:space="preserve"> C</w:t>
            </w:r>
            <w:r w:rsidR="00E43E89" w:rsidRPr="00F504D4">
              <w:rPr>
                <w:rFonts w:eastAsiaTheme="minorHAnsi"/>
                <w:b/>
                <w:color w:val="103D64"/>
                <w:sz w:val="22"/>
                <w:szCs w:val="22"/>
                <w:lang w:val="en-GB" w:eastAsia="en-US"/>
              </w:rPr>
              <w:t>riteria</w:t>
            </w:r>
          </w:p>
        </w:tc>
      </w:tr>
      <w:tr w:rsidR="0079394E" w:rsidRPr="00E7450B" w14:paraId="7265E2BC" w14:textId="77777777" w:rsidTr="004139E9">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752"/>
        </w:trPr>
        <w:tc>
          <w:tcPr>
            <w:tcW w:w="3705" w:type="dxa"/>
            <w:gridSpan w:val="3"/>
          </w:tcPr>
          <w:p w14:paraId="12A0426D" w14:textId="3B4285F4" w:rsidR="0079394E" w:rsidRPr="00F504D4" w:rsidRDefault="0079394E" w:rsidP="0079394E">
            <w:pPr>
              <w:pStyle w:val="VRQAIntro"/>
              <w:spacing w:before="60" w:after="0"/>
              <w:rPr>
                <w:bCs/>
                <w:sz w:val="22"/>
                <w:szCs w:val="22"/>
              </w:rPr>
            </w:pPr>
            <w:r w:rsidRPr="00F504D4">
              <w:rPr>
                <w:bCs/>
                <w:color w:val="auto"/>
                <w:sz w:val="22"/>
                <w:szCs w:val="22"/>
              </w:rPr>
              <w:t>Elements describe the essential outcomes of a unit of competency.</w:t>
            </w:r>
          </w:p>
        </w:tc>
        <w:tc>
          <w:tcPr>
            <w:tcW w:w="6370" w:type="dxa"/>
            <w:gridSpan w:val="2"/>
          </w:tcPr>
          <w:p w14:paraId="29210267" w14:textId="0C1F3859" w:rsidR="0079394E" w:rsidRPr="00F504D4" w:rsidRDefault="0079394E" w:rsidP="00B65498">
            <w:pPr>
              <w:pStyle w:val="AccredTemplate"/>
              <w:rPr>
                <w:i w:val="0"/>
                <w:iCs w:val="0"/>
                <w:sz w:val="22"/>
                <w:szCs w:val="22"/>
              </w:rPr>
            </w:pPr>
            <w:r w:rsidRPr="00F504D4">
              <w:rPr>
                <w:i w:val="0"/>
                <w:iCs w:val="0"/>
                <w:color w:val="auto"/>
                <w:sz w:val="22"/>
                <w:szCs w:val="22"/>
              </w:rPr>
              <w:t xml:space="preserve">Performance criteria describe the required performance needed to demonstrate achievement of the element. Assessment of performance is to be consistent with the </w:t>
            </w:r>
            <w:r w:rsidR="00535F4E" w:rsidRPr="00F504D4">
              <w:rPr>
                <w:i w:val="0"/>
                <w:iCs w:val="0"/>
                <w:color w:val="auto"/>
                <w:sz w:val="22"/>
                <w:szCs w:val="22"/>
              </w:rPr>
              <w:t>assessment requirements</w:t>
            </w:r>
            <w:r w:rsidRPr="00F504D4">
              <w:rPr>
                <w:i w:val="0"/>
                <w:iCs w:val="0"/>
                <w:color w:val="auto"/>
                <w:sz w:val="22"/>
                <w:szCs w:val="22"/>
              </w:rPr>
              <w:t>.</w:t>
            </w:r>
          </w:p>
        </w:tc>
      </w:tr>
      <w:tr w:rsidR="004139E9" w:rsidRPr="00E7450B" w14:paraId="35B4BDBF" w14:textId="77777777" w:rsidTr="004139E9">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tcPr>
          <w:p w14:paraId="2A1610E8" w14:textId="3E9D81C1" w:rsidR="004139E9" w:rsidRPr="00F504D4" w:rsidRDefault="004139E9" w:rsidP="004139E9">
            <w:pPr>
              <w:pStyle w:val="VRQAIntro"/>
              <w:tabs>
                <w:tab w:val="clear" w:pos="160"/>
                <w:tab w:val="left" w:pos="51"/>
              </w:tabs>
              <w:spacing w:before="60" w:after="0"/>
              <w:rPr>
                <w:sz w:val="22"/>
                <w:szCs w:val="22"/>
              </w:rPr>
            </w:pPr>
            <w:r w:rsidRPr="00F504D4">
              <w:rPr>
                <w:sz w:val="22"/>
                <w:szCs w:val="22"/>
              </w:rPr>
              <w:t>1</w:t>
            </w:r>
          </w:p>
        </w:tc>
        <w:tc>
          <w:tcPr>
            <w:tcW w:w="2715" w:type="dxa"/>
            <w:gridSpan w:val="2"/>
            <w:shd w:val="clear" w:color="auto" w:fill="FFFFFF" w:themeFill="background1"/>
          </w:tcPr>
          <w:p w14:paraId="2B934BF4" w14:textId="555B3CB1" w:rsidR="004139E9" w:rsidRPr="004139E9" w:rsidRDefault="004139E9" w:rsidP="000C2AC0">
            <w:pPr>
              <w:pStyle w:val="AccredTemplate"/>
              <w:rPr>
                <w:sz w:val="22"/>
                <w:szCs w:val="22"/>
              </w:rPr>
            </w:pPr>
            <w:r w:rsidRPr="004139E9">
              <w:rPr>
                <w:rFonts w:eastAsia="Calibri"/>
                <w:i w:val="0"/>
                <w:iCs w:val="0"/>
                <w:color w:val="auto"/>
                <w:sz w:val="22"/>
                <w:szCs w:val="22"/>
                <w:lang w:val="en-US"/>
              </w:rPr>
              <w:t>Inform client of energy demand management concept</w:t>
            </w:r>
          </w:p>
        </w:tc>
        <w:tc>
          <w:tcPr>
            <w:tcW w:w="567" w:type="dxa"/>
            <w:shd w:val="clear" w:color="auto" w:fill="FFFFFF" w:themeFill="background1"/>
          </w:tcPr>
          <w:p w14:paraId="4CD5A7E8" w14:textId="15C8E8FB" w:rsidR="004139E9" w:rsidRPr="00F504D4" w:rsidRDefault="004139E9" w:rsidP="004139E9">
            <w:pPr>
              <w:pStyle w:val="VRQAFormBody"/>
              <w:framePr w:hSpace="0" w:wrap="auto" w:vAnchor="margin" w:hAnchor="text" w:xAlign="left" w:yAlign="inline"/>
              <w:tabs>
                <w:tab w:val="left" w:pos="51"/>
              </w:tabs>
              <w:rPr>
                <w:rFonts w:eastAsiaTheme="minorHAnsi"/>
                <w:color w:val="103D64"/>
                <w:sz w:val="22"/>
                <w:szCs w:val="22"/>
                <w:lang w:val="en-GB" w:eastAsia="en-US"/>
              </w:rPr>
            </w:pPr>
            <w:r w:rsidRPr="00F504D4">
              <w:rPr>
                <w:rFonts w:eastAsiaTheme="minorHAnsi"/>
                <w:color w:val="103D64"/>
                <w:sz w:val="22"/>
                <w:szCs w:val="22"/>
                <w:lang w:val="en-GB" w:eastAsia="en-US"/>
              </w:rPr>
              <w:t>1.1</w:t>
            </w:r>
          </w:p>
        </w:tc>
        <w:tc>
          <w:tcPr>
            <w:tcW w:w="5803" w:type="dxa"/>
            <w:shd w:val="clear" w:color="auto" w:fill="FFFFFF" w:themeFill="background1"/>
          </w:tcPr>
          <w:p w14:paraId="3B974812" w14:textId="1515CADA" w:rsidR="004139E9" w:rsidRPr="004139E9" w:rsidRDefault="004139E9" w:rsidP="004139E9">
            <w:pPr>
              <w:pStyle w:val="AccredTemplate"/>
              <w:rPr>
                <w:i w:val="0"/>
                <w:color w:val="auto"/>
                <w:sz w:val="22"/>
                <w:szCs w:val="22"/>
              </w:rPr>
            </w:pPr>
            <w:r w:rsidRPr="004139E9">
              <w:rPr>
                <w:i w:val="0"/>
                <w:color w:val="auto"/>
                <w:sz w:val="22"/>
                <w:szCs w:val="22"/>
              </w:rPr>
              <w:t>Advise client of purpose and key aspects of state government decarbonisation policy and its role in optimising electrification</w:t>
            </w:r>
          </w:p>
        </w:tc>
      </w:tr>
      <w:tr w:rsidR="004139E9" w:rsidRPr="00E7450B" w14:paraId="14B28411" w14:textId="77777777" w:rsidTr="00217BBD">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25D850C7" w14:textId="5A9B3C27" w:rsidR="004139E9" w:rsidRPr="00F504D4" w:rsidRDefault="004139E9" w:rsidP="004139E9">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14D556B6" w14:textId="064770E5" w:rsidR="004139E9" w:rsidRPr="00F504D4" w:rsidRDefault="004139E9" w:rsidP="004139E9">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576C35B8" w14:textId="5EFA9424" w:rsidR="004139E9" w:rsidRPr="00F504D4" w:rsidRDefault="004139E9" w:rsidP="004139E9">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sidRPr="00F504D4">
              <w:rPr>
                <w:rFonts w:eastAsiaTheme="minorHAnsi"/>
                <w:color w:val="103D64"/>
                <w:sz w:val="22"/>
                <w:szCs w:val="22"/>
                <w:lang w:val="en-GB" w:eastAsia="en-US"/>
              </w:rPr>
              <w:t>1.2</w:t>
            </w:r>
          </w:p>
        </w:tc>
        <w:tc>
          <w:tcPr>
            <w:tcW w:w="5803" w:type="dxa"/>
            <w:shd w:val="clear" w:color="auto" w:fill="FFFFFF" w:themeFill="background1"/>
          </w:tcPr>
          <w:p w14:paraId="6356D191" w14:textId="617D9812" w:rsidR="004139E9" w:rsidRPr="004139E9" w:rsidRDefault="00FC2F3B" w:rsidP="004139E9">
            <w:pPr>
              <w:pStyle w:val="AccredTemplate"/>
              <w:rPr>
                <w:i w:val="0"/>
                <w:color w:val="auto"/>
                <w:sz w:val="22"/>
                <w:szCs w:val="22"/>
              </w:rPr>
            </w:pPr>
            <w:r>
              <w:rPr>
                <w:i w:val="0"/>
                <w:color w:val="auto"/>
                <w:sz w:val="22"/>
                <w:szCs w:val="22"/>
              </w:rPr>
              <w:t>I</w:t>
            </w:r>
            <w:r w:rsidR="004139E9" w:rsidRPr="004139E9">
              <w:rPr>
                <w:i w:val="0"/>
                <w:color w:val="auto"/>
                <w:sz w:val="22"/>
                <w:szCs w:val="22"/>
              </w:rPr>
              <w:t xml:space="preserve">dentify </w:t>
            </w:r>
            <w:r w:rsidR="00ED7316">
              <w:rPr>
                <w:i w:val="0"/>
                <w:color w:val="auto"/>
                <w:sz w:val="22"/>
                <w:szCs w:val="22"/>
              </w:rPr>
              <w:t>and discuss</w:t>
            </w:r>
            <w:r w:rsidR="006A1E3C">
              <w:rPr>
                <w:i w:val="0"/>
                <w:color w:val="auto"/>
                <w:sz w:val="22"/>
                <w:szCs w:val="22"/>
              </w:rPr>
              <w:t xml:space="preserve"> with client </w:t>
            </w:r>
            <w:r w:rsidR="004139E9" w:rsidRPr="004139E9">
              <w:rPr>
                <w:i w:val="0"/>
                <w:color w:val="auto"/>
                <w:sz w:val="22"/>
                <w:szCs w:val="22"/>
              </w:rPr>
              <w:t>types of efficient and clean energy supply technologies that may be used as substitutes for existing energy supply</w:t>
            </w:r>
          </w:p>
        </w:tc>
      </w:tr>
      <w:tr w:rsidR="004139E9" w:rsidRPr="00E7450B" w14:paraId="064A6597" w14:textId="77777777" w:rsidTr="00217BBD">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7619B584" w14:textId="77777777" w:rsidR="004139E9" w:rsidRPr="00F504D4" w:rsidRDefault="004139E9" w:rsidP="004139E9">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53556EB4" w14:textId="77777777" w:rsidR="004139E9" w:rsidRPr="00F504D4" w:rsidRDefault="004139E9" w:rsidP="004139E9">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0F84E302" w14:textId="46582FE4" w:rsidR="004139E9" w:rsidRPr="00F504D4" w:rsidRDefault="004139E9" w:rsidP="004139E9">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sidRPr="00F504D4">
              <w:rPr>
                <w:rFonts w:eastAsiaTheme="minorHAnsi"/>
                <w:color w:val="103D64"/>
                <w:sz w:val="22"/>
                <w:szCs w:val="22"/>
                <w:lang w:val="en-GB" w:eastAsia="en-US"/>
              </w:rPr>
              <w:t>1.3</w:t>
            </w:r>
          </w:p>
        </w:tc>
        <w:tc>
          <w:tcPr>
            <w:tcW w:w="5803" w:type="dxa"/>
            <w:shd w:val="clear" w:color="auto" w:fill="FFFFFF" w:themeFill="background1"/>
          </w:tcPr>
          <w:p w14:paraId="7805819D" w14:textId="3A84E7E8" w:rsidR="004139E9" w:rsidRPr="004139E9" w:rsidRDefault="004139E9" w:rsidP="004139E9">
            <w:pPr>
              <w:pStyle w:val="AccredTemplate"/>
              <w:rPr>
                <w:i w:val="0"/>
                <w:color w:val="auto"/>
                <w:sz w:val="22"/>
                <w:szCs w:val="22"/>
              </w:rPr>
            </w:pPr>
            <w:r w:rsidRPr="004139E9">
              <w:rPr>
                <w:i w:val="0"/>
                <w:color w:val="auto"/>
                <w:sz w:val="22"/>
                <w:szCs w:val="22"/>
              </w:rPr>
              <w:t xml:space="preserve">Identify </w:t>
            </w:r>
            <w:r w:rsidR="00FB5412">
              <w:rPr>
                <w:i w:val="0"/>
                <w:color w:val="auto"/>
                <w:sz w:val="22"/>
                <w:szCs w:val="22"/>
              </w:rPr>
              <w:t xml:space="preserve">and </w:t>
            </w:r>
            <w:r w:rsidR="002B59B9">
              <w:rPr>
                <w:i w:val="0"/>
                <w:color w:val="auto"/>
                <w:sz w:val="22"/>
                <w:szCs w:val="22"/>
              </w:rPr>
              <w:t xml:space="preserve">inform the client of </w:t>
            </w:r>
            <w:r w:rsidRPr="004139E9">
              <w:rPr>
                <w:i w:val="0"/>
                <w:color w:val="auto"/>
                <w:sz w:val="22"/>
                <w:szCs w:val="22"/>
              </w:rPr>
              <w:t>the key principles that underpin electrical demand management</w:t>
            </w:r>
          </w:p>
        </w:tc>
      </w:tr>
      <w:tr w:rsidR="004139E9" w:rsidRPr="00E7450B" w14:paraId="368D5D3A" w14:textId="77777777" w:rsidTr="00217BBD">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4F409435" w14:textId="77777777" w:rsidR="004139E9" w:rsidRPr="00F504D4" w:rsidRDefault="004139E9" w:rsidP="004139E9">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7B82916A" w14:textId="77777777" w:rsidR="004139E9" w:rsidRPr="00F504D4" w:rsidRDefault="004139E9" w:rsidP="004139E9">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5B117961" w14:textId="35729DBF" w:rsidR="004139E9" w:rsidRPr="00F504D4" w:rsidRDefault="004139E9" w:rsidP="004139E9">
            <w:pPr>
              <w:pStyle w:val="VRQAFormBody"/>
              <w:framePr w:hSpace="0" w:wrap="auto" w:vAnchor="margin" w:hAnchor="text" w:xAlign="left" w:yAlign="inline"/>
              <w:tabs>
                <w:tab w:val="left" w:pos="51"/>
              </w:tabs>
              <w:rPr>
                <w:rFonts w:eastAsiaTheme="minorHAnsi"/>
                <w:color w:val="103D64"/>
                <w:sz w:val="22"/>
                <w:szCs w:val="22"/>
                <w:lang w:val="en-GB" w:eastAsia="en-US"/>
              </w:rPr>
            </w:pPr>
            <w:r w:rsidRPr="00F504D4">
              <w:rPr>
                <w:rFonts w:eastAsiaTheme="minorHAnsi"/>
                <w:color w:val="103D64"/>
                <w:sz w:val="22"/>
                <w:szCs w:val="22"/>
                <w:lang w:val="en-GB" w:eastAsia="en-US"/>
              </w:rPr>
              <w:t>1.4</w:t>
            </w:r>
          </w:p>
        </w:tc>
        <w:tc>
          <w:tcPr>
            <w:tcW w:w="5803" w:type="dxa"/>
            <w:shd w:val="clear" w:color="auto" w:fill="FFFFFF" w:themeFill="background1"/>
          </w:tcPr>
          <w:p w14:paraId="486A7167" w14:textId="0B232039" w:rsidR="004139E9" w:rsidRPr="004139E9" w:rsidRDefault="004139E9" w:rsidP="004139E9">
            <w:pPr>
              <w:pStyle w:val="AccredTemplate"/>
              <w:rPr>
                <w:i w:val="0"/>
                <w:color w:val="auto"/>
                <w:sz w:val="22"/>
                <w:szCs w:val="22"/>
              </w:rPr>
            </w:pPr>
            <w:r w:rsidRPr="004139E9">
              <w:rPr>
                <w:i w:val="0"/>
                <w:color w:val="auto"/>
                <w:sz w:val="22"/>
                <w:szCs w:val="22"/>
              </w:rPr>
              <w:t>Advise client of how demand management and energy efficiency can apply to a premise</w:t>
            </w:r>
          </w:p>
        </w:tc>
      </w:tr>
      <w:tr w:rsidR="004139E9" w:rsidRPr="00E7450B" w14:paraId="38CD10D3" w14:textId="77777777" w:rsidTr="00217BBD">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01EDF5B0" w14:textId="2E3811E3" w:rsidR="004139E9" w:rsidRPr="00F504D4" w:rsidRDefault="004139E9" w:rsidP="000C2AC0">
            <w:pPr>
              <w:pStyle w:val="VRQAIntro"/>
              <w:tabs>
                <w:tab w:val="clear" w:pos="160"/>
                <w:tab w:val="left" w:pos="51"/>
              </w:tabs>
              <w:spacing w:before="60" w:after="0"/>
              <w:rPr>
                <w:color w:val="95999E" w:themeColor="text1" w:themeTint="99"/>
                <w:sz w:val="22"/>
                <w:szCs w:val="22"/>
              </w:rPr>
            </w:pPr>
            <w:r w:rsidRPr="00F504D4">
              <w:rPr>
                <w:sz w:val="22"/>
                <w:szCs w:val="22"/>
              </w:rPr>
              <w:t>2</w:t>
            </w:r>
          </w:p>
        </w:tc>
        <w:tc>
          <w:tcPr>
            <w:tcW w:w="2715" w:type="dxa"/>
            <w:gridSpan w:val="2"/>
            <w:shd w:val="clear" w:color="auto" w:fill="FFFFFF" w:themeFill="background1"/>
            <w:vAlign w:val="center"/>
          </w:tcPr>
          <w:p w14:paraId="20F70B20" w14:textId="2D9554E4" w:rsidR="004139E9" w:rsidRPr="004139E9" w:rsidRDefault="004139E9" w:rsidP="000C2AC0">
            <w:pPr>
              <w:pStyle w:val="VRQAIntro"/>
              <w:tabs>
                <w:tab w:val="clear" w:pos="160"/>
                <w:tab w:val="left" w:pos="51"/>
              </w:tabs>
              <w:spacing w:before="60" w:after="0"/>
              <w:rPr>
                <w:color w:val="95999E" w:themeColor="text1" w:themeTint="99"/>
                <w:sz w:val="22"/>
                <w:szCs w:val="22"/>
              </w:rPr>
            </w:pPr>
            <w:r w:rsidRPr="004139E9">
              <w:rPr>
                <w:rFonts w:eastAsia="Calibri"/>
                <w:color w:val="auto"/>
                <w:sz w:val="22"/>
                <w:szCs w:val="22"/>
                <w:lang w:val="en-US"/>
              </w:rPr>
              <w:t>Clarify benefits of electrical efficiency</w:t>
            </w:r>
            <w:r w:rsidR="002B59B9">
              <w:rPr>
                <w:rFonts w:eastAsia="Calibri"/>
                <w:color w:val="auto"/>
                <w:sz w:val="22"/>
                <w:szCs w:val="22"/>
                <w:lang w:val="en-US"/>
              </w:rPr>
              <w:t xml:space="preserve"> to client</w:t>
            </w:r>
          </w:p>
        </w:tc>
        <w:tc>
          <w:tcPr>
            <w:tcW w:w="567" w:type="dxa"/>
            <w:shd w:val="clear" w:color="auto" w:fill="FFFFFF" w:themeFill="background1"/>
            <w:vAlign w:val="center"/>
          </w:tcPr>
          <w:p w14:paraId="40728838" w14:textId="2448FE40" w:rsidR="004139E9" w:rsidRPr="00F504D4" w:rsidRDefault="004139E9" w:rsidP="004139E9">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sidRPr="00F504D4">
              <w:rPr>
                <w:rFonts w:eastAsiaTheme="minorHAnsi"/>
                <w:color w:val="103D64"/>
                <w:sz w:val="22"/>
                <w:szCs w:val="22"/>
                <w:lang w:val="en-GB" w:eastAsia="en-US"/>
              </w:rPr>
              <w:t>2.1</w:t>
            </w:r>
          </w:p>
        </w:tc>
        <w:tc>
          <w:tcPr>
            <w:tcW w:w="5803" w:type="dxa"/>
            <w:shd w:val="clear" w:color="auto" w:fill="FFFFFF" w:themeFill="background1"/>
          </w:tcPr>
          <w:p w14:paraId="04E0A2AA" w14:textId="13AEB4AE" w:rsidR="004139E9" w:rsidRPr="004139E9" w:rsidRDefault="004139E9" w:rsidP="004139E9">
            <w:pPr>
              <w:pStyle w:val="VRQAFormBody"/>
              <w:framePr w:hSpace="0" w:wrap="auto" w:vAnchor="margin" w:hAnchor="text" w:xAlign="left" w:yAlign="inline"/>
              <w:tabs>
                <w:tab w:val="left" w:pos="51"/>
              </w:tabs>
              <w:rPr>
                <w:rFonts w:eastAsiaTheme="minorHAnsi"/>
                <w:color w:val="auto"/>
                <w:sz w:val="22"/>
                <w:szCs w:val="22"/>
                <w:lang w:val="en-GB" w:eastAsia="en-US"/>
              </w:rPr>
            </w:pPr>
            <w:r w:rsidRPr="004139E9">
              <w:rPr>
                <w:color w:val="auto"/>
                <w:sz w:val="22"/>
                <w:szCs w:val="22"/>
              </w:rPr>
              <w:t xml:space="preserve">Identify </w:t>
            </w:r>
            <w:r w:rsidR="002B59B9">
              <w:rPr>
                <w:color w:val="auto"/>
                <w:sz w:val="22"/>
                <w:szCs w:val="22"/>
              </w:rPr>
              <w:t xml:space="preserve">and convey </w:t>
            </w:r>
            <w:r w:rsidRPr="004139E9">
              <w:rPr>
                <w:color w:val="auto"/>
                <w:sz w:val="22"/>
                <w:szCs w:val="22"/>
              </w:rPr>
              <w:t>the economic and social benefits of electrical efficiency to the client</w:t>
            </w:r>
          </w:p>
        </w:tc>
      </w:tr>
      <w:tr w:rsidR="004139E9" w:rsidRPr="00E7450B" w14:paraId="1A388167" w14:textId="77777777" w:rsidTr="00217BBD">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7F270849" w14:textId="77777777" w:rsidR="004139E9" w:rsidRPr="00F504D4" w:rsidRDefault="004139E9" w:rsidP="004139E9">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1775D5E1" w14:textId="77777777" w:rsidR="004139E9" w:rsidRPr="00F504D4" w:rsidRDefault="004139E9" w:rsidP="004139E9">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1E9AC7DF" w14:textId="0160B91D" w:rsidR="004139E9" w:rsidRPr="00F504D4" w:rsidRDefault="004139E9" w:rsidP="004139E9">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sidRPr="00F504D4">
              <w:rPr>
                <w:rFonts w:eastAsiaTheme="minorHAnsi"/>
                <w:color w:val="103D64"/>
                <w:sz w:val="22"/>
                <w:szCs w:val="22"/>
                <w:lang w:val="en-GB" w:eastAsia="en-US"/>
              </w:rPr>
              <w:t>2.2</w:t>
            </w:r>
          </w:p>
        </w:tc>
        <w:tc>
          <w:tcPr>
            <w:tcW w:w="5803" w:type="dxa"/>
            <w:shd w:val="clear" w:color="auto" w:fill="FFFFFF" w:themeFill="background1"/>
          </w:tcPr>
          <w:p w14:paraId="32F27328" w14:textId="6C961C51" w:rsidR="004139E9" w:rsidRPr="004139E9" w:rsidRDefault="004139E9" w:rsidP="004139E9">
            <w:pPr>
              <w:pStyle w:val="VRQAFormBody"/>
              <w:framePr w:hSpace="0" w:wrap="auto" w:vAnchor="margin" w:hAnchor="text" w:xAlign="left" w:yAlign="inline"/>
              <w:tabs>
                <w:tab w:val="left" w:pos="51"/>
              </w:tabs>
              <w:rPr>
                <w:rFonts w:eastAsiaTheme="minorHAnsi"/>
                <w:color w:val="auto"/>
                <w:sz w:val="22"/>
                <w:szCs w:val="22"/>
                <w:lang w:val="en-GB" w:eastAsia="en-US"/>
              </w:rPr>
            </w:pPr>
            <w:r w:rsidRPr="004139E9">
              <w:rPr>
                <w:color w:val="auto"/>
                <w:sz w:val="22"/>
                <w:szCs w:val="22"/>
              </w:rPr>
              <w:t xml:space="preserve">Describe the role of energy management in supporting net zero emissions </w:t>
            </w:r>
          </w:p>
        </w:tc>
      </w:tr>
      <w:tr w:rsidR="004139E9" w:rsidRPr="00E7450B" w14:paraId="7C9DE9C4" w14:textId="77777777" w:rsidTr="00217BBD">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3990064E" w14:textId="77777777" w:rsidR="004139E9" w:rsidRPr="00F504D4" w:rsidRDefault="004139E9" w:rsidP="004139E9">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654E9F86" w14:textId="77777777" w:rsidR="004139E9" w:rsidRPr="00F504D4" w:rsidRDefault="004139E9" w:rsidP="004139E9">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144AB292" w14:textId="0884F6AD" w:rsidR="004139E9" w:rsidRPr="00F504D4" w:rsidRDefault="004139E9" w:rsidP="004139E9">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sidRPr="00F504D4">
              <w:rPr>
                <w:rFonts w:eastAsiaTheme="minorHAnsi"/>
                <w:color w:val="103D64"/>
                <w:sz w:val="22"/>
                <w:szCs w:val="22"/>
                <w:lang w:val="en-GB" w:eastAsia="en-US"/>
              </w:rPr>
              <w:t>2.3</w:t>
            </w:r>
          </w:p>
        </w:tc>
        <w:tc>
          <w:tcPr>
            <w:tcW w:w="5803" w:type="dxa"/>
            <w:shd w:val="clear" w:color="auto" w:fill="FFFFFF" w:themeFill="background1"/>
          </w:tcPr>
          <w:p w14:paraId="10B14B2E" w14:textId="7A64E984" w:rsidR="004139E9" w:rsidRPr="004139E9" w:rsidRDefault="004139E9" w:rsidP="004139E9">
            <w:pPr>
              <w:pStyle w:val="VRQAFormBody"/>
              <w:framePr w:hSpace="0" w:wrap="auto" w:vAnchor="margin" w:hAnchor="text" w:xAlign="left" w:yAlign="inline"/>
              <w:tabs>
                <w:tab w:val="left" w:pos="51"/>
              </w:tabs>
              <w:rPr>
                <w:rFonts w:eastAsiaTheme="minorHAnsi"/>
                <w:color w:val="auto"/>
                <w:sz w:val="22"/>
                <w:szCs w:val="22"/>
                <w:lang w:val="en-GB" w:eastAsia="en-US"/>
              </w:rPr>
            </w:pPr>
            <w:r w:rsidRPr="004139E9">
              <w:rPr>
                <w:color w:val="auto"/>
                <w:sz w:val="22"/>
                <w:szCs w:val="22"/>
              </w:rPr>
              <w:t xml:space="preserve">Advise client of flexible approaches available for the uptake of electrification plans for clean energy adoption </w:t>
            </w:r>
          </w:p>
        </w:tc>
      </w:tr>
    </w:tbl>
    <w:p w14:paraId="33882CD3" w14:textId="77777777" w:rsidR="005735CD" w:rsidRDefault="005735CD" w:rsidP="00E43E89">
      <w:pPr>
        <w:pStyle w:val="VRQAIntro"/>
        <w:spacing w:before="60" w:after="0"/>
        <w:rPr>
          <w:b/>
          <w:color w:val="FFFFFF" w:themeColor="background1"/>
          <w:sz w:val="18"/>
          <w:szCs w:val="18"/>
        </w:rPr>
        <w:sectPr w:rsidR="005735CD" w:rsidSect="002C4CF5">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711D6B" w:rsidRPr="0071490E" w14:paraId="2881BB13" w14:textId="77777777" w:rsidTr="005735CD">
        <w:trPr>
          <w:trHeight w:val="363"/>
        </w:trPr>
        <w:tc>
          <w:tcPr>
            <w:tcW w:w="10070" w:type="dxa"/>
            <w:tcBorders>
              <w:top w:val="nil"/>
              <w:left w:val="nil"/>
              <w:bottom w:val="nil"/>
              <w:right w:val="nil"/>
            </w:tcBorders>
            <w:shd w:val="clear" w:color="auto" w:fill="103D64" w:themeFill="text2"/>
          </w:tcPr>
          <w:p w14:paraId="42072E23" w14:textId="49A56BC4" w:rsidR="00711D6B" w:rsidRPr="00F504D4" w:rsidRDefault="00EB2B39" w:rsidP="00E43E89">
            <w:pPr>
              <w:pStyle w:val="VRQAIntro"/>
              <w:spacing w:before="60" w:after="0"/>
              <w:rPr>
                <w:b/>
                <w:color w:val="FFFFFF" w:themeColor="background1"/>
                <w:sz w:val="22"/>
                <w:szCs w:val="22"/>
              </w:rPr>
            </w:pPr>
            <w:r w:rsidRPr="00F504D4">
              <w:rPr>
                <w:b/>
                <w:color w:val="FFFFFF" w:themeColor="background1"/>
                <w:sz w:val="22"/>
                <w:szCs w:val="22"/>
              </w:rPr>
              <w:lastRenderedPageBreak/>
              <w:t>Range of Conditions</w:t>
            </w:r>
          </w:p>
        </w:tc>
      </w:tr>
      <w:tr w:rsidR="00340109" w:rsidRPr="00E7450B" w14:paraId="30D468A6" w14:textId="77777777" w:rsidTr="005735CD">
        <w:trPr>
          <w:trHeight w:val="957"/>
        </w:trPr>
        <w:tc>
          <w:tcPr>
            <w:tcW w:w="10070" w:type="dxa"/>
            <w:tcBorders>
              <w:top w:val="nil"/>
              <w:left w:val="nil"/>
              <w:bottom w:val="nil"/>
              <w:right w:val="nil"/>
            </w:tcBorders>
          </w:tcPr>
          <w:p w14:paraId="69B07063" w14:textId="1746D295" w:rsidR="00622590" w:rsidRPr="004139E9" w:rsidRDefault="00271B6E" w:rsidP="004139E9">
            <w:pPr>
              <w:pStyle w:val="AccredTemplate"/>
              <w:rPr>
                <w:i w:val="0"/>
                <w:color w:val="auto"/>
                <w:sz w:val="22"/>
                <w:szCs w:val="22"/>
              </w:rPr>
            </w:pPr>
            <w:r w:rsidRPr="004139E9">
              <w:rPr>
                <w:i w:val="0"/>
                <w:color w:val="auto"/>
                <w:sz w:val="22"/>
                <w:szCs w:val="22"/>
              </w:rPr>
              <w:t>N/A</w:t>
            </w:r>
            <w:r w:rsidR="0074721A" w:rsidRPr="004139E9">
              <w:rPr>
                <w:i w:val="0"/>
                <w:color w:val="auto"/>
                <w:sz w:val="22"/>
                <w:szCs w:val="22"/>
              </w:rPr>
              <w:t xml:space="preserve"> </w:t>
            </w:r>
          </w:p>
        </w:tc>
      </w:tr>
    </w:tbl>
    <w:p w14:paraId="7976EE53" w14:textId="5DD3A281" w:rsidR="00392E60" w:rsidRPr="00460B2C" w:rsidRDefault="00392E60">
      <w:pPr>
        <w:rPr>
          <w:rFonts w:ascii="Arial" w:hAnsi="Arial" w:cs="Arial"/>
          <w:sz w:val="18"/>
          <w:szCs w:val="18"/>
        </w:rPr>
      </w:pPr>
    </w:p>
    <w:tbl>
      <w:tblPr>
        <w:tblStyle w:val="TableGrid"/>
        <w:tblW w:w="4932" w:type="pct"/>
        <w:tblLook w:val="04A0" w:firstRow="1" w:lastRow="0" w:firstColumn="1" w:lastColumn="0" w:noHBand="0" w:noVBand="1"/>
      </w:tblPr>
      <w:tblGrid>
        <w:gridCol w:w="2762"/>
        <w:gridCol w:w="640"/>
        <w:gridCol w:w="6663"/>
      </w:tblGrid>
      <w:tr w:rsidR="00392E60" w:rsidRPr="00E7450B" w14:paraId="06087CD7" w14:textId="77777777" w:rsidTr="00655EFD">
        <w:trPr>
          <w:trHeight w:val="363"/>
        </w:trPr>
        <w:tc>
          <w:tcPr>
            <w:tcW w:w="5000" w:type="pct"/>
            <w:gridSpan w:val="3"/>
            <w:tcBorders>
              <w:top w:val="nil"/>
              <w:left w:val="nil"/>
              <w:bottom w:val="nil"/>
              <w:right w:val="nil"/>
            </w:tcBorders>
            <w:shd w:val="clear" w:color="auto" w:fill="103D64" w:themeFill="text2"/>
            <w:vAlign w:val="center"/>
          </w:tcPr>
          <w:p w14:paraId="10757B51" w14:textId="691DF6C1" w:rsidR="00392E60" w:rsidRPr="00EA4C69" w:rsidRDefault="00EB5233"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 xml:space="preserve">Foundation </w:t>
            </w:r>
            <w:r w:rsidR="007B0C0E" w:rsidRPr="00EA4C69">
              <w:rPr>
                <w:rFonts w:eastAsiaTheme="minorHAnsi"/>
                <w:b/>
                <w:color w:val="FFFFFF" w:themeColor="background1"/>
                <w:sz w:val="22"/>
                <w:szCs w:val="22"/>
                <w:lang w:val="en-GB" w:eastAsia="en-US"/>
              </w:rPr>
              <w:t>S</w:t>
            </w:r>
            <w:r w:rsidRPr="00EA4C69">
              <w:rPr>
                <w:rFonts w:eastAsiaTheme="minorHAnsi"/>
                <w:b/>
                <w:color w:val="FFFFFF" w:themeColor="background1"/>
                <w:sz w:val="22"/>
                <w:szCs w:val="22"/>
                <w:lang w:val="en-GB" w:eastAsia="en-US"/>
              </w:rPr>
              <w:t>kills</w:t>
            </w:r>
          </w:p>
        </w:tc>
      </w:tr>
      <w:tr w:rsidR="00392E60" w:rsidRPr="00E7450B" w14:paraId="1A0B13D6" w14:textId="77777777" w:rsidTr="00655EFD">
        <w:trPr>
          <w:trHeight w:val="620"/>
        </w:trPr>
        <w:tc>
          <w:tcPr>
            <w:tcW w:w="5000" w:type="pct"/>
            <w:gridSpan w:val="3"/>
            <w:tcBorders>
              <w:top w:val="nil"/>
              <w:left w:val="nil"/>
              <w:bottom w:val="single" w:sz="4" w:space="0" w:color="auto"/>
              <w:right w:val="nil"/>
            </w:tcBorders>
          </w:tcPr>
          <w:p w14:paraId="1B41152F" w14:textId="77777777" w:rsidR="00CA27A8" w:rsidRPr="004139E9" w:rsidRDefault="00B60BA1" w:rsidP="006A6172">
            <w:pPr>
              <w:pStyle w:val="AccredTemplate"/>
              <w:spacing w:before="0"/>
              <w:rPr>
                <w:bCs/>
                <w:i w:val="0"/>
                <w:color w:val="auto"/>
                <w:sz w:val="22"/>
                <w:szCs w:val="22"/>
              </w:rPr>
            </w:pPr>
            <w:r w:rsidRPr="004139E9">
              <w:rPr>
                <w:bCs/>
                <w:i w:val="0"/>
                <w:color w:val="auto"/>
                <w:sz w:val="22"/>
                <w:szCs w:val="22"/>
              </w:rPr>
              <w:t xml:space="preserve">Foundation skills essential to performance and </w:t>
            </w:r>
            <w:r w:rsidR="00F23B55" w:rsidRPr="004139E9">
              <w:rPr>
                <w:bCs/>
                <w:i w:val="0"/>
                <w:color w:val="auto"/>
                <w:sz w:val="22"/>
                <w:szCs w:val="22"/>
              </w:rPr>
              <w:t xml:space="preserve">not </w:t>
            </w:r>
            <w:r w:rsidRPr="004139E9">
              <w:rPr>
                <w:bCs/>
                <w:i w:val="0"/>
                <w:color w:val="auto"/>
                <w:sz w:val="22"/>
                <w:szCs w:val="22"/>
              </w:rPr>
              <w:t>explicit in the performance criteria must be assessed.</w:t>
            </w:r>
          </w:p>
          <w:p w14:paraId="5499597E" w14:textId="0ABD4D09" w:rsidR="004139E9" w:rsidRPr="00EA4C69" w:rsidRDefault="004139E9" w:rsidP="006A6172">
            <w:pPr>
              <w:pStyle w:val="AccredTemplate"/>
              <w:spacing w:before="0"/>
              <w:rPr>
                <w:b/>
                <w:bCs/>
                <w:sz w:val="22"/>
                <w:szCs w:val="22"/>
              </w:rPr>
            </w:pPr>
          </w:p>
        </w:tc>
      </w:tr>
      <w:tr w:rsidR="006A6172" w:rsidRPr="00E7450B" w14:paraId="2800FD6D" w14:textId="77777777" w:rsidTr="006A6172">
        <w:trPr>
          <w:trHeight w:val="42"/>
        </w:trPr>
        <w:tc>
          <w:tcPr>
            <w:tcW w:w="1690" w:type="pct"/>
            <w:gridSpan w:val="2"/>
          </w:tcPr>
          <w:p w14:paraId="7FC61930" w14:textId="086577B7" w:rsidR="006A6172" w:rsidRPr="004139E9" w:rsidRDefault="004139E9" w:rsidP="004139E9">
            <w:pPr>
              <w:autoSpaceDE w:val="0"/>
              <w:autoSpaceDN w:val="0"/>
              <w:adjustRightInd w:val="0"/>
              <w:spacing w:before="60" w:after="120"/>
              <w:rPr>
                <w:rFonts w:ascii="Arial" w:hAnsi="Arial" w:cs="Arial"/>
                <w:b/>
                <w:sz w:val="22"/>
                <w:szCs w:val="22"/>
              </w:rPr>
            </w:pPr>
            <w:r>
              <w:rPr>
                <w:rFonts w:ascii="Arial" w:hAnsi="Arial" w:cs="Arial"/>
                <w:b/>
                <w:sz w:val="22"/>
                <w:szCs w:val="22"/>
              </w:rPr>
              <w:t>Skill</w:t>
            </w:r>
          </w:p>
        </w:tc>
        <w:tc>
          <w:tcPr>
            <w:tcW w:w="3310" w:type="pct"/>
          </w:tcPr>
          <w:p w14:paraId="1F660600" w14:textId="5DB05232" w:rsidR="006A6172" w:rsidRPr="00EA4C69" w:rsidRDefault="006A6172" w:rsidP="006A6172">
            <w:pPr>
              <w:pStyle w:val="AccredTemplate"/>
              <w:rPr>
                <w:i w:val="0"/>
                <w:iCs w:val="0"/>
                <w:sz w:val="22"/>
                <w:szCs w:val="22"/>
              </w:rPr>
            </w:pPr>
            <w:r w:rsidRPr="00EA4C69">
              <w:rPr>
                <w:b/>
                <w:i w:val="0"/>
                <w:iCs w:val="0"/>
                <w:color w:val="auto"/>
                <w:sz w:val="22"/>
                <w:szCs w:val="22"/>
              </w:rPr>
              <w:t>Description</w:t>
            </w:r>
          </w:p>
        </w:tc>
      </w:tr>
      <w:tr w:rsidR="006A6172" w:rsidRPr="00E7450B" w14:paraId="0C6E46BC" w14:textId="77777777" w:rsidTr="006A6172">
        <w:trPr>
          <w:trHeight w:val="31"/>
        </w:trPr>
        <w:tc>
          <w:tcPr>
            <w:tcW w:w="1690" w:type="pct"/>
            <w:gridSpan w:val="2"/>
            <w:tcBorders>
              <w:top w:val="single" w:sz="4" w:space="0" w:color="auto"/>
              <w:bottom w:val="single" w:sz="4" w:space="0" w:color="auto"/>
            </w:tcBorders>
          </w:tcPr>
          <w:p w14:paraId="7537283E" w14:textId="48CE4C22" w:rsidR="006A6172" w:rsidRPr="00EA4C69" w:rsidRDefault="006A6172" w:rsidP="006A6172">
            <w:pPr>
              <w:pStyle w:val="AccredTemplate"/>
              <w:rPr>
                <w:i w:val="0"/>
                <w:iCs w:val="0"/>
                <w:color w:val="auto"/>
                <w:sz w:val="22"/>
                <w:szCs w:val="22"/>
              </w:rPr>
            </w:pPr>
            <w:r w:rsidRPr="00EA4C69">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2787D375" w14:textId="045D6724" w:rsidR="004139E9" w:rsidRPr="00945D34" w:rsidRDefault="004139E9" w:rsidP="00945D34">
            <w:pPr>
              <w:pStyle w:val="VRQABullet1"/>
              <w:rPr>
                <w:color w:val="auto"/>
              </w:rPr>
            </w:pPr>
            <w:r w:rsidRPr="00945D34">
              <w:rPr>
                <w:color w:val="auto"/>
              </w:rPr>
              <w:t>listen to client comments attentively</w:t>
            </w:r>
            <w:r w:rsidR="00A05B31" w:rsidRPr="00945D34">
              <w:rPr>
                <w:color w:val="auto"/>
              </w:rPr>
              <w:t xml:space="preserve"> and check for understanding</w:t>
            </w:r>
          </w:p>
          <w:p w14:paraId="7CBA26C5" w14:textId="2066877D" w:rsidR="006A6172" w:rsidRPr="00EC666E" w:rsidRDefault="00A05B31" w:rsidP="00EC666E">
            <w:pPr>
              <w:pStyle w:val="VRQABullet1"/>
              <w:rPr>
                <w:color w:val="auto"/>
                <w:szCs w:val="22"/>
              </w:rPr>
            </w:pPr>
            <w:r w:rsidRPr="00945D34">
              <w:rPr>
                <w:color w:val="auto"/>
              </w:rPr>
              <w:t>interact positively and professionally</w:t>
            </w:r>
          </w:p>
        </w:tc>
      </w:tr>
      <w:tr w:rsidR="006A6172" w:rsidRPr="00E7450B" w14:paraId="7F34E399" w14:textId="77777777" w:rsidTr="006A6172">
        <w:trPr>
          <w:trHeight w:val="31"/>
        </w:trPr>
        <w:tc>
          <w:tcPr>
            <w:tcW w:w="1690" w:type="pct"/>
            <w:gridSpan w:val="2"/>
            <w:tcBorders>
              <w:top w:val="single" w:sz="4" w:space="0" w:color="auto"/>
              <w:bottom w:val="single" w:sz="4" w:space="0" w:color="auto"/>
            </w:tcBorders>
          </w:tcPr>
          <w:p w14:paraId="6FD58F53" w14:textId="49861DD9" w:rsidR="006A6172" w:rsidRPr="00EA4C69" w:rsidRDefault="006A6172" w:rsidP="006A6172">
            <w:pPr>
              <w:pStyle w:val="AccredTemplate"/>
              <w:rPr>
                <w:i w:val="0"/>
                <w:iCs w:val="0"/>
                <w:color w:val="auto"/>
                <w:sz w:val="22"/>
                <w:szCs w:val="22"/>
              </w:rPr>
            </w:pPr>
            <w:r w:rsidRPr="00EA4C69">
              <w:rPr>
                <w:i w:val="0"/>
                <w:iCs w:val="0"/>
                <w:color w:val="auto"/>
                <w:sz w:val="22"/>
                <w:szCs w:val="22"/>
              </w:rPr>
              <w:t>Learning skills to:</w:t>
            </w:r>
          </w:p>
        </w:tc>
        <w:tc>
          <w:tcPr>
            <w:tcW w:w="3310" w:type="pct"/>
            <w:tcBorders>
              <w:top w:val="single" w:sz="4" w:space="0" w:color="auto"/>
              <w:left w:val="nil"/>
              <w:bottom w:val="single" w:sz="4" w:space="0" w:color="auto"/>
              <w:right w:val="single" w:sz="4" w:space="0" w:color="auto"/>
            </w:tcBorders>
          </w:tcPr>
          <w:p w14:paraId="3D8DAD0F" w14:textId="6E44AF8C" w:rsidR="006A6172" w:rsidRPr="00945D34" w:rsidRDefault="00ED7316" w:rsidP="00945D34">
            <w:pPr>
              <w:pStyle w:val="VRQABullet1"/>
              <w:rPr>
                <w:color w:val="auto"/>
              </w:rPr>
            </w:pPr>
            <w:r w:rsidRPr="00945D34">
              <w:rPr>
                <w:color w:val="auto"/>
              </w:rPr>
              <w:t xml:space="preserve">maintain currency on </w:t>
            </w:r>
            <w:r w:rsidR="004139E9" w:rsidRPr="00945D34">
              <w:rPr>
                <w:color w:val="auto"/>
              </w:rPr>
              <w:t>government decarbonisation</w:t>
            </w:r>
            <w:r w:rsidR="006A1E3C" w:rsidRPr="00945D34">
              <w:rPr>
                <w:color w:val="auto"/>
              </w:rPr>
              <w:t xml:space="preserve"> </w:t>
            </w:r>
            <w:r w:rsidR="004139E9" w:rsidRPr="00945D34">
              <w:rPr>
                <w:color w:val="auto"/>
              </w:rPr>
              <w:t>policy and clean energy product</w:t>
            </w:r>
          </w:p>
        </w:tc>
      </w:tr>
      <w:tr w:rsidR="006A6172" w:rsidRPr="00E7450B" w14:paraId="6FB1D291" w14:textId="77777777" w:rsidTr="006A6172">
        <w:trPr>
          <w:trHeight w:val="31"/>
        </w:trPr>
        <w:tc>
          <w:tcPr>
            <w:tcW w:w="1690" w:type="pct"/>
            <w:gridSpan w:val="2"/>
            <w:tcBorders>
              <w:top w:val="single" w:sz="4" w:space="0" w:color="auto"/>
              <w:bottom w:val="single" w:sz="4" w:space="0" w:color="auto"/>
            </w:tcBorders>
          </w:tcPr>
          <w:p w14:paraId="5C045E3B" w14:textId="17A1BF47" w:rsidR="006A6172" w:rsidRPr="00EA4C69" w:rsidRDefault="006A6172" w:rsidP="006A6172">
            <w:pPr>
              <w:pStyle w:val="AccredTemplate"/>
              <w:rPr>
                <w:i w:val="0"/>
                <w:iCs w:val="0"/>
                <w:color w:val="auto"/>
                <w:sz w:val="22"/>
                <w:szCs w:val="22"/>
              </w:rPr>
            </w:pPr>
            <w:r w:rsidRPr="00EA4C69">
              <w:rPr>
                <w:i w:val="0"/>
                <w:iCs w:val="0"/>
                <w:color w:val="auto"/>
                <w:sz w:val="22"/>
                <w:szCs w:val="22"/>
              </w:rPr>
              <w:t>Initiative and enterprise skills to:</w:t>
            </w:r>
          </w:p>
        </w:tc>
        <w:tc>
          <w:tcPr>
            <w:tcW w:w="3310" w:type="pct"/>
            <w:tcBorders>
              <w:top w:val="single" w:sz="4" w:space="0" w:color="auto"/>
              <w:left w:val="nil"/>
              <w:bottom w:val="single" w:sz="4" w:space="0" w:color="auto"/>
              <w:right w:val="single" w:sz="4" w:space="0" w:color="auto"/>
            </w:tcBorders>
          </w:tcPr>
          <w:p w14:paraId="54161F0B" w14:textId="6593B134" w:rsidR="006A6172" w:rsidRPr="00945D34" w:rsidRDefault="004139E9" w:rsidP="00ED6002">
            <w:pPr>
              <w:pStyle w:val="VRQABullet1"/>
            </w:pPr>
            <w:r w:rsidRPr="00EC666E">
              <w:rPr>
                <w:color w:val="auto"/>
              </w:rPr>
              <w:t>identify ways to explain clean energy concepts that the client can relate to</w:t>
            </w:r>
          </w:p>
        </w:tc>
      </w:tr>
      <w:tr w:rsidR="006A6172" w:rsidRPr="00E7450B" w14:paraId="64534146" w14:textId="77777777" w:rsidTr="00DA5DE6">
        <w:trPr>
          <w:trHeight w:val="31"/>
        </w:trPr>
        <w:tc>
          <w:tcPr>
            <w:tcW w:w="5000" w:type="pct"/>
            <w:gridSpan w:val="3"/>
            <w:tcBorders>
              <w:top w:val="single" w:sz="4" w:space="0" w:color="auto"/>
              <w:left w:val="nil"/>
              <w:bottom w:val="dotted" w:sz="4" w:space="0" w:color="888B8D" w:themeColor="accent2"/>
              <w:right w:val="nil"/>
            </w:tcBorders>
          </w:tcPr>
          <w:p w14:paraId="2E21DE20" w14:textId="530F8D40" w:rsidR="006A6172" w:rsidRPr="00EA4C69" w:rsidRDefault="006A6172" w:rsidP="001F0A1D">
            <w:pPr>
              <w:pStyle w:val="AccredTemplate"/>
              <w:rPr>
                <w:sz w:val="22"/>
                <w:szCs w:val="22"/>
              </w:rPr>
            </w:pPr>
          </w:p>
        </w:tc>
      </w:tr>
      <w:tr w:rsidR="001F0A1D" w:rsidRPr="00E7450B" w14:paraId="1108E57A" w14:textId="77777777" w:rsidTr="00802613">
        <w:trPr>
          <w:trHeight w:val="876"/>
        </w:trPr>
        <w:tc>
          <w:tcPr>
            <w:tcW w:w="1372" w:type="pct"/>
            <w:tcBorders>
              <w:top w:val="dotted" w:sz="4" w:space="0" w:color="888B8D" w:themeColor="accent2"/>
              <w:left w:val="nil"/>
              <w:bottom w:val="dotted" w:sz="2" w:space="0" w:color="888B8D" w:themeColor="accent2"/>
              <w:right w:val="dotted" w:sz="4" w:space="0" w:color="888B8D" w:themeColor="accent2"/>
            </w:tcBorders>
          </w:tcPr>
          <w:p w14:paraId="0F2D2D28" w14:textId="13E462EE" w:rsidR="001F0A1D" w:rsidRPr="00EA4C69" w:rsidRDefault="001F0A1D" w:rsidP="00222CF1">
            <w:pPr>
              <w:spacing w:before="120" w:after="120"/>
              <w:rPr>
                <w:rFonts w:ascii="Arial" w:hAnsi="Arial" w:cs="Arial"/>
                <w:b/>
                <w:color w:val="103D64"/>
                <w:sz w:val="22"/>
                <w:szCs w:val="22"/>
                <w:lang w:val="en-GB"/>
              </w:rPr>
            </w:pPr>
            <w:r w:rsidRPr="00EA4C69">
              <w:rPr>
                <w:rFonts w:ascii="Arial" w:hAnsi="Arial" w:cs="Arial"/>
                <w:b/>
                <w:color w:val="103D64"/>
                <w:sz w:val="22"/>
                <w:szCs w:val="22"/>
                <w:lang w:val="en-GB"/>
              </w:rPr>
              <w:t xml:space="preserve">Unit Mapping Information </w:t>
            </w:r>
          </w:p>
        </w:tc>
        <w:tc>
          <w:tcPr>
            <w:tcW w:w="3628" w:type="pct"/>
            <w:gridSpan w:val="2"/>
            <w:tcBorders>
              <w:top w:val="dotted" w:sz="4" w:space="0" w:color="888B8D" w:themeColor="accent2"/>
              <w:left w:val="dotted" w:sz="4" w:space="0" w:color="888B8D" w:themeColor="accent2"/>
              <w:right w:val="nil"/>
            </w:tcBorders>
          </w:tcPr>
          <w:p w14:paraId="532A18DE" w14:textId="22F0BC94" w:rsidR="001F0A1D" w:rsidRPr="001F0A1D" w:rsidRDefault="001F0A1D" w:rsidP="00D971BC">
            <w:pPr>
              <w:pStyle w:val="AccredTemplate"/>
              <w:rPr>
                <w:i w:val="0"/>
                <w:color w:val="auto"/>
                <w:sz w:val="22"/>
                <w:szCs w:val="22"/>
              </w:rPr>
            </w:pPr>
            <w:r w:rsidRPr="001F0A1D">
              <w:rPr>
                <w:i w:val="0"/>
                <w:color w:val="auto"/>
                <w:sz w:val="22"/>
                <w:szCs w:val="22"/>
              </w:rPr>
              <w:t>New unit, no equivalent unit.</w:t>
            </w:r>
          </w:p>
        </w:tc>
      </w:tr>
    </w:tbl>
    <w:p w14:paraId="26311B30" w14:textId="080D4545" w:rsidR="007A56B5" w:rsidRDefault="000564D1">
      <w:pPr>
        <w:rPr>
          <w:rFonts w:ascii="Arial" w:eastAsia="Times New Roman" w:hAnsi="Arial" w:cs="Arial"/>
          <w:color w:val="555559"/>
          <w:sz w:val="18"/>
          <w:szCs w:val="18"/>
          <w:lang w:val="en-AU" w:eastAsia="x-none"/>
        </w:rPr>
      </w:pPr>
      <w:r>
        <w:rPr>
          <w:sz w:val="18"/>
          <w:szCs w:val="18"/>
        </w:rPr>
        <w:t xml:space="preserve"> </w:t>
      </w:r>
      <w:r w:rsidR="007A56B5">
        <w:rPr>
          <w:sz w:val="18"/>
          <w:szCs w:val="18"/>
        </w:rPr>
        <w:br w:type="page"/>
      </w:r>
    </w:p>
    <w:p w14:paraId="2ECA5D3A" w14:textId="77777777" w:rsidR="001922A4" w:rsidRDefault="001922A4"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7A56B5" w:rsidRPr="0071490E" w14:paraId="116418FE" w14:textId="77777777" w:rsidTr="003C1835">
        <w:trPr>
          <w:trHeight w:val="363"/>
        </w:trPr>
        <w:tc>
          <w:tcPr>
            <w:tcW w:w="10065" w:type="dxa"/>
            <w:gridSpan w:val="2"/>
            <w:tcBorders>
              <w:top w:val="nil"/>
              <w:bottom w:val="nil"/>
            </w:tcBorders>
            <w:shd w:val="clear" w:color="auto" w:fill="103D64" w:themeFill="text2"/>
          </w:tcPr>
          <w:p w14:paraId="2E731E74" w14:textId="1CAB335E" w:rsidR="007A56B5" w:rsidRPr="000B4A2C" w:rsidRDefault="007A56B5" w:rsidP="003C1835">
            <w:pPr>
              <w:pStyle w:val="VRQAIntro"/>
              <w:spacing w:before="60" w:after="0"/>
              <w:rPr>
                <w:b/>
                <w:color w:val="FFFFFF" w:themeColor="background1"/>
                <w:sz w:val="22"/>
                <w:szCs w:val="22"/>
              </w:rPr>
            </w:pPr>
            <w:r w:rsidRPr="000B4A2C">
              <w:rPr>
                <w:b/>
                <w:color w:val="FFFFFF" w:themeColor="background1"/>
                <w:sz w:val="22"/>
                <w:szCs w:val="22"/>
              </w:rPr>
              <w:t xml:space="preserve">Assessment Requirements </w:t>
            </w:r>
          </w:p>
        </w:tc>
      </w:tr>
      <w:tr w:rsidR="007A56B5" w:rsidRPr="00E7450B" w14:paraId="63AE619A" w14:textId="77777777" w:rsidTr="00655EFD">
        <w:trPr>
          <w:trHeight w:val="561"/>
        </w:trPr>
        <w:tc>
          <w:tcPr>
            <w:tcW w:w="2283" w:type="dxa"/>
            <w:tcBorders>
              <w:top w:val="nil"/>
              <w:left w:val="nil"/>
              <w:bottom w:val="nil"/>
              <w:right w:val="dotted" w:sz="4" w:space="0" w:color="888B8D" w:themeColor="accent2"/>
            </w:tcBorders>
          </w:tcPr>
          <w:p w14:paraId="50FFAE99" w14:textId="4B879FD9" w:rsidR="007A56B5" w:rsidRPr="000B4A2C" w:rsidRDefault="00BC6D45" w:rsidP="003C1835">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463B1556" w14:textId="2F77C866" w:rsidR="007A56B5" w:rsidRPr="007925F5" w:rsidRDefault="007A56B5" w:rsidP="007A56B5">
            <w:pPr>
              <w:pStyle w:val="AccredTemplate"/>
              <w:rPr>
                <w:b/>
                <w:bCs/>
                <w:sz w:val="22"/>
                <w:szCs w:val="22"/>
              </w:rPr>
            </w:pPr>
            <w:r w:rsidRPr="007925F5">
              <w:rPr>
                <w:b/>
                <w:bCs/>
                <w:i w:val="0"/>
                <w:iCs w:val="0"/>
                <w:color w:val="auto"/>
                <w:sz w:val="22"/>
                <w:szCs w:val="22"/>
              </w:rPr>
              <w:t xml:space="preserve">Assessment Requirements for </w:t>
            </w:r>
            <w:r w:rsidR="001F0A1D" w:rsidRPr="007925F5">
              <w:rPr>
                <w:b/>
                <w:bCs/>
                <w:i w:val="0"/>
                <w:iCs w:val="0"/>
                <w:color w:val="auto"/>
                <w:sz w:val="22"/>
                <w:szCs w:val="22"/>
              </w:rPr>
              <w:t>VU</w:t>
            </w:r>
            <w:r w:rsidR="00E33F7C">
              <w:rPr>
                <w:b/>
                <w:bCs/>
                <w:i w:val="0"/>
                <w:iCs w:val="0"/>
                <w:color w:val="auto"/>
                <w:sz w:val="22"/>
                <w:szCs w:val="22"/>
              </w:rPr>
              <w:t>23663</w:t>
            </w:r>
            <w:r w:rsidR="001F0A1D" w:rsidRPr="007925F5">
              <w:rPr>
                <w:b/>
                <w:bCs/>
                <w:i w:val="0"/>
                <w:iCs w:val="0"/>
                <w:color w:val="auto"/>
                <w:sz w:val="22"/>
                <w:szCs w:val="22"/>
              </w:rPr>
              <w:t xml:space="preserve"> Communicate electrical efficiency awareness to client</w:t>
            </w:r>
          </w:p>
        </w:tc>
      </w:tr>
      <w:tr w:rsidR="007A56B5" w:rsidRPr="00E7450B" w14:paraId="1BEB5223" w14:textId="77777777" w:rsidTr="00CE2FFB">
        <w:trPr>
          <w:trHeight w:val="561"/>
        </w:trPr>
        <w:tc>
          <w:tcPr>
            <w:tcW w:w="2283" w:type="dxa"/>
            <w:tcBorders>
              <w:top w:val="nil"/>
              <w:left w:val="nil"/>
              <w:bottom w:val="dotted" w:sz="4" w:space="0" w:color="888B8D" w:themeColor="accent2"/>
              <w:right w:val="dotted" w:sz="4" w:space="0" w:color="888B8D" w:themeColor="accent2"/>
            </w:tcBorders>
          </w:tcPr>
          <w:p w14:paraId="7DB406FC" w14:textId="5C28F157" w:rsidR="007A56B5" w:rsidRPr="000B4A2C" w:rsidRDefault="00BC6D45" w:rsidP="003C1835">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7E7CFC63" w14:textId="4B288657" w:rsidR="008D0773" w:rsidRPr="001F0A1D" w:rsidRDefault="001F0A1D" w:rsidP="008D0773">
            <w:pPr>
              <w:pStyle w:val="AccredTemplate"/>
              <w:rPr>
                <w:i w:val="0"/>
                <w:sz w:val="22"/>
                <w:szCs w:val="22"/>
              </w:rPr>
            </w:pPr>
            <w:r w:rsidRPr="001F0A1D">
              <w:rPr>
                <w:i w:val="0"/>
                <w:color w:val="auto"/>
                <w:sz w:val="22"/>
                <w:szCs w:val="22"/>
              </w:rPr>
              <w:t xml:space="preserve">There must be evidence the learner has completed the tasks outlined in the elements, performance criteria and foundation skills of this unit including the ability to </w:t>
            </w:r>
            <w:r w:rsidR="00CD2B3B">
              <w:rPr>
                <w:i w:val="0"/>
                <w:color w:val="auto"/>
                <w:sz w:val="22"/>
                <w:szCs w:val="22"/>
              </w:rPr>
              <w:t>communicate electrical e</w:t>
            </w:r>
            <w:r w:rsidR="00C46327">
              <w:rPr>
                <w:i w:val="0"/>
                <w:color w:val="auto"/>
                <w:sz w:val="22"/>
                <w:szCs w:val="22"/>
              </w:rPr>
              <w:t>fficiency</w:t>
            </w:r>
            <w:r w:rsidR="00CD2B3B">
              <w:rPr>
                <w:i w:val="0"/>
                <w:color w:val="auto"/>
                <w:sz w:val="22"/>
                <w:szCs w:val="22"/>
              </w:rPr>
              <w:t xml:space="preserve"> awareness to one client on one occasion </w:t>
            </w:r>
            <w:r w:rsidRPr="001F0A1D">
              <w:rPr>
                <w:i w:val="0"/>
                <w:color w:val="auto"/>
                <w:sz w:val="22"/>
                <w:szCs w:val="22"/>
              </w:rPr>
              <w:t>based on the client’s context.</w:t>
            </w:r>
            <w:r w:rsidR="00CD2B3B">
              <w:rPr>
                <w:i w:val="0"/>
                <w:color w:val="auto"/>
                <w:sz w:val="22"/>
                <w:szCs w:val="22"/>
              </w:rPr>
              <w:t xml:space="preserve"> </w:t>
            </w:r>
          </w:p>
        </w:tc>
      </w:tr>
      <w:tr w:rsidR="001F0A1D" w:rsidRPr="00E7450B" w14:paraId="7DFBA00A" w14:textId="77777777" w:rsidTr="00CE2FFB">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556F517" w14:textId="065D9972" w:rsidR="001F0A1D" w:rsidRPr="000B4A2C" w:rsidRDefault="001F0A1D" w:rsidP="001F0A1D">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03D307EA" w14:textId="77777777" w:rsidR="001F0A1D" w:rsidRPr="00802613" w:rsidRDefault="001F0A1D" w:rsidP="001F0A1D">
            <w:pPr>
              <w:pStyle w:val="AccredTemplate"/>
              <w:rPr>
                <w:i w:val="0"/>
                <w:iCs w:val="0"/>
                <w:color w:val="auto"/>
                <w:sz w:val="22"/>
                <w:szCs w:val="22"/>
              </w:rPr>
            </w:pPr>
            <w:r w:rsidRPr="00802613">
              <w:rPr>
                <w:i w:val="0"/>
                <w:iCs w:val="0"/>
                <w:color w:val="auto"/>
                <w:sz w:val="22"/>
                <w:szCs w:val="22"/>
              </w:rPr>
              <w:t>The learner must be able to demonstrate essential knowledge required to effectively do the task outlined in elements, performance criteria and foundation skills of this unit, manage the task and manage contingencies in the context of the work role. This includes knowledge of:</w:t>
            </w:r>
          </w:p>
          <w:p w14:paraId="51E350D5" w14:textId="29BC8A95" w:rsidR="001F0A1D" w:rsidRPr="00802613" w:rsidRDefault="001F0A1D" w:rsidP="001F0A1D">
            <w:pPr>
              <w:pStyle w:val="AccredTemplate"/>
              <w:numPr>
                <w:ilvl w:val="0"/>
                <w:numId w:val="25"/>
              </w:numPr>
              <w:rPr>
                <w:i w:val="0"/>
                <w:iCs w:val="0"/>
                <w:color w:val="auto"/>
                <w:sz w:val="22"/>
                <w:szCs w:val="22"/>
              </w:rPr>
            </w:pPr>
            <w:r w:rsidRPr="00802613">
              <w:rPr>
                <w:i w:val="0"/>
                <w:iCs w:val="0"/>
                <w:color w:val="auto"/>
                <w:sz w:val="22"/>
                <w:szCs w:val="22"/>
              </w:rPr>
              <w:t>common terminology used in the clean energy sector including net zero emissions, decarbonisation, electrification plan, electrical efficiency, demand flexibility, demand management</w:t>
            </w:r>
            <w:r w:rsidR="006450F7">
              <w:rPr>
                <w:i w:val="0"/>
                <w:iCs w:val="0"/>
                <w:color w:val="auto"/>
                <w:sz w:val="22"/>
                <w:szCs w:val="22"/>
              </w:rPr>
              <w:t xml:space="preserve"> and</w:t>
            </w:r>
            <w:r w:rsidRPr="00802613">
              <w:rPr>
                <w:i w:val="0"/>
                <w:iCs w:val="0"/>
                <w:color w:val="auto"/>
                <w:sz w:val="22"/>
                <w:szCs w:val="22"/>
              </w:rPr>
              <w:t xml:space="preserve"> gas substitution</w:t>
            </w:r>
          </w:p>
          <w:p w14:paraId="18A0D765" w14:textId="77777777" w:rsidR="001F0A1D" w:rsidRPr="00802613" w:rsidRDefault="001F0A1D" w:rsidP="001F0A1D">
            <w:pPr>
              <w:pStyle w:val="AccredTemplate"/>
              <w:numPr>
                <w:ilvl w:val="0"/>
                <w:numId w:val="25"/>
              </w:numPr>
              <w:rPr>
                <w:i w:val="0"/>
                <w:iCs w:val="0"/>
                <w:color w:val="auto"/>
                <w:sz w:val="22"/>
                <w:szCs w:val="22"/>
              </w:rPr>
            </w:pPr>
            <w:r w:rsidRPr="00802613">
              <w:rPr>
                <w:i w:val="0"/>
                <w:iCs w:val="0"/>
                <w:color w:val="auto"/>
                <w:sz w:val="22"/>
                <w:szCs w:val="22"/>
              </w:rPr>
              <w:t>features of effective communication</w:t>
            </w:r>
          </w:p>
          <w:p w14:paraId="6D73F343" w14:textId="77777777" w:rsidR="001F0A1D" w:rsidRPr="00802613" w:rsidRDefault="001F0A1D" w:rsidP="001F0A1D">
            <w:pPr>
              <w:pStyle w:val="AccredTemplate"/>
              <w:numPr>
                <w:ilvl w:val="0"/>
                <w:numId w:val="25"/>
              </w:numPr>
              <w:rPr>
                <w:i w:val="0"/>
                <w:iCs w:val="0"/>
                <w:color w:val="auto"/>
                <w:sz w:val="22"/>
                <w:szCs w:val="22"/>
              </w:rPr>
            </w:pPr>
            <w:r w:rsidRPr="00802613">
              <w:rPr>
                <w:i w:val="0"/>
                <w:iCs w:val="0"/>
                <w:color w:val="auto"/>
                <w:sz w:val="22"/>
                <w:szCs w:val="22"/>
              </w:rPr>
              <w:t>key features of State and Federal Government electrification and decarbonisation policy</w:t>
            </w:r>
          </w:p>
          <w:p w14:paraId="14484CAD" w14:textId="77777777" w:rsidR="001F0A1D" w:rsidRPr="00802613" w:rsidRDefault="001F0A1D" w:rsidP="001F0A1D">
            <w:pPr>
              <w:pStyle w:val="AccredTemplate"/>
              <w:numPr>
                <w:ilvl w:val="0"/>
                <w:numId w:val="25"/>
              </w:numPr>
              <w:rPr>
                <w:i w:val="0"/>
                <w:iCs w:val="0"/>
                <w:color w:val="auto"/>
                <w:sz w:val="22"/>
                <w:szCs w:val="22"/>
              </w:rPr>
            </w:pPr>
            <w:r w:rsidRPr="00802613">
              <w:rPr>
                <w:i w:val="0"/>
                <w:iCs w:val="0"/>
                <w:color w:val="auto"/>
                <w:sz w:val="22"/>
                <w:szCs w:val="22"/>
              </w:rPr>
              <w:t xml:space="preserve">types and key features of energy efficiency use and clean energy supply </w:t>
            </w:r>
          </w:p>
          <w:p w14:paraId="34B23BBA" w14:textId="77777777" w:rsidR="001F0A1D" w:rsidRPr="00802613" w:rsidRDefault="001F0A1D" w:rsidP="001F0A1D">
            <w:pPr>
              <w:pStyle w:val="AccredTemplate"/>
              <w:numPr>
                <w:ilvl w:val="0"/>
                <w:numId w:val="25"/>
              </w:numPr>
              <w:rPr>
                <w:i w:val="0"/>
                <w:iCs w:val="0"/>
                <w:color w:val="auto"/>
                <w:sz w:val="22"/>
                <w:szCs w:val="22"/>
              </w:rPr>
            </w:pPr>
            <w:r w:rsidRPr="00802613">
              <w:rPr>
                <w:i w:val="0"/>
                <w:iCs w:val="0"/>
                <w:color w:val="auto"/>
                <w:sz w:val="22"/>
                <w:szCs w:val="22"/>
              </w:rPr>
              <w:t>key principles of electrical demand management include:</w:t>
            </w:r>
          </w:p>
          <w:p w14:paraId="34AA0EDC" w14:textId="77777777" w:rsidR="001F0A1D" w:rsidRPr="00802613" w:rsidRDefault="001F0A1D" w:rsidP="00802613">
            <w:pPr>
              <w:pStyle w:val="AccredTemplate"/>
              <w:numPr>
                <w:ilvl w:val="0"/>
                <w:numId w:val="40"/>
              </w:numPr>
              <w:rPr>
                <w:i w:val="0"/>
                <w:iCs w:val="0"/>
                <w:color w:val="auto"/>
                <w:sz w:val="22"/>
                <w:szCs w:val="22"/>
              </w:rPr>
            </w:pPr>
            <w:r w:rsidRPr="00802613">
              <w:rPr>
                <w:i w:val="0"/>
                <w:iCs w:val="0"/>
                <w:color w:val="auto"/>
                <w:sz w:val="22"/>
                <w:szCs w:val="22"/>
              </w:rPr>
              <w:t>energy efficiency</w:t>
            </w:r>
          </w:p>
          <w:p w14:paraId="7B08E1EA" w14:textId="77777777" w:rsidR="001F0A1D" w:rsidRPr="00802613" w:rsidRDefault="001F0A1D" w:rsidP="00802613">
            <w:pPr>
              <w:pStyle w:val="AccredTemplate"/>
              <w:numPr>
                <w:ilvl w:val="0"/>
                <w:numId w:val="40"/>
              </w:numPr>
              <w:rPr>
                <w:i w:val="0"/>
                <w:iCs w:val="0"/>
                <w:color w:val="auto"/>
                <w:sz w:val="22"/>
                <w:szCs w:val="22"/>
              </w:rPr>
            </w:pPr>
            <w:r w:rsidRPr="00802613">
              <w:rPr>
                <w:i w:val="0"/>
                <w:iCs w:val="0"/>
                <w:color w:val="auto"/>
                <w:sz w:val="22"/>
                <w:szCs w:val="22"/>
              </w:rPr>
              <w:t>electrification</w:t>
            </w:r>
          </w:p>
          <w:p w14:paraId="1ECFBF9A" w14:textId="77777777" w:rsidR="001F0A1D" w:rsidRPr="00802613" w:rsidRDefault="001F0A1D" w:rsidP="00802613">
            <w:pPr>
              <w:pStyle w:val="AccredTemplate"/>
              <w:numPr>
                <w:ilvl w:val="0"/>
                <w:numId w:val="40"/>
              </w:numPr>
              <w:rPr>
                <w:i w:val="0"/>
                <w:iCs w:val="0"/>
                <w:color w:val="auto"/>
                <w:sz w:val="22"/>
                <w:szCs w:val="22"/>
              </w:rPr>
            </w:pPr>
            <w:r w:rsidRPr="00802613">
              <w:rPr>
                <w:i w:val="0"/>
                <w:iCs w:val="0"/>
                <w:color w:val="auto"/>
                <w:sz w:val="22"/>
                <w:szCs w:val="22"/>
              </w:rPr>
              <w:t>demand flexibility</w:t>
            </w:r>
          </w:p>
          <w:p w14:paraId="22F63882" w14:textId="65F4677D" w:rsidR="001F0A1D" w:rsidRPr="00802613" w:rsidRDefault="006450F7" w:rsidP="001F0A1D">
            <w:pPr>
              <w:pStyle w:val="AccredTemplate"/>
              <w:numPr>
                <w:ilvl w:val="0"/>
                <w:numId w:val="20"/>
              </w:numPr>
              <w:rPr>
                <w:i w:val="0"/>
                <w:iCs w:val="0"/>
                <w:color w:val="auto"/>
                <w:sz w:val="22"/>
                <w:szCs w:val="22"/>
              </w:rPr>
            </w:pPr>
            <w:r>
              <w:rPr>
                <w:i w:val="0"/>
                <w:iCs w:val="0"/>
                <w:color w:val="auto"/>
                <w:sz w:val="22"/>
                <w:szCs w:val="22"/>
              </w:rPr>
              <w:t xml:space="preserve">the </w:t>
            </w:r>
            <w:r w:rsidR="001F0A1D" w:rsidRPr="00802613">
              <w:rPr>
                <w:i w:val="0"/>
                <w:iCs w:val="0"/>
                <w:color w:val="auto"/>
                <w:sz w:val="22"/>
                <w:szCs w:val="22"/>
              </w:rPr>
              <w:t>relationship between key principles of electrical demand management</w:t>
            </w:r>
          </w:p>
          <w:p w14:paraId="5AE2AA97" w14:textId="77777777" w:rsidR="001F0A1D" w:rsidRPr="00802613" w:rsidRDefault="001F0A1D" w:rsidP="001F0A1D">
            <w:pPr>
              <w:pStyle w:val="AccredTemplate"/>
              <w:numPr>
                <w:ilvl w:val="0"/>
                <w:numId w:val="20"/>
              </w:numPr>
              <w:rPr>
                <w:i w:val="0"/>
                <w:iCs w:val="0"/>
                <w:color w:val="auto"/>
                <w:sz w:val="22"/>
                <w:szCs w:val="22"/>
              </w:rPr>
            </w:pPr>
            <w:r w:rsidRPr="00802613">
              <w:rPr>
                <w:i w:val="0"/>
                <w:iCs w:val="0"/>
                <w:color w:val="auto"/>
                <w:sz w:val="22"/>
                <w:szCs w:val="22"/>
              </w:rPr>
              <w:t>economic benefits of electrical efficiency include:</w:t>
            </w:r>
          </w:p>
          <w:p w14:paraId="44B75B1E" w14:textId="222F9019" w:rsidR="001F0A1D" w:rsidRPr="00802613" w:rsidRDefault="001F0A1D" w:rsidP="00802613">
            <w:pPr>
              <w:pStyle w:val="AccredTemplate"/>
              <w:numPr>
                <w:ilvl w:val="0"/>
                <w:numId w:val="41"/>
              </w:numPr>
              <w:rPr>
                <w:i w:val="0"/>
                <w:iCs w:val="0"/>
                <w:color w:val="auto"/>
                <w:sz w:val="22"/>
                <w:szCs w:val="22"/>
              </w:rPr>
            </w:pPr>
            <w:r w:rsidRPr="00802613">
              <w:rPr>
                <w:i w:val="0"/>
                <w:iCs w:val="0"/>
                <w:color w:val="auto"/>
                <w:sz w:val="22"/>
                <w:szCs w:val="22"/>
              </w:rPr>
              <w:t xml:space="preserve">energy cost </w:t>
            </w:r>
            <w:r w:rsidR="006450F7">
              <w:rPr>
                <w:i w:val="0"/>
                <w:iCs w:val="0"/>
                <w:color w:val="auto"/>
                <w:sz w:val="22"/>
                <w:szCs w:val="22"/>
              </w:rPr>
              <w:t>and</w:t>
            </w:r>
            <w:r w:rsidRPr="00802613">
              <w:rPr>
                <w:i w:val="0"/>
                <w:iCs w:val="0"/>
                <w:color w:val="auto"/>
                <w:sz w:val="22"/>
                <w:szCs w:val="22"/>
              </w:rPr>
              <w:t xml:space="preserve"> bill savings</w:t>
            </w:r>
          </w:p>
          <w:p w14:paraId="492F55D4" w14:textId="77777777" w:rsidR="001F0A1D" w:rsidRPr="00802613" w:rsidRDefault="001F0A1D" w:rsidP="00802613">
            <w:pPr>
              <w:pStyle w:val="AccredTemplate"/>
              <w:numPr>
                <w:ilvl w:val="0"/>
                <w:numId w:val="41"/>
              </w:numPr>
              <w:rPr>
                <w:i w:val="0"/>
                <w:iCs w:val="0"/>
                <w:color w:val="auto"/>
                <w:sz w:val="22"/>
                <w:szCs w:val="22"/>
              </w:rPr>
            </w:pPr>
            <w:r w:rsidRPr="00802613">
              <w:rPr>
                <w:i w:val="0"/>
                <w:iCs w:val="0"/>
                <w:color w:val="auto"/>
                <w:sz w:val="22"/>
                <w:szCs w:val="22"/>
              </w:rPr>
              <w:t>affordability of the energy system</w:t>
            </w:r>
          </w:p>
          <w:p w14:paraId="37FC8E3E" w14:textId="77777777" w:rsidR="001F0A1D" w:rsidRPr="00802613" w:rsidRDefault="001F0A1D" w:rsidP="001F0A1D">
            <w:pPr>
              <w:pStyle w:val="AccredTemplate"/>
              <w:numPr>
                <w:ilvl w:val="0"/>
                <w:numId w:val="28"/>
              </w:numPr>
              <w:rPr>
                <w:i w:val="0"/>
                <w:iCs w:val="0"/>
                <w:color w:val="auto"/>
                <w:sz w:val="22"/>
                <w:szCs w:val="22"/>
              </w:rPr>
            </w:pPr>
            <w:r w:rsidRPr="00802613">
              <w:rPr>
                <w:i w:val="0"/>
                <w:iCs w:val="0"/>
                <w:color w:val="auto"/>
                <w:sz w:val="22"/>
                <w:szCs w:val="22"/>
              </w:rPr>
              <w:t>social benefits of electrical efficiency include:</w:t>
            </w:r>
          </w:p>
          <w:p w14:paraId="6EE9AD66" w14:textId="77777777" w:rsidR="001F0A1D" w:rsidRPr="00802613" w:rsidRDefault="001F0A1D" w:rsidP="00802613">
            <w:pPr>
              <w:pStyle w:val="AccredTemplate"/>
              <w:numPr>
                <w:ilvl w:val="0"/>
                <w:numId w:val="42"/>
              </w:numPr>
              <w:rPr>
                <w:i w:val="0"/>
                <w:iCs w:val="0"/>
                <w:color w:val="auto"/>
                <w:sz w:val="22"/>
                <w:szCs w:val="22"/>
              </w:rPr>
            </w:pPr>
            <w:r w:rsidRPr="00802613">
              <w:rPr>
                <w:i w:val="0"/>
                <w:iCs w:val="0"/>
                <w:color w:val="auto"/>
                <w:sz w:val="22"/>
                <w:szCs w:val="22"/>
              </w:rPr>
              <w:t>carbon emission savings</w:t>
            </w:r>
          </w:p>
          <w:p w14:paraId="15AE09D5" w14:textId="77777777" w:rsidR="001F0A1D" w:rsidRPr="00802613" w:rsidRDefault="001F0A1D" w:rsidP="00802613">
            <w:pPr>
              <w:pStyle w:val="AccredTemplate"/>
              <w:numPr>
                <w:ilvl w:val="0"/>
                <w:numId w:val="42"/>
              </w:numPr>
              <w:rPr>
                <w:i w:val="0"/>
                <w:iCs w:val="0"/>
                <w:color w:val="auto"/>
                <w:sz w:val="22"/>
                <w:szCs w:val="22"/>
              </w:rPr>
            </w:pPr>
            <w:r w:rsidRPr="00802613">
              <w:rPr>
                <w:i w:val="0"/>
                <w:iCs w:val="0"/>
                <w:color w:val="auto"/>
                <w:sz w:val="22"/>
                <w:szCs w:val="22"/>
              </w:rPr>
              <w:t>health, comfort and wellbeing from a reliable energy system</w:t>
            </w:r>
          </w:p>
          <w:p w14:paraId="50BBF9E2" w14:textId="659DBBBA" w:rsidR="001F0A1D" w:rsidRPr="00802613" w:rsidRDefault="006450F7" w:rsidP="001F0A1D">
            <w:pPr>
              <w:pStyle w:val="AccredTemplate"/>
              <w:numPr>
                <w:ilvl w:val="0"/>
                <w:numId w:val="28"/>
              </w:numPr>
              <w:rPr>
                <w:i w:val="0"/>
                <w:iCs w:val="0"/>
                <w:color w:val="auto"/>
                <w:sz w:val="22"/>
                <w:szCs w:val="22"/>
              </w:rPr>
            </w:pPr>
            <w:r>
              <w:rPr>
                <w:i w:val="0"/>
                <w:iCs w:val="0"/>
                <w:color w:val="auto"/>
                <w:sz w:val="22"/>
                <w:szCs w:val="22"/>
              </w:rPr>
              <w:t xml:space="preserve">the </w:t>
            </w:r>
            <w:r w:rsidR="001F0A1D" w:rsidRPr="00802613">
              <w:rPr>
                <w:i w:val="0"/>
                <w:iCs w:val="0"/>
                <w:color w:val="auto"/>
                <w:sz w:val="22"/>
                <w:szCs w:val="22"/>
              </w:rPr>
              <w:t>role of energy management in supporting net zero emissions</w:t>
            </w:r>
          </w:p>
          <w:p w14:paraId="566E3435" w14:textId="77777777" w:rsidR="001F0A1D" w:rsidRPr="00802613" w:rsidRDefault="001F0A1D" w:rsidP="001F0A1D">
            <w:pPr>
              <w:pStyle w:val="AccredTemplate"/>
              <w:numPr>
                <w:ilvl w:val="0"/>
                <w:numId w:val="30"/>
              </w:numPr>
              <w:rPr>
                <w:i w:val="0"/>
                <w:iCs w:val="0"/>
                <w:color w:val="auto"/>
                <w:sz w:val="22"/>
                <w:szCs w:val="22"/>
              </w:rPr>
            </w:pPr>
            <w:r w:rsidRPr="00802613">
              <w:rPr>
                <w:i w:val="0"/>
                <w:iCs w:val="0"/>
                <w:color w:val="auto"/>
                <w:sz w:val="22"/>
                <w:szCs w:val="22"/>
              </w:rPr>
              <w:t>flexible approaches for clean energy adoption include:</w:t>
            </w:r>
          </w:p>
          <w:p w14:paraId="5CD5BEAD" w14:textId="77777777" w:rsidR="001F0A1D" w:rsidRPr="00802613" w:rsidRDefault="001F0A1D" w:rsidP="00802613">
            <w:pPr>
              <w:pStyle w:val="AccredTemplate"/>
              <w:numPr>
                <w:ilvl w:val="0"/>
                <w:numId w:val="44"/>
              </w:numPr>
              <w:rPr>
                <w:i w:val="0"/>
                <w:iCs w:val="0"/>
                <w:color w:val="auto"/>
                <w:sz w:val="22"/>
                <w:szCs w:val="22"/>
              </w:rPr>
            </w:pPr>
            <w:r w:rsidRPr="00802613">
              <w:rPr>
                <w:i w:val="0"/>
                <w:iCs w:val="0"/>
                <w:color w:val="auto"/>
                <w:sz w:val="22"/>
                <w:szCs w:val="22"/>
              </w:rPr>
              <w:t>phased integration over time</w:t>
            </w:r>
          </w:p>
          <w:p w14:paraId="240564E0" w14:textId="0F00E27E" w:rsidR="001F0A1D" w:rsidRPr="00802613" w:rsidRDefault="001F0A1D" w:rsidP="00802613">
            <w:pPr>
              <w:pStyle w:val="AccredTemplate"/>
              <w:numPr>
                <w:ilvl w:val="0"/>
                <w:numId w:val="44"/>
              </w:numPr>
              <w:rPr>
                <w:color w:val="auto"/>
                <w:sz w:val="22"/>
                <w:szCs w:val="22"/>
                <w:lang w:val="en"/>
              </w:rPr>
            </w:pPr>
            <w:r w:rsidRPr="00802613">
              <w:rPr>
                <w:i w:val="0"/>
                <w:iCs w:val="0"/>
                <w:color w:val="auto"/>
                <w:sz w:val="22"/>
                <w:szCs w:val="22"/>
              </w:rPr>
              <w:t>full adoption at a point in time.</w:t>
            </w:r>
          </w:p>
        </w:tc>
      </w:tr>
      <w:tr w:rsidR="007E2B37" w:rsidRPr="00E7450B" w14:paraId="4A62CFFE" w14:textId="77777777" w:rsidTr="00655EFD">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0354926F" w14:textId="09582C27" w:rsidR="007E2B37" w:rsidRPr="000B4A2C" w:rsidRDefault="00BC6D45" w:rsidP="003C1835">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01BFACDB" w14:textId="179661E6" w:rsidR="001F0A1D" w:rsidRPr="001F0A1D" w:rsidRDefault="001F0A1D" w:rsidP="001F0A1D">
            <w:pPr>
              <w:pStyle w:val="AccredTemplate"/>
              <w:spacing w:after="60"/>
              <w:rPr>
                <w:i w:val="0"/>
                <w:color w:val="auto"/>
                <w:sz w:val="22"/>
                <w:szCs w:val="22"/>
              </w:rPr>
            </w:pPr>
            <w:r w:rsidRPr="001F0A1D">
              <w:rPr>
                <w:i w:val="0"/>
                <w:color w:val="auto"/>
                <w:sz w:val="22"/>
                <w:szCs w:val="22"/>
              </w:rPr>
              <w:t xml:space="preserve">Skills in this unit must be demonstrated in a simulated environment. </w:t>
            </w:r>
          </w:p>
          <w:p w14:paraId="3156FE0A" w14:textId="4488D3B9" w:rsidR="001F0A1D" w:rsidRPr="001F0A1D" w:rsidRDefault="001F0A1D" w:rsidP="001F0A1D">
            <w:pPr>
              <w:pStyle w:val="AccredTemplate"/>
              <w:spacing w:after="60"/>
              <w:rPr>
                <w:i w:val="0"/>
                <w:color w:val="auto"/>
                <w:sz w:val="22"/>
                <w:szCs w:val="22"/>
              </w:rPr>
            </w:pPr>
            <w:r w:rsidRPr="001F0A1D">
              <w:rPr>
                <w:i w:val="0"/>
                <w:color w:val="auto"/>
                <w:sz w:val="22"/>
                <w:szCs w:val="22"/>
              </w:rPr>
              <w:t>Learners must have access to suitable facilities, equipment and resources including</w:t>
            </w:r>
            <w:r w:rsidR="006450F7">
              <w:rPr>
                <w:i w:val="0"/>
                <w:color w:val="auto"/>
                <w:sz w:val="22"/>
                <w:szCs w:val="22"/>
              </w:rPr>
              <w:t>:</w:t>
            </w:r>
          </w:p>
          <w:p w14:paraId="715C8D1D" w14:textId="641B02A1" w:rsidR="001F0A1D" w:rsidRPr="001F0A1D" w:rsidRDefault="001F0A1D" w:rsidP="001F0A1D">
            <w:pPr>
              <w:pStyle w:val="AccredTemplate"/>
              <w:spacing w:after="60"/>
              <w:rPr>
                <w:i w:val="0"/>
                <w:color w:val="auto"/>
                <w:sz w:val="22"/>
                <w:szCs w:val="22"/>
              </w:rPr>
            </w:pPr>
            <w:r w:rsidRPr="001F0A1D">
              <w:rPr>
                <w:i w:val="0"/>
                <w:color w:val="auto"/>
                <w:sz w:val="22"/>
                <w:szCs w:val="22"/>
              </w:rPr>
              <w:t>•</w:t>
            </w:r>
            <w:r w:rsidRPr="001F0A1D">
              <w:rPr>
                <w:i w:val="0"/>
                <w:color w:val="auto"/>
                <w:sz w:val="22"/>
                <w:szCs w:val="22"/>
              </w:rPr>
              <w:tab/>
              <w:t xml:space="preserve">a </w:t>
            </w:r>
            <w:r w:rsidR="00DE4059">
              <w:rPr>
                <w:i w:val="0"/>
                <w:color w:val="auto"/>
                <w:sz w:val="22"/>
                <w:szCs w:val="22"/>
              </w:rPr>
              <w:t xml:space="preserve">simulated </w:t>
            </w:r>
            <w:r w:rsidRPr="001F0A1D">
              <w:rPr>
                <w:i w:val="0"/>
                <w:color w:val="auto"/>
                <w:sz w:val="22"/>
                <w:szCs w:val="22"/>
              </w:rPr>
              <w:t>client considering clean energy adoption as a form of new energy supply</w:t>
            </w:r>
          </w:p>
          <w:p w14:paraId="069E8D52" w14:textId="22AB711B" w:rsidR="001F0A1D" w:rsidRPr="001F0A1D" w:rsidRDefault="001F0A1D" w:rsidP="001F0A1D">
            <w:pPr>
              <w:pStyle w:val="AccredTemplate"/>
              <w:spacing w:after="60"/>
              <w:rPr>
                <w:i w:val="0"/>
                <w:color w:val="auto"/>
                <w:sz w:val="22"/>
                <w:szCs w:val="22"/>
              </w:rPr>
            </w:pPr>
            <w:r w:rsidRPr="001F0A1D">
              <w:rPr>
                <w:i w:val="0"/>
                <w:color w:val="auto"/>
                <w:sz w:val="22"/>
                <w:szCs w:val="22"/>
              </w:rPr>
              <w:t>•</w:t>
            </w:r>
            <w:r w:rsidRPr="001F0A1D">
              <w:rPr>
                <w:i w:val="0"/>
                <w:color w:val="auto"/>
                <w:sz w:val="22"/>
                <w:szCs w:val="22"/>
              </w:rPr>
              <w:tab/>
              <w:t xml:space="preserve">access to </w:t>
            </w:r>
            <w:r w:rsidR="002035E7">
              <w:rPr>
                <w:i w:val="0"/>
                <w:color w:val="auto"/>
                <w:sz w:val="22"/>
                <w:szCs w:val="22"/>
              </w:rPr>
              <w:t>F</w:t>
            </w:r>
            <w:r w:rsidR="00DE4059">
              <w:rPr>
                <w:i w:val="0"/>
                <w:color w:val="auto"/>
                <w:sz w:val="22"/>
                <w:szCs w:val="22"/>
              </w:rPr>
              <w:t xml:space="preserve">ederal and </w:t>
            </w:r>
            <w:r w:rsidR="002035E7">
              <w:rPr>
                <w:i w:val="0"/>
                <w:color w:val="auto"/>
                <w:sz w:val="22"/>
                <w:szCs w:val="22"/>
              </w:rPr>
              <w:t>S</w:t>
            </w:r>
            <w:r w:rsidRPr="001F0A1D">
              <w:rPr>
                <w:i w:val="0"/>
                <w:color w:val="auto"/>
                <w:sz w:val="22"/>
                <w:szCs w:val="22"/>
              </w:rPr>
              <w:t xml:space="preserve">tate </w:t>
            </w:r>
            <w:r w:rsidR="002035E7">
              <w:rPr>
                <w:i w:val="0"/>
                <w:color w:val="auto"/>
                <w:sz w:val="22"/>
                <w:szCs w:val="22"/>
              </w:rPr>
              <w:t>G</w:t>
            </w:r>
            <w:r w:rsidRPr="001F0A1D">
              <w:rPr>
                <w:i w:val="0"/>
                <w:color w:val="auto"/>
                <w:sz w:val="22"/>
                <w:szCs w:val="22"/>
              </w:rPr>
              <w:t>overnment decarbonisation policy</w:t>
            </w:r>
          </w:p>
          <w:p w14:paraId="0BA038F7" w14:textId="154C8703" w:rsidR="001F0A1D" w:rsidRPr="001F0A1D" w:rsidRDefault="001F0A1D" w:rsidP="001F0A1D">
            <w:pPr>
              <w:pStyle w:val="AccredTemplate"/>
              <w:spacing w:after="60"/>
              <w:rPr>
                <w:i w:val="0"/>
                <w:color w:val="auto"/>
                <w:sz w:val="22"/>
                <w:szCs w:val="22"/>
              </w:rPr>
            </w:pPr>
            <w:r w:rsidRPr="001F0A1D">
              <w:rPr>
                <w:i w:val="0"/>
                <w:color w:val="auto"/>
                <w:sz w:val="22"/>
                <w:szCs w:val="22"/>
              </w:rPr>
              <w:t>•</w:t>
            </w:r>
            <w:r w:rsidRPr="001F0A1D">
              <w:rPr>
                <w:i w:val="0"/>
                <w:color w:val="auto"/>
                <w:sz w:val="22"/>
                <w:szCs w:val="22"/>
              </w:rPr>
              <w:tab/>
            </w:r>
            <w:r w:rsidR="00DE4059">
              <w:rPr>
                <w:i w:val="0"/>
                <w:color w:val="auto"/>
                <w:sz w:val="22"/>
                <w:szCs w:val="22"/>
              </w:rPr>
              <w:t xml:space="preserve">a </w:t>
            </w:r>
            <w:r w:rsidRPr="001F0A1D">
              <w:rPr>
                <w:i w:val="0"/>
                <w:color w:val="auto"/>
                <w:sz w:val="22"/>
                <w:szCs w:val="22"/>
              </w:rPr>
              <w:t>client context</w:t>
            </w:r>
            <w:r w:rsidR="00DE4059">
              <w:rPr>
                <w:i w:val="0"/>
                <w:color w:val="auto"/>
                <w:sz w:val="22"/>
                <w:szCs w:val="22"/>
              </w:rPr>
              <w:t xml:space="preserve"> based on</w:t>
            </w:r>
            <w:r w:rsidR="002B59B9">
              <w:rPr>
                <w:i w:val="0"/>
                <w:color w:val="auto"/>
                <w:sz w:val="22"/>
                <w:szCs w:val="22"/>
              </w:rPr>
              <w:t xml:space="preserve"> a </w:t>
            </w:r>
            <w:r w:rsidRPr="001F0A1D">
              <w:rPr>
                <w:i w:val="0"/>
                <w:color w:val="auto"/>
                <w:sz w:val="22"/>
                <w:szCs w:val="22"/>
              </w:rPr>
              <w:t>scenario</w:t>
            </w:r>
            <w:r w:rsidR="00A41278">
              <w:rPr>
                <w:i w:val="0"/>
                <w:color w:val="auto"/>
                <w:sz w:val="22"/>
                <w:szCs w:val="22"/>
              </w:rPr>
              <w:t>.</w:t>
            </w:r>
          </w:p>
          <w:p w14:paraId="1CB61BB9" w14:textId="77777777" w:rsidR="001F0A1D" w:rsidRPr="001F0A1D" w:rsidRDefault="001F0A1D" w:rsidP="001F0A1D">
            <w:pPr>
              <w:pStyle w:val="AccredTemplate"/>
              <w:spacing w:after="60"/>
              <w:rPr>
                <w:i w:val="0"/>
                <w:color w:val="auto"/>
                <w:sz w:val="22"/>
                <w:szCs w:val="22"/>
              </w:rPr>
            </w:pPr>
          </w:p>
          <w:p w14:paraId="11524055" w14:textId="77777777" w:rsidR="001F0A1D" w:rsidRPr="001F0A1D" w:rsidRDefault="001F0A1D" w:rsidP="001F0A1D">
            <w:pPr>
              <w:pStyle w:val="AccredTemplate"/>
              <w:spacing w:after="60"/>
              <w:rPr>
                <w:b/>
                <w:i w:val="0"/>
                <w:color w:val="auto"/>
                <w:sz w:val="22"/>
                <w:szCs w:val="22"/>
              </w:rPr>
            </w:pPr>
            <w:r w:rsidRPr="001F0A1D">
              <w:rPr>
                <w:b/>
                <w:i w:val="0"/>
                <w:color w:val="auto"/>
                <w:sz w:val="22"/>
                <w:szCs w:val="22"/>
              </w:rPr>
              <w:t>Assessor requirements</w:t>
            </w:r>
          </w:p>
          <w:p w14:paraId="7AB020ED" w14:textId="181F283F" w:rsidR="000C2AC0" w:rsidRDefault="000C2AC0" w:rsidP="001F0A1D">
            <w:pPr>
              <w:pStyle w:val="AccredTemplate"/>
              <w:spacing w:after="60"/>
              <w:rPr>
                <w:i w:val="0"/>
                <w:color w:val="auto"/>
                <w:sz w:val="22"/>
                <w:szCs w:val="22"/>
              </w:rPr>
            </w:pPr>
            <w:bookmarkStart w:id="99" w:name="_Hlk159319702"/>
            <w:r w:rsidRPr="00BA7813">
              <w:rPr>
                <w:i w:val="0"/>
                <w:color w:val="auto"/>
                <w:sz w:val="22"/>
                <w:szCs w:val="22"/>
              </w:rPr>
              <w:t>Assessors must hold an Electrician’s licence (A grade) or equivalent as per jurisdictional requirements.</w:t>
            </w:r>
          </w:p>
          <w:bookmarkEnd w:id="99"/>
          <w:p w14:paraId="5E825E26" w14:textId="2A7DA739" w:rsidR="00DD39D2" w:rsidRPr="000B4A2C" w:rsidRDefault="00DD39D2" w:rsidP="00771AD9">
            <w:pPr>
              <w:pStyle w:val="AccredTemplate"/>
              <w:rPr>
                <w:i w:val="0"/>
                <w:iCs w:val="0"/>
                <w:sz w:val="22"/>
                <w:szCs w:val="22"/>
              </w:rPr>
            </w:pPr>
          </w:p>
        </w:tc>
      </w:tr>
    </w:tbl>
    <w:p w14:paraId="0C4AD8FD" w14:textId="634448C6" w:rsidR="007925F5" w:rsidRDefault="007925F5" w:rsidP="0036055B">
      <w:pPr>
        <w:pStyle w:val="VRQAbulletlist"/>
        <w:spacing w:before="60"/>
        <w:rPr>
          <w:sz w:val="18"/>
          <w:szCs w:val="18"/>
        </w:rPr>
      </w:pPr>
    </w:p>
    <w:p w14:paraId="4DA8D03C" w14:textId="77777777" w:rsidR="007925F5" w:rsidRDefault="007925F5">
      <w:pPr>
        <w:rPr>
          <w:rFonts w:ascii="Arial" w:eastAsia="Times New Roman" w:hAnsi="Arial" w:cs="Arial"/>
          <w:color w:val="555559"/>
          <w:sz w:val="18"/>
          <w:szCs w:val="18"/>
          <w:lang w:val="en-AU" w:eastAsia="x-none"/>
        </w:rPr>
      </w:pPr>
      <w:r>
        <w:rPr>
          <w:sz w:val="18"/>
          <w:szCs w:val="18"/>
        </w:rPr>
        <w:br w:type="page"/>
      </w:r>
    </w:p>
    <w:p w14:paraId="7F65C523" w14:textId="77777777" w:rsidR="007925F5" w:rsidRPr="007925F5" w:rsidRDefault="007925F5" w:rsidP="007925F5">
      <w:pPr>
        <w:rPr>
          <w:rFonts w:ascii="Arial" w:eastAsia="Calibri" w:hAnsi="Arial" w:cs="Arial"/>
          <w:sz w:val="22"/>
          <w:szCs w:val="22"/>
        </w:rPr>
      </w:pPr>
    </w:p>
    <w:tbl>
      <w:tblPr>
        <w:tblStyle w:val="TableGrid"/>
        <w:tblW w:w="10075" w:type="dxa"/>
        <w:tblInd w:w="-20" w:type="dxa"/>
        <w:tblLayout w:type="fixed"/>
        <w:tblLook w:val="04A0" w:firstRow="1" w:lastRow="0" w:firstColumn="1" w:lastColumn="0" w:noHBand="0" w:noVBand="1"/>
      </w:tblPr>
      <w:tblGrid>
        <w:gridCol w:w="990"/>
        <w:gridCol w:w="1824"/>
        <w:gridCol w:w="891"/>
        <w:gridCol w:w="567"/>
        <w:gridCol w:w="5803"/>
      </w:tblGrid>
      <w:tr w:rsidR="007925F5" w:rsidRPr="007925F5" w14:paraId="157D8F6D" w14:textId="77777777" w:rsidTr="007925F5">
        <w:trPr>
          <w:trHeight w:val="363"/>
        </w:trPr>
        <w:tc>
          <w:tcPr>
            <w:tcW w:w="2814" w:type="dxa"/>
            <w:gridSpan w:val="2"/>
            <w:tcBorders>
              <w:top w:val="dotted" w:sz="2" w:space="0" w:color="C0504D"/>
              <w:left w:val="nil"/>
              <w:bottom w:val="dotted" w:sz="2" w:space="0" w:color="C0504D"/>
              <w:right w:val="dotted" w:sz="2" w:space="0" w:color="C0504D"/>
            </w:tcBorders>
          </w:tcPr>
          <w:p w14:paraId="7E48CA5E" w14:textId="77777777" w:rsidR="007925F5" w:rsidRPr="007925F5" w:rsidRDefault="007925F5" w:rsidP="007925F5">
            <w:pPr>
              <w:tabs>
                <w:tab w:val="left" w:pos="160"/>
                <w:tab w:val="left" w:pos="660"/>
              </w:tabs>
              <w:spacing w:before="60" w:line="264" w:lineRule="auto"/>
              <w:rPr>
                <w:rFonts w:ascii="Arial" w:eastAsia="Calibri" w:hAnsi="Arial" w:cs="Arial"/>
                <w:b/>
                <w:color w:val="103D64"/>
                <w:sz w:val="22"/>
                <w:szCs w:val="22"/>
              </w:rPr>
            </w:pPr>
            <w:r w:rsidRPr="007925F5">
              <w:rPr>
                <w:rFonts w:ascii="Arial" w:eastAsia="Calibri" w:hAnsi="Arial" w:cs="Arial"/>
                <w:b/>
                <w:color w:val="103D64"/>
                <w:sz w:val="22"/>
                <w:szCs w:val="22"/>
              </w:rPr>
              <w:t>Unit code</w:t>
            </w:r>
          </w:p>
        </w:tc>
        <w:tc>
          <w:tcPr>
            <w:tcW w:w="7261" w:type="dxa"/>
            <w:gridSpan w:val="3"/>
            <w:tcBorders>
              <w:top w:val="dotted" w:sz="2" w:space="0" w:color="C0504D"/>
              <w:left w:val="dotted" w:sz="2" w:space="0" w:color="C0504D"/>
              <w:bottom w:val="dotted" w:sz="2" w:space="0" w:color="C0504D"/>
              <w:right w:val="nil"/>
            </w:tcBorders>
          </w:tcPr>
          <w:p w14:paraId="498885B0" w14:textId="5E196227" w:rsidR="007925F5" w:rsidRPr="007925F5" w:rsidRDefault="007925F5" w:rsidP="007925F5">
            <w:pPr>
              <w:spacing w:before="60" w:after="120"/>
              <w:rPr>
                <w:rFonts w:ascii="Arial" w:eastAsia="Calibri" w:hAnsi="Arial" w:cs="Arial"/>
                <w:sz w:val="22"/>
                <w:szCs w:val="22"/>
              </w:rPr>
            </w:pPr>
            <w:r w:rsidRPr="007925F5">
              <w:rPr>
                <w:rFonts w:ascii="Arial" w:eastAsia="Calibri" w:hAnsi="Arial" w:cs="Arial"/>
                <w:b/>
                <w:bCs/>
                <w:sz w:val="22"/>
                <w:szCs w:val="22"/>
              </w:rPr>
              <w:t>VU</w:t>
            </w:r>
            <w:r w:rsidR="00E33F7C">
              <w:rPr>
                <w:rFonts w:ascii="Arial" w:eastAsia="Calibri" w:hAnsi="Arial" w:cs="Arial"/>
                <w:b/>
                <w:bCs/>
                <w:sz w:val="22"/>
                <w:szCs w:val="22"/>
              </w:rPr>
              <w:t>23664</w:t>
            </w:r>
          </w:p>
        </w:tc>
      </w:tr>
      <w:tr w:rsidR="007925F5" w:rsidRPr="007925F5" w14:paraId="588CD60F" w14:textId="77777777" w:rsidTr="007D2A9C">
        <w:trPr>
          <w:trHeight w:val="363"/>
        </w:trPr>
        <w:tc>
          <w:tcPr>
            <w:tcW w:w="2814" w:type="dxa"/>
            <w:gridSpan w:val="2"/>
            <w:tcBorders>
              <w:top w:val="dotted" w:sz="2" w:space="0" w:color="C0504D"/>
              <w:left w:val="nil"/>
              <w:bottom w:val="dotted" w:sz="2" w:space="0" w:color="C0504D"/>
              <w:right w:val="dotted" w:sz="2" w:space="0" w:color="C0504D"/>
            </w:tcBorders>
          </w:tcPr>
          <w:p w14:paraId="0CF3FDF3" w14:textId="77777777" w:rsidR="007925F5" w:rsidRPr="007925F5" w:rsidRDefault="007925F5" w:rsidP="007925F5">
            <w:pPr>
              <w:tabs>
                <w:tab w:val="left" w:pos="160"/>
                <w:tab w:val="left" w:pos="660"/>
              </w:tabs>
              <w:spacing w:before="60" w:line="264" w:lineRule="auto"/>
              <w:rPr>
                <w:rFonts w:ascii="Arial" w:eastAsia="Calibri" w:hAnsi="Arial" w:cs="Arial"/>
                <w:b/>
                <w:color w:val="103D64"/>
                <w:sz w:val="22"/>
                <w:szCs w:val="22"/>
              </w:rPr>
            </w:pPr>
            <w:r w:rsidRPr="007925F5">
              <w:rPr>
                <w:rFonts w:ascii="Arial" w:eastAsia="Calibri" w:hAnsi="Arial" w:cs="Arial"/>
                <w:b/>
                <w:color w:val="103D64"/>
                <w:sz w:val="22"/>
                <w:szCs w:val="22"/>
              </w:rPr>
              <w:t>Unit title</w:t>
            </w:r>
          </w:p>
        </w:tc>
        <w:tc>
          <w:tcPr>
            <w:tcW w:w="7261" w:type="dxa"/>
            <w:gridSpan w:val="3"/>
            <w:tcBorders>
              <w:top w:val="dotted" w:sz="2" w:space="0" w:color="C0504D"/>
              <w:left w:val="dotted" w:sz="2" w:space="0" w:color="C0504D"/>
              <w:bottom w:val="dotted" w:sz="2" w:space="0" w:color="C0504D"/>
              <w:right w:val="nil"/>
            </w:tcBorders>
            <w:vAlign w:val="center"/>
          </w:tcPr>
          <w:p w14:paraId="07621358" w14:textId="77777777" w:rsidR="007925F5" w:rsidRPr="00CF3768" w:rsidRDefault="007925F5" w:rsidP="007D2A9C">
            <w:pPr>
              <w:spacing w:before="120" w:after="120"/>
              <w:rPr>
                <w:rFonts w:ascii="Arial" w:eastAsia="Calibri" w:hAnsi="Arial" w:cs="Arial"/>
                <w:bCs/>
                <w:sz w:val="22"/>
                <w:szCs w:val="22"/>
                <w:lang w:val="en-AU"/>
              </w:rPr>
            </w:pPr>
            <w:r w:rsidRPr="00CF3768">
              <w:rPr>
                <w:rFonts w:ascii="Arial" w:eastAsia="Calibri" w:hAnsi="Arial" w:cs="Arial"/>
                <w:bCs/>
                <w:sz w:val="22"/>
                <w:szCs w:val="22"/>
                <w:lang w:val="en-AU"/>
              </w:rPr>
              <w:t>Develop an electrification plan for residential electrical efficiency</w:t>
            </w:r>
          </w:p>
        </w:tc>
      </w:tr>
      <w:tr w:rsidR="007925F5" w:rsidRPr="007925F5" w14:paraId="7D73A9D6" w14:textId="77777777" w:rsidTr="007925F5">
        <w:trPr>
          <w:trHeight w:val="363"/>
        </w:trPr>
        <w:tc>
          <w:tcPr>
            <w:tcW w:w="2814" w:type="dxa"/>
            <w:gridSpan w:val="2"/>
            <w:tcBorders>
              <w:top w:val="dotted" w:sz="2" w:space="0" w:color="C0504D"/>
              <w:left w:val="nil"/>
              <w:bottom w:val="dotted" w:sz="2" w:space="0" w:color="C0504D"/>
              <w:right w:val="dotted" w:sz="2" w:space="0" w:color="C0504D"/>
            </w:tcBorders>
          </w:tcPr>
          <w:p w14:paraId="2DFCD50B" w14:textId="77777777" w:rsidR="007925F5" w:rsidRPr="007925F5" w:rsidRDefault="007925F5" w:rsidP="007925F5">
            <w:pPr>
              <w:tabs>
                <w:tab w:val="left" w:pos="160"/>
                <w:tab w:val="left" w:pos="660"/>
              </w:tabs>
              <w:spacing w:before="60" w:line="264" w:lineRule="auto"/>
              <w:rPr>
                <w:rFonts w:ascii="Arial" w:eastAsia="Calibri" w:hAnsi="Arial" w:cs="Arial"/>
                <w:b/>
                <w:color w:val="103D64"/>
                <w:sz w:val="22"/>
                <w:szCs w:val="22"/>
              </w:rPr>
            </w:pPr>
            <w:r w:rsidRPr="007925F5">
              <w:rPr>
                <w:rFonts w:ascii="Arial" w:eastAsia="Calibri" w:hAnsi="Arial" w:cs="Arial"/>
                <w:b/>
                <w:color w:val="103D64"/>
                <w:sz w:val="22"/>
                <w:szCs w:val="22"/>
              </w:rPr>
              <w:t>Application</w:t>
            </w:r>
          </w:p>
        </w:tc>
        <w:tc>
          <w:tcPr>
            <w:tcW w:w="7261" w:type="dxa"/>
            <w:gridSpan w:val="3"/>
            <w:tcBorders>
              <w:top w:val="dotted" w:sz="2" w:space="0" w:color="C0504D"/>
              <w:left w:val="dotted" w:sz="2" w:space="0" w:color="C0504D"/>
              <w:bottom w:val="dotted" w:sz="2" w:space="0" w:color="C0504D"/>
              <w:right w:val="nil"/>
            </w:tcBorders>
          </w:tcPr>
          <w:p w14:paraId="5785C76F" w14:textId="77777777" w:rsidR="007925F5" w:rsidRPr="007925F5" w:rsidRDefault="007925F5" w:rsidP="007925F5">
            <w:pPr>
              <w:spacing w:before="60" w:after="120"/>
              <w:rPr>
                <w:rFonts w:ascii="Arial" w:eastAsia="Calibri" w:hAnsi="Arial" w:cs="Arial"/>
                <w:sz w:val="22"/>
                <w:szCs w:val="22"/>
              </w:rPr>
            </w:pPr>
            <w:r w:rsidRPr="007925F5">
              <w:rPr>
                <w:rFonts w:ascii="Arial" w:eastAsia="Calibri" w:hAnsi="Arial" w:cs="Arial"/>
                <w:sz w:val="22"/>
                <w:szCs w:val="22"/>
              </w:rPr>
              <w:t>This unit describes the performance outcomes, skills and knowledge required to develop an electrification plan that supports electrical efficiency for the integration of clean energy technology to a residential premise.</w:t>
            </w:r>
          </w:p>
          <w:p w14:paraId="4240CF41" w14:textId="44057420" w:rsidR="007925F5" w:rsidRPr="007925F5" w:rsidRDefault="007925F5" w:rsidP="007D2A9C">
            <w:pPr>
              <w:spacing w:before="120" w:after="120"/>
              <w:rPr>
                <w:rFonts w:ascii="Arial" w:eastAsia="Calibri" w:hAnsi="Arial" w:cs="Arial"/>
                <w:sz w:val="22"/>
                <w:szCs w:val="22"/>
              </w:rPr>
            </w:pPr>
            <w:r w:rsidRPr="007925F5">
              <w:rPr>
                <w:rFonts w:ascii="Arial" w:eastAsia="Calibri" w:hAnsi="Arial" w:cs="Arial"/>
                <w:sz w:val="22"/>
                <w:szCs w:val="22"/>
              </w:rPr>
              <w:t xml:space="preserve">It requires the ability to determine client energy requirements, </w:t>
            </w:r>
            <w:r w:rsidR="00EE652D">
              <w:rPr>
                <w:rFonts w:ascii="Arial" w:eastAsia="Calibri" w:hAnsi="Arial" w:cs="Arial"/>
                <w:sz w:val="22"/>
                <w:szCs w:val="22"/>
              </w:rPr>
              <w:t xml:space="preserve">provide initial advice to </w:t>
            </w:r>
            <w:r w:rsidR="00997894">
              <w:rPr>
                <w:rFonts w:ascii="Arial" w:eastAsia="Calibri" w:hAnsi="Arial" w:cs="Arial"/>
                <w:sz w:val="22"/>
                <w:szCs w:val="22"/>
              </w:rPr>
              <w:t>client,</w:t>
            </w:r>
            <w:r w:rsidR="00997894" w:rsidRPr="007925F5">
              <w:rPr>
                <w:rFonts w:ascii="Arial" w:eastAsia="Calibri" w:hAnsi="Arial" w:cs="Arial"/>
                <w:sz w:val="22"/>
                <w:szCs w:val="22"/>
              </w:rPr>
              <w:t xml:space="preserve"> conduct</w:t>
            </w:r>
            <w:r w:rsidRPr="007925F5">
              <w:rPr>
                <w:rFonts w:ascii="Arial" w:eastAsia="Calibri" w:hAnsi="Arial" w:cs="Arial"/>
                <w:sz w:val="22"/>
                <w:szCs w:val="22"/>
              </w:rPr>
              <w:t xml:space="preserve"> a site assessment, determine an electrically efficient design, document an electrification plan and communicate the electrification plan to the client.</w:t>
            </w:r>
          </w:p>
          <w:p w14:paraId="4B5BD9F6" w14:textId="77777777" w:rsidR="007925F5" w:rsidRPr="007925F5" w:rsidRDefault="007925F5" w:rsidP="007925F5">
            <w:pPr>
              <w:spacing w:before="60" w:after="120"/>
              <w:rPr>
                <w:rFonts w:ascii="Arial" w:eastAsia="Calibri" w:hAnsi="Arial" w:cs="Arial"/>
                <w:sz w:val="22"/>
                <w:szCs w:val="22"/>
              </w:rPr>
            </w:pPr>
            <w:r w:rsidRPr="007925F5">
              <w:rPr>
                <w:rFonts w:ascii="Arial" w:eastAsia="Calibri" w:hAnsi="Arial" w:cs="Arial"/>
                <w:sz w:val="22"/>
                <w:szCs w:val="22"/>
              </w:rPr>
              <w:t xml:space="preserve">The work context relates to new and existing residential premises that require electrical efficiency assessment to adopt clean energy technology. </w:t>
            </w:r>
            <w:bookmarkStart w:id="100" w:name="_Hlk159320133"/>
            <w:r w:rsidRPr="007925F5">
              <w:rPr>
                <w:rFonts w:ascii="Arial" w:eastAsia="Calibri" w:hAnsi="Arial" w:cs="Arial"/>
                <w:sz w:val="22"/>
                <w:szCs w:val="22"/>
              </w:rPr>
              <w:t>This unit is limited to the electrification design phase only. It does not address installation practices.</w:t>
            </w:r>
            <w:bookmarkEnd w:id="100"/>
          </w:p>
          <w:p w14:paraId="1DC59B0B" w14:textId="77777777" w:rsidR="007925F5" w:rsidRPr="007925F5" w:rsidRDefault="007925F5" w:rsidP="007925F5">
            <w:pPr>
              <w:spacing w:before="60" w:after="120"/>
              <w:rPr>
                <w:rFonts w:ascii="Arial" w:eastAsia="Calibri" w:hAnsi="Arial" w:cs="Arial"/>
                <w:sz w:val="22"/>
                <w:szCs w:val="22"/>
              </w:rPr>
            </w:pPr>
            <w:r w:rsidRPr="007925F5">
              <w:rPr>
                <w:rFonts w:ascii="Arial" w:eastAsia="Calibri" w:hAnsi="Arial" w:cs="Arial"/>
                <w:sz w:val="22"/>
                <w:szCs w:val="22"/>
              </w:rPr>
              <w:t>The unit applies to licensed electrical personnel who work autonomously without supervision.</w:t>
            </w:r>
          </w:p>
          <w:p w14:paraId="40D9C552" w14:textId="77777777" w:rsidR="007925F5" w:rsidRPr="007925F5" w:rsidRDefault="007925F5" w:rsidP="007925F5">
            <w:pPr>
              <w:spacing w:before="60" w:after="120"/>
              <w:rPr>
                <w:rFonts w:ascii="Arial" w:eastAsia="Calibri" w:hAnsi="Arial" w:cs="Arial"/>
                <w:i/>
                <w:iCs/>
                <w:color w:val="007CA5"/>
                <w:sz w:val="22"/>
                <w:szCs w:val="22"/>
              </w:rPr>
            </w:pPr>
            <w:r w:rsidRPr="007925F5">
              <w:rPr>
                <w:rFonts w:ascii="Arial" w:eastAsia="Calibri" w:hAnsi="Arial" w:cs="Arial"/>
                <w:sz w:val="22"/>
                <w:szCs w:val="22"/>
              </w:rPr>
              <w:t xml:space="preserve">Licensing or legislative requirements apply to this unit. Users are required to contact the electrical regulator within their jurisdiction for current requirements. </w:t>
            </w:r>
          </w:p>
        </w:tc>
      </w:tr>
      <w:tr w:rsidR="007925F5" w:rsidRPr="007925F5" w14:paraId="40592D4A" w14:textId="77777777" w:rsidTr="007925F5">
        <w:trPr>
          <w:trHeight w:val="627"/>
        </w:trPr>
        <w:tc>
          <w:tcPr>
            <w:tcW w:w="2814" w:type="dxa"/>
            <w:gridSpan w:val="2"/>
            <w:tcBorders>
              <w:top w:val="dotted" w:sz="2" w:space="0" w:color="C0504D"/>
              <w:left w:val="nil"/>
              <w:bottom w:val="dotted" w:sz="2" w:space="0" w:color="C0504D"/>
              <w:right w:val="dotted" w:sz="2" w:space="0" w:color="C0504D"/>
            </w:tcBorders>
          </w:tcPr>
          <w:p w14:paraId="594768C8" w14:textId="77777777" w:rsidR="007925F5" w:rsidRPr="007925F5" w:rsidRDefault="007925F5" w:rsidP="007925F5">
            <w:pPr>
              <w:spacing w:before="120" w:after="120"/>
              <w:rPr>
                <w:rFonts w:ascii="Arial" w:eastAsia="Calibri" w:hAnsi="Arial" w:cs="Arial"/>
                <w:b/>
                <w:color w:val="103D64"/>
                <w:sz w:val="22"/>
                <w:szCs w:val="22"/>
              </w:rPr>
            </w:pPr>
            <w:r w:rsidRPr="007925F5">
              <w:rPr>
                <w:rFonts w:ascii="Arial" w:eastAsia="Calibri" w:hAnsi="Arial" w:cs="Arial"/>
                <w:b/>
                <w:color w:val="103D64"/>
                <w:sz w:val="22"/>
                <w:szCs w:val="22"/>
              </w:rPr>
              <w:t xml:space="preserve">Pre-requisite Unit(s) </w:t>
            </w:r>
          </w:p>
        </w:tc>
        <w:tc>
          <w:tcPr>
            <w:tcW w:w="7261" w:type="dxa"/>
            <w:gridSpan w:val="3"/>
            <w:tcBorders>
              <w:top w:val="dotted" w:sz="2" w:space="0" w:color="C0504D"/>
              <w:left w:val="dotted" w:sz="2" w:space="0" w:color="C0504D"/>
              <w:bottom w:val="dotted" w:sz="2" w:space="0" w:color="C0504D"/>
              <w:right w:val="nil"/>
            </w:tcBorders>
          </w:tcPr>
          <w:p w14:paraId="238BAC2E" w14:textId="77777777" w:rsidR="007925F5" w:rsidRPr="007925F5" w:rsidRDefault="007925F5" w:rsidP="007925F5">
            <w:pPr>
              <w:spacing w:before="60" w:after="120"/>
              <w:rPr>
                <w:rFonts w:ascii="Arial" w:eastAsia="Calibri" w:hAnsi="Arial" w:cs="Arial"/>
                <w:color w:val="007CA5"/>
                <w:sz w:val="22"/>
                <w:szCs w:val="22"/>
              </w:rPr>
            </w:pPr>
            <w:r w:rsidRPr="007925F5">
              <w:rPr>
                <w:rFonts w:ascii="Arial" w:eastAsia="Calibri" w:hAnsi="Arial" w:cs="Arial"/>
                <w:sz w:val="22"/>
                <w:szCs w:val="22"/>
              </w:rPr>
              <w:t>Not applicable</w:t>
            </w:r>
          </w:p>
        </w:tc>
      </w:tr>
      <w:tr w:rsidR="007925F5" w:rsidRPr="007925F5" w14:paraId="641D1476"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3705" w:type="dxa"/>
            <w:gridSpan w:val="3"/>
            <w:vAlign w:val="center"/>
          </w:tcPr>
          <w:p w14:paraId="382B3BC9" w14:textId="77777777" w:rsidR="007925F5" w:rsidRPr="007925F5" w:rsidRDefault="007925F5" w:rsidP="007925F5">
            <w:pPr>
              <w:spacing w:before="60" w:after="40"/>
              <w:rPr>
                <w:rFonts w:ascii="Arial" w:eastAsia="Calibri" w:hAnsi="Arial" w:cs="Arial"/>
                <w:b/>
                <w:color w:val="103D64"/>
                <w:sz w:val="22"/>
                <w:szCs w:val="22"/>
              </w:rPr>
            </w:pPr>
            <w:r w:rsidRPr="007925F5">
              <w:rPr>
                <w:rFonts w:ascii="Arial" w:eastAsia="Calibri" w:hAnsi="Arial" w:cs="Arial"/>
                <w:b/>
                <w:color w:val="103D64"/>
                <w:sz w:val="22"/>
                <w:szCs w:val="22"/>
              </w:rPr>
              <w:t>Element</w:t>
            </w:r>
          </w:p>
        </w:tc>
        <w:tc>
          <w:tcPr>
            <w:tcW w:w="6370" w:type="dxa"/>
            <w:gridSpan w:val="2"/>
            <w:vAlign w:val="center"/>
          </w:tcPr>
          <w:p w14:paraId="6DA167EE" w14:textId="77777777" w:rsidR="007925F5" w:rsidRPr="007925F5" w:rsidRDefault="007925F5" w:rsidP="007925F5">
            <w:pPr>
              <w:spacing w:before="60" w:after="40"/>
              <w:rPr>
                <w:rFonts w:ascii="Arial" w:eastAsia="Calibri" w:hAnsi="Arial" w:cs="Arial"/>
                <w:b/>
                <w:color w:val="103D64"/>
                <w:sz w:val="22"/>
                <w:szCs w:val="22"/>
              </w:rPr>
            </w:pPr>
            <w:r w:rsidRPr="007925F5">
              <w:rPr>
                <w:rFonts w:ascii="Arial" w:eastAsia="Calibri" w:hAnsi="Arial" w:cs="Arial"/>
                <w:b/>
                <w:color w:val="103D64"/>
                <w:sz w:val="22"/>
                <w:szCs w:val="22"/>
              </w:rPr>
              <w:t>Performance Criteria</w:t>
            </w:r>
          </w:p>
        </w:tc>
      </w:tr>
      <w:tr w:rsidR="007925F5" w:rsidRPr="007925F5" w14:paraId="104ADE92"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752"/>
        </w:trPr>
        <w:tc>
          <w:tcPr>
            <w:tcW w:w="3705" w:type="dxa"/>
            <w:gridSpan w:val="3"/>
          </w:tcPr>
          <w:p w14:paraId="4AA6EE93" w14:textId="77777777" w:rsidR="007925F5" w:rsidRPr="007925F5" w:rsidRDefault="007925F5" w:rsidP="007925F5">
            <w:pPr>
              <w:tabs>
                <w:tab w:val="left" w:pos="160"/>
                <w:tab w:val="left" w:pos="660"/>
              </w:tabs>
              <w:spacing w:before="60" w:line="264" w:lineRule="auto"/>
              <w:rPr>
                <w:rFonts w:ascii="Arial" w:eastAsia="Calibri" w:hAnsi="Arial" w:cs="Arial"/>
                <w:bCs/>
                <w:color w:val="103D64"/>
                <w:sz w:val="22"/>
                <w:szCs w:val="22"/>
              </w:rPr>
            </w:pPr>
            <w:r w:rsidRPr="007925F5">
              <w:rPr>
                <w:rFonts w:ascii="Arial" w:eastAsia="Calibri" w:hAnsi="Arial" w:cs="Arial"/>
                <w:bCs/>
                <w:sz w:val="22"/>
                <w:szCs w:val="22"/>
              </w:rPr>
              <w:t>Elements describe the essential outcomes of a unit of competency.</w:t>
            </w:r>
          </w:p>
        </w:tc>
        <w:tc>
          <w:tcPr>
            <w:tcW w:w="6370" w:type="dxa"/>
            <w:gridSpan w:val="2"/>
          </w:tcPr>
          <w:p w14:paraId="011B52FA" w14:textId="77777777" w:rsidR="007925F5" w:rsidRPr="007925F5" w:rsidRDefault="007925F5" w:rsidP="007925F5">
            <w:pPr>
              <w:spacing w:before="60" w:after="120"/>
              <w:rPr>
                <w:rFonts w:ascii="Arial" w:eastAsia="Calibri" w:hAnsi="Arial" w:cs="Arial"/>
                <w:color w:val="007CA5"/>
                <w:sz w:val="22"/>
                <w:szCs w:val="22"/>
              </w:rPr>
            </w:pPr>
            <w:r w:rsidRPr="007925F5">
              <w:rPr>
                <w:rFonts w:ascii="Arial" w:eastAsia="Calibri" w:hAnsi="Arial" w:cs="Arial"/>
                <w:sz w:val="22"/>
                <w:szCs w:val="22"/>
              </w:rPr>
              <w:t>Performance criteria describe the required performance needed to demonstrate achievement of the element. Assessment of performance is to be consistent with the assessment requirements.</w:t>
            </w:r>
          </w:p>
        </w:tc>
      </w:tr>
      <w:tr w:rsidR="007925F5" w:rsidRPr="0059058E" w14:paraId="0C38CBB0"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tcPr>
          <w:p w14:paraId="23493ECA" w14:textId="77777777" w:rsidR="007925F5" w:rsidRPr="007925F5" w:rsidRDefault="007925F5" w:rsidP="007925F5">
            <w:pPr>
              <w:tabs>
                <w:tab w:val="left" w:pos="51"/>
                <w:tab w:val="left" w:pos="660"/>
              </w:tabs>
              <w:spacing w:before="60" w:line="264" w:lineRule="auto"/>
              <w:rPr>
                <w:rFonts w:ascii="Arial" w:eastAsia="Calibri" w:hAnsi="Arial" w:cs="Arial"/>
                <w:color w:val="103D64"/>
                <w:sz w:val="22"/>
                <w:szCs w:val="22"/>
              </w:rPr>
            </w:pPr>
            <w:r w:rsidRPr="007925F5">
              <w:rPr>
                <w:rFonts w:ascii="Arial" w:eastAsia="Calibri" w:hAnsi="Arial" w:cs="Arial"/>
                <w:color w:val="103D64"/>
                <w:sz w:val="22"/>
                <w:szCs w:val="22"/>
              </w:rPr>
              <w:t>1</w:t>
            </w:r>
          </w:p>
        </w:tc>
        <w:tc>
          <w:tcPr>
            <w:tcW w:w="2715" w:type="dxa"/>
            <w:gridSpan w:val="2"/>
            <w:shd w:val="clear" w:color="auto" w:fill="FFFFFF"/>
          </w:tcPr>
          <w:p w14:paraId="4BFA8FC1" w14:textId="77777777" w:rsidR="007925F5" w:rsidRPr="007925F5" w:rsidRDefault="007925F5" w:rsidP="007925F5">
            <w:pPr>
              <w:spacing w:before="60" w:after="120"/>
              <w:rPr>
                <w:rFonts w:ascii="Arial" w:eastAsia="Calibri" w:hAnsi="Arial" w:cs="Arial"/>
                <w:sz w:val="22"/>
                <w:szCs w:val="22"/>
              </w:rPr>
            </w:pPr>
            <w:r w:rsidRPr="007925F5">
              <w:rPr>
                <w:rFonts w:ascii="Arial" w:eastAsia="Calibri" w:hAnsi="Arial" w:cs="Arial"/>
                <w:sz w:val="22"/>
                <w:szCs w:val="22"/>
              </w:rPr>
              <w:t>Determine client energy requirements</w:t>
            </w:r>
          </w:p>
        </w:tc>
        <w:tc>
          <w:tcPr>
            <w:tcW w:w="567" w:type="dxa"/>
            <w:shd w:val="clear" w:color="auto" w:fill="FFFFFF"/>
          </w:tcPr>
          <w:p w14:paraId="6669C26E" w14:textId="77777777" w:rsidR="007925F5" w:rsidRPr="007925F5" w:rsidRDefault="007925F5" w:rsidP="007925F5">
            <w:pPr>
              <w:tabs>
                <w:tab w:val="left" w:pos="51"/>
              </w:tabs>
              <w:spacing w:before="60" w:after="40"/>
              <w:rPr>
                <w:rFonts w:ascii="Arial" w:eastAsia="Calibri" w:hAnsi="Arial" w:cs="Arial"/>
                <w:sz w:val="22"/>
                <w:szCs w:val="22"/>
              </w:rPr>
            </w:pPr>
            <w:r w:rsidRPr="007925F5">
              <w:rPr>
                <w:rFonts w:ascii="Arial" w:eastAsia="Calibri" w:hAnsi="Arial" w:cs="Arial"/>
                <w:sz w:val="22"/>
                <w:szCs w:val="22"/>
              </w:rPr>
              <w:t>1.1</w:t>
            </w:r>
          </w:p>
        </w:tc>
        <w:tc>
          <w:tcPr>
            <w:tcW w:w="5803" w:type="dxa"/>
            <w:shd w:val="clear" w:color="auto" w:fill="FFFFFF"/>
            <w:vAlign w:val="center"/>
          </w:tcPr>
          <w:p w14:paraId="0254D9EB" w14:textId="77777777" w:rsidR="007925F5" w:rsidRPr="007925F5" w:rsidRDefault="007925F5" w:rsidP="007925F5">
            <w:pPr>
              <w:spacing w:before="60" w:after="120"/>
              <w:rPr>
                <w:rFonts w:ascii="Arial" w:eastAsia="Calibri" w:hAnsi="Arial" w:cs="Arial"/>
                <w:sz w:val="22"/>
                <w:szCs w:val="22"/>
              </w:rPr>
            </w:pPr>
            <w:r w:rsidRPr="007925F5">
              <w:rPr>
                <w:rFonts w:ascii="Arial" w:eastAsia="Calibri" w:hAnsi="Arial" w:cs="Arial"/>
                <w:sz w:val="22"/>
                <w:szCs w:val="22"/>
              </w:rPr>
              <w:t xml:space="preserve">Discuss and determine client’s motivation for energy efficiency and clean energy technology substitution </w:t>
            </w:r>
          </w:p>
        </w:tc>
      </w:tr>
      <w:tr w:rsidR="007925F5" w:rsidRPr="0059058E" w14:paraId="5FB14869"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79EAE512"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2715" w:type="dxa"/>
            <w:gridSpan w:val="2"/>
            <w:shd w:val="clear" w:color="auto" w:fill="FFFFFF"/>
            <w:vAlign w:val="center"/>
          </w:tcPr>
          <w:p w14:paraId="4362D4F9"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567" w:type="dxa"/>
            <w:shd w:val="clear" w:color="auto" w:fill="FFFFFF"/>
            <w:vAlign w:val="center"/>
          </w:tcPr>
          <w:p w14:paraId="41911F50" w14:textId="77777777" w:rsidR="007925F5" w:rsidRPr="007925F5" w:rsidRDefault="007925F5" w:rsidP="007925F5">
            <w:pPr>
              <w:tabs>
                <w:tab w:val="left" w:pos="51"/>
              </w:tabs>
              <w:spacing w:before="60" w:after="40"/>
              <w:rPr>
                <w:rFonts w:ascii="Arial" w:eastAsia="Calibri" w:hAnsi="Arial" w:cs="Arial"/>
                <w:color w:val="666666"/>
                <w:sz w:val="22"/>
                <w:szCs w:val="22"/>
              </w:rPr>
            </w:pPr>
            <w:r w:rsidRPr="007925F5">
              <w:rPr>
                <w:rFonts w:ascii="Arial" w:eastAsia="Calibri" w:hAnsi="Arial" w:cs="Arial"/>
                <w:color w:val="103D64"/>
                <w:sz w:val="22"/>
                <w:szCs w:val="22"/>
              </w:rPr>
              <w:t>1.2</w:t>
            </w:r>
          </w:p>
        </w:tc>
        <w:tc>
          <w:tcPr>
            <w:tcW w:w="5803" w:type="dxa"/>
            <w:shd w:val="clear" w:color="auto" w:fill="FFFFFF"/>
            <w:vAlign w:val="center"/>
          </w:tcPr>
          <w:p w14:paraId="776B0525" w14:textId="51DE30EF" w:rsidR="007925F5" w:rsidRPr="007925F5" w:rsidRDefault="007925F5" w:rsidP="007925F5">
            <w:pPr>
              <w:spacing w:before="60" w:after="120"/>
              <w:rPr>
                <w:rFonts w:ascii="Arial" w:eastAsia="Calibri" w:hAnsi="Arial" w:cs="Arial"/>
                <w:i/>
                <w:iCs/>
                <w:color w:val="007CA5"/>
                <w:sz w:val="22"/>
                <w:szCs w:val="22"/>
              </w:rPr>
            </w:pPr>
            <w:r w:rsidRPr="007925F5">
              <w:rPr>
                <w:rFonts w:ascii="Arial" w:eastAsia="Calibri" w:hAnsi="Arial" w:cs="Arial"/>
                <w:sz w:val="22"/>
                <w:szCs w:val="22"/>
              </w:rPr>
              <w:t xml:space="preserve">Establish client’s existing and future energy </w:t>
            </w:r>
            <w:r w:rsidR="00A46EC6">
              <w:rPr>
                <w:rFonts w:ascii="Arial" w:eastAsia="Calibri" w:hAnsi="Arial" w:cs="Arial"/>
                <w:sz w:val="22"/>
                <w:szCs w:val="22"/>
              </w:rPr>
              <w:t xml:space="preserve">usage requirements </w:t>
            </w:r>
            <w:r w:rsidRPr="007925F5">
              <w:rPr>
                <w:rFonts w:ascii="Arial" w:eastAsia="Calibri" w:hAnsi="Arial" w:cs="Arial"/>
                <w:sz w:val="22"/>
                <w:szCs w:val="22"/>
              </w:rPr>
              <w:t>based on lifestyle considerations</w:t>
            </w:r>
          </w:p>
        </w:tc>
      </w:tr>
      <w:tr w:rsidR="007925F5" w:rsidRPr="0059058E" w14:paraId="3C870C42"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2F33DA9C"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2715" w:type="dxa"/>
            <w:gridSpan w:val="2"/>
            <w:shd w:val="clear" w:color="auto" w:fill="FFFFFF"/>
            <w:vAlign w:val="center"/>
          </w:tcPr>
          <w:p w14:paraId="73564CD0"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567" w:type="dxa"/>
            <w:shd w:val="clear" w:color="auto" w:fill="FFFFFF"/>
            <w:vAlign w:val="center"/>
          </w:tcPr>
          <w:p w14:paraId="50CDC5F7" w14:textId="77777777" w:rsidR="007925F5" w:rsidRPr="007925F5" w:rsidRDefault="007925F5" w:rsidP="007925F5">
            <w:pPr>
              <w:tabs>
                <w:tab w:val="left" w:pos="51"/>
              </w:tabs>
              <w:spacing w:before="60" w:after="40"/>
              <w:rPr>
                <w:rFonts w:ascii="Arial" w:eastAsia="Calibri" w:hAnsi="Arial" w:cs="Arial"/>
                <w:color w:val="666666"/>
                <w:sz w:val="22"/>
                <w:szCs w:val="22"/>
              </w:rPr>
            </w:pPr>
            <w:r w:rsidRPr="007925F5">
              <w:rPr>
                <w:rFonts w:ascii="Arial" w:eastAsia="Calibri" w:hAnsi="Arial" w:cs="Arial"/>
                <w:color w:val="103D64"/>
                <w:sz w:val="22"/>
                <w:szCs w:val="22"/>
              </w:rPr>
              <w:t>1.3</w:t>
            </w:r>
          </w:p>
        </w:tc>
        <w:tc>
          <w:tcPr>
            <w:tcW w:w="5803" w:type="dxa"/>
            <w:shd w:val="clear" w:color="auto" w:fill="FFFFFF"/>
            <w:vAlign w:val="center"/>
          </w:tcPr>
          <w:p w14:paraId="01307F0F" w14:textId="77777777" w:rsidR="007925F5" w:rsidRPr="007925F5" w:rsidRDefault="007925F5" w:rsidP="007925F5">
            <w:pPr>
              <w:spacing w:before="60" w:after="120"/>
              <w:rPr>
                <w:rFonts w:ascii="Arial" w:eastAsia="Calibri" w:hAnsi="Arial" w:cs="Arial"/>
                <w:sz w:val="22"/>
                <w:szCs w:val="22"/>
              </w:rPr>
            </w:pPr>
            <w:r w:rsidRPr="007925F5">
              <w:rPr>
                <w:rFonts w:ascii="Arial" w:eastAsia="Calibri" w:hAnsi="Arial" w:cs="Arial"/>
                <w:sz w:val="22"/>
                <w:szCs w:val="22"/>
              </w:rPr>
              <w:t>Identify client’s budget and time frame that supports energy efficiency and clean energy technology substitution options</w:t>
            </w:r>
          </w:p>
        </w:tc>
      </w:tr>
      <w:tr w:rsidR="00B244B6" w:rsidRPr="0059058E" w14:paraId="2BAF9C83" w14:textId="77777777" w:rsidTr="00F34A86">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tcPr>
          <w:p w14:paraId="23EE2775" w14:textId="273CF38E" w:rsidR="00B244B6" w:rsidRPr="000C2AC0" w:rsidRDefault="00B244B6" w:rsidP="00B244B6">
            <w:pPr>
              <w:tabs>
                <w:tab w:val="left" w:pos="51"/>
                <w:tab w:val="left" w:pos="660"/>
              </w:tabs>
              <w:spacing w:before="60" w:line="264" w:lineRule="auto"/>
              <w:rPr>
                <w:rFonts w:ascii="Arial" w:eastAsia="Calibri" w:hAnsi="Arial" w:cs="Arial"/>
                <w:color w:val="666666"/>
                <w:sz w:val="22"/>
                <w:szCs w:val="22"/>
              </w:rPr>
            </w:pPr>
            <w:r w:rsidRPr="00037469">
              <w:rPr>
                <w:rFonts w:ascii="Arial" w:hAnsi="Arial" w:cs="Arial"/>
                <w:sz w:val="22"/>
                <w:szCs w:val="22"/>
              </w:rPr>
              <w:t>2</w:t>
            </w:r>
          </w:p>
        </w:tc>
        <w:tc>
          <w:tcPr>
            <w:tcW w:w="2715" w:type="dxa"/>
            <w:gridSpan w:val="2"/>
            <w:shd w:val="clear" w:color="auto" w:fill="FFFFFF"/>
          </w:tcPr>
          <w:p w14:paraId="026C6C87" w14:textId="022B87F6" w:rsidR="00B244B6" w:rsidRPr="000C2AC0" w:rsidRDefault="002B59B9" w:rsidP="00B244B6">
            <w:pPr>
              <w:tabs>
                <w:tab w:val="left" w:pos="51"/>
                <w:tab w:val="left" w:pos="660"/>
              </w:tabs>
              <w:spacing w:before="60" w:line="264" w:lineRule="auto"/>
              <w:rPr>
                <w:rFonts w:ascii="Arial" w:eastAsia="Calibri" w:hAnsi="Arial" w:cs="Arial"/>
                <w:color w:val="666666"/>
                <w:sz w:val="22"/>
                <w:szCs w:val="22"/>
              </w:rPr>
            </w:pPr>
            <w:r w:rsidRPr="00037469">
              <w:rPr>
                <w:rFonts w:ascii="Arial" w:hAnsi="Arial" w:cs="Arial"/>
                <w:sz w:val="22"/>
                <w:szCs w:val="22"/>
              </w:rPr>
              <w:t>Provide initial advic</w:t>
            </w:r>
            <w:r w:rsidR="00B244B6" w:rsidRPr="00037469">
              <w:rPr>
                <w:rFonts w:ascii="Arial" w:hAnsi="Arial" w:cs="Arial"/>
                <w:sz w:val="22"/>
                <w:szCs w:val="22"/>
              </w:rPr>
              <w:t>e to client</w:t>
            </w:r>
          </w:p>
        </w:tc>
        <w:tc>
          <w:tcPr>
            <w:tcW w:w="567" w:type="dxa"/>
            <w:shd w:val="clear" w:color="auto" w:fill="FFFFFF"/>
            <w:vAlign w:val="center"/>
          </w:tcPr>
          <w:p w14:paraId="148C334A" w14:textId="52BE994C" w:rsidR="00B244B6" w:rsidRPr="007925F5" w:rsidRDefault="00B244B6" w:rsidP="00B244B6">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2.1</w:t>
            </w:r>
          </w:p>
        </w:tc>
        <w:tc>
          <w:tcPr>
            <w:tcW w:w="5803" w:type="dxa"/>
            <w:shd w:val="clear" w:color="auto" w:fill="FFFFFF"/>
            <w:vAlign w:val="center"/>
          </w:tcPr>
          <w:p w14:paraId="619852DC" w14:textId="2D5A5573" w:rsidR="00B244B6" w:rsidRPr="007925F5" w:rsidRDefault="00B244B6" w:rsidP="00B244B6">
            <w:pPr>
              <w:spacing w:before="60" w:after="120"/>
              <w:rPr>
                <w:rFonts w:ascii="Arial" w:eastAsia="Calibri" w:hAnsi="Arial" w:cs="Arial"/>
                <w:sz w:val="22"/>
                <w:szCs w:val="22"/>
              </w:rPr>
            </w:pPr>
            <w:r w:rsidRPr="007925F5">
              <w:rPr>
                <w:rFonts w:ascii="Arial" w:eastAsia="Calibri" w:hAnsi="Arial" w:cs="Arial"/>
                <w:sz w:val="22"/>
                <w:szCs w:val="22"/>
              </w:rPr>
              <w:t xml:space="preserve">Assess client information and provide initial advice to clarify </w:t>
            </w:r>
            <w:r>
              <w:rPr>
                <w:rFonts w:ascii="Arial" w:eastAsia="Calibri" w:hAnsi="Arial" w:cs="Arial"/>
                <w:sz w:val="22"/>
                <w:szCs w:val="22"/>
              </w:rPr>
              <w:t xml:space="preserve">client </w:t>
            </w:r>
            <w:r w:rsidRPr="007925F5">
              <w:rPr>
                <w:rFonts w:ascii="Arial" w:eastAsia="Calibri" w:hAnsi="Arial" w:cs="Arial"/>
                <w:sz w:val="22"/>
                <w:szCs w:val="22"/>
              </w:rPr>
              <w:t>expectations</w:t>
            </w:r>
          </w:p>
        </w:tc>
      </w:tr>
      <w:tr w:rsidR="007925F5" w:rsidRPr="0059058E" w14:paraId="7ADAF998"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0B141839"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2715" w:type="dxa"/>
            <w:gridSpan w:val="2"/>
            <w:shd w:val="clear" w:color="auto" w:fill="FFFFFF"/>
            <w:vAlign w:val="center"/>
          </w:tcPr>
          <w:p w14:paraId="1CF1F2E3"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567" w:type="dxa"/>
            <w:shd w:val="clear" w:color="auto" w:fill="FFFFFF"/>
            <w:vAlign w:val="center"/>
          </w:tcPr>
          <w:p w14:paraId="08FFC071" w14:textId="1D1D7AB8" w:rsidR="007925F5" w:rsidRPr="007925F5" w:rsidRDefault="00B244B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2.2</w:t>
            </w:r>
          </w:p>
        </w:tc>
        <w:tc>
          <w:tcPr>
            <w:tcW w:w="5803" w:type="dxa"/>
            <w:shd w:val="clear" w:color="auto" w:fill="FFFFFF"/>
            <w:vAlign w:val="center"/>
          </w:tcPr>
          <w:p w14:paraId="56865796" w14:textId="77777777" w:rsidR="007925F5" w:rsidRPr="007925F5" w:rsidRDefault="007925F5" w:rsidP="007925F5">
            <w:pPr>
              <w:spacing w:before="60" w:after="120"/>
              <w:rPr>
                <w:rFonts w:ascii="Arial" w:eastAsia="Calibri" w:hAnsi="Arial" w:cs="Arial"/>
                <w:sz w:val="22"/>
                <w:szCs w:val="22"/>
              </w:rPr>
            </w:pPr>
            <w:r w:rsidRPr="007925F5">
              <w:rPr>
                <w:rFonts w:ascii="Arial" w:eastAsia="Calibri" w:hAnsi="Arial" w:cs="Arial"/>
                <w:sz w:val="22"/>
                <w:szCs w:val="22"/>
              </w:rPr>
              <w:t>Advise client of potential clean energy technology options and relevant government subsidy programs for preliminary consideration</w:t>
            </w:r>
          </w:p>
        </w:tc>
      </w:tr>
      <w:tr w:rsidR="007925F5" w:rsidRPr="0059058E" w14:paraId="390AD7C0"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3DA62FD5" w14:textId="2201B08B" w:rsidR="007925F5" w:rsidRPr="007925F5" w:rsidRDefault="00B244B6" w:rsidP="007925F5">
            <w:pPr>
              <w:tabs>
                <w:tab w:val="left" w:pos="51"/>
                <w:tab w:val="left" w:pos="660"/>
              </w:tabs>
              <w:spacing w:before="60" w:line="264" w:lineRule="auto"/>
              <w:rPr>
                <w:rFonts w:ascii="Arial" w:eastAsia="Calibri" w:hAnsi="Arial" w:cs="Arial"/>
                <w:color w:val="666666"/>
                <w:sz w:val="22"/>
                <w:szCs w:val="22"/>
              </w:rPr>
            </w:pPr>
            <w:r>
              <w:rPr>
                <w:rFonts w:ascii="Arial" w:eastAsia="Calibri" w:hAnsi="Arial" w:cs="Arial"/>
                <w:color w:val="103D64"/>
                <w:sz w:val="22"/>
                <w:szCs w:val="22"/>
              </w:rPr>
              <w:lastRenderedPageBreak/>
              <w:t>3</w:t>
            </w:r>
          </w:p>
        </w:tc>
        <w:tc>
          <w:tcPr>
            <w:tcW w:w="2715" w:type="dxa"/>
            <w:gridSpan w:val="2"/>
            <w:shd w:val="clear" w:color="auto" w:fill="FFFFFF"/>
            <w:vAlign w:val="center"/>
          </w:tcPr>
          <w:p w14:paraId="0AD6918A" w14:textId="5FB66391" w:rsidR="007925F5" w:rsidRPr="00D702FB" w:rsidRDefault="007925F5" w:rsidP="00D702FB">
            <w:pPr>
              <w:rPr>
                <w:rFonts w:ascii="Arial" w:eastAsia="Calibri" w:hAnsi="Arial" w:cs="Arial"/>
                <w:color w:val="000000"/>
                <w:sz w:val="22"/>
                <w:szCs w:val="22"/>
                <w:lang w:val="en-AU"/>
              </w:rPr>
            </w:pPr>
            <w:r w:rsidRPr="007925F5">
              <w:rPr>
                <w:rFonts w:ascii="Arial" w:eastAsia="Calibri" w:hAnsi="Arial" w:cs="Arial"/>
                <w:color w:val="000000"/>
                <w:sz w:val="22"/>
                <w:szCs w:val="22"/>
                <w:lang w:val="en-AU"/>
              </w:rPr>
              <w:t>Conduct site assessment</w:t>
            </w:r>
          </w:p>
        </w:tc>
        <w:tc>
          <w:tcPr>
            <w:tcW w:w="567" w:type="dxa"/>
            <w:shd w:val="clear" w:color="auto" w:fill="FFFFFF"/>
            <w:vAlign w:val="center"/>
          </w:tcPr>
          <w:p w14:paraId="649A1114" w14:textId="38D51FB2" w:rsidR="007925F5" w:rsidRPr="007925F5" w:rsidRDefault="00B244B6" w:rsidP="007925F5">
            <w:pPr>
              <w:tabs>
                <w:tab w:val="left" w:pos="51"/>
              </w:tabs>
              <w:spacing w:before="60" w:after="40"/>
              <w:rPr>
                <w:rFonts w:ascii="Arial" w:eastAsia="Calibri" w:hAnsi="Arial" w:cs="Arial"/>
                <w:color w:val="666666"/>
                <w:sz w:val="22"/>
                <w:szCs w:val="22"/>
              </w:rPr>
            </w:pPr>
            <w:r>
              <w:rPr>
                <w:rFonts w:ascii="Arial" w:eastAsia="Calibri" w:hAnsi="Arial" w:cs="Arial"/>
                <w:color w:val="103D64"/>
                <w:sz w:val="22"/>
                <w:szCs w:val="22"/>
              </w:rPr>
              <w:t>3</w:t>
            </w:r>
            <w:r w:rsidR="007925F5" w:rsidRPr="007925F5">
              <w:rPr>
                <w:rFonts w:ascii="Arial" w:eastAsia="Calibri" w:hAnsi="Arial" w:cs="Arial"/>
                <w:color w:val="103D64"/>
                <w:sz w:val="22"/>
                <w:szCs w:val="22"/>
              </w:rPr>
              <w:t>.1</w:t>
            </w:r>
          </w:p>
        </w:tc>
        <w:tc>
          <w:tcPr>
            <w:tcW w:w="5803" w:type="dxa"/>
            <w:shd w:val="clear" w:color="auto" w:fill="FFFFFF"/>
            <w:vAlign w:val="center"/>
          </w:tcPr>
          <w:p w14:paraId="058E2414" w14:textId="31BCFAD6" w:rsidR="007925F5" w:rsidRPr="007925F5" w:rsidRDefault="007925F5" w:rsidP="00EE652D">
            <w:pPr>
              <w:tabs>
                <w:tab w:val="left" w:pos="51"/>
              </w:tabs>
              <w:spacing w:before="60" w:after="40"/>
              <w:rPr>
                <w:rFonts w:ascii="Arial" w:eastAsia="Times New Roman" w:hAnsi="Arial" w:cs="Arial"/>
                <w:sz w:val="22"/>
                <w:szCs w:val="22"/>
                <w:lang w:val="en-AU" w:eastAsia="x-none"/>
              </w:rPr>
            </w:pPr>
            <w:r w:rsidRPr="007925F5">
              <w:rPr>
                <w:rFonts w:ascii="Arial" w:eastAsia="Calibri" w:hAnsi="Arial" w:cs="Arial"/>
                <w:color w:val="000000"/>
                <w:sz w:val="22"/>
                <w:szCs w:val="22"/>
                <w:lang w:val="en-AU"/>
              </w:rPr>
              <w:t xml:space="preserve">Identify location of all energy sources for residential </w:t>
            </w:r>
            <w:proofErr w:type="gramStart"/>
            <w:r w:rsidRPr="007925F5">
              <w:rPr>
                <w:rFonts w:ascii="Arial" w:eastAsia="Calibri" w:hAnsi="Arial" w:cs="Arial"/>
                <w:sz w:val="22"/>
                <w:szCs w:val="22"/>
              </w:rPr>
              <w:t>premises</w:t>
            </w:r>
            <w:r w:rsidR="00781CAA">
              <w:rPr>
                <w:rFonts w:ascii="Arial" w:eastAsia="Calibri" w:hAnsi="Arial" w:cs="Arial"/>
                <w:sz w:val="22"/>
                <w:szCs w:val="22"/>
              </w:rPr>
              <w:t>,</w:t>
            </w:r>
            <w:r w:rsidRPr="007925F5">
              <w:rPr>
                <w:rFonts w:ascii="Arial" w:eastAsia="Calibri" w:hAnsi="Arial" w:cs="Arial"/>
                <w:sz w:val="22"/>
                <w:szCs w:val="22"/>
              </w:rPr>
              <w:t xml:space="preserve">  consumer</w:t>
            </w:r>
            <w:proofErr w:type="gramEnd"/>
            <w:r w:rsidRPr="007925F5">
              <w:rPr>
                <w:rFonts w:ascii="Arial" w:eastAsia="Calibri" w:hAnsi="Arial" w:cs="Arial"/>
                <w:sz w:val="22"/>
                <w:szCs w:val="22"/>
              </w:rPr>
              <w:t xml:space="preserve"> mains, main switchboard, sub boards</w:t>
            </w:r>
            <w:r w:rsidR="00781CAA">
              <w:rPr>
                <w:rFonts w:ascii="Arial" w:eastAsia="Calibri" w:hAnsi="Arial" w:cs="Arial"/>
                <w:sz w:val="22"/>
                <w:szCs w:val="22"/>
              </w:rPr>
              <w:t xml:space="preserve"> and</w:t>
            </w:r>
            <w:r w:rsidRPr="007925F5">
              <w:rPr>
                <w:rFonts w:ascii="Arial" w:eastAsia="Calibri" w:hAnsi="Arial" w:cs="Arial"/>
                <w:sz w:val="22"/>
                <w:szCs w:val="22"/>
              </w:rPr>
              <w:t xml:space="preserve"> solar/battery systems</w:t>
            </w:r>
            <w:r w:rsidRPr="007925F5">
              <w:rPr>
                <w:rFonts w:ascii="Arial" w:eastAsia="Times New Roman" w:hAnsi="Arial" w:cs="Arial"/>
                <w:sz w:val="22"/>
                <w:szCs w:val="22"/>
                <w:lang w:val="en-AU" w:eastAsia="x-none"/>
              </w:rPr>
              <w:t xml:space="preserve"> </w:t>
            </w:r>
          </w:p>
        </w:tc>
      </w:tr>
      <w:tr w:rsidR="007925F5" w:rsidRPr="0059058E" w14:paraId="1C1ACEAC"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7003BB56"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2715" w:type="dxa"/>
            <w:gridSpan w:val="2"/>
            <w:shd w:val="clear" w:color="auto" w:fill="FFFFFF"/>
          </w:tcPr>
          <w:p w14:paraId="5A36C33C"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567" w:type="dxa"/>
            <w:shd w:val="clear" w:color="auto" w:fill="FFFFFF"/>
            <w:vAlign w:val="center"/>
          </w:tcPr>
          <w:p w14:paraId="01ECAB58" w14:textId="0966B3A3" w:rsidR="007925F5" w:rsidRPr="007925F5" w:rsidRDefault="00B244B6" w:rsidP="007925F5">
            <w:pPr>
              <w:tabs>
                <w:tab w:val="left" w:pos="51"/>
              </w:tabs>
              <w:spacing w:before="60" w:after="40"/>
              <w:rPr>
                <w:rFonts w:ascii="Arial" w:eastAsia="Calibri" w:hAnsi="Arial" w:cs="Arial"/>
                <w:color w:val="666666"/>
                <w:sz w:val="22"/>
                <w:szCs w:val="22"/>
              </w:rPr>
            </w:pPr>
            <w:r>
              <w:rPr>
                <w:rFonts w:ascii="Arial" w:eastAsia="Calibri" w:hAnsi="Arial" w:cs="Arial"/>
                <w:color w:val="103D64"/>
                <w:sz w:val="22"/>
                <w:szCs w:val="22"/>
              </w:rPr>
              <w:t>3</w:t>
            </w:r>
            <w:r w:rsidR="007925F5" w:rsidRPr="007925F5">
              <w:rPr>
                <w:rFonts w:ascii="Arial" w:eastAsia="Calibri" w:hAnsi="Arial" w:cs="Arial"/>
                <w:color w:val="103D64"/>
                <w:sz w:val="22"/>
                <w:szCs w:val="22"/>
              </w:rPr>
              <w:t>.2</w:t>
            </w:r>
          </w:p>
        </w:tc>
        <w:tc>
          <w:tcPr>
            <w:tcW w:w="5803" w:type="dxa"/>
            <w:shd w:val="clear" w:color="auto" w:fill="FFFFFF"/>
            <w:vAlign w:val="center"/>
          </w:tcPr>
          <w:p w14:paraId="6F75FA93" w14:textId="77777777"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Inspect residential premises to identify existing systems that service water heating, space heating and cooking, and identify possibilities for clean energy technology substitutes</w:t>
            </w:r>
          </w:p>
        </w:tc>
      </w:tr>
      <w:tr w:rsidR="007925F5" w:rsidRPr="0059058E" w14:paraId="04EF5B72"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4B774ADD"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2715" w:type="dxa"/>
            <w:gridSpan w:val="2"/>
            <w:shd w:val="clear" w:color="auto" w:fill="FFFFFF"/>
          </w:tcPr>
          <w:p w14:paraId="3A7FEAD5"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567" w:type="dxa"/>
            <w:shd w:val="clear" w:color="auto" w:fill="FFFFFF"/>
            <w:vAlign w:val="center"/>
          </w:tcPr>
          <w:p w14:paraId="5860D275" w14:textId="7E714F41" w:rsidR="007925F5" w:rsidRPr="007925F5" w:rsidRDefault="00B244B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3</w:t>
            </w:r>
            <w:r w:rsidR="007925F5" w:rsidRPr="007925F5">
              <w:rPr>
                <w:rFonts w:ascii="Arial" w:eastAsia="Calibri" w:hAnsi="Arial" w:cs="Arial"/>
                <w:color w:val="103D64"/>
                <w:sz w:val="22"/>
                <w:szCs w:val="22"/>
              </w:rPr>
              <w:t>.3</w:t>
            </w:r>
          </w:p>
        </w:tc>
        <w:tc>
          <w:tcPr>
            <w:tcW w:w="5803" w:type="dxa"/>
            <w:shd w:val="clear" w:color="auto" w:fill="FFFFFF"/>
          </w:tcPr>
          <w:p w14:paraId="1576AD9F" w14:textId="77777777"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 xml:space="preserve">Source energy consumption data using energy monitoring devices and energy retailer information  </w:t>
            </w:r>
          </w:p>
        </w:tc>
      </w:tr>
      <w:tr w:rsidR="007925F5" w:rsidRPr="0059058E" w14:paraId="74D0895A"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6D93DE1B"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2715" w:type="dxa"/>
            <w:gridSpan w:val="2"/>
            <w:shd w:val="clear" w:color="auto" w:fill="FFFFFF"/>
          </w:tcPr>
          <w:p w14:paraId="5CBCACC4"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567" w:type="dxa"/>
            <w:shd w:val="clear" w:color="auto" w:fill="FFFFFF"/>
            <w:vAlign w:val="center"/>
          </w:tcPr>
          <w:p w14:paraId="4D3CB7E4" w14:textId="345061A0" w:rsidR="007925F5" w:rsidRPr="007925F5" w:rsidRDefault="00B244B6" w:rsidP="007925F5">
            <w:pPr>
              <w:tabs>
                <w:tab w:val="left" w:pos="51"/>
              </w:tabs>
              <w:spacing w:before="60" w:after="40"/>
              <w:rPr>
                <w:rFonts w:ascii="Arial" w:eastAsia="Calibri" w:hAnsi="Arial" w:cs="Arial"/>
                <w:color w:val="666666"/>
                <w:sz w:val="22"/>
                <w:szCs w:val="22"/>
              </w:rPr>
            </w:pPr>
            <w:r>
              <w:rPr>
                <w:rFonts w:ascii="Arial" w:eastAsia="Calibri" w:hAnsi="Arial" w:cs="Arial"/>
                <w:color w:val="103D64"/>
                <w:sz w:val="22"/>
                <w:szCs w:val="22"/>
              </w:rPr>
              <w:t>3</w:t>
            </w:r>
            <w:r w:rsidR="007925F5" w:rsidRPr="007925F5">
              <w:rPr>
                <w:rFonts w:ascii="Arial" w:eastAsia="Calibri" w:hAnsi="Arial" w:cs="Arial"/>
                <w:color w:val="103D64"/>
                <w:sz w:val="22"/>
                <w:szCs w:val="22"/>
              </w:rPr>
              <w:t>.4</w:t>
            </w:r>
          </w:p>
        </w:tc>
        <w:tc>
          <w:tcPr>
            <w:tcW w:w="5803" w:type="dxa"/>
            <w:shd w:val="clear" w:color="auto" w:fill="FFFFFF"/>
          </w:tcPr>
          <w:p w14:paraId="2D6773C1" w14:textId="77777777"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Review client current energy usage data to indicate client energy consumption and associated cost</w:t>
            </w:r>
          </w:p>
        </w:tc>
      </w:tr>
      <w:tr w:rsidR="007925F5" w:rsidRPr="0059058E" w14:paraId="4D7C21AF"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7F324484"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2715" w:type="dxa"/>
            <w:gridSpan w:val="2"/>
            <w:shd w:val="clear" w:color="auto" w:fill="FFFFFF"/>
          </w:tcPr>
          <w:p w14:paraId="467B81DA"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567" w:type="dxa"/>
            <w:shd w:val="clear" w:color="auto" w:fill="FFFFFF"/>
            <w:vAlign w:val="center"/>
          </w:tcPr>
          <w:p w14:paraId="0B315274" w14:textId="3FE0C5BA" w:rsidR="007925F5" w:rsidRPr="007925F5" w:rsidRDefault="00B244B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3</w:t>
            </w:r>
            <w:r w:rsidR="007925F5" w:rsidRPr="007925F5">
              <w:rPr>
                <w:rFonts w:ascii="Arial" w:eastAsia="Calibri" w:hAnsi="Arial" w:cs="Arial"/>
                <w:color w:val="103D64"/>
                <w:sz w:val="22"/>
                <w:szCs w:val="22"/>
              </w:rPr>
              <w:t>.5</w:t>
            </w:r>
          </w:p>
        </w:tc>
        <w:tc>
          <w:tcPr>
            <w:tcW w:w="5803" w:type="dxa"/>
            <w:shd w:val="clear" w:color="auto" w:fill="FFFFFF"/>
          </w:tcPr>
          <w:p w14:paraId="7E34DFD6" w14:textId="77777777"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Assess capacity of existing energy sources in relation to electrical efficiency and client usage requirements</w:t>
            </w:r>
          </w:p>
        </w:tc>
      </w:tr>
      <w:tr w:rsidR="007925F5" w:rsidRPr="0059058E" w14:paraId="01A25683"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2E2503AD"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2715" w:type="dxa"/>
            <w:gridSpan w:val="2"/>
            <w:shd w:val="clear" w:color="auto" w:fill="FFFFFF"/>
          </w:tcPr>
          <w:p w14:paraId="5D0ADA2A"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567" w:type="dxa"/>
            <w:shd w:val="clear" w:color="auto" w:fill="FFFFFF"/>
            <w:vAlign w:val="center"/>
          </w:tcPr>
          <w:p w14:paraId="046060B1" w14:textId="070872F2" w:rsidR="007925F5" w:rsidRPr="007925F5" w:rsidRDefault="00B244B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3</w:t>
            </w:r>
            <w:r w:rsidR="007925F5" w:rsidRPr="007925F5">
              <w:rPr>
                <w:rFonts w:ascii="Arial" w:eastAsia="Calibri" w:hAnsi="Arial" w:cs="Arial"/>
                <w:color w:val="103D64"/>
                <w:sz w:val="22"/>
                <w:szCs w:val="22"/>
              </w:rPr>
              <w:t>.6</w:t>
            </w:r>
          </w:p>
        </w:tc>
        <w:tc>
          <w:tcPr>
            <w:tcW w:w="5803" w:type="dxa"/>
            <w:shd w:val="clear" w:color="auto" w:fill="FFFFFF"/>
          </w:tcPr>
          <w:p w14:paraId="006A1B34" w14:textId="77777777"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Discuss the capacity of the existing electrical configuration to incorporate potential clean energy technology substitutes to support energy efficiency</w:t>
            </w:r>
          </w:p>
        </w:tc>
      </w:tr>
      <w:tr w:rsidR="007925F5" w:rsidRPr="0059058E" w14:paraId="3902CF67"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4BDD910B" w14:textId="73496805" w:rsidR="007925F5" w:rsidRPr="007925F5" w:rsidRDefault="00B244B6" w:rsidP="007925F5">
            <w:pPr>
              <w:tabs>
                <w:tab w:val="left" w:pos="51"/>
                <w:tab w:val="left" w:pos="660"/>
              </w:tabs>
              <w:spacing w:before="60" w:line="264" w:lineRule="auto"/>
              <w:rPr>
                <w:rFonts w:ascii="Arial" w:eastAsia="Calibri" w:hAnsi="Arial" w:cs="Arial"/>
                <w:color w:val="000000"/>
                <w:sz w:val="22"/>
                <w:szCs w:val="22"/>
              </w:rPr>
            </w:pPr>
            <w:r>
              <w:rPr>
                <w:rFonts w:ascii="Arial" w:eastAsia="Calibri" w:hAnsi="Arial" w:cs="Arial"/>
                <w:color w:val="103D64"/>
                <w:sz w:val="22"/>
                <w:szCs w:val="22"/>
              </w:rPr>
              <w:t>4</w:t>
            </w:r>
          </w:p>
        </w:tc>
        <w:tc>
          <w:tcPr>
            <w:tcW w:w="2715" w:type="dxa"/>
            <w:gridSpan w:val="2"/>
            <w:shd w:val="clear" w:color="auto" w:fill="FFFFFF"/>
            <w:vAlign w:val="center"/>
          </w:tcPr>
          <w:p w14:paraId="0E1233D8" w14:textId="77777777" w:rsidR="007925F5" w:rsidRPr="007925F5" w:rsidRDefault="007925F5" w:rsidP="007925F5">
            <w:pPr>
              <w:tabs>
                <w:tab w:val="left" w:pos="51"/>
                <w:tab w:val="left" w:pos="660"/>
              </w:tabs>
              <w:spacing w:before="60" w:line="264" w:lineRule="auto"/>
              <w:rPr>
                <w:rFonts w:ascii="Arial" w:eastAsia="Calibri" w:hAnsi="Arial" w:cs="Arial"/>
                <w:color w:val="000000"/>
                <w:sz w:val="22"/>
                <w:szCs w:val="22"/>
              </w:rPr>
            </w:pPr>
            <w:r w:rsidRPr="007925F5">
              <w:rPr>
                <w:rFonts w:ascii="Arial" w:eastAsia="Calibri" w:hAnsi="Arial" w:cs="Arial"/>
                <w:color w:val="000000"/>
                <w:sz w:val="22"/>
                <w:szCs w:val="22"/>
              </w:rPr>
              <w:t xml:space="preserve">Determine electrical efficient approaches </w:t>
            </w:r>
          </w:p>
        </w:tc>
        <w:tc>
          <w:tcPr>
            <w:tcW w:w="567" w:type="dxa"/>
            <w:shd w:val="clear" w:color="auto" w:fill="FFFFFF"/>
            <w:vAlign w:val="center"/>
          </w:tcPr>
          <w:p w14:paraId="6B5B8C5B" w14:textId="685F670F" w:rsidR="007925F5" w:rsidRPr="007925F5" w:rsidRDefault="00B244B6" w:rsidP="007925F5">
            <w:pPr>
              <w:tabs>
                <w:tab w:val="left" w:pos="51"/>
              </w:tabs>
              <w:spacing w:before="60" w:after="40"/>
              <w:rPr>
                <w:rFonts w:ascii="Arial" w:eastAsia="Calibri" w:hAnsi="Arial" w:cs="Arial"/>
                <w:color w:val="666666"/>
                <w:sz w:val="22"/>
                <w:szCs w:val="22"/>
              </w:rPr>
            </w:pPr>
            <w:r>
              <w:rPr>
                <w:rFonts w:ascii="Arial" w:eastAsia="Calibri" w:hAnsi="Arial" w:cs="Arial"/>
                <w:color w:val="103D64"/>
                <w:sz w:val="22"/>
                <w:szCs w:val="22"/>
              </w:rPr>
              <w:t>4</w:t>
            </w:r>
            <w:r w:rsidR="007925F5" w:rsidRPr="007925F5">
              <w:rPr>
                <w:rFonts w:ascii="Arial" w:eastAsia="Calibri" w:hAnsi="Arial" w:cs="Arial"/>
                <w:color w:val="103D64"/>
                <w:sz w:val="22"/>
                <w:szCs w:val="22"/>
              </w:rPr>
              <w:t>.1</w:t>
            </w:r>
          </w:p>
        </w:tc>
        <w:tc>
          <w:tcPr>
            <w:tcW w:w="5803" w:type="dxa"/>
            <w:shd w:val="clear" w:color="auto" w:fill="FFFFFF"/>
            <w:vAlign w:val="center"/>
          </w:tcPr>
          <w:p w14:paraId="32246350" w14:textId="77777777"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Review and confirm client’s existing and future energy usage requirements</w:t>
            </w:r>
          </w:p>
        </w:tc>
      </w:tr>
      <w:tr w:rsidR="007925F5" w:rsidRPr="0059058E" w14:paraId="76297210"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3BDB6601" w14:textId="77777777" w:rsidR="007925F5" w:rsidRPr="007925F5" w:rsidRDefault="007925F5" w:rsidP="007925F5">
            <w:pPr>
              <w:tabs>
                <w:tab w:val="left" w:pos="51"/>
                <w:tab w:val="left" w:pos="660"/>
              </w:tabs>
              <w:spacing w:before="60" w:line="264" w:lineRule="auto"/>
              <w:rPr>
                <w:rFonts w:ascii="Arial" w:eastAsia="Calibri" w:hAnsi="Arial" w:cs="Arial"/>
                <w:color w:val="000000"/>
                <w:sz w:val="22"/>
                <w:szCs w:val="22"/>
              </w:rPr>
            </w:pPr>
          </w:p>
        </w:tc>
        <w:tc>
          <w:tcPr>
            <w:tcW w:w="2715" w:type="dxa"/>
            <w:gridSpan w:val="2"/>
            <w:shd w:val="clear" w:color="auto" w:fill="FFFFFF"/>
            <w:vAlign w:val="center"/>
          </w:tcPr>
          <w:p w14:paraId="6AE5080E" w14:textId="77777777" w:rsidR="007925F5" w:rsidRPr="007925F5" w:rsidRDefault="007925F5" w:rsidP="007925F5">
            <w:pPr>
              <w:tabs>
                <w:tab w:val="left" w:pos="51"/>
                <w:tab w:val="left" w:pos="660"/>
              </w:tabs>
              <w:spacing w:before="60" w:line="264" w:lineRule="auto"/>
              <w:rPr>
                <w:rFonts w:ascii="Arial" w:eastAsia="Calibri" w:hAnsi="Arial" w:cs="Arial"/>
                <w:color w:val="000000"/>
                <w:sz w:val="22"/>
                <w:szCs w:val="22"/>
              </w:rPr>
            </w:pPr>
          </w:p>
        </w:tc>
        <w:tc>
          <w:tcPr>
            <w:tcW w:w="567" w:type="dxa"/>
            <w:shd w:val="clear" w:color="auto" w:fill="FFFFFF"/>
            <w:vAlign w:val="center"/>
          </w:tcPr>
          <w:p w14:paraId="6F72FD2A" w14:textId="3343B61C" w:rsidR="007925F5" w:rsidRPr="007925F5" w:rsidRDefault="00B244B6" w:rsidP="007925F5">
            <w:pPr>
              <w:tabs>
                <w:tab w:val="left" w:pos="51"/>
              </w:tabs>
              <w:spacing w:before="60" w:after="40"/>
              <w:rPr>
                <w:rFonts w:ascii="Arial" w:eastAsia="Calibri" w:hAnsi="Arial" w:cs="Arial"/>
                <w:color w:val="666666"/>
                <w:sz w:val="22"/>
                <w:szCs w:val="22"/>
              </w:rPr>
            </w:pPr>
            <w:r>
              <w:rPr>
                <w:rFonts w:ascii="Arial" w:eastAsia="Calibri" w:hAnsi="Arial" w:cs="Arial"/>
                <w:color w:val="103D64"/>
                <w:sz w:val="22"/>
                <w:szCs w:val="22"/>
              </w:rPr>
              <w:t>4</w:t>
            </w:r>
            <w:r w:rsidR="007925F5" w:rsidRPr="007925F5">
              <w:rPr>
                <w:rFonts w:ascii="Arial" w:eastAsia="Calibri" w:hAnsi="Arial" w:cs="Arial"/>
                <w:color w:val="103D64"/>
                <w:sz w:val="22"/>
                <w:szCs w:val="22"/>
              </w:rPr>
              <w:t>.2</w:t>
            </w:r>
          </w:p>
        </w:tc>
        <w:tc>
          <w:tcPr>
            <w:tcW w:w="5803" w:type="dxa"/>
            <w:shd w:val="clear" w:color="auto" w:fill="FFFFFF"/>
            <w:vAlign w:val="center"/>
          </w:tcPr>
          <w:p w14:paraId="29672CAB" w14:textId="0DEA4711"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 xml:space="preserve">Determine appropriate types </w:t>
            </w:r>
            <w:r w:rsidR="00201D27">
              <w:rPr>
                <w:rFonts w:ascii="Arial" w:eastAsia="Calibri" w:hAnsi="Arial" w:cs="Arial"/>
                <w:color w:val="000000"/>
                <w:sz w:val="22"/>
                <w:szCs w:val="22"/>
                <w:lang w:val="en-AU"/>
              </w:rPr>
              <w:t xml:space="preserve">of </w:t>
            </w:r>
            <w:r w:rsidRPr="007925F5">
              <w:rPr>
                <w:rFonts w:ascii="Arial" w:eastAsia="Calibri" w:hAnsi="Arial" w:cs="Arial"/>
                <w:color w:val="000000"/>
                <w:sz w:val="22"/>
                <w:szCs w:val="22"/>
                <w:lang w:val="en-AU"/>
              </w:rPr>
              <w:t>existing energy technology upgrades and types of clean energy technology according to confirmed client budget, energy requirements and compliant manufacturers specifications</w:t>
            </w:r>
          </w:p>
        </w:tc>
      </w:tr>
      <w:tr w:rsidR="007925F5" w:rsidRPr="0059058E" w14:paraId="2965DB05"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363"/>
        </w:trPr>
        <w:tc>
          <w:tcPr>
            <w:tcW w:w="990" w:type="dxa"/>
            <w:shd w:val="clear" w:color="auto" w:fill="FFFFFF"/>
            <w:vAlign w:val="center"/>
          </w:tcPr>
          <w:p w14:paraId="2F09B6C4" w14:textId="77777777" w:rsidR="007925F5" w:rsidRPr="007925F5" w:rsidRDefault="007925F5" w:rsidP="007925F5">
            <w:pPr>
              <w:tabs>
                <w:tab w:val="left" w:pos="51"/>
                <w:tab w:val="left" w:pos="660"/>
              </w:tabs>
              <w:spacing w:before="60" w:line="264" w:lineRule="auto"/>
              <w:rPr>
                <w:rFonts w:ascii="Arial" w:eastAsia="Calibri" w:hAnsi="Arial" w:cs="Arial"/>
                <w:color w:val="000000"/>
                <w:sz w:val="22"/>
                <w:szCs w:val="22"/>
              </w:rPr>
            </w:pPr>
          </w:p>
        </w:tc>
        <w:tc>
          <w:tcPr>
            <w:tcW w:w="2715" w:type="dxa"/>
            <w:gridSpan w:val="2"/>
            <w:shd w:val="clear" w:color="auto" w:fill="FFFFFF"/>
            <w:vAlign w:val="center"/>
          </w:tcPr>
          <w:p w14:paraId="22B546DC" w14:textId="77777777" w:rsidR="007925F5" w:rsidRPr="007925F5" w:rsidRDefault="007925F5" w:rsidP="007925F5">
            <w:pPr>
              <w:tabs>
                <w:tab w:val="left" w:pos="51"/>
                <w:tab w:val="left" w:pos="660"/>
              </w:tabs>
              <w:spacing w:before="60" w:line="264" w:lineRule="auto"/>
              <w:rPr>
                <w:rFonts w:ascii="Arial" w:eastAsia="Calibri" w:hAnsi="Arial" w:cs="Arial"/>
                <w:color w:val="000000"/>
                <w:sz w:val="22"/>
                <w:szCs w:val="22"/>
              </w:rPr>
            </w:pPr>
          </w:p>
        </w:tc>
        <w:tc>
          <w:tcPr>
            <w:tcW w:w="567" w:type="dxa"/>
            <w:shd w:val="clear" w:color="auto" w:fill="FFFFFF"/>
            <w:vAlign w:val="center"/>
          </w:tcPr>
          <w:p w14:paraId="1F6C2E9B" w14:textId="326722F3" w:rsidR="007925F5" w:rsidRPr="007925F5" w:rsidRDefault="00F34A8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4</w:t>
            </w:r>
            <w:r w:rsidR="007925F5" w:rsidRPr="007925F5">
              <w:rPr>
                <w:rFonts w:ascii="Arial" w:eastAsia="Calibri" w:hAnsi="Arial" w:cs="Arial"/>
                <w:color w:val="103D64"/>
                <w:sz w:val="22"/>
                <w:szCs w:val="22"/>
              </w:rPr>
              <w:t>.3</w:t>
            </w:r>
          </w:p>
        </w:tc>
        <w:tc>
          <w:tcPr>
            <w:tcW w:w="5803" w:type="dxa"/>
            <w:shd w:val="clear" w:color="auto" w:fill="FFFFFF"/>
            <w:vAlign w:val="center"/>
          </w:tcPr>
          <w:p w14:paraId="1444AB21" w14:textId="1870894C"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 xml:space="preserve">Determine switchboard capacity upgrades, supply arrangements </w:t>
            </w:r>
            <w:r w:rsidR="00E022B4">
              <w:rPr>
                <w:rFonts w:ascii="Arial" w:eastAsia="Calibri" w:hAnsi="Arial" w:cs="Arial"/>
                <w:color w:val="000000"/>
                <w:sz w:val="22"/>
                <w:szCs w:val="22"/>
                <w:lang w:val="en-AU"/>
              </w:rPr>
              <w:t>and</w:t>
            </w:r>
            <w:r w:rsidR="00EE652D">
              <w:rPr>
                <w:rFonts w:ascii="Arial" w:eastAsia="Calibri" w:hAnsi="Arial" w:cs="Arial"/>
                <w:color w:val="000000"/>
                <w:sz w:val="22"/>
                <w:szCs w:val="22"/>
                <w:lang w:val="en-AU"/>
              </w:rPr>
              <w:t xml:space="preserve"> </w:t>
            </w:r>
            <w:r w:rsidRPr="007925F5">
              <w:rPr>
                <w:rFonts w:ascii="Arial" w:eastAsia="Calibri" w:hAnsi="Arial" w:cs="Arial"/>
                <w:color w:val="000000"/>
                <w:sz w:val="22"/>
                <w:szCs w:val="22"/>
                <w:lang w:val="en-AU"/>
              </w:rPr>
              <w:t>modifications required to integrate clean energy technology substitutes and existing technology upgrades</w:t>
            </w:r>
          </w:p>
        </w:tc>
      </w:tr>
      <w:tr w:rsidR="007925F5" w:rsidRPr="0059058E" w14:paraId="4CF8E603"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955"/>
        </w:trPr>
        <w:tc>
          <w:tcPr>
            <w:tcW w:w="990" w:type="dxa"/>
            <w:shd w:val="clear" w:color="auto" w:fill="FFFFFF"/>
            <w:vAlign w:val="center"/>
          </w:tcPr>
          <w:p w14:paraId="439013FA" w14:textId="77777777" w:rsidR="007925F5" w:rsidRPr="007925F5" w:rsidRDefault="007925F5" w:rsidP="007925F5">
            <w:pPr>
              <w:tabs>
                <w:tab w:val="left" w:pos="51"/>
                <w:tab w:val="left" w:pos="660"/>
              </w:tabs>
              <w:spacing w:before="60" w:line="264" w:lineRule="auto"/>
              <w:rPr>
                <w:rFonts w:ascii="Arial" w:eastAsia="Calibri" w:hAnsi="Arial" w:cs="Arial"/>
                <w:color w:val="000000"/>
                <w:sz w:val="22"/>
                <w:szCs w:val="22"/>
              </w:rPr>
            </w:pPr>
          </w:p>
        </w:tc>
        <w:tc>
          <w:tcPr>
            <w:tcW w:w="2715" w:type="dxa"/>
            <w:gridSpan w:val="2"/>
            <w:shd w:val="clear" w:color="auto" w:fill="FFFFFF"/>
            <w:vAlign w:val="center"/>
          </w:tcPr>
          <w:p w14:paraId="095B2A67" w14:textId="77777777" w:rsidR="007925F5" w:rsidRPr="007925F5" w:rsidRDefault="007925F5" w:rsidP="007925F5">
            <w:pPr>
              <w:spacing w:before="60" w:after="60"/>
              <w:rPr>
                <w:rFonts w:ascii="Arial" w:eastAsia="Calibri" w:hAnsi="Arial" w:cs="Arial"/>
                <w:color w:val="000000"/>
                <w:sz w:val="22"/>
                <w:szCs w:val="22"/>
              </w:rPr>
            </w:pPr>
          </w:p>
        </w:tc>
        <w:tc>
          <w:tcPr>
            <w:tcW w:w="567" w:type="dxa"/>
            <w:shd w:val="clear" w:color="auto" w:fill="FFFFFF"/>
            <w:vAlign w:val="center"/>
          </w:tcPr>
          <w:p w14:paraId="097656F6" w14:textId="4E3CA620" w:rsidR="007925F5" w:rsidRPr="007925F5" w:rsidRDefault="00F34A86" w:rsidP="007925F5">
            <w:pPr>
              <w:tabs>
                <w:tab w:val="left" w:pos="51"/>
              </w:tabs>
              <w:spacing w:before="60" w:after="40"/>
              <w:rPr>
                <w:rFonts w:ascii="Arial" w:eastAsia="Calibri" w:hAnsi="Arial" w:cs="Arial"/>
                <w:color w:val="666666"/>
                <w:sz w:val="22"/>
                <w:szCs w:val="22"/>
              </w:rPr>
            </w:pPr>
            <w:r>
              <w:rPr>
                <w:rFonts w:ascii="Arial" w:eastAsia="Calibri" w:hAnsi="Arial" w:cs="Arial"/>
                <w:color w:val="103D64"/>
                <w:sz w:val="22"/>
                <w:szCs w:val="22"/>
              </w:rPr>
              <w:t>4</w:t>
            </w:r>
            <w:r w:rsidR="007925F5" w:rsidRPr="007925F5">
              <w:rPr>
                <w:rFonts w:ascii="Arial" w:eastAsia="Calibri" w:hAnsi="Arial" w:cs="Arial"/>
                <w:color w:val="103D64"/>
                <w:sz w:val="22"/>
                <w:szCs w:val="22"/>
              </w:rPr>
              <w:t>.4</w:t>
            </w:r>
          </w:p>
        </w:tc>
        <w:tc>
          <w:tcPr>
            <w:tcW w:w="5803" w:type="dxa"/>
            <w:shd w:val="clear" w:color="auto" w:fill="FFFFFF"/>
            <w:vAlign w:val="center"/>
          </w:tcPr>
          <w:p w14:paraId="1BF2CEEC" w14:textId="77777777"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Apply client energy requirements to potential combinations of existing energy technology upgrades, clean energy technology substitutes, including switchboard modifications if necessary, noting costs and benefits of each option</w:t>
            </w:r>
          </w:p>
        </w:tc>
      </w:tr>
      <w:tr w:rsidR="007925F5" w:rsidRPr="0059058E" w14:paraId="3FE57B7E"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937"/>
        </w:trPr>
        <w:tc>
          <w:tcPr>
            <w:tcW w:w="990" w:type="dxa"/>
            <w:shd w:val="clear" w:color="auto" w:fill="FFFFFF"/>
            <w:vAlign w:val="center"/>
          </w:tcPr>
          <w:p w14:paraId="039CD65D" w14:textId="77777777" w:rsidR="007925F5" w:rsidRPr="007925F5" w:rsidRDefault="007925F5" w:rsidP="007925F5">
            <w:pPr>
              <w:tabs>
                <w:tab w:val="left" w:pos="51"/>
                <w:tab w:val="left" w:pos="660"/>
              </w:tabs>
              <w:spacing w:before="60" w:line="264" w:lineRule="auto"/>
              <w:rPr>
                <w:rFonts w:ascii="Arial" w:eastAsia="Calibri" w:hAnsi="Arial" w:cs="Arial"/>
                <w:color w:val="000000"/>
                <w:sz w:val="22"/>
                <w:szCs w:val="22"/>
              </w:rPr>
            </w:pPr>
          </w:p>
        </w:tc>
        <w:tc>
          <w:tcPr>
            <w:tcW w:w="2715" w:type="dxa"/>
            <w:gridSpan w:val="2"/>
            <w:shd w:val="clear" w:color="auto" w:fill="FFFFFF"/>
            <w:vAlign w:val="center"/>
          </w:tcPr>
          <w:p w14:paraId="32D85606" w14:textId="77777777" w:rsidR="007925F5" w:rsidRPr="007925F5" w:rsidRDefault="007925F5" w:rsidP="007925F5">
            <w:pPr>
              <w:spacing w:before="60" w:after="60"/>
              <w:rPr>
                <w:rFonts w:ascii="Arial" w:eastAsia="Calibri" w:hAnsi="Arial" w:cs="Arial"/>
                <w:color w:val="000000"/>
                <w:sz w:val="22"/>
                <w:szCs w:val="22"/>
              </w:rPr>
            </w:pPr>
          </w:p>
        </w:tc>
        <w:tc>
          <w:tcPr>
            <w:tcW w:w="567" w:type="dxa"/>
            <w:shd w:val="clear" w:color="auto" w:fill="FFFFFF"/>
            <w:vAlign w:val="center"/>
          </w:tcPr>
          <w:p w14:paraId="3068EC69" w14:textId="023139EA" w:rsidR="007925F5" w:rsidRPr="007925F5" w:rsidRDefault="00F34A8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4</w:t>
            </w:r>
            <w:r w:rsidR="007925F5" w:rsidRPr="007925F5">
              <w:rPr>
                <w:rFonts w:ascii="Arial" w:eastAsia="Calibri" w:hAnsi="Arial" w:cs="Arial"/>
                <w:color w:val="103D64"/>
                <w:sz w:val="22"/>
                <w:szCs w:val="22"/>
              </w:rPr>
              <w:t>.5</w:t>
            </w:r>
          </w:p>
        </w:tc>
        <w:tc>
          <w:tcPr>
            <w:tcW w:w="5803" w:type="dxa"/>
            <w:shd w:val="clear" w:color="auto" w:fill="FFFFFF"/>
            <w:vAlign w:val="center"/>
          </w:tcPr>
          <w:p w14:paraId="444255E1" w14:textId="77777777" w:rsidR="007925F5" w:rsidRPr="007925F5" w:rsidRDefault="007925F5" w:rsidP="007925F5">
            <w:pPr>
              <w:tabs>
                <w:tab w:val="left" w:pos="51"/>
              </w:tabs>
              <w:spacing w:before="60" w:after="40"/>
              <w:rPr>
                <w:rFonts w:ascii="Arial" w:eastAsia="Calibri" w:hAnsi="Arial" w:cs="Arial"/>
                <w:color w:val="666666"/>
                <w:sz w:val="22"/>
                <w:szCs w:val="22"/>
              </w:rPr>
            </w:pPr>
            <w:r w:rsidRPr="007925F5">
              <w:rPr>
                <w:rFonts w:ascii="Arial" w:eastAsia="Calibri" w:hAnsi="Arial" w:cs="Arial"/>
                <w:color w:val="000000"/>
                <w:sz w:val="22"/>
                <w:szCs w:val="22"/>
                <w:lang w:val="en-AU"/>
              </w:rPr>
              <w:t>Determine the most efficient electrification option for the client according to confirmed client energy requirements and budget</w:t>
            </w:r>
          </w:p>
        </w:tc>
      </w:tr>
      <w:tr w:rsidR="007925F5" w:rsidRPr="0059058E" w14:paraId="210CD1E4"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978"/>
        </w:trPr>
        <w:tc>
          <w:tcPr>
            <w:tcW w:w="990" w:type="dxa"/>
            <w:shd w:val="clear" w:color="auto" w:fill="FFFFFF"/>
            <w:vAlign w:val="center"/>
          </w:tcPr>
          <w:p w14:paraId="61BF7A0C" w14:textId="77777777" w:rsidR="007925F5" w:rsidRPr="007925F5" w:rsidRDefault="007925F5" w:rsidP="007925F5">
            <w:pPr>
              <w:tabs>
                <w:tab w:val="left" w:pos="51"/>
                <w:tab w:val="left" w:pos="660"/>
              </w:tabs>
              <w:spacing w:before="60" w:line="264" w:lineRule="auto"/>
              <w:rPr>
                <w:rFonts w:ascii="Arial" w:eastAsia="Calibri" w:hAnsi="Arial" w:cs="Arial"/>
                <w:color w:val="000000"/>
                <w:sz w:val="22"/>
                <w:szCs w:val="22"/>
              </w:rPr>
            </w:pPr>
          </w:p>
        </w:tc>
        <w:tc>
          <w:tcPr>
            <w:tcW w:w="2715" w:type="dxa"/>
            <w:gridSpan w:val="2"/>
            <w:shd w:val="clear" w:color="auto" w:fill="FFFFFF"/>
            <w:vAlign w:val="center"/>
          </w:tcPr>
          <w:p w14:paraId="09BA0012" w14:textId="77777777" w:rsidR="007925F5" w:rsidRPr="007925F5" w:rsidRDefault="007925F5" w:rsidP="007925F5">
            <w:pPr>
              <w:spacing w:before="60" w:after="60"/>
              <w:rPr>
                <w:rFonts w:ascii="Arial" w:eastAsia="Calibri" w:hAnsi="Arial" w:cs="Arial"/>
                <w:color w:val="000000"/>
                <w:sz w:val="22"/>
                <w:szCs w:val="22"/>
              </w:rPr>
            </w:pPr>
          </w:p>
        </w:tc>
        <w:tc>
          <w:tcPr>
            <w:tcW w:w="567" w:type="dxa"/>
            <w:shd w:val="clear" w:color="auto" w:fill="FFFFFF"/>
            <w:vAlign w:val="center"/>
          </w:tcPr>
          <w:p w14:paraId="3FA1609F" w14:textId="6BD7BAE7" w:rsidR="007925F5" w:rsidRPr="007925F5" w:rsidRDefault="00F34A8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4</w:t>
            </w:r>
            <w:r w:rsidR="007925F5" w:rsidRPr="007925F5">
              <w:rPr>
                <w:rFonts w:ascii="Arial" w:eastAsia="Calibri" w:hAnsi="Arial" w:cs="Arial"/>
                <w:color w:val="103D64"/>
                <w:sz w:val="22"/>
                <w:szCs w:val="22"/>
              </w:rPr>
              <w:t>.6</w:t>
            </w:r>
          </w:p>
        </w:tc>
        <w:tc>
          <w:tcPr>
            <w:tcW w:w="5803" w:type="dxa"/>
            <w:shd w:val="clear" w:color="auto" w:fill="FFFFFF"/>
            <w:vAlign w:val="center"/>
          </w:tcPr>
          <w:p w14:paraId="2D048270" w14:textId="77777777"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Identify energy saving approaches to enhance efficient electrification including insulation, LED lightbulbs, draught stopping devices and window glazing</w:t>
            </w:r>
          </w:p>
        </w:tc>
      </w:tr>
      <w:tr w:rsidR="007925F5" w:rsidRPr="0059058E" w14:paraId="6A402545"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1418"/>
        </w:trPr>
        <w:tc>
          <w:tcPr>
            <w:tcW w:w="990" w:type="dxa"/>
            <w:shd w:val="clear" w:color="auto" w:fill="FFFFFF"/>
            <w:vAlign w:val="center"/>
          </w:tcPr>
          <w:p w14:paraId="03DCCB15" w14:textId="3814C474" w:rsidR="007925F5" w:rsidRPr="00BB722E" w:rsidRDefault="00F34A86" w:rsidP="007925F5">
            <w:pPr>
              <w:tabs>
                <w:tab w:val="left" w:pos="51"/>
                <w:tab w:val="left" w:pos="660"/>
              </w:tabs>
              <w:spacing w:before="60" w:line="264" w:lineRule="auto"/>
              <w:rPr>
                <w:rFonts w:ascii="Arial" w:eastAsia="Calibri" w:hAnsi="Arial" w:cs="Arial"/>
                <w:color w:val="103D64"/>
                <w:sz w:val="22"/>
                <w:szCs w:val="22"/>
              </w:rPr>
            </w:pPr>
            <w:r>
              <w:rPr>
                <w:rFonts w:ascii="Arial" w:eastAsia="Calibri" w:hAnsi="Arial" w:cs="Arial"/>
                <w:color w:val="103D64"/>
                <w:sz w:val="22"/>
                <w:szCs w:val="22"/>
              </w:rPr>
              <w:t>5</w:t>
            </w:r>
          </w:p>
        </w:tc>
        <w:tc>
          <w:tcPr>
            <w:tcW w:w="2715" w:type="dxa"/>
            <w:gridSpan w:val="2"/>
            <w:shd w:val="clear" w:color="auto" w:fill="FFFFFF"/>
            <w:vAlign w:val="center"/>
          </w:tcPr>
          <w:p w14:paraId="4867A165" w14:textId="77777777" w:rsidR="007925F5" w:rsidRPr="007925F5" w:rsidRDefault="007925F5" w:rsidP="007925F5">
            <w:pPr>
              <w:spacing w:before="60" w:after="60"/>
              <w:rPr>
                <w:rFonts w:ascii="Arial" w:eastAsia="Calibri" w:hAnsi="Arial" w:cs="Arial"/>
                <w:color w:val="000000"/>
                <w:sz w:val="22"/>
                <w:szCs w:val="22"/>
              </w:rPr>
            </w:pPr>
            <w:r w:rsidRPr="007925F5">
              <w:rPr>
                <w:rFonts w:ascii="Arial" w:eastAsia="Calibri" w:hAnsi="Arial" w:cs="Arial"/>
                <w:color w:val="000000"/>
                <w:sz w:val="22"/>
                <w:szCs w:val="22"/>
              </w:rPr>
              <w:t xml:space="preserve">Document electrification plan </w:t>
            </w:r>
          </w:p>
        </w:tc>
        <w:tc>
          <w:tcPr>
            <w:tcW w:w="567" w:type="dxa"/>
            <w:shd w:val="clear" w:color="auto" w:fill="FFFFFF"/>
            <w:vAlign w:val="center"/>
          </w:tcPr>
          <w:p w14:paraId="4AA78572" w14:textId="418AD8B7" w:rsidR="007925F5" w:rsidRPr="007925F5" w:rsidRDefault="00F34A8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5</w:t>
            </w:r>
            <w:r w:rsidR="007925F5" w:rsidRPr="007925F5">
              <w:rPr>
                <w:rFonts w:ascii="Arial" w:eastAsia="Calibri" w:hAnsi="Arial" w:cs="Arial"/>
                <w:color w:val="103D64"/>
                <w:sz w:val="22"/>
                <w:szCs w:val="22"/>
              </w:rPr>
              <w:t>.1</w:t>
            </w:r>
          </w:p>
        </w:tc>
        <w:tc>
          <w:tcPr>
            <w:tcW w:w="5803" w:type="dxa"/>
            <w:shd w:val="clear" w:color="auto" w:fill="FFFFFF"/>
            <w:vAlign w:val="center"/>
          </w:tcPr>
          <w:p w14:paraId="17B73385" w14:textId="530930B7" w:rsidR="007925F5" w:rsidRPr="007925F5" w:rsidRDefault="007925F5" w:rsidP="007925F5">
            <w:pPr>
              <w:tabs>
                <w:tab w:val="left" w:pos="51"/>
              </w:tabs>
              <w:spacing w:before="60" w:after="40"/>
              <w:rPr>
                <w:rFonts w:ascii="Arial" w:eastAsia="Calibri" w:hAnsi="Arial" w:cs="Arial"/>
                <w:color w:val="666666"/>
                <w:sz w:val="22"/>
                <w:szCs w:val="22"/>
              </w:rPr>
            </w:pPr>
            <w:r w:rsidRPr="007925F5">
              <w:rPr>
                <w:rFonts w:ascii="Arial" w:eastAsia="Calibri" w:hAnsi="Arial" w:cs="Arial"/>
                <w:color w:val="000000"/>
                <w:sz w:val="22"/>
                <w:szCs w:val="22"/>
                <w:lang w:val="en-AU"/>
              </w:rPr>
              <w:t xml:space="preserve">Collate </w:t>
            </w:r>
            <w:r w:rsidR="00346488">
              <w:rPr>
                <w:rFonts w:ascii="Arial" w:eastAsia="Calibri" w:hAnsi="Arial" w:cs="Arial"/>
                <w:color w:val="000000"/>
                <w:sz w:val="22"/>
                <w:szCs w:val="22"/>
                <w:lang w:val="en-AU"/>
              </w:rPr>
              <w:t xml:space="preserve">and record </w:t>
            </w:r>
            <w:r w:rsidRPr="007925F5">
              <w:rPr>
                <w:rFonts w:ascii="Arial" w:eastAsia="Calibri" w:hAnsi="Arial" w:cs="Arial"/>
                <w:color w:val="000000"/>
                <w:sz w:val="22"/>
                <w:szCs w:val="22"/>
                <w:lang w:val="en-AU"/>
              </w:rPr>
              <w:t>information regarding preferred electrification option</w:t>
            </w:r>
            <w:r w:rsidRPr="007925F5">
              <w:rPr>
                <w:rFonts w:ascii="Arial" w:eastAsia="Calibri" w:hAnsi="Arial" w:cs="Arial"/>
                <w:color w:val="666666"/>
                <w:sz w:val="22"/>
                <w:szCs w:val="22"/>
              </w:rPr>
              <w:t xml:space="preserve"> </w:t>
            </w:r>
            <w:r w:rsidRPr="007925F5">
              <w:rPr>
                <w:rFonts w:ascii="Arial" w:eastAsia="Calibri" w:hAnsi="Arial" w:cs="Arial"/>
                <w:color w:val="000000"/>
                <w:sz w:val="22"/>
                <w:szCs w:val="22"/>
                <w:lang w:val="en-AU"/>
              </w:rPr>
              <w:t>noting clean energy technology substitutes and existing technology upgrades, associated costs and manufacturers specifications and warranties</w:t>
            </w:r>
          </w:p>
        </w:tc>
      </w:tr>
      <w:tr w:rsidR="007925F5" w:rsidRPr="0059058E" w14:paraId="52EA8456"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1418"/>
        </w:trPr>
        <w:tc>
          <w:tcPr>
            <w:tcW w:w="990" w:type="dxa"/>
            <w:shd w:val="clear" w:color="auto" w:fill="FFFFFF"/>
            <w:vAlign w:val="center"/>
          </w:tcPr>
          <w:p w14:paraId="39E2AB7F" w14:textId="77777777" w:rsidR="007925F5" w:rsidRPr="00BB722E" w:rsidRDefault="007925F5" w:rsidP="007925F5">
            <w:pPr>
              <w:tabs>
                <w:tab w:val="left" w:pos="51"/>
                <w:tab w:val="left" w:pos="660"/>
              </w:tabs>
              <w:spacing w:before="60" w:line="264" w:lineRule="auto"/>
              <w:rPr>
                <w:rFonts w:ascii="Arial" w:eastAsia="Calibri" w:hAnsi="Arial" w:cs="Arial"/>
                <w:color w:val="103D64"/>
                <w:sz w:val="22"/>
                <w:szCs w:val="22"/>
              </w:rPr>
            </w:pPr>
          </w:p>
        </w:tc>
        <w:tc>
          <w:tcPr>
            <w:tcW w:w="2715" w:type="dxa"/>
            <w:gridSpan w:val="2"/>
            <w:shd w:val="clear" w:color="auto" w:fill="FFFFFF"/>
            <w:vAlign w:val="center"/>
          </w:tcPr>
          <w:p w14:paraId="47DA0266" w14:textId="77777777" w:rsidR="007925F5" w:rsidRPr="007925F5" w:rsidRDefault="007925F5" w:rsidP="007925F5">
            <w:pPr>
              <w:spacing w:before="60" w:after="60"/>
              <w:rPr>
                <w:rFonts w:ascii="Arial" w:eastAsia="Calibri" w:hAnsi="Arial" w:cs="Arial"/>
                <w:color w:val="000000"/>
                <w:sz w:val="22"/>
                <w:szCs w:val="22"/>
              </w:rPr>
            </w:pPr>
          </w:p>
        </w:tc>
        <w:tc>
          <w:tcPr>
            <w:tcW w:w="567" w:type="dxa"/>
            <w:shd w:val="clear" w:color="auto" w:fill="FFFFFF"/>
            <w:vAlign w:val="center"/>
          </w:tcPr>
          <w:p w14:paraId="119AE60A" w14:textId="2ED5BEE0" w:rsidR="007925F5" w:rsidRPr="007925F5" w:rsidRDefault="00F34A8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5</w:t>
            </w:r>
            <w:r w:rsidR="007925F5" w:rsidRPr="007925F5">
              <w:rPr>
                <w:rFonts w:ascii="Arial" w:eastAsia="Calibri" w:hAnsi="Arial" w:cs="Arial"/>
                <w:color w:val="103D64"/>
                <w:sz w:val="22"/>
                <w:szCs w:val="22"/>
              </w:rPr>
              <w:t>.2</w:t>
            </w:r>
          </w:p>
        </w:tc>
        <w:tc>
          <w:tcPr>
            <w:tcW w:w="5803" w:type="dxa"/>
            <w:shd w:val="clear" w:color="auto" w:fill="FFFFFF"/>
            <w:vAlign w:val="center"/>
          </w:tcPr>
          <w:p w14:paraId="7E77BF15" w14:textId="5F3F09B8" w:rsidR="007925F5" w:rsidRPr="007925F5" w:rsidRDefault="007925F5" w:rsidP="007925F5">
            <w:pPr>
              <w:tabs>
                <w:tab w:val="left" w:pos="51"/>
              </w:tabs>
              <w:spacing w:before="60" w:after="40"/>
              <w:rPr>
                <w:rFonts w:ascii="Arial" w:eastAsia="Calibri" w:hAnsi="Arial" w:cs="Arial"/>
                <w:color w:val="666666"/>
                <w:sz w:val="22"/>
                <w:szCs w:val="22"/>
              </w:rPr>
            </w:pPr>
            <w:r w:rsidRPr="007925F5">
              <w:rPr>
                <w:rFonts w:ascii="Arial" w:eastAsia="Calibri" w:hAnsi="Arial" w:cs="Arial"/>
                <w:color w:val="000000"/>
                <w:sz w:val="22"/>
                <w:szCs w:val="22"/>
                <w:lang w:val="en-AU"/>
              </w:rPr>
              <w:t xml:space="preserve">Prepare </w:t>
            </w:r>
            <w:r w:rsidR="00346488">
              <w:rPr>
                <w:rFonts w:ascii="Arial" w:eastAsia="Calibri" w:hAnsi="Arial" w:cs="Arial"/>
                <w:color w:val="000000"/>
                <w:sz w:val="22"/>
                <w:szCs w:val="22"/>
                <w:lang w:val="en-AU"/>
              </w:rPr>
              <w:t xml:space="preserve">and create </w:t>
            </w:r>
            <w:r w:rsidRPr="007925F5">
              <w:rPr>
                <w:rFonts w:ascii="Arial" w:eastAsia="Calibri" w:hAnsi="Arial" w:cs="Arial"/>
                <w:color w:val="000000"/>
                <w:sz w:val="22"/>
                <w:szCs w:val="22"/>
                <w:lang w:val="en-AU"/>
              </w:rPr>
              <w:t>an electrification plan that incorporates current and future client energy requirements, costs and benefits of alternative options, and a final recommendation for client consideration</w:t>
            </w:r>
          </w:p>
        </w:tc>
      </w:tr>
      <w:tr w:rsidR="007925F5" w:rsidRPr="0059058E" w14:paraId="016B170E"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1084"/>
        </w:trPr>
        <w:tc>
          <w:tcPr>
            <w:tcW w:w="990" w:type="dxa"/>
            <w:shd w:val="clear" w:color="auto" w:fill="FFFFFF"/>
            <w:vAlign w:val="center"/>
          </w:tcPr>
          <w:p w14:paraId="09E3ACE4" w14:textId="7797E361" w:rsidR="007925F5" w:rsidRPr="00BB722E" w:rsidRDefault="00F34A86" w:rsidP="007925F5">
            <w:pPr>
              <w:tabs>
                <w:tab w:val="left" w:pos="51"/>
                <w:tab w:val="left" w:pos="660"/>
              </w:tabs>
              <w:spacing w:before="60" w:line="264" w:lineRule="auto"/>
              <w:rPr>
                <w:rFonts w:ascii="Arial" w:eastAsia="Calibri" w:hAnsi="Arial" w:cs="Arial"/>
                <w:color w:val="103D64"/>
                <w:sz w:val="22"/>
                <w:szCs w:val="22"/>
              </w:rPr>
            </w:pPr>
            <w:r>
              <w:rPr>
                <w:rFonts w:ascii="Arial" w:eastAsia="Calibri" w:hAnsi="Arial" w:cs="Arial"/>
                <w:color w:val="103D64"/>
                <w:sz w:val="22"/>
                <w:szCs w:val="22"/>
              </w:rPr>
              <w:t>6</w:t>
            </w:r>
          </w:p>
        </w:tc>
        <w:tc>
          <w:tcPr>
            <w:tcW w:w="2715" w:type="dxa"/>
            <w:gridSpan w:val="2"/>
            <w:shd w:val="clear" w:color="auto" w:fill="FFFFFF"/>
            <w:vAlign w:val="center"/>
          </w:tcPr>
          <w:p w14:paraId="7E6C4B8A" w14:textId="77777777" w:rsidR="007925F5" w:rsidRPr="007925F5" w:rsidRDefault="007925F5" w:rsidP="007925F5">
            <w:pPr>
              <w:spacing w:before="60" w:after="60"/>
              <w:rPr>
                <w:rFonts w:ascii="Arial" w:eastAsia="Calibri" w:hAnsi="Arial" w:cs="Arial"/>
                <w:color w:val="000000"/>
                <w:sz w:val="22"/>
                <w:szCs w:val="22"/>
              </w:rPr>
            </w:pPr>
            <w:r w:rsidRPr="007925F5">
              <w:rPr>
                <w:rFonts w:ascii="Arial" w:eastAsia="Calibri" w:hAnsi="Arial" w:cs="Arial"/>
                <w:color w:val="000000"/>
                <w:sz w:val="22"/>
                <w:szCs w:val="22"/>
              </w:rPr>
              <w:t xml:space="preserve">Communicate electrification plan to client </w:t>
            </w:r>
          </w:p>
        </w:tc>
        <w:tc>
          <w:tcPr>
            <w:tcW w:w="567" w:type="dxa"/>
            <w:shd w:val="clear" w:color="auto" w:fill="FFFFFF"/>
            <w:vAlign w:val="center"/>
          </w:tcPr>
          <w:p w14:paraId="1B9AED7D" w14:textId="5ACEA4AA" w:rsidR="007925F5" w:rsidRPr="007925F5" w:rsidRDefault="00F34A8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6</w:t>
            </w:r>
            <w:r w:rsidR="007925F5" w:rsidRPr="007925F5">
              <w:rPr>
                <w:rFonts w:ascii="Arial" w:eastAsia="Calibri" w:hAnsi="Arial" w:cs="Arial"/>
                <w:color w:val="103D64"/>
                <w:sz w:val="22"/>
                <w:szCs w:val="22"/>
              </w:rPr>
              <w:t>.1</w:t>
            </w:r>
          </w:p>
        </w:tc>
        <w:tc>
          <w:tcPr>
            <w:tcW w:w="5803" w:type="dxa"/>
            <w:shd w:val="clear" w:color="auto" w:fill="FFFFFF"/>
            <w:vAlign w:val="center"/>
          </w:tcPr>
          <w:p w14:paraId="21958DBC" w14:textId="77777777"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Discuss and confirm client understanding of electrification plan and recommendations</w:t>
            </w:r>
          </w:p>
        </w:tc>
      </w:tr>
      <w:tr w:rsidR="007925F5" w:rsidRPr="0059058E" w14:paraId="076F26F8"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739"/>
        </w:trPr>
        <w:tc>
          <w:tcPr>
            <w:tcW w:w="990" w:type="dxa"/>
            <w:shd w:val="clear" w:color="auto" w:fill="FFFFFF"/>
            <w:vAlign w:val="center"/>
          </w:tcPr>
          <w:p w14:paraId="04601894"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2715" w:type="dxa"/>
            <w:gridSpan w:val="2"/>
            <w:shd w:val="clear" w:color="auto" w:fill="FFFFFF"/>
            <w:vAlign w:val="center"/>
          </w:tcPr>
          <w:p w14:paraId="759BAAD9" w14:textId="77777777" w:rsidR="007925F5" w:rsidRPr="007925F5" w:rsidRDefault="007925F5" w:rsidP="007925F5">
            <w:pPr>
              <w:rPr>
                <w:rFonts w:ascii="Arial" w:eastAsia="Calibri" w:hAnsi="Arial" w:cs="Arial"/>
                <w:color w:val="666666"/>
                <w:sz w:val="22"/>
                <w:szCs w:val="22"/>
              </w:rPr>
            </w:pPr>
          </w:p>
        </w:tc>
        <w:tc>
          <w:tcPr>
            <w:tcW w:w="567" w:type="dxa"/>
            <w:shd w:val="clear" w:color="auto" w:fill="FFFFFF"/>
            <w:vAlign w:val="center"/>
          </w:tcPr>
          <w:p w14:paraId="6FF63E4C" w14:textId="0DCD2FD7" w:rsidR="007925F5" w:rsidRPr="007925F5" w:rsidRDefault="00F34A8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6</w:t>
            </w:r>
            <w:r w:rsidR="007925F5" w:rsidRPr="007925F5">
              <w:rPr>
                <w:rFonts w:ascii="Arial" w:eastAsia="Calibri" w:hAnsi="Arial" w:cs="Arial"/>
                <w:color w:val="103D64"/>
                <w:sz w:val="22"/>
                <w:szCs w:val="22"/>
              </w:rPr>
              <w:t>.2</w:t>
            </w:r>
          </w:p>
        </w:tc>
        <w:tc>
          <w:tcPr>
            <w:tcW w:w="5803" w:type="dxa"/>
          </w:tcPr>
          <w:p w14:paraId="54C0E71D" w14:textId="2FFE7C4F"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Advise client of approaches for implementing electrification plan to meet budgetary constraints and time</w:t>
            </w:r>
            <w:r w:rsidR="00B62CE6">
              <w:rPr>
                <w:rFonts w:ascii="Arial" w:eastAsia="Calibri" w:hAnsi="Arial" w:cs="Arial"/>
                <w:color w:val="000000"/>
                <w:sz w:val="22"/>
                <w:szCs w:val="22"/>
                <w:lang w:val="en-AU"/>
              </w:rPr>
              <w:t xml:space="preserve"> </w:t>
            </w:r>
            <w:r w:rsidRPr="007925F5">
              <w:rPr>
                <w:rFonts w:ascii="Arial" w:eastAsia="Calibri" w:hAnsi="Arial" w:cs="Arial"/>
                <w:color w:val="000000"/>
                <w:sz w:val="22"/>
                <w:szCs w:val="22"/>
                <w:lang w:val="en-AU"/>
              </w:rPr>
              <w:t>frames</w:t>
            </w:r>
          </w:p>
        </w:tc>
      </w:tr>
      <w:tr w:rsidR="007925F5" w:rsidRPr="0059058E" w14:paraId="632E1AE7" w14:textId="77777777" w:rsidTr="007925F5">
        <w:tblPrEx>
          <w:tblBorders>
            <w:top w:val="dotted" w:sz="2" w:space="0" w:color="C0504D"/>
            <w:left w:val="none" w:sz="0" w:space="0" w:color="auto"/>
            <w:bottom w:val="dotted" w:sz="2" w:space="0" w:color="C0504D"/>
            <w:right w:val="none" w:sz="0" w:space="0" w:color="auto"/>
            <w:insideH w:val="dotted" w:sz="2" w:space="0" w:color="C0504D"/>
            <w:insideV w:val="dotted" w:sz="2" w:space="0" w:color="C0504D"/>
          </w:tblBorders>
        </w:tblPrEx>
        <w:trPr>
          <w:trHeight w:val="707"/>
        </w:trPr>
        <w:tc>
          <w:tcPr>
            <w:tcW w:w="990" w:type="dxa"/>
            <w:shd w:val="clear" w:color="auto" w:fill="FFFFFF"/>
            <w:vAlign w:val="center"/>
          </w:tcPr>
          <w:p w14:paraId="4E36ACFE" w14:textId="77777777" w:rsidR="007925F5" w:rsidRPr="007925F5" w:rsidRDefault="007925F5" w:rsidP="007925F5">
            <w:pPr>
              <w:tabs>
                <w:tab w:val="left" w:pos="51"/>
                <w:tab w:val="left" w:pos="660"/>
              </w:tabs>
              <w:spacing w:before="60" w:line="264" w:lineRule="auto"/>
              <w:rPr>
                <w:rFonts w:ascii="Arial" w:eastAsia="Calibri" w:hAnsi="Arial" w:cs="Arial"/>
                <w:color w:val="666666"/>
                <w:sz w:val="22"/>
                <w:szCs w:val="22"/>
              </w:rPr>
            </w:pPr>
          </w:p>
        </w:tc>
        <w:tc>
          <w:tcPr>
            <w:tcW w:w="2715" w:type="dxa"/>
            <w:gridSpan w:val="2"/>
            <w:shd w:val="clear" w:color="auto" w:fill="FFFFFF"/>
            <w:vAlign w:val="center"/>
          </w:tcPr>
          <w:p w14:paraId="22976F41" w14:textId="77777777" w:rsidR="007925F5" w:rsidRPr="007925F5" w:rsidRDefault="007925F5" w:rsidP="007925F5">
            <w:pPr>
              <w:spacing w:before="60" w:after="60"/>
              <w:rPr>
                <w:rFonts w:ascii="Arial" w:eastAsia="Calibri" w:hAnsi="Arial" w:cs="Arial"/>
                <w:i/>
                <w:iCs/>
                <w:color w:val="666666"/>
                <w:sz w:val="22"/>
                <w:szCs w:val="22"/>
              </w:rPr>
            </w:pPr>
          </w:p>
        </w:tc>
        <w:tc>
          <w:tcPr>
            <w:tcW w:w="567" w:type="dxa"/>
            <w:shd w:val="clear" w:color="auto" w:fill="FFFFFF"/>
            <w:vAlign w:val="center"/>
          </w:tcPr>
          <w:p w14:paraId="2693E86E" w14:textId="3B731266" w:rsidR="007925F5" w:rsidRPr="007925F5" w:rsidRDefault="00F34A86" w:rsidP="007925F5">
            <w:pPr>
              <w:tabs>
                <w:tab w:val="left" w:pos="51"/>
              </w:tabs>
              <w:spacing w:before="60" w:after="40"/>
              <w:rPr>
                <w:rFonts w:ascii="Arial" w:eastAsia="Calibri" w:hAnsi="Arial" w:cs="Arial"/>
                <w:color w:val="103D64"/>
                <w:sz w:val="22"/>
                <w:szCs w:val="22"/>
              </w:rPr>
            </w:pPr>
            <w:r>
              <w:rPr>
                <w:rFonts w:ascii="Arial" w:eastAsia="Calibri" w:hAnsi="Arial" w:cs="Arial"/>
                <w:color w:val="103D64"/>
                <w:sz w:val="22"/>
                <w:szCs w:val="22"/>
              </w:rPr>
              <w:t>6</w:t>
            </w:r>
            <w:r w:rsidR="007925F5" w:rsidRPr="007925F5">
              <w:rPr>
                <w:rFonts w:ascii="Arial" w:eastAsia="Calibri" w:hAnsi="Arial" w:cs="Arial"/>
                <w:color w:val="103D64"/>
                <w:sz w:val="22"/>
                <w:szCs w:val="22"/>
              </w:rPr>
              <w:t>.3</w:t>
            </w:r>
          </w:p>
        </w:tc>
        <w:tc>
          <w:tcPr>
            <w:tcW w:w="5803" w:type="dxa"/>
          </w:tcPr>
          <w:p w14:paraId="1348994F" w14:textId="77777777" w:rsidR="007925F5" w:rsidRPr="007925F5" w:rsidRDefault="007925F5" w:rsidP="007925F5">
            <w:pPr>
              <w:tabs>
                <w:tab w:val="left" w:pos="51"/>
              </w:tabs>
              <w:spacing w:before="60" w:after="40"/>
              <w:rPr>
                <w:rFonts w:ascii="Arial" w:eastAsia="Calibri" w:hAnsi="Arial" w:cs="Arial"/>
                <w:color w:val="000000"/>
                <w:sz w:val="22"/>
                <w:szCs w:val="22"/>
                <w:lang w:val="en-AU"/>
              </w:rPr>
            </w:pPr>
            <w:r w:rsidRPr="007925F5">
              <w:rPr>
                <w:rFonts w:ascii="Arial" w:eastAsia="Calibri" w:hAnsi="Arial" w:cs="Arial"/>
                <w:color w:val="000000"/>
                <w:sz w:val="22"/>
                <w:szCs w:val="22"/>
                <w:lang w:val="en-AU"/>
              </w:rPr>
              <w:t>Finalise and record implementation approach of electrification plan</w:t>
            </w:r>
          </w:p>
        </w:tc>
      </w:tr>
    </w:tbl>
    <w:p w14:paraId="7ACAFA63" w14:textId="77777777" w:rsidR="007925F5" w:rsidRPr="007925F5" w:rsidRDefault="007925F5" w:rsidP="007925F5">
      <w:pPr>
        <w:widowControl w:val="0"/>
        <w:tabs>
          <w:tab w:val="left" w:pos="160"/>
          <w:tab w:val="left" w:pos="660"/>
        </w:tabs>
        <w:suppressAutoHyphens/>
        <w:autoSpaceDE w:val="0"/>
        <w:autoSpaceDN w:val="0"/>
        <w:adjustRightInd w:val="0"/>
        <w:spacing w:before="60" w:line="264" w:lineRule="auto"/>
        <w:textAlignment w:val="center"/>
        <w:rPr>
          <w:rFonts w:ascii="Arial" w:eastAsia="Calibri" w:hAnsi="Arial" w:cs="Arial"/>
          <w:b/>
          <w:color w:val="FFFFFF"/>
          <w:sz w:val="18"/>
          <w:szCs w:val="18"/>
          <w:lang w:val="en-GB"/>
        </w:rPr>
        <w:sectPr w:rsidR="007925F5" w:rsidRPr="007925F5" w:rsidSect="002C4CF5">
          <w:headerReference w:type="even" r:id="rId38"/>
          <w:headerReference w:type="default" r:id="rId39"/>
          <w:footerReference w:type="even" r:id="rId40"/>
          <w:headerReference w:type="first" r:id="rId41"/>
          <w:footerReference w:type="first" r:id="rId42"/>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7925F5" w:rsidRPr="007925F5" w14:paraId="608823EB" w14:textId="77777777" w:rsidTr="007925F5">
        <w:trPr>
          <w:trHeight w:val="363"/>
        </w:trPr>
        <w:tc>
          <w:tcPr>
            <w:tcW w:w="10070" w:type="dxa"/>
            <w:tcBorders>
              <w:top w:val="nil"/>
              <w:left w:val="nil"/>
              <w:bottom w:val="nil"/>
              <w:right w:val="nil"/>
            </w:tcBorders>
            <w:shd w:val="clear" w:color="auto" w:fill="1F497D"/>
          </w:tcPr>
          <w:p w14:paraId="57F4AC70" w14:textId="77777777" w:rsidR="007925F5" w:rsidRPr="007925F5" w:rsidRDefault="007925F5" w:rsidP="007925F5">
            <w:pPr>
              <w:tabs>
                <w:tab w:val="left" w:pos="160"/>
                <w:tab w:val="left" w:pos="660"/>
              </w:tabs>
              <w:spacing w:before="60" w:line="264" w:lineRule="auto"/>
              <w:rPr>
                <w:rFonts w:eastAsia="Calibri"/>
                <w:b/>
                <w:color w:val="FFFFFF"/>
                <w:sz w:val="22"/>
                <w:szCs w:val="22"/>
              </w:rPr>
            </w:pPr>
            <w:r w:rsidRPr="007925F5">
              <w:rPr>
                <w:rFonts w:eastAsia="Calibri"/>
                <w:b/>
                <w:color w:val="FFFFFF"/>
                <w:sz w:val="22"/>
                <w:szCs w:val="22"/>
              </w:rPr>
              <w:t>Range of Conditions</w:t>
            </w:r>
          </w:p>
        </w:tc>
      </w:tr>
      <w:tr w:rsidR="007925F5" w:rsidRPr="007925F5" w14:paraId="0CC4F800" w14:textId="77777777" w:rsidTr="00802613">
        <w:trPr>
          <w:trHeight w:val="957"/>
        </w:trPr>
        <w:tc>
          <w:tcPr>
            <w:tcW w:w="10070" w:type="dxa"/>
            <w:tcBorders>
              <w:top w:val="nil"/>
              <w:left w:val="nil"/>
              <w:bottom w:val="nil"/>
              <w:right w:val="nil"/>
            </w:tcBorders>
          </w:tcPr>
          <w:p w14:paraId="61D6E967" w14:textId="77777777" w:rsidR="007925F5" w:rsidRPr="00A646CF" w:rsidRDefault="007925F5" w:rsidP="007925F5">
            <w:pPr>
              <w:spacing w:before="60" w:after="120"/>
              <w:rPr>
                <w:rFonts w:ascii="Arial" w:eastAsia="Calibri" w:hAnsi="Arial" w:cs="Arial"/>
                <w:sz w:val="22"/>
                <w:szCs w:val="22"/>
              </w:rPr>
            </w:pPr>
            <w:r w:rsidRPr="00A646CF">
              <w:rPr>
                <w:rFonts w:ascii="Arial" w:eastAsia="Calibri" w:hAnsi="Arial" w:cs="Arial"/>
                <w:sz w:val="22"/>
                <w:szCs w:val="22"/>
              </w:rPr>
              <w:t xml:space="preserve">New energy technology incorporates combinations of clean energy technology and existing technology upgrades to support electrical efficiency. The extent of new energy technology uptake may vary between clients. This could range from the full adoption of new energy technology at one point in time, to a phased in approach with gradual adoption of new energy technology over time. Types of new energy substitution may vary, including in combination.   </w:t>
            </w:r>
          </w:p>
        </w:tc>
      </w:tr>
    </w:tbl>
    <w:p w14:paraId="7B6ADAD5" w14:textId="77777777" w:rsidR="007925F5" w:rsidRPr="007925F5" w:rsidRDefault="007925F5" w:rsidP="007925F5">
      <w:pPr>
        <w:rPr>
          <w:rFonts w:ascii="Arial" w:eastAsia="Calibri" w:hAnsi="Arial" w:cs="Arial"/>
          <w:sz w:val="18"/>
          <w:szCs w:val="18"/>
        </w:rPr>
      </w:pPr>
    </w:p>
    <w:tbl>
      <w:tblPr>
        <w:tblStyle w:val="TableGrid"/>
        <w:tblW w:w="4932" w:type="pct"/>
        <w:tblLook w:val="04A0" w:firstRow="1" w:lastRow="0" w:firstColumn="1" w:lastColumn="0" w:noHBand="0" w:noVBand="1"/>
      </w:tblPr>
      <w:tblGrid>
        <w:gridCol w:w="2762"/>
        <w:gridCol w:w="640"/>
        <w:gridCol w:w="6663"/>
      </w:tblGrid>
      <w:tr w:rsidR="007925F5" w:rsidRPr="007925F5" w14:paraId="15502D54" w14:textId="77777777" w:rsidTr="007925F5">
        <w:trPr>
          <w:trHeight w:val="363"/>
        </w:trPr>
        <w:tc>
          <w:tcPr>
            <w:tcW w:w="5000" w:type="pct"/>
            <w:gridSpan w:val="3"/>
            <w:tcBorders>
              <w:top w:val="nil"/>
              <w:left w:val="nil"/>
              <w:bottom w:val="nil"/>
              <w:right w:val="nil"/>
            </w:tcBorders>
            <w:shd w:val="clear" w:color="auto" w:fill="1F497D"/>
            <w:vAlign w:val="center"/>
          </w:tcPr>
          <w:p w14:paraId="4D5A1E7B" w14:textId="77777777" w:rsidR="007925F5" w:rsidRPr="007925F5" w:rsidRDefault="007925F5" w:rsidP="007925F5">
            <w:pPr>
              <w:spacing w:before="60" w:after="40"/>
              <w:rPr>
                <w:rFonts w:eastAsia="Times New Roman"/>
                <w:sz w:val="22"/>
                <w:szCs w:val="22"/>
                <w:lang w:val="en-AU" w:eastAsia="x-none"/>
              </w:rPr>
            </w:pPr>
            <w:r w:rsidRPr="007925F5">
              <w:rPr>
                <w:rFonts w:eastAsia="Calibri"/>
                <w:b/>
                <w:color w:val="FFFFFF"/>
                <w:sz w:val="22"/>
                <w:szCs w:val="22"/>
              </w:rPr>
              <w:t>Foundation Skills</w:t>
            </w:r>
          </w:p>
        </w:tc>
      </w:tr>
      <w:tr w:rsidR="007925F5" w:rsidRPr="007925F5" w14:paraId="33B563D6" w14:textId="77777777" w:rsidTr="00802613">
        <w:trPr>
          <w:trHeight w:val="620"/>
        </w:trPr>
        <w:tc>
          <w:tcPr>
            <w:tcW w:w="5000" w:type="pct"/>
            <w:gridSpan w:val="3"/>
            <w:tcBorders>
              <w:top w:val="nil"/>
              <w:left w:val="nil"/>
              <w:bottom w:val="single" w:sz="4" w:space="0" w:color="auto"/>
              <w:right w:val="nil"/>
            </w:tcBorders>
          </w:tcPr>
          <w:p w14:paraId="3FE79E6C" w14:textId="77777777" w:rsidR="007925F5" w:rsidRPr="00AA253F" w:rsidRDefault="007925F5" w:rsidP="007925F5">
            <w:pPr>
              <w:spacing w:after="120"/>
              <w:rPr>
                <w:rFonts w:ascii="Arial" w:eastAsia="Calibri" w:hAnsi="Arial" w:cs="Arial"/>
                <w:bCs/>
                <w:sz w:val="22"/>
                <w:szCs w:val="22"/>
              </w:rPr>
            </w:pPr>
            <w:r w:rsidRPr="00AA253F">
              <w:rPr>
                <w:rFonts w:ascii="Arial" w:eastAsia="Calibri" w:hAnsi="Arial" w:cs="Arial"/>
                <w:bCs/>
                <w:sz w:val="22"/>
                <w:szCs w:val="22"/>
              </w:rPr>
              <w:t>Foundation skills essential to performance and not explicit in the performance criteria must be assessed.</w:t>
            </w:r>
          </w:p>
        </w:tc>
      </w:tr>
      <w:tr w:rsidR="007925F5" w:rsidRPr="007925F5" w14:paraId="28C670DD" w14:textId="77777777" w:rsidTr="00802613">
        <w:trPr>
          <w:trHeight w:val="42"/>
        </w:trPr>
        <w:tc>
          <w:tcPr>
            <w:tcW w:w="1690" w:type="pct"/>
            <w:gridSpan w:val="2"/>
          </w:tcPr>
          <w:p w14:paraId="50C3D0F9" w14:textId="77777777" w:rsidR="007925F5" w:rsidRPr="007925F5" w:rsidRDefault="007925F5" w:rsidP="007925F5">
            <w:pPr>
              <w:spacing w:before="60" w:after="120"/>
              <w:rPr>
                <w:rFonts w:eastAsia="Calibri"/>
                <w:b/>
                <w:sz w:val="22"/>
                <w:szCs w:val="22"/>
              </w:rPr>
            </w:pPr>
            <w:r w:rsidRPr="007925F5">
              <w:rPr>
                <w:rFonts w:eastAsia="Calibri"/>
                <w:b/>
                <w:sz w:val="22"/>
                <w:szCs w:val="22"/>
              </w:rPr>
              <w:t>Skill</w:t>
            </w:r>
          </w:p>
        </w:tc>
        <w:tc>
          <w:tcPr>
            <w:tcW w:w="3310" w:type="pct"/>
          </w:tcPr>
          <w:p w14:paraId="1971408F" w14:textId="2C7DC583" w:rsidR="007925F5" w:rsidRPr="00802613" w:rsidRDefault="007925F5" w:rsidP="007925F5">
            <w:pPr>
              <w:spacing w:before="60" w:after="120"/>
              <w:rPr>
                <w:rFonts w:eastAsia="Calibri"/>
                <w:b/>
                <w:sz w:val="22"/>
                <w:szCs w:val="22"/>
              </w:rPr>
            </w:pPr>
            <w:r w:rsidRPr="007925F5">
              <w:rPr>
                <w:rFonts w:eastAsia="Calibri"/>
                <w:b/>
                <w:sz w:val="22"/>
                <w:szCs w:val="22"/>
              </w:rPr>
              <w:t>Description</w:t>
            </w:r>
          </w:p>
        </w:tc>
      </w:tr>
      <w:tr w:rsidR="007925F5" w:rsidRPr="007925F5" w14:paraId="6CDAD0EE" w14:textId="77777777" w:rsidTr="00802613">
        <w:trPr>
          <w:trHeight w:val="31"/>
        </w:trPr>
        <w:tc>
          <w:tcPr>
            <w:tcW w:w="1690" w:type="pct"/>
            <w:gridSpan w:val="2"/>
            <w:tcBorders>
              <w:top w:val="single" w:sz="4" w:space="0" w:color="auto"/>
              <w:bottom w:val="single" w:sz="4" w:space="0" w:color="auto"/>
            </w:tcBorders>
          </w:tcPr>
          <w:p w14:paraId="5FE4A0A1" w14:textId="77777777" w:rsidR="007925F5" w:rsidRPr="00802613" w:rsidRDefault="007925F5" w:rsidP="007925F5">
            <w:pPr>
              <w:spacing w:before="60" w:after="120"/>
              <w:rPr>
                <w:rFonts w:ascii="Arial" w:eastAsia="Calibri" w:hAnsi="Arial" w:cs="Arial"/>
                <w:sz w:val="22"/>
                <w:szCs w:val="22"/>
              </w:rPr>
            </w:pPr>
            <w:r w:rsidRPr="00802613">
              <w:rPr>
                <w:rFonts w:ascii="Arial" w:eastAsia="Calibri" w:hAnsi="Arial" w:cs="Arial"/>
                <w:sz w:val="22"/>
                <w:szCs w:val="22"/>
              </w:rPr>
              <w:t>Reading skills to:</w:t>
            </w:r>
          </w:p>
        </w:tc>
        <w:tc>
          <w:tcPr>
            <w:tcW w:w="3310" w:type="pct"/>
            <w:tcBorders>
              <w:top w:val="single" w:sz="4" w:space="0" w:color="auto"/>
              <w:left w:val="nil"/>
              <w:bottom w:val="single" w:sz="4" w:space="0" w:color="auto"/>
              <w:right w:val="single" w:sz="4" w:space="0" w:color="auto"/>
            </w:tcBorders>
          </w:tcPr>
          <w:p w14:paraId="60F3323A" w14:textId="6A136D90" w:rsidR="007925F5" w:rsidRPr="00802613" w:rsidRDefault="007925F5" w:rsidP="007925F5">
            <w:pPr>
              <w:numPr>
                <w:ilvl w:val="0"/>
                <w:numId w:val="36"/>
              </w:numPr>
              <w:spacing w:before="60" w:after="120"/>
              <w:rPr>
                <w:rFonts w:ascii="Arial" w:eastAsia="Calibri" w:hAnsi="Arial" w:cs="Arial"/>
                <w:sz w:val="22"/>
                <w:szCs w:val="22"/>
              </w:rPr>
            </w:pPr>
            <w:r w:rsidRPr="00802613">
              <w:rPr>
                <w:rFonts w:ascii="Arial" w:eastAsia="Calibri" w:hAnsi="Arial" w:cs="Arial"/>
                <w:sz w:val="22"/>
                <w:szCs w:val="22"/>
              </w:rPr>
              <w:t>interpret information for client applications</w:t>
            </w:r>
          </w:p>
        </w:tc>
      </w:tr>
      <w:tr w:rsidR="007925F5" w:rsidRPr="007925F5" w14:paraId="1FF3DB80" w14:textId="77777777" w:rsidTr="00802613">
        <w:trPr>
          <w:trHeight w:val="31"/>
        </w:trPr>
        <w:tc>
          <w:tcPr>
            <w:tcW w:w="1690" w:type="pct"/>
            <w:gridSpan w:val="2"/>
            <w:tcBorders>
              <w:top w:val="single" w:sz="4" w:space="0" w:color="auto"/>
              <w:bottom w:val="single" w:sz="4" w:space="0" w:color="auto"/>
            </w:tcBorders>
          </w:tcPr>
          <w:p w14:paraId="25744BB9" w14:textId="77777777" w:rsidR="007925F5" w:rsidRPr="00802613" w:rsidRDefault="007925F5" w:rsidP="007925F5">
            <w:pPr>
              <w:spacing w:before="60" w:after="120"/>
              <w:rPr>
                <w:rFonts w:ascii="Arial" w:eastAsia="Calibri" w:hAnsi="Arial" w:cs="Arial"/>
                <w:sz w:val="22"/>
                <w:szCs w:val="22"/>
              </w:rPr>
            </w:pPr>
            <w:r w:rsidRPr="00802613">
              <w:rPr>
                <w:rFonts w:ascii="Arial" w:eastAsia="Calibri" w:hAnsi="Arial" w:cs="Arial"/>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7989BCC3" w14:textId="77777777" w:rsidR="007925F5" w:rsidRPr="00802613" w:rsidRDefault="007925F5" w:rsidP="007925F5">
            <w:pPr>
              <w:numPr>
                <w:ilvl w:val="0"/>
                <w:numId w:val="34"/>
              </w:numPr>
              <w:spacing w:before="60" w:after="120"/>
              <w:rPr>
                <w:rFonts w:ascii="Arial" w:eastAsia="Calibri" w:hAnsi="Arial" w:cs="Arial"/>
                <w:sz w:val="22"/>
                <w:szCs w:val="22"/>
              </w:rPr>
            </w:pPr>
            <w:r w:rsidRPr="00802613">
              <w:rPr>
                <w:rFonts w:ascii="Arial" w:eastAsia="Calibri" w:hAnsi="Arial" w:cs="Arial"/>
                <w:sz w:val="22"/>
                <w:szCs w:val="22"/>
              </w:rPr>
              <w:t>listen attentively to respond to client queries effectively</w:t>
            </w:r>
          </w:p>
          <w:p w14:paraId="6CE0D8C8" w14:textId="77777777" w:rsidR="007925F5" w:rsidRDefault="007925F5" w:rsidP="007925F5">
            <w:pPr>
              <w:numPr>
                <w:ilvl w:val="0"/>
                <w:numId w:val="34"/>
              </w:numPr>
              <w:spacing w:before="60" w:after="120"/>
              <w:rPr>
                <w:rFonts w:ascii="Arial" w:eastAsia="Calibri" w:hAnsi="Arial" w:cs="Arial"/>
                <w:sz w:val="22"/>
                <w:szCs w:val="22"/>
              </w:rPr>
            </w:pPr>
            <w:r w:rsidRPr="00802613">
              <w:rPr>
                <w:rFonts w:ascii="Arial" w:eastAsia="Calibri" w:hAnsi="Arial" w:cs="Arial"/>
                <w:sz w:val="22"/>
                <w:szCs w:val="22"/>
              </w:rPr>
              <w:t>explain electrical concepts clearly and simply to facilitate client understanding</w:t>
            </w:r>
          </w:p>
          <w:p w14:paraId="341B8CC3" w14:textId="63F12E48" w:rsidR="00A92DAC" w:rsidRPr="00802613" w:rsidRDefault="00A92DAC" w:rsidP="00A92DAC">
            <w:pPr>
              <w:numPr>
                <w:ilvl w:val="0"/>
                <w:numId w:val="34"/>
              </w:numPr>
              <w:spacing w:before="60" w:after="120"/>
              <w:rPr>
                <w:rFonts w:ascii="Arial" w:eastAsia="Calibri" w:hAnsi="Arial" w:cs="Arial"/>
                <w:sz w:val="22"/>
                <w:szCs w:val="22"/>
              </w:rPr>
            </w:pPr>
            <w:proofErr w:type="spellStart"/>
            <w:r w:rsidRPr="00A92DAC">
              <w:rPr>
                <w:rFonts w:ascii="Arial" w:eastAsia="Calibri" w:hAnsi="Arial" w:cs="Arial"/>
                <w:sz w:val="22"/>
                <w:szCs w:val="22"/>
              </w:rPr>
              <w:t>utilise</w:t>
            </w:r>
            <w:proofErr w:type="spellEnd"/>
            <w:r w:rsidRPr="00A92DAC">
              <w:rPr>
                <w:rFonts w:ascii="Arial" w:eastAsia="Calibri" w:hAnsi="Arial" w:cs="Arial"/>
                <w:sz w:val="22"/>
                <w:szCs w:val="22"/>
              </w:rPr>
              <w:t xml:space="preserve"> appropriate communication techniques to establish client rapport</w:t>
            </w:r>
          </w:p>
        </w:tc>
      </w:tr>
      <w:tr w:rsidR="007925F5" w:rsidRPr="007925F5" w14:paraId="1D82A118" w14:textId="77777777" w:rsidTr="00802613">
        <w:trPr>
          <w:trHeight w:val="31"/>
        </w:trPr>
        <w:tc>
          <w:tcPr>
            <w:tcW w:w="1690" w:type="pct"/>
            <w:gridSpan w:val="2"/>
            <w:tcBorders>
              <w:top w:val="single" w:sz="4" w:space="0" w:color="auto"/>
              <w:bottom w:val="single" w:sz="4" w:space="0" w:color="auto"/>
            </w:tcBorders>
          </w:tcPr>
          <w:p w14:paraId="69387BFD" w14:textId="77777777" w:rsidR="007925F5" w:rsidRPr="00802613" w:rsidRDefault="007925F5" w:rsidP="007925F5">
            <w:pPr>
              <w:spacing w:before="60" w:after="120"/>
              <w:rPr>
                <w:rFonts w:ascii="Arial" w:eastAsia="Calibri" w:hAnsi="Arial" w:cs="Arial"/>
                <w:sz w:val="22"/>
                <w:szCs w:val="22"/>
              </w:rPr>
            </w:pPr>
            <w:r w:rsidRPr="00802613">
              <w:rPr>
                <w:rFonts w:ascii="Arial" w:eastAsia="Calibri" w:hAnsi="Arial" w:cs="Arial"/>
                <w:sz w:val="22"/>
                <w:szCs w:val="22"/>
              </w:rPr>
              <w:t>Numeracy skills to:</w:t>
            </w:r>
          </w:p>
        </w:tc>
        <w:tc>
          <w:tcPr>
            <w:tcW w:w="3310" w:type="pct"/>
            <w:tcBorders>
              <w:top w:val="single" w:sz="4" w:space="0" w:color="auto"/>
              <w:left w:val="nil"/>
              <w:bottom w:val="single" w:sz="4" w:space="0" w:color="auto"/>
              <w:right w:val="single" w:sz="4" w:space="0" w:color="auto"/>
            </w:tcBorders>
          </w:tcPr>
          <w:p w14:paraId="36F9857B" w14:textId="32F4DDEF" w:rsidR="00852FA3" w:rsidRPr="00802613" w:rsidRDefault="00852FA3" w:rsidP="007925F5">
            <w:pPr>
              <w:numPr>
                <w:ilvl w:val="0"/>
                <w:numId w:val="34"/>
              </w:numPr>
              <w:spacing w:before="60" w:after="120"/>
              <w:rPr>
                <w:rFonts w:ascii="Arial" w:eastAsia="Calibri" w:hAnsi="Arial" w:cs="Arial"/>
                <w:sz w:val="22"/>
                <w:szCs w:val="22"/>
              </w:rPr>
            </w:pPr>
            <w:r>
              <w:rPr>
                <w:rFonts w:ascii="Arial" w:eastAsia="Calibri" w:hAnsi="Arial" w:cs="Arial"/>
                <w:sz w:val="22"/>
                <w:szCs w:val="22"/>
              </w:rPr>
              <w:t>calculat</w:t>
            </w:r>
            <w:r w:rsidR="00A92DAC">
              <w:rPr>
                <w:rFonts w:ascii="Arial" w:eastAsia="Calibri" w:hAnsi="Arial" w:cs="Arial"/>
                <w:sz w:val="22"/>
                <w:szCs w:val="22"/>
              </w:rPr>
              <w:t>e</w:t>
            </w:r>
            <w:r>
              <w:rPr>
                <w:rFonts w:ascii="Arial" w:eastAsia="Calibri" w:hAnsi="Arial" w:cs="Arial"/>
                <w:sz w:val="22"/>
                <w:szCs w:val="22"/>
              </w:rPr>
              <w:t xml:space="preserve"> cost / </w:t>
            </w:r>
            <w:r w:rsidR="00997894">
              <w:rPr>
                <w:rFonts w:ascii="Arial" w:eastAsia="Calibri" w:hAnsi="Arial" w:cs="Arial"/>
                <w:sz w:val="22"/>
                <w:szCs w:val="22"/>
              </w:rPr>
              <w:t>benefit</w:t>
            </w:r>
            <w:r>
              <w:rPr>
                <w:rFonts w:ascii="Arial" w:eastAsia="Calibri" w:hAnsi="Arial" w:cs="Arial"/>
                <w:sz w:val="22"/>
                <w:szCs w:val="22"/>
              </w:rPr>
              <w:t xml:space="preserve"> clean energy options</w:t>
            </w:r>
          </w:p>
        </w:tc>
      </w:tr>
      <w:tr w:rsidR="007925F5" w:rsidRPr="007925F5" w14:paraId="076EE39D" w14:textId="77777777" w:rsidTr="00802613">
        <w:trPr>
          <w:trHeight w:val="31"/>
        </w:trPr>
        <w:tc>
          <w:tcPr>
            <w:tcW w:w="1690" w:type="pct"/>
            <w:gridSpan w:val="2"/>
            <w:tcBorders>
              <w:top w:val="single" w:sz="4" w:space="0" w:color="auto"/>
              <w:bottom w:val="single" w:sz="4" w:space="0" w:color="auto"/>
            </w:tcBorders>
          </w:tcPr>
          <w:p w14:paraId="376ACE4A" w14:textId="77777777" w:rsidR="007925F5" w:rsidRPr="00802613" w:rsidRDefault="007925F5" w:rsidP="007925F5">
            <w:pPr>
              <w:spacing w:before="60" w:after="120"/>
              <w:rPr>
                <w:rFonts w:ascii="Arial" w:eastAsia="Calibri" w:hAnsi="Arial" w:cs="Arial"/>
                <w:sz w:val="22"/>
                <w:szCs w:val="22"/>
              </w:rPr>
            </w:pPr>
            <w:r w:rsidRPr="00802613">
              <w:rPr>
                <w:rFonts w:ascii="Arial" w:eastAsia="Calibri" w:hAnsi="Arial" w:cs="Arial"/>
                <w:sz w:val="22"/>
                <w:szCs w:val="22"/>
              </w:rPr>
              <w:t>Learning skills to:</w:t>
            </w:r>
          </w:p>
        </w:tc>
        <w:tc>
          <w:tcPr>
            <w:tcW w:w="3310" w:type="pct"/>
            <w:tcBorders>
              <w:top w:val="single" w:sz="4" w:space="0" w:color="auto"/>
              <w:left w:val="nil"/>
              <w:bottom w:val="single" w:sz="4" w:space="0" w:color="auto"/>
              <w:right w:val="single" w:sz="4" w:space="0" w:color="auto"/>
            </w:tcBorders>
          </w:tcPr>
          <w:p w14:paraId="10388FB3" w14:textId="4A6B1833" w:rsidR="007925F5" w:rsidRPr="00802613" w:rsidRDefault="007925F5" w:rsidP="007925F5">
            <w:pPr>
              <w:numPr>
                <w:ilvl w:val="0"/>
                <w:numId w:val="35"/>
              </w:numPr>
              <w:spacing w:before="60" w:after="120"/>
              <w:rPr>
                <w:rFonts w:ascii="Arial" w:eastAsia="Calibri" w:hAnsi="Arial" w:cs="Arial"/>
                <w:i/>
                <w:iCs/>
                <w:sz w:val="22"/>
                <w:szCs w:val="22"/>
              </w:rPr>
            </w:pPr>
            <w:r w:rsidRPr="00802613">
              <w:rPr>
                <w:rFonts w:ascii="Arial" w:eastAsia="Calibri" w:hAnsi="Arial" w:cs="Arial"/>
                <w:sz w:val="22"/>
                <w:szCs w:val="22"/>
              </w:rPr>
              <w:t xml:space="preserve"> maintain currency of clean energy industry knowledge</w:t>
            </w:r>
            <w:r w:rsidRPr="00802613">
              <w:rPr>
                <w:rFonts w:ascii="Arial" w:eastAsia="Calibri" w:hAnsi="Arial" w:cs="Arial"/>
                <w:i/>
                <w:iCs/>
                <w:sz w:val="22"/>
                <w:szCs w:val="22"/>
              </w:rPr>
              <w:t xml:space="preserve"> </w:t>
            </w:r>
          </w:p>
          <w:p w14:paraId="64ED875D" w14:textId="77777777" w:rsidR="007925F5" w:rsidRPr="00802613" w:rsidRDefault="007925F5" w:rsidP="007925F5">
            <w:pPr>
              <w:numPr>
                <w:ilvl w:val="0"/>
                <w:numId w:val="35"/>
              </w:numPr>
              <w:spacing w:before="60" w:after="120"/>
              <w:rPr>
                <w:rFonts w:ascii="Arial" w:eastAsia="Calibri" w:hAnsi="Arial" w:cs="Arial"/>
                <w:sz w:val="22"/>
                <w:szCs w:val="22"/>
              </w:rPr>
            </w:pPr>
            <w:r w:rsidRPr="00802613">
              <w:rPr>
                <w:rFonts w:ascii="Arial" w:eastAsia="Calibri" w:hAnsi="Arial" w:cs="Arial"/>
                <w:sz w:val="22"/>
                <w:szCs w:val="22"/>
              </w:rPr>
              <w:t xml:space="preserve">identify own role as a change agent in </w:t>
            </w:r>
            <w:proofErr w:type="spellStart"/>
            <w:r w:rsidRPr="00802613">
              <w:rPr>
                <w:rFonts w:ascii="Arial" w:eastAsia="Calibri" w:hAnsi="Arial" w:cs="Arial"/>
                <w:sz w:val="22"/>
                <w:szCs w:val="22"/>
              </w:rPr>
              <w:t>realising</w:t>
            </w:r>
            <w:proofErr w:type="spellEnd"/>
            <w:r w:rsidRPr="00802613">
              <w:rPr>
                <w:rFonts w:ascii="Arial" w:eastAsia="Calibri" w:hAnsi="Arial" w:cs="Arial"/>
                <w:sz w:val="22"/>
                <w:szCs w:val="22"/>
              </w:rPr>
              <w:t xml:space="preserve"> clean energy government policy</w:t>
            </w:r>
          </w:p>
        </w:tc>
      </w:tr>
      <w:tr w:rsidR="0004211D" w:rsidRPr="007925F5" w14:paraId="29F79605" w14:textId="77777777" w:rsidTr="00802613">
        <w:trPr>
          <w:trHeight w:val="31"/>
        </w:trPr>
        <w:tc>
          <w:tcPr>
            <w:tcW w:w="1690" w:type="pct"/>
            <w:gridSpan w:val="2"/>
            <w:tcBorders>
              <w:top w:val="single" w:sz="4" w:space="0" w:color="auto"/>
              <w:bottom w:val="single" w:sz="4" w:space="0" w:color="auto"/>
            </w:tcBorders>
          </w:tcPr>
          <w:p w14:paraId="2DEAAD6D" w14:textId="79F79811" w:rsidR="0004211D" w:rsidRPr="00802613" w:rsidRDefault="0004211D" w:rsidP="007925F5">
            <w:pPr>
              <w:spacing w:before="60" w:after="120"/>
              <w:rPr>
                <w:rFonts w:ascii="Arial" w:eastAsia="Calibri" w:hAnsi="Arial" w:cs="Arial"/>
                <w:sz w:val="22"/>
                <w:szCs w:val="22"/>
              </w:rPr>
            </w:pPr>
            <w:r>
              <w:rPr>
                <w:rFonts w:ascii="Arial" w:eastAsia="Calibri" w:hAnsi="Arial" w:cs="Arial"/>
                <w:sz w:val="22"/>
                <w:szCs w:val="22"/>
              </w:rPr>
              <w:t>Technology skills to:</w:t>
            </w:r>
          </w:p>
        </w:tc>
        <w:tc>
          <w:tcPr>
            <w:tcW w:w="3310" w:type="pct"/>
            <w:tcBorders>
              <w:top w:val="single" w:sz="4" w:space="0" w:color="auto"/>
              <w:left w:val="nil"/>
              <w:bottom w:val="single" w:sz="4" w:space="0" w:color="auto"/>
              <w:right w:val="single" w:sz="4" w:space="0" w:color="auto"/>
            </w:tcBorders>
          </w:tcPr>
          <w:p w14:paraId="1F0BFD0D" w14:textId="23E4E934" w:rsidR="0004211D" w:rsidRPr="00802613" w:rsidRDefault="0004211D" w:rsidP="007925F5">
            <w:pPr>
              <w:numPr>
                <w:ilvl w:val="0"/>
                <w:numId w:val="38"/>
              </w:numPr>
              <w:spacing w:before="60" w:after="120"/>
              <w:rPr>
                <w:rFonts w:ascii="Arial" w:eastAsia="Calibri" w:hAnsi="Arial" w:cs="Arial"/>
                <w:sz w:val="22"/>
                <w:szCs w:val="22"/>
              </w:rPr>
            </w:pPr>
            <w:r>
              <w:rPr>
                <w:rFonts w:ascii="Arial" w:eastAsia="Calibri" w:hAnsi="Arial" w:cs="Arial"/>
                <w:sz w:val="22"/>
                <w:szCs w:val="22"/>
              </w:rPr>
              <w:t>access manufacturer specifications and warranties</w:t>
            </w:r>
          </w:p>
        </w:tc>
      </w:tr>
      <w:tr w:rsidR="007925F5" w:rsidRPr="007925F5" w14:paraId="7BF56190" w14:textId="77777777" w:rsidTr="00802613">
        <w:trPr>
          <w:trHeight w:val="31"/>
        </w:trPr>
        <w:tc>
          <w:tcPr>
            <w:tcW w:w="1690" w:type="pct"/>
            <w:gridSpan w:val="2"/>
            <w:tcBorders>
              <w:top w:val="single" w:sz="4" w:space="0" w:color="auto"/>
              <w:bottom w:val="single" w:sz="4" w:space="0" w:color="auto"/>
            </w:tcBorders>
          </w:tcPr>
          <w:p w14:paraId="4332BAFF" w14:textId="77777777" w:rsidR="007925F5" w:rsidRPr="00802613" w:rsidRDefault="007925F5" w:rsidP="007925F5">
            <w:pPr>
              <w:spacing w:before="60" w:after="120"/>
              <w:rPr>
                <w:rFonts w:ascii="Arial" w:eastAsia="Calibri" w:hAnsi="Arial" w:cs="Arial"/>
                <w:sz w:val="22"/>
                <w:szCs w:val="22"/>
              </w:rPr>
            </w:pPr>
            <w:r w:rsidRPr="00802613">
              <w:rPr>
                <w:rFonts w:ascii="Arial" w:eastAsia="Calibri" w:hAnsi="Arial" w:cs="Arial"/>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0C3C99A3" w14:textId="77777777" w:rsidR="007925F5" w:rsidRPr="00802613" w:rsidRDefault="007925F5" w:rsidP="007925F5">
            <w:pPr>
              <w:numPr>
                <w:ilvl w:val="0"/>
                <w:numId w:val="38"/>
              </w:numPr>
              <w:spacing w:before="60" w:after="120"/>
              <w:rPr>
                <w:rFonts w:ascii="Arial" w:eastAsia="Calibri" w:hAnsi="Arial" w:cs="Arial"/>
                <w:sz w:val="22"/>
                <w:szCs w:val="22"/>
              </w:rPr>
            </w:pPr>
            <w:r w:rsidRPr="00802613">
              <w:rPr>
                <w:rFonts w:ascii="Arial" w:eastAsia="Calibri" w:hAnsi="Arial" w:cs="Arial"/>
                <w:sz w:val="22"/>
                <w:szCs w:val="22"/>
              </w:rPr>
              <w:t>use emails to communicate with clients</w:t>
            </w:r>
          </w:p>
          <w:p w14:paraId="2E3AC2DF" w14:textId="77777777" w:rsidR="007925F5" w:rsidRDefault="007925F5" w:rsidP="007925F5">
            <w:pPr>
              <w:numPr>
                <w:ilvl w:val="0"/>
                <w:numId w:val="38"/>
              </w:numPr>
              <w:spacing w:before="60" w:after="120"/>
              <w:rPr>
                <w:rFonts w:ascii="Arial" w:eastAsia="Calibri" w:hAnsi="Arial" w:cs="Arial"/>
                <w:i/>
                <w:iCs/>
                <w:sz w:val="22"/>
                <w:szCs w:val="22"/>
              </w:rPr>
            </w:pPr>
            <w:r w:rsidRPr="00802613">
              <w:rPr>
                <w:rFonts w:ascii="Arial" w:eastAsia="Calibri" w:hAnsi="Arial" w:cs="Arial"/>
                <w:sz w:val="22"/>
                <w:szCs w:val="22"/>
              </w:rPr>
              <w:lastRenderedPageBreak/>
              <w:t>create, save and send clean energy related documents to clients</w:t>
            </w:r>
            <w:r w:rsidRPr="00802613">
              <w:rPr>
                <w:rFonts w:ascii="Arial" w:eastAsia="Calibri" w:hAnsi="Arial" w:cs="Arial"/>
                <w:i/>
                <w:iCs/>
                <w:sz w:val="22"/>
                <w:szCs w:val="22"/>
              </w:rPr>
              <w:t xml:space="preserve"> </w:t>
            </w:r>
          </w:p>
          <w:p w14:paraId="0BDEC342" w14:textId="2D11F363" w:rsidR="00B938B6" w:rsidRPr="00F34A86" w:rsidRDefault="00B938B6" w:rsidP="007925F5">
            <w:pPr>
              <w:numPr>
                <w:ilvl w:val="0"/>
                <w:numId w:val="38"/>
              </w:numPr>
              <w:spacing w:before="60" w:after="120"/>
              <w:rPr>
                <w:rFonts w:ascii="Arial" w:eastAsia="Calibri" w:hAnsi="Arial" w:cs="Arial"/>
                <w:sz w:val="22"/>
                <w:szCs w:val="22"/>
              </w:rPr>
            </w:pPr>
            <w:r w:rsidRPr="00F34A86">
              <w:rPr>
                <w:rFonts w:ascii="Arial" w:eastAsia="Calibri" w:hAnsi="Arial" w:cs="Arial"/>
                <w:sz w:val="22"/>
                <w:szCs w:val="22"/>
              </w:rPr>
              <w:t>source clean energy information</w:t>
            </w:r>
          </w:p>
        </w:tc>
      </w:tr>
      <w:tr w:rsidR="007925F5" w:rsidRPr="007925F5" w14:paraId="3AAA7987" w14:textId="77777777" w:rsidTr="00DF70EC">
        <w:trPr>
          <w:trHeight w:val="699"/>
        </w:trPr>
        <w:tc>
          <w:tcPr>
            <w:tcW w:w="1372" w:type="pct"/>
            <w:tcBorders>
              <w:top w:val="dotted" w:sz="4" w:space="0" w:color="C0504D"/>
              <w:left w:val="nil"/>
              <w:bottom w:val="dotted" w:sz="2" w:space="0" w:color="C0504D"/>
              <w:right w:val="dotted" w:sz="4" w:space="0" w:color="C0504D"/>
            </w:tcBorders>
            <w:vAlign w:val="center"/>
          </w:tcPr>
          <w:p w14:paraId="429EE0BB" w14:textId="77777777" w:rsidR="007925F5" w:rsidRPr="007925F5" w:rsidRDefault="007925F5" w:rsidP="00DF70EC">
            <w:pPr>
              <w:spacing w:before="120" w:after="120"/>
              <w:rPr>
                <w:rFonts w:eastAsia="Calibri"/>
                <w:b/>
                <w:color w:val="103D64"/>
                <w:sz w:val="22"/>
                <w:szCs w:val="22"/>
              </w:rPr>
            </w:pPr>
            <w:r w:rsidRPr="007925F5">
              <w:rPr>
                <w:rFonts w:eastAsia="Calibri"/>
                <w:b/>
                <w:color w:val="103D64"/>
                <w:sz w:val="22"/>
                <w:szCs w:val="22"/>
              </w:rPr>
              <w:lastRenderedPageBreak/>
              <w:t xml:space="preserve">Unit Mapping Information </w:t>
            </w:r>
          </w:p>
        </w:tc>
        <w:tc>
          <w:tcPr>
            <w:tcW w:w="3628" w:type="pct"/>
            <w:gridSpan w:val="2"/>
            <w:tcBorders>
              <w:top w:val="dotted" w:sz="4" w:space="0" w:color="C0504D"/>
              <w:left w:val="dotted" w:sz="4" w:space="0" w:color="C0504D"/>
              <w:right w:val="nil"/>
            </w:tcBorders>
            <w:vAlign w:val="center"/>
          </w:tcPr>
          <w:p w14:paraId="4571D2A2" w14:textId="77777777" w:rsidR="007925F5" w:rsidRPr="007925F5" w:rsidRDefault="007925F5" w:rsidP="00DF70EC">
            <w:pPr>
              <w:spacing w:before="60" w:after="120"/>
              <w:rPr>
                <w:rFonts w:eastAsia="Calibri"/>
                <w:color w:val="007CA5"/>
                <w:sz w:val="22"/>
                <w:szCs w:val="22"/>
              </w:rPr>
            </w:pPr>
            <w:r w:rsidRPr="00170B44">
              <w:rPr>
                <w:rFonts w:ascii="Arial" w:eastAsia="Calibri" w:hAnsi="Arial" w:cs="Arial"/>
                <w:sz w:val="22"/>
                <w:szCs w:val="22"/>
              </w:rPr>
              <w:t>New unit, no equivalent unit.</w:t>
            </w:r>
          </w:p>
        </w:tc>
      </w:tr>
    </w:tbl>
    <w:p w14:paraId="3905005E" w14:textId="77777777" w:rsidR="007925F5" w:rsidRPr="007925F5" w:rsidRDefault="007925F5" w:rsidP="007925F5">
      <w:pPr>
        <w:rPr>
          <w:rFonts w:ascii="Arial" w:eastAsia="Times New Roman" w:hAnsi="Arial" w:cs="Arial"/>
          <w:color w:val="555559"/>
          <w:sz w:val="18"/>
          <w:szCs w:val="18"/>
          <w:lang w:val="en-AU" w:eastAsia="x-none"/>
        </w:rPr>
      </w:pPr>
      <w:r w:rsidRPr="007925F5">
        <w:rPr>
          <w:rFonts w:ascii="Calibri" w:eastAsia="Calibri" w:hAnsi="Calibri" w:cs="Times New Roman"/>
          <w:sz w:val="18"/>
          <w:szCs w:val="18"/>
        </w:rPr>
        <w:t xml:space="preserve"> </w:t>
      </w:r>
      <w:r w:rsidRPr="007925F5">
        <w:rPr>
          <w:rFonts w:ascii="Calibri" w:eastAsia="Calibri" w:hAnsi="Calibri" w:cs="Times New Roman"/>
          <w:sz w:val="18"/>
          <w:szCs w:val="18"/>
        </w:rPr>
        <w:br w:type="page"/>
      </w:r>
    </w:p>
    <w:p w14:paraId="0FEBE533" w14:textId="77777777" w:rsidR="007925F5" w:rsidRPr="007925F5" w:rsidRDefault="007925F5" w:rsidP="007925F5">
      <w:pPr>
        <w:autoSpaceDE w:val="0"/>
        <w:autoSpaceDN w:val="0"/>
        <w:adjustRightInd w:val="0"/>
        <w:spacing w:before="60"/>
        <w:rPr>
          <w:rFonts w:ascii="Arial" w:eastAsia="Times New Roman" w:hAnsi="Arial" w:cs="Arial"/>
          <w:color w:val="555559"/>
          <w:sz w:val="18"/>
          <w:szCs w:val="18"/>
          <w:lang w:val="en-AU" w:eastAsia="x-none"/>
        </w:rPr>
      </w:pPr>
    </w:p>
    <w:tbl>
      <w:tblPr>
        <w:tblStyle w:val="TableGrid"/>
        <w:tblW w:w="10065" w:type="dxa"/>
        <w:tblInd w:w="-20" w:type="dxa"/>
        <w:tblLayout w:type="fixed"/>
        <w:tblLook w:val="04A0" w:firstRow="1" w:lastRow="0" w:firstColumn="1" w:lastColumn="0" w:noHBand="0" w:noVBand="1"/>
      </w:tblPr>
      <w:tblGrid>
        <w:gridCol w:w="2283"/>
        <w:gridCol w:w="7782"/>
      </w:tblGrid>
      <w:tr w:rsidR="007925F5" w:rsidRPr="007925F5" w14:paraId="7D693342" w14:textId="77777777" w:rsidTr="007925F5">
        <w:trPr>
          <w:trHeight w:val="363"/>
        </w:trPr>
        <w:tc>
          <w:tcPr>
            <w:tcW w:w="10065" w:type="dxa"/>
            <w:gridSpan w:val="2"/>
            <w:tcBorders>
              <w:top w:val="nil"/>
              <w:bottom w:val="nil"/>
            </w:tcBorders>
            <w:shd w:val="clear" w:color="auto" w:fill="1F497D"/>
          </w:tcPr>
          <w:p w14:paraId="67C4A134" w14:textId="11282220" w:rsidR="007925F5" w:rsidRPr="007925F5" w:rsidRDefault="007925F5" w:rsidP="007925F5">
            <w:pPr>
              <w:tabs>
                <w:tab w:val="left" w:pos="160"/>
                <w:tab w:val="left" w:pos="660"/>
              </w:tabs>
              <w:spacing w:before="60" w:line="264" w:lineRule="auto"/>
              <w:rPr>
                <w:rFonts w:eastAsia="Calibri"/>
                <w:b/>
                <w:color w:val="FFFFFF"/>
                <w:sz w:val="22"/>
                <w:szCs w:val="22"/>
              </w:rPr>
            </w:pPr>
            <w:r w:rsidRPr="007925F5">
              <w:rPr>
                <w:rFonts w:eastAsia="Calibri"/>
                <w:b/>
                <w:color w:val="FFFFFF"/>
                <w:sz w:val="22"/>
                <w:szCs w:val="22"/>
              </w:rPr>
              <w:t xml:space="preserve">Assessment Requirements </w:t>
            </w:r>
          </w:p>
        </w:tc>
      </w:tr>
      <w:tr w:rsidR="007925F5" w:rsidRPr="009A7FA3" w14:paraId="00774BB4" w14:textId="77777777" w:rsidTr="007925F5">
        <w:trPr>
          <w:trHeight w:val="561"/>
        </w:trPr>
        <w:tc>
          <w:tcPr>
            <w:tcW w:w="2283" w:type="dxa"/>
            <w:tcBorders>
              <w:top w:val="nil"/>
              <w:left w:val="nil"/>
              <w:bottom w:val="nil"/>
              <w:right w:val="dotted" w:sz="4" w:space="0" w:color="C0504D"/>
            </w:tcBorders>
          </w:tcPr>
          <w:p w14:paraId="47E07658" w14:textId="77777777" w:rsidR="007925F5" w:rsidRPr="009A7FA3" w:rsidRDefault="007925F5" w:rsidP="007925F5">
            <w:pPr>
              <w:spacing w:before="60" w:after="120"/>
              <w:rPr>
                <w:rFonts w:ascii="Arial" w:eastAsia="Calibri" w:hAnsi="Arial" w:cs="Arial"/>
                <w:color w:val="007CA5"/>
                <w:sz w:val="22"/>
                <w:szCs w:val="22"/>
              </w:rPr>
            </w:pPr>
            <w:r w:rsidRPr="009A7FA3">
              <w:rPr>
                <w:rFonts w:ascii="Arial" w:eastAsia="Calibri" w:hAnsi="Arial" w:cs="Arial"/>
                <w:b/>
                <w:color w:val="103D64"/>
                <w:sz w:val="22"/>
                <w:szCs w:val="22"/>
              </w:rPr>
              <w:t>Title</w:t>
            </w:r>
          </w:p>
        </w:tc>
        <w:tc>
          <w:tcPr>
            <w:tcW w:w="7782" w:type="dxa"/>
            <w:tcBorders>
              <w:top w:val="nil"/>
              <w:left w:val="dotted" w:sz="4" w:space="0" w:color="C0504D"/>
              <w:bottom w:val="nil"/>
              <w:right w:val="nil"/>
            </w:tcBorders>
          </w:tcPr>
          <w:p w14:paraId="0928E21E" w14:textId="1D79BA11" w:rsidR="007925F5" w:rsidRPr="009A7FA3" w:rsidRDefault="007925F5" w:rsidP="007925F5">
            <w:pPr>
              <w:spacing w:before="60" w:after="120"/>
              <w:rPr>
                <w:rFonts w:ascii="Arial" w:eastAsia="Calibri" w:hAnsi="Arial" w:cs="Arial"/>
                <w:b/>
                <w:i/>
                <w:iCs/>
                <w:color w:val="007CA5"/>
                <w:sz w:val="22"/>
                <w:szCs w:val="22"/>
              </w:rPr>
            </w:pPr>
            <w:r w:rsidRPr="009A7FA3">
              <w:rPr>
                <w:rFonts w:ascii="Arial" w:eastAsia="Calibri" w:hAnsi="Arial" w:cs="Arial"/>
                <w:b/>
                <w:sz w:val="22"/>
                <w:szCs w:val="22"/>
              </w:rPr>
              <w:t>Assessment Requirements for VU</w:t>
            </w:r>
            <w:r w:rsidR="00E33F7C">
              <w:rPr>
                <w:rFonts w:ascii="Arial" w:eastAsia="Calibri" w:hAnsi="Arial" w:cs="Arial"/>
                <w:b/>
                <w:sz w:val="22"/>
                <w:szCs w:val="22"/>
              </w:rPr>
              <w:t>23664</w:t>
            </w:r>
            <w:r w:rsidRPr="009A7FA3">
              <w:rPr>
                <w:rFonts w:ascii="Arial" w:eastAsia="Calibri" w:hAnsi="Arial" w:cs="Arial"/>
                <w:b/>
                <w:sz w:val="22"/>
                <w:szCs w:val="22"/>
              </w:rPr>
              <w:t xml:space="preserve"> Develop an electrification plan for residential electrical efficiency</w:t>
            </w:r>
          </w:p>
        </w:tc>
      </w:tr>
      <w:tr w:rsidR="007925F5" w:rsidRPr="009A7FA3" w14:paraId="7B94FB74" w14:textId="77777777" w:rsidTr="007925F5">
        <w:trPr>
          <w:trHeight w:val="561"/>
        </w:trPr>
        <w:tc>
          <w:tcPr>
            <w:tcW w:w="2283" w:type="dxa"/>
            <w:tcBorders>
              <w:top w:val="nil"/>
              <w:left w:val="nil"/>
              <w:bottom w:val="dotted" w:sz="4" w:space="0" w:color="C0504D"/>
              <w:right w:val="dotted" w:sz="4" w:space="0" w:color="C0504D"/>
            </w:tcBorders>
          </w:tcPr>
          <w:p w14:paraId="7B9FF1B5" w14:textId="77777777" w:rsidR="007925F5" w:rsidRPr="009A7FA3" w:rsidRDefault="007925F5" w:rsidP="007925F5">
            <w:pPr>
              <w:spacing w:before="60" w:after="120"/>
              <w:rPr>
                <w:rFonts w:ascii="Arial" w:eastAsia="Calibri" w:hAnsi="Arial" w:cs="Arial"/>
                <w:b/>
                <w:color w:val="103D64"/>
                <w:sz w:val="22"/>
                <w:szCs w:val="22"/>
              </w:rPr>
            </w:pPr>
            <w:r w:rsidRPr="009A7FA3">
              <w:rPr>
                <w:rFonts w:ascii="Arial" w:eastAsia="Calibri" w:hAnsi="Arial" w:cs="Arial"/>
                <w:b/>
                <w:color w:val="103D64"/>
                <w:sz w:val="22"/>
                <w:szCs w:val="22"/>
              </w:rPr>
              <w:t>Performance Evidence</w:t>
            </w:r>
          </w:p>
        </w:tc>
        <w:tc>
          <w:tcPr>
            <w:tcW w:w="7782" w:type="dxa"/>
            <w:tcBorders>
              <w:top w:val="nil"/>
              <w:left w:val="dotted" w:sz="4" w:space="0" w:color="C0504D"/>
              <w:bottom w:val="dotted" w:sz="4" w:space="0" w:color="C0504D"/>
              <w:right w:val="nil"/>
            </w:tcBorders>
          </w:tcPr>
          <w:p w14:paraId="4208AB3C" w14:textId="2AF39D1C" w:rsidR="007925F5" w:rsidRPr="009A7FA3" w:rsidRDefault="007925F5" w:rsidP="007925F5">
            <w:pPr>
              <w:spacing w:before="60" w:after="120"/>
              <w:rPr>
                <w:rFonts w:ascii="Arial" w:eastAsia="Calibri" w:hAnsi="Arial" w:cs="Arial"/>
                <w:sz w:val="22"/>
                <w:szCs w:val="22"/>
              </w:rPr>
            </w:pPr>
            <w:r w:rsidRPr="009A7FA3">
              <w:rPr>
                <w:rFonts w:ascii="Arial" w:eastAsia="Calibri" w:hAnsi="Arial" w:cs="Arial"/>
                <w:sz w:val="22"/>
                <w:szCs w:val="22"/>
              </w:rPr>
              <w:t>There must be evidence the learner has completed the tasks outlined in the elements, performance criteria and foundation skills of this unit including the ability to develop and communicate one (1) electrification plan for a residential client that incorporates consideration of clean energy technologies and gas substitution, and existing energy technology upgrades</w:t>
            </w:r>
            <w:r w:rsidR="00B938B6">
              <w:rPr>
                <w:rFonts w:ascii="Arial" w:eastAsia="Calibri" w:hAnsi="Arial" w:cs="Arial"/>
                <w:sz w:val="22"/>
                <w:szCs w:val="22"/>
              </w:rPr>
              <w:t xml:space="preserve"> that include:</w:t>
            </w:r>
          </w:p>
          <w:p w14:paraId="619DF330" w14:textId="77777777" w:rsidR="007925F5" w:rsidRPr="009A7FA3" w:rsidRDefault="007925F5" w:rsidP="007925F5">
            <w:pPr>
              <w:numPr>
                <w:ilvl w:val="0"/>
                <w:numId w:val="39"/>
              </w:numPr>
              <w:spacing w:before="60" w:after="120"/>
              <w:rPr>
                <w:rFonts w:ascii="Arial" w:eastAsia="Calibri" w:hAnsi="Arial" w:cs="Arial"/>
                <w:sz w:val="22"/>
                <w:szCs w:val="22"/>
              </w:rPr>
            </w:pPr>
            <w:r w:rsidRPr="009A7FA3">
              <w:rPr>
                <w:rFonts w:ascii="Arial" w:eastAsia="Calibri" w:hAnsi="Arial" w:cs="Arial"/>
                <w:sz w:val="22"/>
                <w:szCs w:val="22"/>
              </w:rPr>
              <w:t>budgetary considerations now and into the future</w:t>
            </w:r>
          </w:p>
          <w:p w14:paraId="038762D7" w14:textId="77777777" w:rsidR="007925F5" w:rsidRPr="009A7FA3" w:rsidRDefault="007925F5" w:rsidP="007925F5">
            <w:pPr>
              <w:numPr>
                <w:ilvl w:val="0"/>
                <w:numId w:val="39"/>
              </w:numPr>
              <w:spacing w:before="60" w:after="120"/>
              <w:rPr>
                <w:rFonts w:ascii="Arial" w:eastAsia="Calibri" w:hAnsi="Arial" w:cs="Arial"/>
                <w:sz w:val="22"/>
                <w:szCs w:val="22"/>
              </w:rPr>
            </w:pPr>
            <w:r w:rsidRPr="009A7FA3">
              <w:rPr>
                <w:rFonts w:ascii="Arial" w:eastAsia="Calibri" w:hAnsi="Arial" w:cs="Arial"/>
                <w:sz w:val="22"/>
                <w:szCs w:val="22"/>
              </w:rPr>
              <w:t xml:space="preserve">adoption requirements (immediate or phased application) </w:t>
            </w:r>
          </w:p>
          <w:p w14:paraId="7BE782E1" w14:textId="77777777" w:rsidR="007925F5" w:rsidRPr="009A7FA3" w:rsidRDefault="007925F5" w:rsidP="007925F5">
            <w:pPr>
              <w:numPr>
                <w:ilvl w:val="0"/>
                <w:numId w:val="39"/>
              </w:numPr>
              <w:spacing w:before="60" w:after="120"/>
              <w:rPr>
                <w:rFonts w:ascii="Arial" w:eastAsia="Calibri" w:hAnsi="Arial" w:cs="Arial"/>
                <w:i/>
                <w:iCs/>
                <w:color w:val="007CA5"/>
                <w:sz w:val="22"/>
                <w:szCs w:val="22"/>
              </w:rPr>
            </w:pPr>
            <w:r w:rsidRPr="009A7FA3">
              <w:rPr>
                <w:rFonts w:ascii="Arial" w:eastAsia="Calibri" w:hAnsi="Arial" w:cs="Arial"/>
                <w:sz w:val="22"/>
                <w:szCs w:val="22"/>
              </w:rPr>
              <w:t xml:space="preserve">an analysis of energy consumption data for electrical efficiency. </w:t>
            </w:r>
          </w:p>
        </w:tc>
      </w:tr>
      <w:tr w:rsidR="007925F5" w:rsidRPr="009A7FA3" w14:paraId="2C19E8CC" w14:textId="77777777" w:rsidTr="007925F5">
        <w:trPr>
          <w:trHeight w:val="561"/>
        </w:trPr>
        <w:tc>
          <w:tcPr>
            <w:tcW w:w="2283" w:type="dxa"/>
            <w:tcBorders>
              <w:top w:val="dotted" w:sz="4" w:space="0" w:color="C0504D"/>
              <w:left w:val="nil"/>
              <w:bottom w:val="dotted" w:sz="4" w:space="0" w:color="C0504D"/>
              <w:right w:val="dotted" w:sz="4" w:space="0" w:color="C0504D"/>
            </w:tcBorders>
          </w:tcPr>
          <w:p w14:paraId="1D7F8BF3" w14:textId="77777777" w:rsidR="007925F5" w:rsidRPr="009A7FA3" w:rsidRDefault="007925F5" w:rsidP="007925F5">
            <w:pPr>
              <w:spacing w:before="60" w:after="120"/>
              <w:rPr>
                <w:rFonts w:ascii="Arial" w:eastAsia="Calibri" w:hAnsi="Arial" w:cs="Arial"/>
                <w:b/>
                <w:color w:val="103D64"/>
                <w:sz w:val="22"/>
                <w:szCs w:val="22"/>
              </w:rPr>
            </w:pPr>
            <w:r w:rsidRPr="009A7FA3">
              <w:rPr>
                <w:rFonts w:ascii="Arial" w:eastAsia="Calibri" w:hAnsi="Arial" w:cs="Arial"/>
                <w:b/>
                <w:color w:val="103D64"/>
                <w:sz w:val="22"/>
                <w:szCs w:val="22"/>
              </w:rPr>
              <w:t>Knowledge Evidence</w:t>
            </w:r>
          </w:p>
        </w:tc>
        <w:tc>
          <w:tcPr>
            <w:tcW w:w="7782" w:type="dxa"/>
            <w:tcBorders>
              <w:top w:val="dotted" w:sz="4" w:space="0" w:color="C0504D"/>
              <w:left w:val="dotted" w:sz="4" w:space="0" w:color="C0504D"/>
              <w:bottom w:val="dotted" w:sz="4" w:space="0" w:color="C0504D"/>
              <w:right w:val="nil"/>
            </w:tcBorders>
          </w:tcPr>
          <w:p w14:paraId="75170BA5" w14:textId="77777777" w:rsidR="009A7FA3" w:rsidRDefault="007925F5" w:rsidP="007925F5">
            <w:pPr>
              <w:spacing w:before="60" w:after="120"/>
              <w:rPr>
                <w:rFonts w:ascii="Arial" w:eastAsia="Calibri" w:hAnsi="Arial" w:cs="Arial"/>
                <w:sz w:val="22"/>
                <w:szCs w:val="22"/>
              </w:rPr>
            </w:pPr>
            <w:r w:rsidRPr="009A7FA3">
              <w:rPr>
                <w:rFonts w:ascii="Arial" w:eastAsia="Calibri" w:hAnsi="Arial" w:cs="Arial"/>
                <w:sz w:val="22"/>
                <w:szCs w:val="22"/>
              </w:rPr>
              <w:t xml:space="preserve">The learner must be able to demonstrate essential knowledge required to effectively do the task outlined in elements, performance criteria and foundation skills of this unit, manage the task and manage contingencies in the context of the work role. </w:t>
            </w:r>
          </w:p>
          <w:p w14:paraId="4128B807" w14:textId="0402A8EC" w:rsidR="007925F5" w:rsidRPr="009A7FA3" w:rsidRDefault="007925F5" w:rsidP="007925F5">
            <w:pPr>
              <w:spacing w:before="60" w:after="120"/>
              <w:rPr>
                <w:rFonts w:ascii="Arial" w:eastAsia="Calibri" w:hAnsi="Arial" w:cs="Arial"/>
                <w:sz w:val="22"/>
                <w:szCs w:val="22"/>
              </w:rPr>
            </w:pPr>
            <w:r w:rsidRPr="009A7FA3">
              <w:rPr>
                <w:rFonts w:ascii="Arial" w:eastAsia="Calibri" w:hAnsi="Arial" w:cs="Arial"/>
                <w:sz w:val="22"/>
                <w:szCs w:val="22"/>
              </w:rPr>
              <w:t>This includes knowledge of:</w:t>
            </w:r>
          </w:p>
          <w:p w14:paraId="5228BAB6" w14:textId="55D5E432" w:rsidR="007925F5" w:rsidRPr="00F34A86" w:rsidRDefault="007925F5" w:rsidP="00F34A86">
            <w:pPr>
              <w:numPr>
                <w:ilvl w:val="0"/>
                <w:numId w:val="39"/>
              </w:numPr>
              <w:spacing w:before="60" w:after="120"/>
              <w:rPr>
                <w:rFonts w:ascii="Arial" w:eastAsia="Calibri" w:hAnsi="Arial" w:cs="Arial"/>
                <w:sz w:val="22"/>
                <w:szCs w:val="22"/>
              </w:rPr>
            </w:pPr>
            <w:r w:rsidRPr="00F34A86">
              <w:rPr>
                <w:rFonts w:ascii="Arial" w:eastAsia="Calibri" w:hAnsi="Arial" w:cs="Arial"/>
                <w:sz w:val="22"/>
                <w:szCs w:val="22"/>
              </w:rPr>
              <w:t xml:space="preserve">common motivating factors for client clean energy technology </w:t>
            </w:r>
            <w:proofErr w:type="gramStart"/>
            <w:r w:rsidRPr="00F34A86">
              <w:rPr>
                <w:rFonts w:ascii="Arial" w:eastAsia="Calibri" w:hAnsi="Arial" w:cs="Arial"/>
                <w:sz w:val="22"/>
                <w:szCs w:val="22"/>
              </w:rPr>
              <w:t>uptake</w:t>
            </w:r>
            <w:r w:rsidR="00781CAA">
              <w:rPr>
                <w:rFonts w:ascii="Arial" w:eastAsia="Calibri" w:hAnsi="Arial" w:cs="Arial"/>
                <w:sz w:val="22"/>
                <w:szCs w:val="22"/>
              </w:rPr>
              <w:t>;</w:t>
            </w:r>
            <w:r w:rsidRPr="00F34A86">
              <w:rPr>
                <w:rFonts w:ascii="Arial" w:eastAsia="Calibri" w:hAnsi="Arial" w:cs="Arial"/>
                <w:sz w:val="22"/>
                <w:szCs w:val="22"/>
              </w:rPr>
              <w:t xml:space="preserve"> </w:t>
            </w:r>
            <w:r w:rsidR="00852FA3">
              <w:rPr>
                <w:rFonts w:ascii="Arial" w:eastAsia="Calibri" w:hAnsi="Arial" w:cs="Arial"/>
                <w:sz w:val="22"/>
                <w:szCs w:val="22"/>
              </w:rPr>
              <w:t xml:space="preserve"> </w:t>
            </w:r>
            <w:r w:rsidRPr="00F34A86">
              <w:rPr>
                <w:rFonts w:ascii="Arial" w:eastAsia="Calibri" w:hAnsi="Arial" w:cs="Arial"/>
                <w:sz w:val="22"/>
                <w:szCs w:val="22"/>
              </w:rPr>
              <w:t>cost</w:t>
            </w:r>
            <w:proofErr w:type="gramEnd"/>
            <w:r w:rsidRPr="00F34A86">
              <w:rPr>
                <w:rFonts w:ascii="Arial" w:eastAsia="Calibri" w:hAnsi="Arial" w:cs="Arial"/>
                <w:sz w:val="22"/>
                <w:szCs w:val="22"/>
              </w:rPr>
              <w:t xml:space="preserve"> savings and environmental concerns</w:t>
            </w:r>
          </w:p>
          <w:p w14:paraId="7F8FAD9B" w14:textId="77777777" w:rsidR="007925F5" w:rsidRPr="00F34A86" w:rsidRDefault="007925F5" w:rsidP="00F34A86">
            <w:pPr>
              <w:numPr>
                <w:ilvl w:val="0"/>
                <w:numId w:val="39"/>
              </w:numPr>
              <w:spacing w:before="60" w:after="120"/>
              <w:rPr>
                <w:rFonts w:ascii="Arial" w:eastAsia="Calibri" w:hAnsi="Arial" w:cs="Arial"/>
                <w:sz w:val="22"/>
                <w:szCs w:val="22"/>
              </w:rPr>
            </w:pPr>
            <w:r w:rsidRPr="00F34A86">
              <w:rPr>
                <w:rFonts w:ascii="Arial" w:eastAsia="Calibri" w:hAnsi="Arial" w:cs="Arial"/>
                <w:sz w:val="22"/>
                <w:szCs w:val="22"/>
              </w:rPr>
              <w:t xml:space="preserve">terminology related to the clean energy sector </w:t>
            </w:r>
          </w:p>
          <w:p w14:paraId="46041D2D" w14:textId="4AE6EE6C" w:rsidR="007925F5" w:rsidRPr="00F34A86" w:rsidRDefault="007925F5" w:rsidP="00F34A86">
            <w:pPr>
              <w:numPr>
                <w:ilvl w:val="0"/>
                <w:numId w:val="39"/>
              </w:numPr>
              <w:spacing w:before="60" w:after="120"/>
              <w:rPr>
                <w:rFonts w:ascii="Arial" w:eastAsia="Calibri" w:hAnsi="Arial" w:cs="Arial"/>
                <w:sz w:val="22"/>
                <w:szCs w:val="22"/>
              </w:rPr>
            </w:pPr>
            <w:r w:rsidRPr="00F34A86">
              <w:rPr>
                <w:rFonts w:ascii="Arial" w:eastAsia="Calibri" w:hAnsi="Arial" w:cs="Arial"/>
                <w:sz w:val="22"/>
                <w:szCs w:val="22"/>
              </w:rPr>
              <w:t>the distinction between clean energy technology and electrical efficiency</w:t>
            </w:r>
          </w:p>
          <w:p w14:paraId="26E02995" w14:textId="40DF9A07" w:rsidR="007925F5" w:rsidRPr="00F34A86" w:rsidRDefault="007925F5" w:rsidP="00F34A86">
            <w:pPr>
              <w:numPr>
                <w:ilvl w:val="0"/>
                <w:numId w:val="39"/>
              </w:numPr>
              <w:spacing w:before="60" w:after="120"/>
              <w:rPr>
                <w:rFonts w:ascii="Arial" w:eastAsia="Calibri" w:hAnsi="Arial" w:cs="Arial"/>
                <w:sz w:val="22"/>
                <w:szCs w:val="22"/>
              </w:rPr>
            </w:pPr>
            <w:r w:rsidRPr="00F34A86">
              <w:rPr>
                <w:rFonts w:ascii="Arial" w:eastAsia="Calibri" w:hAnsi="Arial" w:cs="Arial"/>
                <w:sz w:val="22"/>
                <w:szCs w:val="22"/>
              </w:rPr>
              <w:t xml:space="preserve">types and capacity of new energy technology including </w:t>
            </w:r>
            <w:r w:rsidR="00852FA3">
              <w:rPr>
                <w:rFonts w:ascii="Arial" w:eastAsia="Calibri" w:hAnsi="Arial" w:cs="Arial"/>
                <w:sz w:val="22"/>
                <w:szCs w:val="22"/>
              </w:rPr>
              <w:t>electric vehicle (</w:t>
            </w:r>
            <w:r w:rsidRPr="00F34A86">
              <w:rPr>
                <w:rFonts w:ascii="Arial" w:eastAsia="Calibri" w:hAnsi="Arial" w:cs="Arial"/>
                <w:sz w:val="22"/>
                <w:szCs w:val="22"/>
              </w:rPr>
              <w:t>EV</w:t>
            </w:r>
            <w:r w:rsidR="00852FA3">
              <w:rPr>
                <w:rFonts w:ascii="Arial" w:eastAsia="Calibri" w:hAnsi="Arial" w:cs="Arial"/>
                <w:sz w:val="22"/>
                <w:szCs w:val="22"/>
              </w:rPr>
              <w:t>)</w:t>
            </w:r>
            <w:r w:rsidRPr="00F34A86">
              <w:rPr>
                <w:rFonts w:ascii="Arial" w:eastAsia="Calibri" w:hAnsi="Arial" w:cs="Arial"/>
                <w:sz w:val="22"/>
                <w:szCs w:val="22"/>
              </w:rPr>
              <w:t xml:space="preserve"> charging, </w:t>
            </w:r>
            <w:r w:rsidR="006A7E83">
              <w:rPr>
                <w:rFonts w:ascii="Arial" w:eastAsia="Calibri" w:hAnsi="Arial" w:cs="Arial"/>
                <w:sz w:val="22"/>
                <w:szCs w:val="22"/>
              </w:rPr>
              <w:t xml:space="preserve">and </w:t>
            </w:r>
            <w:r w:rsidRPr="00F34A86">
              <w:rPr>
                <w:rFonts w:ascii="Arial" w:eastAsia="Calibri" w:hAnsi="Arial" w:cs="Arial"/>
                <w:sz w:val="22"/>
                <w:szCs w:val="22"/>
              </w:rPr>
              <w:t>hydronic heating interface</w:t>
            </w:r>
          </w:p>
          <w:p w14:paraId="00A7F1A1" w14:textId="77777777" w:rsidR="007925F5" w:rsidRPr="00F34A86" w:rsidRDefault="007925F5" w:rsidP="00F34A86">
            <w:pPr>
              <w:numPr>
                <w:ilvl w:val="0"/>
                <w:numId w:val="39"/>
              </w:numPr>
              <w:spacing w:before="60" w:after="120"/>
              <w:rPr>
                <w:rFonts w:ascii="Arial" w:eastAsia="Calibri" w:hAnsi="Arial" w:cs="Arial"/>
                <w:sz w:val="22"/>
                <w:szCs w:val="22"/>
              </w:rPr>
            </w:pPr>
            <w:r w:rsidRPr="00F34A86">
              <w:rPr>
                <w:rFonts w:ascii="Arial" w:eastAsia="Calibri" w:hAnsi="Arial" w:cs="Arial"/>
                <w:sz w:val="22"/>
                <w:szCs w:val="22"/>
              </w:rPr>
              <w:t>types of energy substitution including gas stove, gas hot water service (HWS), gas ducted heating</w:t>
            </w:r>
          </w:p>
          <w:p w14:paraId="45ED5F51" w14:textId="34FCC93B" w:rsidR="007925F5" w:rsidRPr="00F34A86" w:rsidRDefault="007925F5" w:rsidP="00F34A86">
            <w:pPr>
              <w:numPr>
                <w:ilvl w:val="0"/>
                <w:numId w:val="39"/>
              </w:numPr>
              <w:spacing w:before="60" w:after="120"/>
              <w:rPr>
                <w:rFonts w:ascii="Arial" w:eastAsia="Calibri" w:hAnsi="Arial" w:cs="Arial"/>
                <w:sz w:val="22"/>
                <w:szCs w:val="22"/>
              </w:rPr>
            </w:pPr>
            <w:r w:rsidRPr="00F34A86">
              <w:rPr>
                <w:rFonts w:ascii="Arial" w:eastAsia="Calibri" w:hAnsi="Arial" w:cs="Arial"/>
                <w:sz w:val="22"/>
                <w:szCs w:val="22"/>
              </w:rPr>
              <w:t>energy integration uptake</w:t>
            </w:r>
            <w:r w:rsidR="006A7E83">
              <w:rPr>
                <w:rFonts w:ascii="Arial" w:eastAsia="Calibri" w:hAnsi="Arial" w:cs="Arial"/>
                <w:sz w:val="22"/>
                <w:szCs w:val="22"/>
              </w:rPr>
              <w:t xml:space="preserve"> options</w:t>
            </w:r>
            <w:r w:rsidRPr="00F34A86">
              <w:rPr>
                <w:rFonts w:ascii="Arial" w:eastAsia="Calibri" w:hAnsi="Arial" w:cs="Arial"/>
                <w:sz w:val="22"/>
                <w:szCs w:val="22"/>
              </w:rPr>
              <w:t>:</w:t>
            </w:r>
          </w:p>
          <w:p w14:paraId="3E6E7840" w14:textId="696BC251" w:rsidR="007925F5" w:rsidRPr="009A7FA3" w:rsidRDefault="007925F5" w:rsidP="009A7FA3">
            <w:pPr>
              <w:pStyle w:val="ListParagraph"/>
              <w:numPr>
                <w:ilvl w:val="0"/>
                <w:numId w:val="46"/>
              </w:numPr>
              <w:spacing w:before="60" w:after="120"/>
              <w:rPr>
                <w:rFonts w:ascii="Arial" w:eastAsia="Calibri" w:hAnsi="Arial" w:cs="Arial"/>
                <w:sz w:val="22"/>
                <w:szCs w:val="22"/>
                <w:lang w:val="en-AU"/>
              </w:rPr>
            </w:pPr>
            <w:r w:rsidRPr="009A7FA3">
              <w:rPr>
                <w:rFonts w:ascii="Arial" w:eastAsia="Calibri" w:hAnsi="Arial" w:cs="Arial"/>
                <w:sz w:val="22"/>
                <w:szCs w:val="22"/>
                <w:lang w:val="en-AU"/>
              </w:rPr>
              <w:t xml:space="preserve">immediate full adoption </w:t>
            </w:r>
          </w:p>
          <w:p w14:paraId="2F07FBAE" w14:textId="77777777" w:rsidR="007925F5" w:rsidRPr="009A7FA3" w:rsidRDefault="007925F5" w:rsidP="009A7FA3">
            <w:pPr>
              <w:pStyle w:val="ListParagraph"/>
              <w:numPr>
                <w:ilvl w:val="0"/>
                <w:numId w:val="46"/>
              </w:numPr>
              <w:spacing w:before="60" w:after="120"/>
              <w:rPr>
                <w:rFonts w:ascii="Arial" w:eastAsia="Calibri" w:hAnsi="Arial" w:cs="Arial"/>
                <w:sz w:val="22"/>
                <w:szCs w:val="22"/>
                <w:lang w:val="en-AU"/>
              </w:rPr>
            </w:pPr>
            <w:r w:rsidRPr="009A7FA3">
              <w:rPr>
                <w:rFonts w:ascii="Arial" w:eastAsia="Calibri" w:hAnsi="Arial" w:cs="Arial"/>
                <w:sz w:val="22"/>
                <w:szCs w:val="22"/>
                <w:lang w:val="en-AU"/>
              </w:rPr>
              <w:t>partial adoption over time with incremental integration</w:t>
            </w:r>
          </w:p>
          <w:p w14:paraId="604F002D" w14:textId="77777777" w:rsidR="007925F5" w:rsidRPr="009A7FA3" w:rsidRDefault="007925F5" w:rsidP="007925F5">
            <w:pPr>
              <w:numPr>
                <w:ilvl w:val="0"/>
                <w:numId w:val="33"/>
              </w:numPr>
              <w:spacing w:before="60" w:after="120"/>
              <w:rPr>
                <w:rFonts w:ascii="Arial" w:eastAsia="Calibri" w:hAnsi="Arial" w:cs="Arial"/>
                <w:sz w:val="22"/>
                <w:szCs w:val="22"/>
                <w:lang w:val="en-AU"/>
              </w:rPr>
            </w:pPr>
            <w:r w:rsidRPr="009A7FA3">
              <w:rPr>
                <w:rFonts w:ascii="Arial" w:eastAsia="Calibri" w:hAnsi="Arial" w:cs="Arial"/>
                <w:sz w:val="22"/>
                <w:szCs w:val="22"/>
                <w:lang w:val="en-AU"/>
              </w:rPr>
              <w:t>types of cost / benefit combinations for clients regarding energy configurations</w:t>
            </w:r>
          </w:p>
          <w:p w14:paraId="51C6A081" w14:textId="77777777" w:rsidR="007925F5" w:rsidRPr="009A7FA3" w:rsidRDefault="007925F5" w:rsidP="007925F5">
            <w:pPr>
              <w:numPr>
                <w:ilvl w:val="0"/>
                <w:numId w:val="33"/>
              </w:numPr>
              <w:spacing w:before="60" w:after="120"/>
              <w:rPr>
                <w:rFonts w:ascii="Arial" w:eastAsia="Calibri" w:hAnsi="Arial" w:cs="Arial"/>
                <w:sz w:val="22"/>
                <w:szCs w:val="22"/>
                <w:lang w:val="en-AU"/>
              </w:rPr>
            </w:pPr>
            <w:r w:rsidRPr="009A7FA3">
              <w:rPr>
                <w:rFonts w:ascii="Arial" w:eastAsia="Calibri" w:hAnsi="Arial" w:cs="Arial"/>
                <w:sz w:val="22"/>
                <w:szCs w:val="22"/>
                <w:lang w:val="en-AU"/>
              </w:rPr>
              <w:t>types and features of new energy equipment</w:t>
            </w:r>
          </w:p>
          <w:p w14:paraId="4C084CC1" w14:textId="77777777" w:rsidR="007925F5" w:rsidRPr="009A7FA3" w:rsidRDefault="007925F5" w:rsidP="007925F5">
            <w:pPr>
              <w:numPr>
                <w:ilvl w:val="0"/>
                <w:numId w:val="33"/>
              </w:numPr>
              <w:spacing w:before="60" w:after="120"/>
              <w:rPr>
                <w:rFonts w:ascii="Arial" w:eastAsia="Calibri" w:hAnsi="Arial" w:cs="Arial"/>
                <w:sz w:val="22"/>
                <w:szCs w:val="22"/>
                <w:lang w:val="en-AU"/>
              </w:rPr>
            </w:pPr>
            <w:r w:rsidRPr="009A7FA3">
              <w:rPr>
                <w:rFonts w:ascii="Arial" w:eastAsia="Calibri" w:hAnsi="Arial" w:cs="Arial"/>
                <w:sz w:val="22"/>
                <w:szCs w:val="22"/>
                <w:lang w:val="en-AU"/>
              </w:rPr>
              <w:t>benefits of new energy types to consumers</w:t>
            </w:r>
          </w:p>
          <w:p w14:paraId="7575646C" w14:textId="77777777" w:rsidR="007925F5" w:rsidRPr="009A7FA3" w:rsidRDefault="007925F5" w:rsidP="007925F5">
            <w:pPr>
              <w:numPr>
                <w:ilvl w:val="0"/>
                <w:numId w:val="33"/>
              </w:numPr>
              <w:spacing w:before="60" w:after="120"/>
              <w:rPr>
                <w:rFonts w:ascii="Arial" w:eastAsia="Calibri" w:hAnsi="Arial" w:cs="Arial"/>
                <w:sz w:val="22"/>
                <w:szCs w:val="22"/>
                <w:lang w:val="en-AU"/>
              </w:rPr>
            </w:pPr>
            <w:r w:rsidRPr="009A7FA3">
              <w:rPr>
                <w:rFonts w:ascii="Arial" w:eastAsia="Calibri" w:hAnsi="Arial" w:cs="Arial"/>
                <w:sz w:val="22"/>
                <w:szCs w:val="22"/>
                <w:lang w:val="en-AU"/>
              </w:rPr>
              <w:t>how to make recommendations based on cost / benefit analysis of client needs now and into the future</w:t>
            </w:r>
          </w:p>
          <w:p w14:paraId="339A7B0C" w14:textId="77777777" w:rsidR="007925F5" w:rsidRPr="009A7FA3" w:rsidRDefault="007925F5" w:rsidP="007925F5">
            <w:pPr>
              <w:numPr>
                <w:ilvl w:val="0"/>
                <w:numId w:val="33"/>
              </w:numPr>
              <w:spacing w:before="60" w:after="120"/>
              <w:rPr>
                <w:rFonts w:ascii="Arial" w:eastAsia="Calibri" w:hAnsi="Arial" w:cs="Arial"/>
                <w:sz w:val="22"/>
                <w:szCs w:val="22"/>
                <w:lang w:val="en-AU"/>
              </w:rPr>
            </w:pPr>
            <w:r w:rsidRPr="009A7FA3">
              <w:rPr>
                <w:rFonts w:ascii="Arial" w:eastAsia="Calibri" w:hAnsi="Arial" w:cs="Arial"/>
                <w:sz w:val="22"/>
                <w:szCs w:val="22"/>
                <w:lang w:val="en-AU"/>
              </w:rPr>
              <w:t>types of excess energy and what to do with it</w:t>
            </w:r>
          </w:p>
          <w:p w14:paraId="486F3FEB" w14:textId="77777777" w:rsidR="007925F5" w:rsidRPr="009A7FA3" w:rsidRDefault="007925F5" w:rsidP="007925F5">
            <w:pPr>
              <w:numPr>
                <w:ilvl w:val="0"/>
                <w:numId w:val="33"/>
              </w:numPr>
              <w:spacing w:before="60" w:after="120"/>
              <w:rPr>
                <w:rFonts w:ascii="Arial" w:eastAsia="Calibri" w:hAnsi="Arial" w:cs="Arial"/>
                <w:sz w:val="22"/>
                <w:szCs w:val="22"/>
                <w:lang w:val="en-AU"/>
              </w:rPr>
            </w:pPr>
            <w:r w:rsidRPr="009A7FA3">
              <w:rPr>
                <w:rFonts w:ascii="Arial" w:eastAsia="Calibri" w:hAnsi="Arial" w:cs="Arial"/>
                <w:sz w:val="22"/>
                <w:szCs w:val="22"/>
                <w:lang w:val="en-AU"/>
              </w:rPr>
              <w:t xml:space="preserve">return on investment for gas substitution including use of </w:t>
            </w:r>
            <w:proofErr w:type="spellStart"/>
            <w:r w:rsidRPr="009A7FA3">
              <w:rPr>
                <w:rFonts w:ascii="Arial" w:eastAsia="Calibri" w:hAnsi="Arial" w:cs="Arial"/>
                <w:sz w:val="22"/>
                <w:szCs w:val="22"/>
                <w:lang w:val="en-AU"/>
              </w:rPr>
              <w:t>megajules</w:t>
            </w:r>
            <w:proofErr w:type="spellEnd"/>
            <w:r w:rsidRPr="009A7FA3">
              <w:rPr>
                <w:rFonts w:ascii="Arial" w:eastAsia="Calibri" w:hAnsi="Arial" w:cs="Arial"/>
                <w:sz w:val="22"/>
                <w:szCs w:val="22"/>
                <w:lang w:val="en-AU"/>
              </w:rPr>
              <w:t xml:space="preserve"> (gas) to </w:t>
            </w:r>
            <w:proofErr w:type="spellStart"/>
            <w:r w:rsidRPr="009A7FA3">
              <w:rPr>
                <w:rFonts w:ascii="Arial" w:eastAsia="Calibri" w:hAnsi="Arial" w:cs="Arial"/>
                <w:sz w:val="22"/>
                <w:szCs w:val="22"/>
                <w:lang w:val="en-AU"/>
              </w:rPr>
              <w:t>kilojules</w:t>
            </w:r>
            <w:proofErr w:type="spellEnd"/>
            <w:r w:rsidRPr="009A7FA3">
              <w:rPr>
                <w:rFonts w:ascii="Arial" w:eastAsia="Calibri" w:hAnsi="Arial" w:cs="Arial"/>
                <w:sz w:val="22"/>
                <w:szCs w:val="22"/>
                <w:lang w:val="en-AU"/>
              </w:rPr>
              <w:t xml:space="preserve"> (electrical)</w:t>
            </w:r>
          </w:p>
          <w:p w14:paraId="6EF3FBED" w14:textId="3E2552CC" w:rsidR="007925F5" w:rsidRPr="009A7FA3" w:rsidRDefault="007925F5" w:rsidP="007925F5">
            <w:pPr>
              <w:numPr>
                <w:ilvl w:val="0"/>
                <w:numId w:val="33"/>
              </w:numPr>
              <w:spacing w:before="60" w:after="120"/>
              <w:rPr>
                <w:rFonts w:ascii="Arial" w:eastAsia="Calibri" w:hAnsi="Arial" w:cs="Arial"/>
                <w:sz w:val="22"/>
                <w:szCs w:val="22"/>
                <w:lang w:val="en-AU"/>
              </w:rPr>
            </w:pPr>
            <w:r w:rsidRPr="009A7FA3">
              <w:rPr>
                <w:rFonts w:ascii="Arial" w:eastAsia="Calibri" w:hAnsi="Arial" w:cs="Arial"/>
                <w:sz w:val="22"/>
                <w:szCs w:val="22"/>
                <w:lang w:val="en-AU"/>
              </w:rPr>
              <w:t xml:space="preserve">types of system configurations for hot water </w:t>
            </w:r>
            <w:r w:rsidR="006A7E83">
              <w:rPr>
                <w:rFonts w:ascii="Arial" w:eastAsia="Calibri" w:hAnsi="Arial" w:cs="Arial"/>
                <w:sz w:val="22"/>
                <w:szCs w:val="22"/>
                <w:lang w:val="en-AU"/>
              </w:rPr>
              <w:t>and</w:t>
            </w:r>
            <w:r w:rsidRPr="009A7FA3">
              <w:rPr>
                <w:rFonts w:ascii="Arial" w:eastAsia="Calibri" w:hAnsi="Arial" w:cs="Arial"/>
                <w:sz w:val="22"/>
                <w:szCs w:val="22"/>
                <w:lang w:val="en-AU"/>
              </w:rPr>
              <w:t xml:space="preserve"> space heating</w:t>
            </w:r>
          </w:p>
          <w:p w14:paraId="21149FF8" w14:textId="77777777" w:rsidR="007925F5" w:rsidRPr="009A7FA3" w:rsidRDefault="007925F5" w:rsidP="007925F5">
            <w:pPr>
              <w:numPr>
                <w:ilvl w:val="0"/>
                <w:numId w:val="33"/>
              </w:numPr>
              <w:spacing w:before="60" w:after="120"/>
              <w:rPr>
                <w:rFonts w:ascii="Arial" w:eastAsia="Calibri" w:hAnsi="Arial" w:cs="Arial"/>
                <w:sz w:val="22"/>
                <w:szCs w:val="22"/>
                <w:lang w:val="en-AU"/>
              </w:rPr>
            </w:pPr>
            <w:r w:rsidRPr="009A7FA3">
              <w:rPr>
                <w:rFonts w:ascii="Arial" w:eastAsia="Calibri" w:hAnsi="Arial" w:cs="Arial"/>
                <w:sz w:val="22"/>
                <w:szCs w:val="22"/>
                <w:lang w:val="en-AU"/>
              </w:rPr>
              <w:lastRenderedPageBreak/>
              <w:t>factors to consider in sub metering analysis to determine energy efficiency options</w:t>
            </w:r>
          </w:p>
          <w:p w14:paraId="2F49C416" w14:textId="5E699C2B" w:rsidR="007925F5" w:rsidRPr="009A7FA3" w:rsidRDefault="007925F5" w:rsidP="007925F5">
            <w:pPr>
              <w:numPr>
                <w:ilvl w:val="0"/>
                <w:numId w:val="33"/>
              </w:numPr>
              <w:spacing w:before="60" w:after="120"/>
              <w:rPr>
                <w:rFonts w:ascii="Arial" w:eastAsia="Calibri" w:hAnsi="Arial" w:cs="Arial"/>
                <w:sz w:val="22"/>
                <w:szCs w:val="22"/>
              </w:rPr>
            </w:pPr>
            <w:r w:rsidRPr="009A7FA3">
              <w:rPr>
                <w:rFonts w:ascii="Arial" w:eastAsia="Calibri" w:hAnsi="Arial" w:cs="Arial"/>
                <w:sz w:val="22"/>
                <w:szCs w:val="22"/>
              </w:rPr>
              <w:t xml:space="preserve">types of </w:t>
            </w:r>
            <w:proofErr w:type="gramStart"/>
            <w:r w:rsidRPr="009A7FA3">
              <w:rPr>
                <w:rFonts w:ascii="Arial" w:eastAsia="Calibri" w:hAnsi="Arial" w:cs="Arial"/>
                <w:sz w:val="22"/>
                <w:szCs w:val="22"/>
              </w:rPr>
              <w:t>product</w:t>
            </w:r>
            <w:proofErr w:type="gramEnd"/>
            <w:r w:rsidRPr="009A7FA3">
              <w:rPr>
                <w:rFonts w:ascii="Arial" w:eastAsia="Calibri" w:hAnsi="Arial" w:cs="Arial"/>
                <w:sz w:val="22"/>
                <w:szCs w:val="22"/>
              </w:rPr>
              <w:t xml:space="preserve"> that offer immediate energy efficiencies for clients </w:t>
            </w:r>
            <w:r w:rsidR="004B207B">
              <w:rPr>
                <w:rFonts w:ascii="Arial" w:eastAsia="Calibri" w:hAnsi="Arial" w:cs="Arial"/>
                <w:sz w:val="22"/>
                <w:szCs w:val="22"/>
              </w:rPr>
              <w:t>that</w:t>
            </w:r>
            <w:r w:rsidR="006A7E83">
              <w:rPr>
                <w:rFonts w:ascii="Arial" w:eastAsia="Calibri" w:hAnsi="Arial" w:cs="Arial"/>
                <w:sz w:val="22"/>
                <w:szCs w:val="22"/>
              </w:rPr>
              <w:t xml:space="preserve"> </w:t>
            </w:r>
            <w:proofErr w:type="gramStart"/>
            <w:r w:rsidR="006A7E83">
              <w:rPr>
                <w:rFonts w:ascii="Arial" w:eastAsia="Calibri" w:hAnsi="Arial" w:cs="Arial"/>
                <w:sz w:val="22"/>
                <w:szCs w:val="22"/>
              </w:rPr>
              <w:t>includ</w:t>
            </w:r>
            <w:r w:rsidR="004B207B">
              <w:rPr>
                <w:rFonts w:ascii="Arial" w:eastAsia="Calibri" w:hAnsi="Arial" w:cs="Arial"/>
                <w:sz w:val="22"/>
                <w:szCs w:val="22"/>
              </w:rPr>
              <w:t>es</w:t>
            </w:r>
            <w:proofErr w:type="gramEnd"/>
            <w:r w:rsidR="004B207B">
              <w:rPr>
                <w:rFonts w:ascii="Arial" w:eastAsia="Calibri" w:hAnsi="Arial" w:cs="Arial"/>
                <w:sz w:val="22"/>
                <w:szCs w:val="22"/>
              </w:rPr>
              <w:t xml:space="preserve"> </w:t>
            </w:r>
            <w:r w:rsidRPr="009A7FA3">
              <w:rPr>
                <w:rFonts w:ascii="Arial" w:eastAsia="Calibri" w:hAnsi="Arial" w:cs="Arial"/>
                <w:sz w:val="22"/>
                <w:szCs w:val="22"/>
              </w:rPr>
              <w:t>draught stoppers, light globes, double glazed windows, insulation</w:t>
            </w:r>
          </w:p>
          <w:p w14:paraId="3BF45569" w14:textId="77777777" w:rsidR="007925F5" w:rsidRPr="009A7FA3" w:rsidRDefault="007925F5" w:rsidP="007925F5">
            <w:pPr>
              <w:numPr>
                <w:ilvl w:val="0"/>
                <w:numId w:val="33"/>
              </w:numPr>
              <w:spacing w:before="60" w:after="120"/>
              <w:rPr>
                <w:rFonts w:ascii="Arial" w:eastAsia="Calibri" w:hAnsi="Arial" w:cs="Arial"/>
                <w:sz w:val="22"/>
                <w:szCs w:val="22"/>
                <w:lang w:val="en-AU"/>
              </w:rPr>
            </w:pPr>
            <w:r w:rsidRPr="009A7FA3">
              <w:rPr>
                <w:rFonts w:ascii="Arial" w:eastAsia="Calibri" w:hAnsi="Arial" w:cs="Arial"/>
                <w:sz w:val="22"/>
                <w:szCs w:val="22"/>
              </w:rPr>
              <w:t>types of sub metering and connection configuration within main switchboards</w:t>
            </w:r>
          </w:p>
          <w:p w14:paraId="277D79AF" w14:textId="0AFC4288" w:rsidR="007925F5" w:rsidRPr="009A7FA3" w:rsidRDefault="007925F5" w:rsidP="009A7FA3">
            <w:pPr>
              <w:pStyle w:val="ListParagraph"/>
              <w:numPr>
                <w:ilvl w:val="0"/>
                <w:numId w:val="33"/>
              </w:numPr>
              <w:spacing w:before="60" w:after="120"/>
              <w:rPr>
                <w:rFonts w:ascii="Arial" w:eastAsia="Calibri" w:hAnsi="Arial" w:cs="Arial"/>
                <w:sz w:val="22"/>
                <w:szCs w:val="22"/>
                <w:lang w:val="en-AU"/>
              </w:rPr>
            </w:pPr>
            <w:r w:rsidRPr="009A7FA3">
              <w:rPr>
                <w:rFonts w:ascii="Arial" w:eastAsia="Calibri" w:hAnsi="Arial" w:cs="Arial"/>
                <w:sz w:val="22"/>
                <w:szCs w:val="22"/>
                <w:lang w:val="en-AU"/>
              </w:rPr>
              <w:t>types and nature of government solar rebate programs</w:t>
            </w:r>
          </w:p>
          <w:p w14:paraId="13B1EE91" w14:textId="0E78B4B3" w:rsidR="007925F5" w:rsidRPr="009A7FA3" w:rsidRDefault="007925F5" w:rsidP="009A7FA3">
            <w:pPr>
              <w:pStyle w:val="ListParagraph"/>
              <w:numPr>
                <w:ilvl w:val="0"/>
                <w:numId w:val="33"/>
              </w:numPr>
              <w:spacing w:before="60" w:after="120"/>
              <w:rPr>
                <w:rFonts w:ascii="Arial" w:eastAsia="Calibri" w:hAnsi="Arial" w:cs="Arial"/>
                <w:sz w:val="22"/>
                <w:szCs w:val="22"/>
                <w:lang w:val="en-AU"/>
              </w:rPr>
            </w:pPr>
            <w:r w:rsidRPr="009A7FA3">
              <w:rPr>
                <w:rFonts w:ascii="Arial" w:eastAsia="Calibri" w:hAnsi="Arial" w:cs="Arial"/>
                <w:sz w:val="22"/>
                <w:szCs w:val="22"/>
                <w:lang w:val="en-AU"/>
              </w:rPr>
              <w:t>mandatory requirements for dynamic export distribution</w:t>
            </w:r>
            <w:r w:rsidR="00A41278">
              <w:rPr>
                <w:rFonts w:ascii="Arial" w:eastAsia="Calibri" w:hAnsi="Arial" w:cs="Arial"/>
                <w:sz w:val="22"/>
                <w:szCs w:val="22"/>
                <w:lang w:val="en-AU"/>
              </w:rPr>
              <w:t>.</w:t>
            </w:r>
          </w:p>
        </w:tc>
      </w:tr>
      <w:tr w:rsidR="007925F5" w:rsidRPr="009A7FA3" w14:paraId="5A7A094B" w14:textId="77777777" w:rsidTr="007925F5">
        <w:trPr>
          <w:trHeight w:val="561"/>
        </w:trPr>
        <w:tc>
          <w:tcPr>
            <w:tcW w:w="2283" w:type="dxa"/>
            <w:tcBorders>
              <w:top w:val="dotted" w:sz="4" w:space="0" w:color="C0504D"/>
              <w:left w:val="nil"/>
              <w:bottom w:val="dotted" w:sz="4" w:space="0" w:color="C0504D"/>
              <w:right w:val="dotted" w:sz="4" w:space="0" w:color="C0504D"/>
            </w:tcBorders>
          </w:tcPr>
          <w:p w14:paraId="7904B5D2" w14:textId="77777777" w:rsidR="007925F5" w:rsidRPr="009A7FA3" w:rsidRDefault="007925F5" w:rsidP="007925F5">
            <w:pPr>
              <w:spacing w:before="60" w:after="120"/>
              <w:rPr>
                <w:rFonts w:ascii="Arial" w:eastAsia="Calibri" w:hAnsi="Arial" w:cs="Arial"/>
                <w:b/>
                <w:color w:val="103D64"/>
                <w:sz w:val="22"/>
                <w:szCs w:val="22"/>
              </w:rPr>
            </w:pPr>
            <w:r w:rsidRPr="009A7FA3">
              <w:rPr>
                <w:rFonts w:ascii="Arial" w:eastAsia="Calibri" w:hAnsi="Arial" w:cs="Arial"/>
                <w:b/>
                <w:color w:val="103D64"/>
                <w:sz w:val="22"/>
                <w:szCs w:val="22"/>
              </w:rPr>
              <w:lastRenderedPageBreak/>
              <w:t>Assessment Conditions</w:t>
            </w:r>
          </w:p>
        </w:tc>
        <w:tc>
          <w:tcPr>
            <w:tcW w:w="7782" w:type="dxa"/>
            <w:tcBorders>
              <w:top w:val="dotted" w:sz="4" w:space="0" w:color="C0504D"/>
              <w:left w:val="dotted" w:sz="4" w:space="0" w:color="C0504D"/>
              <w:bottom w:val="dotted" w:sz="4" w:space="0" w:color="C0504D"/>
              <w:right w:val="nil"/>
            </w:tcBorders>
          </w:tcPr>
          <w:p w14:paraId="44C01FB7" w14:textId="69E78665" w:rsidR="007925F5" w:rsidRPr="009A7FA3" w:rsidRDefault="007925F5" w:rsidP="007925F5">
            <w:pPr>
              <w:spacing w:before="60" w:after="120"/>
              <w:rPr>
                <w:rFonts w:ascii="Arial" w:eastAsia="Calibri" w:hAnsi="Arial" w:cs="Arial"/>
                <w:sz w:val="22"/>
                <w:szCs w:val="22"/>
              </w:rPr>
            </w:pPr>
            <w:r w:rsidRPr="009A7FA3">
              <w:rPr>
                <w:rFonts w:ascii="Arial" w:eastAsia="Calibri" w:hAnsi="Arial" w:cs="Arial"/>
                <w:sz w:val="22"/>
                <w:szCs w:val="22"/>
              </w:rPr>
              <w:t xml:space="preserve">Skills in this unit must be demonstrated in a simulated environment. </w:t>
            </w:r>
          </w:p>
          <w:p w14:paraId="198D9503" w14:textId="77777777" w:rsidR="007925F5" w:rsidRPr="009A7FA3" w:rsidRDefault="007925F5" w:rsidP="007925F5">
            <w:pPr>
              <w:spacing w:before="60" w:after="120"/>
              <w:rPr>
                <w:rFonts w:ascii="Arial" w:eastAsia="Calibri" w:hAnsi="Arial" w:cs="Arial"/>
                <w:sz w:val="22"/>
                <w:szCs w:val="22"/>
              </w:rPr>
            </w:pPr>
            <w:r w:rsidRPr="009A7FA3">
              <w:rPr>
                <w:rFonts w:ascii="Arial" w:eastAsia="Calibri" w:hAnsi="Arial" w:cs="Arial"/>
                <w:sz w:val="22"/>
                <w:szCs w:val="22"/>
              </w:rPr>
              <w:t>Learners must have access to suitable facilities, equipment and resources including:</w:t>
            </w:r>
          </w:p>
          <w:p w14:paraId="679A4C49" w14:textId="0BF20942" w:rsidR="007925F5" w:rsidRPr="009A7FA3" w:rsidRDefault="007925F5" w:rsidP="007925F5">
            <w:pPr>
              <w:numPr>
                <w:ilvl w:val="0"/>
                <w:numId w:val="20"/>
              </w:numPr>
              <w:contextualSpacing/>
              <w:rPr>
                <w:rFonts w:ascii="Arial" w:eastAsia="Calibri" w:hAnsi="Arial" w:cs="Arial"/>
                <w:sz w:val="22"/>
                <w:szCs w:val="22"/>
              </w:rPr>
            </w:pPr>
            <w:r w:rsidRPr="009A7FA3">
              <w:rPr>
                <w:rFonts w:ascii="Arial" w:eastAsia="Calibri" w:hAnsi="Arial" w:cs="Arial"/>
                <w:sz w:val="22"/>
                <w:szCs w:val="22"/>
              </w:rPr>
              <w:t xml:space="preserve">a </w:t>
            </w:r>
            <w:r w:rsidR="00B956EE">
              <w:rPr>
                <w:rFonts w:ascii="Arial" w:eastAsia="Calibri" w:hAnsi="Arial" w:cs="Arial"/>
                <w:sz w:val="22"/>
                <w:szCs w:val="22"/>
              </w:rPr>
              <w:t xml:space="preserve">simulated </w:t>
            </w:r>
            <w:r w:rsidRPr="009A7FA3">
              <w:rPr>
                <w:rFonts w:ascii="Arial" w:eastAsia="Calibri" w:hAnsi="Arial" w:cs="Arial"/>
                <w:sz w:val="22"/>
                <w:szCs w:val="22"/>
              </w:rPr>
              <w:t xml:space="preserve">client considering new energy technology as a source of energy supply </w:t>
            </w:r>
          </w:p>
          <w:p w14:paraId="256D6F34" w14:textId="1271A083" w:rsidR="007925F5" w:rsidRPr="009A7FA3" w:rsidRDefault="002035E7" w:rsidP="007925F5">
            <w:pPr>
              <w:numPr>
                <w:ilvl w:val="0"/>
                <w:numId w:val="20"/>
              </w:numPr>
              <w:contextualSpacing/>
              <w:rPr>
                <w:rFonts w:ascii="Arial" w:eastAsia="Calibri" w:hAnsi="Arial" w:cs="Arial"/>
                <w:sz w:val="22"/>
                <w:szCs w:val="22"/>
              </w:rPr>
            </w:pPr>
            <w:r>
              <w:rPr>
                <w:rFonts w:ascii="Arial" w:eastAsia="Calibri" w:hAnsi="Arial" w:cs="Arial"/>
                <w:sz w:val="22"/>
                <w:szCs w:val="22"/>
              </w:rPr>
              <w:t>F</w:t>
            </w:r>
            <w:r w:rsidR="00B956EE">
              <w:rPr>
                <w:rFonts w:ascii="Arial" w:eastAsia="Calibri" w:hAnsi="Arial" w:cs="Arial"/>
                <w:sz w:val="22"/>
                <w:szCs w:val="22"/>
              </w:rPr>
              <w:t xml:space="preserve">ederal and </w:t>
            </w:r>
            <w:r>
              <w:rPr>
                <w:rFonts w:ascii="Arial" w:eastAsia="Calibri" w:hAnsi="Arial" w:cs="Arial"/>
                <w:sz w:val="22"/>
                <w:szCs w:val="22"/>
              </w:rPr>
              <w:t>S</w:t>
            </w:r>
            <w:r w:rsidR="007925F5" w:rsidRPr="009A7FA3">
              <w:rPr>
                <w:rFonts w:ascii="Arial" w:eastAsia="Calibri" w:hAnsi="Arial" w:cs="Arial"/>
                <w:sz w:val="22"/>
                <w:szCs w:val="22"/>
              </w:rPr>
              <w:t xml:space="preserve">tate </w:t>
            </w:r>
            <w:r>
              <w:rPr>
                <w:rFonts w:ascii="Arial" w:eastAsia="Calibri" w:hAnsi="Arial" w:cs="Arial"/>
                <w:sz w:val="22"/>
                <w:szCs w:val="22"/>
              </w:rPr>
              <w:t>G</w:t>
            </w:r>
            <w:r w:rsidR="007925F5" w:rsidRPr="009A7FA3">
              <w:rPr>
                <w:rFonts w:ascii="Arial" w:eastAsia="Calibri" w:hAnsi="Arial" w:cs="Arial"/>
                <w:sz w:val="22"/>
                <w:szCs w:val="22"/>
              </w:rPr>
              <w:t xml:space="preserve">overnment </w:t>
            </w:r>
            <w:proofErr w:type="spellStart"/>
            <w:r w:rsidR="007925F5" w:rsidRPr="009A7FA3">
              <w:rPr>
                <w:rFonts w:ascii="Arial" w:eastAsia="Calibri" w:hAnsi="Arial" w:cs="Arial"/>
                <w:sz w:val="22"/>
                <w:szCs w:val="22"/>
              </w:rPr>
              <w:t>decarbonisation</w:t>
            </w:r>
            <w:proofErr w:type="spellEnd"/>
            <w:r w:rsidR="007925F5" w:rsidRPr="009A7FA3">
              <w:rPr>
                <w:rFonts w:ascii="Arial" w:eastAsia="Calibri" w:hAnsi="Arial" w:cs="Arial"/>
                <w:sz w:val="22"/>
                <w:szCs w:val="22"/>
              </w:rPr>
              <w:t xml:space="preserve"> policy and initiatives</w:t>
            </w:r>
          </w:p>
          <w:p w14:paraId="724FD9D5" w14:textId="661A45ED" w:rsidR="007925F5" w:rsidRPr="0097487B" w:rsidRDefault="00705225" w:rsidP="0097487B">
            <w:pPr>
              <w:numPr>
                <w:ilvl w:val="0"/>
                <w:numId w:val="20"/>
              </w:numPr>
              <w:contextualSpacing/>
              <w:rPr>
                <w:rFonts w:ascii="Arial" w:eastAsia="Calibri" w:hAnsi="Arial" w:cs="Arial"/>
                <w:sz w:val="22"/>
                <w:szCs w:val="22"/>
              </w:rPr>
            </w:pPr>
            <w:r>
              <w:rPr>
                <w:rFonts w:ascii="Arial" w:eastAsia="Calibri" w:hAnsi="Arial" w:cs="Arial"/>
                <w:sz w:val="22"/>
                <w:szCs w:val="22"/>
              </w:rPr>
              <w:t xml:space="preserve">a </w:t>
            </w:r>
            <w:r w:rsidR="007925F5" w:rsidRPr="009A7FA3">
              <w:rPr>
                <w:rFonts w:ascii="Arial" w:eastAsia="Calibri" w:hAnsi="Arial" w:cs="Arial"/>
                <w:sz w:val="22"/>
                <w:szCs w:val="22"/>
              </w:rPr>
              <w:t xml:space="preserve">client </w:t>
            </w:r>
            <w:r w:rsidR="0097487B">
              <w:rPr>
                <w:rFonts w:ascii="Arial" w:eastAsia="Calibri" w:hAnsi="Arial" w:cs="Arial"/>
                <w:sz w:val="22"/>
                <w:szCs w:val="22"/>
              </w:rPr>
              <w:t>premise</w:t>
            </w:r>
            <w:r w:rsidR="00B956EE">
              <w:rPr>
                <w:rFonts w:ascii="Arial" w:eastAsia="Calibri" w:hAnsi="Arial" w:cs="Arial"/>
                <w:sz w:val="22"/>
                <w:szCs w:val="22"/>
              </w:rPr>
              <w:t xml:space="preserve"> based on</w:t>
            </w:r>
            <w:r w:rsidR="00F73569">
              <w:rPr>
                <w:rFonts w:ascii="Arial" w:eastAsia="Calibri" w:hAnsi="Arial" w:cs="Arial"/>
                <w:sz w:val="22"/>
                <w:szCs w:val="22"/>
              </w:rPr>
              <w:t xml:space="preserve"> </w:t>
            </w:r>
            <w:r w:rsidR="007C59F7">
              <w:rPr>
                <w:rFonts w:ascii="Arial" w:eastAsia="Calibri" w:hAnsi="Arial" w:cs="Arial"/>
                <w:sz w:val="22"/>
                <w:szCs w:val="22"/>
              </w:rPr>
              <w:t xml:space="preserve">a </w:t>
            </w:r>
            <w:r w:rsidR="00B956EE">
              <w:rPr>
                <w:rFonts w:ascii="Arial" w:eastAsia="Calibri" w:hAnsi="Arial" w:cs="Arial"/>
                <w:sz w:val="22"/>
                <w:szCs w:val="22"/>
              </w:rPr>
              <w:t xml:space="preserve">residential </w:t>
            </w:r>
            <w:r w:rsidR="007925F5" w:rsidRPr="009A7FA3">
              <w:rPr>
                <w:rFonts w:ascii="Arial" w:eastAsia="Calibri" w:hAnsi="Arial" w:cs="Arial"/>
                <w:sz w:val="22"/>
                <w:szCs w:val="22"/>
              </w:rPr>
              <w:t>scenario</w:t>
            </w:r>
            <w:r w:rsidR="00A41278" w:rsidRPr="0097487B">
              <w:rPr>
                <w:rFonts w:ascii="Arial" w:eastAsia="Calibri" w:hAnsi="Arial" w:cs="Arial"/>
                <w:sz w:val="22"/>
                <w:szCs w:val="22"/>
              </w:rPr>
              <w:t>.</w:t>
            </w:r>
          </w:p>
          <w:p w14:paraId="7C64A634" w14:textId="77777777" w:rsidR="007925F5" w:rsidRPr="009A7FA3" w:rsidRDefault="007925F5" w:rsidP="007925F5">
            <w:pPr>
              <w:spacing w:before="60" w:after="120"/>
              <w:rPr>
                <w:rFonts w:ascii="Arial" w:eastAsia="Calibri" w:hAnsi="Arial" w:cs="Arial"/>
                <w:b/>
                <w:bCs/>
                <w:sz w:val="22"/>
                <w:szCs w:val="22"/>
              </w:rPr>
            </w:pPr>
            <w:r w:rsidRPr="009A7FA3">
              <w:rPr>
                <w:rFonts w:ascii="Arial" w:eastAsia="Calibri" w:hAnsi="Arial" w:cs="Arial"/>
                <w:b/>
                <w:bCs/>
                <w:sz w:val="22"/>
                <w:szCs w:val="22"/>
              </w:rPr>
              <w:t>Assessor requirements</w:t>
            </w:r>
          </w:p>
          <w:p w14:paraId="3C491366" w14:textId="3693FD0A" w:rsidR="007925F5" w:rsidRPr="009A7FA3" w:rsidRDefault="00705225" w:rsidP="007925F5">
            <w:pPr>
              <w:spacing w:before="60" w:after="120"/>
              <w:rPr>
                <w:rFonts w:ascii="Arial" w:eastAsia="Calibri" w:hAnsi="Arial" w:cs="Arial"/>
                <w:color w:val="007CA5"/>
                <w:sz w:val="22"/>
                <w:szCs w:val="22"/>
              </w:rPr>
            </w:pPr>
            <w:r w:rsidRPr="00B66882">
              <w:rPr>
                <w:rFonts w:ascii="Arial" w:eastAsia="Calibri" w:hAnsi="Arial" w:cs="Arial"/>
                <w:sz w:val="22"/>
                <w:szCs w:val="22"/>
              </w:rPr>
              <w:t xml:space="preserve">Assessors must hold an Electrician’s </w:t>
            </w:r>
            <w:proofErr w:type="spellStart"/>
            <w:r w:rsidRPr="00B66882">
              <w:rPr>
                <w:rFonts w:ascii="Arial" w:eastAsia="Calibri" w:hAnsi="Arial" w:cs="Arial"/>
                <w:sz w:val="22"/>
                <w:szCs w:val="22"/>
              </w:rPr>
              <w:t>licence</w:t>
            </w:r>
            <w:proofErr w:type="spellEnd"/>
            <w:r w:rsidRPr="00B66882">
              <w:rPr>
                <w:rFonts w:ascii="Arial" w:eastAsia="Calibri" w:hAnsi="Arial" w:cs="Arial"/>
                <w:sz w:val="22"/>
                <w:szCs w:val="22"/>
              </w:rPr>
              <w:t xml:space="preserve"> (A grade) or equivalent as per jurisdictional requirements.</w:t>
            </w:r>
          </w:p>
        </w:tc>
      </w:tr>
    </w:tbl>
    <w:p w14:paraId="16C368E7" w14:textId="77777777" w:rsidR="007925F5" w:rsidRPr="009A7FA3" w:rsidRDefault="007925F5" w:rsidP="007925F5">
      <w:pPr>
        <w:autoSpaceDE w:val="0"/>
        <w:autoSpaceDN w:val="0"/>
        <w:adjustRightInd w:val="0"/>
        <w:spacing w:before="60"/>
        <w:rPr>
          <w:rFonts w:ascii="Arial" w:eastAsia="Times New Roman" w:hAnsi="Arial" w:cs="Arial"/>
          <w:color w:val="555559"/>
          <w:sz w:val="18"/>
          <w:szCs w:val="18"/>
          <w:lang w:val="en-AU" w:eastAsia="x-none"/>
        </w:rPr>
      </w:pPr>
    </w:p>
    <w:p w14:paraId="619C138C" w14:textId="7587B811" w:rsidR="009A7FA3" w:rsidRDefault="009A7FA3">
      <w:pPr>
        <w:rPr>
          <w:rFonts w:ascii="Arial" w:eastAsia="Calibri" w:hAnsi="Arial" w:cs="Arial"/>
        </w:rPr>
      </w:pPr>
      <w:r>
        <w:rPr>
          <w:rFonts w:ascii="Arial" w:eastAsia="Calibri" w:hAnsi="Arial" w:cs="Arial"/>
        </w:rPr>
        <w:br w:type="page"/>
      </w:r>
    </w:p>
    <w:p w14:paraId="72AD50BE" w14:textId="77777777" w:rsidR="007925F5" w:rsidRPr="009A7FA3" w:rsidRDefault="007925F5" w:rsidP="007925F5">
      <w:pPr>
        <w:rPr>
          <w:rFonts w:ascii="Arial" w:eastAsia="Calibri" w:hAnsi="Arial" w:cs="Arial"/>
        </w:rPr>
      </w:pPr>
    </w:p>
    <w:p w14:paraId="6AC795F4" w14:textId="77777777" w:rsidR="00AA253F" w:rsidRPr="00F504D4" w:rsidRDefault="00AA253F" w:rsidP="00AA253F">
      <w:pPr>
        <w:rPr>
          <w:rFonts w:ascii="Arial" w:hAnsi="Arial" w:cs="Arial"/>
          <w:sz w:val="22"/>
          <w:szCs w:val="22"/>
        </w:rPr>
      </w:pPr>
    </w:p>
    <w:tbl>
      <w:tblPr>
        <w:tblStyle w:val="TableGrid"/>
        <w:tblW w:w="10075" w:type="dxa"/>
        <w:tblInd w:w="-20" w:type="dxa"/>
        <w:tblLayout w:type="fixed"/>
        <w:tblLook w:val="04A0" w:firstRow="1" w:lastRow="0" w:firstColumn="1" w:lastColumn="0" w:noHBand="0" w:noVBand="1"/>
      </w:tblPr>
      <w:tblGrid>
        <w:gridCol w:w="990"/>
        <w:gridCol w:w="1824"/>
        <w:gridCol w:w="891"/>
        <w:gridCol w:w="567"/>
        <w:gridCol w:w="5803"/>
      </w:tblGrid>
      <w:tr w:rsidR="00AA253F" w:rsidRPr="00F504D4" w14:paraId="7E3D5D83" w14:textId="77777777" w:rsidTr="000D55D8">
        <w:trPr>
          <w:trHeight w:val="363"/>
        </w:trPr>
        <w:tc>
          <w:tcPr>
            <w:tcW w:w="2814" w:type="dxa"/>
            <w:gridSpan w:val="2"/>
            <w:tcBorders>
              <w:top w:val="dotted" w:sz="2" w:space="0" w:color="888B8D" w:themeColor="accent2"/>
              <w:left w:val="nil"/>
              <w:bottom w:val="dotted" w:sz="2" w:space="0" w:color="888B8D" w:themeColor="accent2"/>
              <w:right w:val="dotted" w:sz="2" w:space="0" w:color="888B8D" w:themeColor="accent2"/>
            </w:tcBorders>
          </w:tcPr>
          <w:p w14:paraId="05D09D2B" w14:textId="77777777" w:rsidR="00AA253F" w:rsidRPr="00F504D4" w:rsidRDefault="00AA253F" w:rsidP="000D55D8">
            <w:pPr>
              <w:pStyle w:val="VRQAIntro"/>
              <w:spacing w:before="60" w:after="0"/>
              <w:rPr>
                <w:b/>
                <w:sz w:val="22"/>
                <w:szCs w:val="22"/>
              </w:rPr>
            </w:pPr>
            <w:r w:rsidRPr="00F504D4">
              <w:rPr>
                <w:b/>
                <w:sz w:val="22"/>
                <w:szCs w:val="22"/>
              </w:rPr>
              <w:t>Unit code</w:t>
            </w:r>
          </w:p>
        </w:tc>
        <w:tc>
          <w:tcPr>
            <w:tcW w:w="7261" w:type="dxa"/>
            <w:gridSpan w:val="3"/>
            <w:tcBorders>
              <w:top w:val="dotted" w:sz="2" w:space="0" w:color="888B8D" w:themeColor="accent2"/>
              <w:left w:val="dotted" w:sz="2" w:space="0" w:color="888B8D" w:themeColor="accent2"/>
              <w:bottom w:val="dotted" w:sz="2" w:space="0" w:color="888B8D" w:themeColor="accent2"/>
              <w:right w:val="nil"/>
            </w:tcBorders>
          </w:tcPr>
          <w:p w14:paraId="2F2A20E9" w14:textId="76B65038" w:rsidR="00AA253F" w:rsidRPr="002C7195" w:rsidRDefault="00AA253F" w:rsidP="000D55D8">
            <w:pPr>
              <w:pStyle w:val="AccredTemplate"/>
              <w:rPr>
                <w:i w:val="0"/>
                <w:iCs w:val="0"/>
                <w:color w:val="auto"/>
                <w:sz w:val="22"/>
                <w:szCs w:val="22"/>
              </w:rPr>
            </w:pPr>
            <w:r w:rsidRPr="002C7195">
              <w:rPr>
                <w:b/>
                <w:bCs/>
                <w:i w:val="0"/>
                <w:iCs w:val="0"/>
                <w:color w:val="auto"/>
                <w:sz w:val="22"/>
                <w:szCs w:val="22"/>
              </w:rPr>
              <w:t>VU</w:t>
            </w:r>
            <w:r w:rsidR="00E33F7C">
              <w:rPr>
                <w:b/>
                <w:bCs/>
                <w:i w:val="0"/>
                <w:iCs w:val="0"/>
                <w:color w:val="auto"/>
                <w:sz w:val="22"/>
                <w:szCs w:val="22"/>
              </w:rPr>
              <w:t>23665</w:t>
            </w:r>
          </w:p>
        </w:tc>
      </w:tr>
      <w:tr w:rsidR="00AA253F" w:rsidRPr="00F504D4" w14:paraId="335ECF09" w14:textId="77777777" w:rsidTr="000D55D8">
        <w:trPr>
          <w:trHeight w:val="363"/>
        </w:trPr>
        <w:tc>
          <w:tcPr>
            <w:tcW w:w="2814" w:type="dxa"/>
            <w:gridSpan w:val="2"/>
            <w:tcBorders>
              <w:top w:val="dotted" w:sz="2" w:space="0" w:color="888B8D" w:themeColor="accent2"/>
              <w:left w:val="nil"/>
              <w:bottom w:val="dotted" w:sz="2" w:space="0" w:color="888B8D" w:themeColor="accent2"/>
              <w:right w:val="dotted" w:sz="2" w:space="0" w:color="888B8D" w:themeColor="accent2"/>
            </w:tcBorders>
          </w:tcPr>
          <w:p w14:paraId="133966C0" w14:textId="77777777" w:rsidR="00AA253F" w:rsidRPr="00F504D4" w:rsidRDefault="00AA253F" w:rsidP="000D55D8">
            <w:pPr>
              <w:pStyle w:val="VRQAIntro"/>
              <w:spacing w:before="60" w:after="0"/>
              <w:rPr>
                <w:b/>
                <w:sz w:val="22"/>
                <w:szCs w:val="22"/>
              </w:rPr>
            </w:pPr>
            <w:r w:rsidRPr="00F504D4">
              <w:rPr>
                <w:b/>
                <w:sz w:val="22"/>
                <w:szCs w:val="22"/>
              </w:rPr>
              <w:t>Unit title</w:t>
            </w:r>
          </w:p>
        </w:tc>
        <w:tc>
          <w:tcPr>
            <w:tcW w:w="7261" w:type="dxa"/>
            <w:gridSpan w:val="3"/>
            <w:tcBorders>
              <w:top w:val="dotted" w:sz="2" w:space="0" w:color="888B8D" w:themeColor="accent2"/>
              <w:left w:val="dotted" w:sz="2" w:space="0" w:color="888B8D" w:themeColor="accent2"/>
              <w:bottom w:val="dotted" w:sz="2" w:space="0" w:color="888B8D" w:themeColor="accent2"/>
              <w:right w:val="nil"/>
            </w:tcBorders>
          </w:tcPr>
          <w:p w14:paraId="1C27867B" w14:textId="76616C27" w:rsidR="00AA253F" w:rsidRPr="00CF3768" w:rsidRDefault="00AA253F" w:rsidP="00AA253F">
            <w:pPr>
              <w:pStyle w:val="AccredTemplate"/>
            </w:pPr>
            <w:r w:rsidRPr="00CF3768">
              <w:rPr>
                <w:bCs/>
                <w:i w:val="0"/>
                <w:iCs w:val="0"/>
                <w:color w:val="auto"/>
                <w:sz w:val="22"/>
                <w:szCs w:val="22"/>
              </w:rPr>
              <w:t>Conduct site assessme</w:t>
            </w:r>
            <w:r w:rsidR="00F9749D">
              <w:rPr>
                <w:bCs/>
                <w:i w:val="0"/>
                <w:iCs w:val="0"/>
                <w:color w:val="auto"/>
                <w:sz w:val="22"/>
                <w:szCs w:val="22"/>
              </w:rPr>
              <w:t>nt and sub metering arrangement</w:t>
            </w:r>
            <w:r w:rsidRPr="00CF3768">
              <w:rPr>
                <w:bCs/>
                <w:i w:val="0"/>
                <w:iCs w:val="0"/>
                <w:color w:val="auto"/>
                <w:sz w:val="22"/>
                <w:szCs w:val="22"/>
              </w:rPr>
              <w:t xml:space="preserve"> for small commercial building energy efficiency</w:t>
            </w:r>
          </w:p>
        </w:tc>
      </w:tr>
      <w:tr w:rsidR="00AA253F" w:rsidRPr="00F504D4" w14:paraId="1288C5ED" w14:textId="77777777" w:rsidTr="000D55D8">
        <w:trPr>
          <w:trHeight w:val="363"/>
        </w:trPr>
        <w:tc>
          <w:tcPr>
            <w:tcW w:w="2814" w:type="dxa"/>
            <w:gridSpan w:val="2"/>
            <w:tcBorders>
              <w:top w:val="dotted" w:sz="2" w:space="0" w:color="888B8D" w:themeColor="accent2"/>
              <w:left w:val="nil"/>
              <w:bottom w:val="dotted" w:sz="2" w:space="0" w:color="888B8D" w:themeColor="accent2"/>
              <w:right w:val="dotted" w:sz="2" w:space="0" w:color="888B8D" w:themeColor="accent2"/>
            </w:tcBorders>
          </w:tcPr>
          <w:p w14:paraId="57396881" w14:textId="77777777" w:rsidR="00AA253F" w:rsidRPr="00F504D4" w:rsidRDefault="00AA253F" w:rsidP="000D55D8">
            <w:pPr>
              <w:pStyle w:val="VRQAIntro"/>
              <w:spacing w:before="60" w:after="0"/>
              <w:rPr>
                <w:b/>
                <w:sz w:val="22"/>
                <w:szCs w:val="22"/>
              </w:rPr>
            </w:pPr>
            <w:r>
              <w:rPr>
                <w:b/>
                <w:sz w:val="22"/>
                <w:szCs w:val="22"/>
              </w:rPr>
              <w:t>Application</w:t>
            </w:r>
          </w:p>
        </w:tc>
        <w:tc>
          <w:tcPr>
            <w:tcW w:w="7261" w:type="dxa"/>
            <w:gridSpan w:val="3"/>
            <w:tcBorders>
              <w:top w:val="dotted" w:sz="2" w:space="0" w:color="888B8D" w:themeColor="accent2"/>
              <w:left w:val="dotted" w:sz="2" w:space="0" w:color="888B8D" w:themeColor="accent2"/>
              <w:bottom w:val="dotted" w:sz="2" w:space="0" w:color="888B8D" w:themeColor="accent2"/>
              <w:right w:val="nil"/>
            </w:tcBorders>
          </w:tcPr>
          <w:p w14:paraId="506B0DB4" w14:textId="77777777" w:rsidR="00AA253F" w:rsidRDefault="00AA253F" w:rsidP="000D55D8">
            <w:pPr>
              <w:pStyle w:val="AccredTemplate"/>
              <w:rPr>
                <w:i w:val="0"/>
                <w:iCs w:val="0"/>
                <w:color w:val="auto"/>
                <w:sz w:val="22"/>
                <w:szCs w:val="22"/>
              </w:rPr>
            </w:pPr>
            <w:r w:rsidRPr="00823643">
              <w:rPr>
                <w:i w:val="0"/>
                <w:iCs w:val="0"/>
                <w:color w:val="auto"/>
                <w:sz w:val="22"/>
                <w:szCs w:val="22"/>
              </w:rPr>
              <w:t xml:space="preserve">This unit describes the performance outcomes, skills and knowledge required to </w:t>
            </w:r>
            <w:r>
              <w:rPr>
                <w:i w:val="0"/>
                <w:iCs w:val="0"/>
                <w:color w:val="auto"/>
                <w:sz w:val="22"/>
                <w:szCs w:val="22"/>
              </w:rPr>
              <w:t>c</w:t>
            </w:r>
            <w:r w:rsidRPr="00D72930">
              <w:rPr>
                <w:i w:val="0"/>
                <w:iCs w:val="0"/>
                <w:color w:val="auto"/>
                <w:sz w:val="22"/>
                <w:szCs w:val="22"/>
              </w:rPr>
              <w:t>onduct</w:t>
            </w:r>
            <w:r>
              <w:rPr>
                <w:i w:val="0"/>
                <w:iCs w:val="0"/>
                <w:color w:val="auto"/>
                <w:sz w:val="22"/>
                <w:szCs w:val="22"/>
              </w:rPr>
              <w:t xml:space="preserve"> a site assessment and sub metering arrangements in a commercial setting.</w:t>
            </w:r>
          </w:p>
          <w:p w14:paraId="35F9A15C" w14:textId="77777777" w:rsidR="00AA253F" w:rsidRPr="00823643" w:rsidRDefault="00AA253F" w:rsidP="000D55D8">
            <w:pPr>
              <w:pStyle w:val="AccredTemplate"/>
              <w:rPr>
                <w:i w:val="0"/>
                <w:iCs w:val="0"/>
                <w:color w:val="auto"/>
                <w:sz w:val="22"/>
                <w:szCs w:val="22"/>
              </w:rPr>
            </w:pPr>
            <w:r w:rsidRPr="00823643">
              <w:rPr>
                <w:i w:val="0"/>
                <w:iCs w:val="0"/>
                <w:color w:val="auto"/>
                <w:sz w:val="22"/>
                <w:szCs w:val="22"/>
              </w:rPr>
              <w:t xml:space="preserve">It requires the ability to </w:t>
            </w:r>
            <w:r>
              <w:rPr>
                <w:i w:val="0"/>
                <w:iCs w:val="0"/>
                <w:color w:val="auto"/>
                <w:sz w:val="22"/>
                <w:szCs w:val="22"/>
              </w:rPr>
              <w:t>conduct a site assessment, prepare sub metering arrangements, test and commission equipment and download</w:t>
            </w:r>
            <w:r w:rsidRPr="007317EA">
              <w:rPr>
                <w:i w:val="0"/>
                <w:iCs w:val="0"/>
                <w:color w:val="auto"/>
                <w:sz w:val="22"/>
                <w:szCs w:val="22"/>
              </w:rPr>
              <w:t xml:space="preserve"> and analyse energy data to make </w:t>
            </w:r>
            <w:r>
              <w:rPr>
                <w:i w:val="0"/>
                <w:iCs w:val="0"/>
                <w:color w:val="auto"/>
                <w:sz w:val="22"/>
                <w:szCs w:val="22"/>
              </w:rPr>
              <w:t xml:space="preserve">energy efficiency </w:t>
            </w:r>
            <w:r w:rsidRPr="007317EA">
              <w:rPr>
                <w:i w:val="0"/>
                <w:iCs w:val="0"/>
                <w:color w:val="auto"/>
                <w:sz w:val="22"/>
                <w:szCs w:val="22"/>
              </w:rPr>
              <w:t>recommendations</w:t>
            </w:r>
            <w:r>
              <w:rPr>
                <w:i w:val="0"/>
                <w:iCs w:val="0"/>
                <w:color w:val="auto"/>
                <w:sz w:val="22"/>
                <w:szCs w:val="22"/>
              </w:rPr>
              <w:t xml:space="preserve"> to clients.</w:t>
            </w:r>
            <w:r w:rsidRPr="00AC6C64">
              <w:rPr>
                <w:i w:val="0"/>
                <w:iCs w:val="0"/>
                <w:color w:val="auto"/>
                <w:sz w:val="22"/>
                <w:szCs w:val="22"/>
              </w:rPr>
              <w:t xml:space="preserve"> </w:t>
            </w:r>
          </w:p>
          <w:p w14:paraId="44B020A3" w14:textId="0566413C" w:rsidR="00AA253F" w:rsidRDefault="00AA253F" w:rsidP="000D55D8">
            <w:pPr>
              <w:pStyle w:val="AccredTemplate"/>
              <w:rPr>
                <w:i w:val="0"/>
                <w:iCs w:val="0"/>
                <w:color w:val="auto"/>
                <w:sz w:val="22"/>
                <w:szCs w:val="22"/>
              </w:rPr>
            </w:pPr>
            <w:r w:rsidRPr="00823643">
              <w:rPr>
                <w:i w:val="0"/>
                <w:iCs w:val="0"/>
                <w:color w:val="auto"/>
                <w:sz w:val="22"/>
                <w:szCs w:val="22"/>
              </w:rPr>
              <w:t xml:space="preserve">The work context relates </w:t>
            </w:r>
            <w:r w:rsidRPr="007A520B">
              <w:rPr>
                <w:i w:val="0"/>
                <w:iCs w:val="0"/>
                <w:color w:val="auto"/>
                <w:sz w:val="22"/>
                <w:szCs w:val="22"/>
              </w:rPr>
              <w:t>to</w:t>
            </w:r>
            <w:r>
              <w:rPr>
                <w:i w:val="0"/>
                <w:iCs w:val="0"/>
                <w:color w:val="auto"/>
                <w:sz w:val="22"/>
                <w:szCs w:val="22"/>
              </w:rPr>
              <w:t xml:space="preserve"> small commercial </w:t>
            </w:r>
            <w:r w:rsidRPr="00823643">
              <w:rPr>
                <w:i w:val="0"/>
                <w:iCs w:val="0"/>
                <w:color w:val="auto"/>
                <w:sz w:val="22"/>
                <w:szCs w:val="22"/>
              </w:rPr>
              <w:t xml:space="preserve">premises </w:t>
            </w:r>
            <w:r>
              <w:rPr>
                <w:i w:val="0"/>
                <w:iCs w:val="0"/>
                <w:color w:val="auto"/>
                <w:sz w:val="22"/>
                <w:szCs w:val="22"/>
              </w:rPr>
              <w:t>under 2500 sq</w:t>
            </w:r>
            <w:r w:rsidR="007C1C54">
              <w:rPr>
                <w:i w:val="0"/>
                <w:iCs w:val="0"/>
                <w:color w:val="auto"/>
                <w:sz w:val="22"/>
                <w:szCs w:val="22"/>
              </w:rPr>
              <w:t xml:space="preserve">uare </w:t>
            </w:r>
            <w:r>
              <w:rPr>
                <w:i w:val="0"/>
                <w:iCs w:val="0"/>
                <w:color w:val="auto"/>
                <w:sz w:val="22"/>
                <w:szCs w:val="22"/>
              </w:rPr>
              <w:t>m</w:t>
            </w:r>
            <w:r w:rsidR="007C1C54">
              <w:rPr>
                <w:i w:val="0"/>
                <w:iCs w:val="0"/>
                <w:color w:val="auto"/>
                <w:sz w:val="22"/>
                <w:szCs w:val="22"/>
              </w:rPr>
              <w:t>eters</w:t>
            </w:r>
            <w:r>
              <w:rPr>
                <w:i w:val="0"/>
                <w:iCs w:val="0"/>
                <w:color w:val="auto"/>
                <w:sz w:val="22"/>
                <w:szCs w:val="22"/>
              </w:rPr>
              <w:t xml:space="preserve"> </w:t>
            </w:r>
            <w:r w:rsidRPr="00823643">
              <w:rPr>
                <w:i w:val="0"/>
                <w:iCs w:val="0"/>
                <w:color w:val="auto"/>
                <w:sz w:val="22"/>
                <w:szCs w:val="22"/>
              </w:rPr>
              <w:t xml:space="preserve">that require </w:t>
            </w:r>
            <w:r>
              <w:rPr>
                <w:i w:val="0"/>
                <w:iCs w:val="0"/>
                <w:color w:val="auto"/>
                <w:sz w:val="22"/>
                <w:szCs w:val="22"/>
              </w:rPr>
              <w:t xml:space="preserve">an </w:t>
            </w:r>
            <w:r w:rsidRPr="00823643">
              <w:rPr>
                <w:i w:val="0"/>
                <w:iCs w:val="0"/>
                <w:color w:val="auto"/>
                <w:sz w:val="22"/>
                <w:szCs w:val="22"/>
              </w:rPr>
              <w:t>electrical efficiency assessment</w:t>
            </w:r>
            <w:r>
              <w:rPr>
                <w:i w:val="0"/>
                <w:iCs w:val="0"/>
                <w:color w:val="auto"/>
                <w:sz w:val="22"/>
                <w:szCs w:val="22"/>
              </w:rPr>
              <w:t xml:space="preserve">. </w:t>
            </w:r>
          </w:p>
          <w:p w14:paraId="33E0DB5E" w14:textId="77777777" w:rsidR="00AA253F" w:rsidRPr="001F6C37" w:rsidRDefault="00AA253F" w:rsidP="000D55D8">
            <w:pPr>
              <w:pStyle w:val="AccredTemplate"/>
              <w:jc w:val="both"/>
              <w:rPr>
                <w:i w:val="0"/>
                <w:iCs w:val="0"/>
                <w:color w:val="auto"/>
                <w:sz w:val="22"/>
                <w:szCs w:val="22"/>
              </w:rPr>
            </w:pPr>
            <w:r w:rsidRPr="001F6C37">
              <w:rPr>
                <w:i w:val="0"/>
                <w:iCs w:val="0"/>
                <w:color w:val="auto"/>
                <w:sz w:val="22"/>
                <w:szCs w:val="22"/>
              </w:rPr>
              <w:t>The unit applies to licensed electrical personnel who work</w:t>
            </w:r>
            <w:r>
              <w:rPr>
                <w:i w:val="0"/>
                <w:iCs w:val="0"/>
                <w:color w:val="auto"/>
                <w:sz w:val="22"/>
                <w:szCs w:val="22"/>
              </w:rPr>
              <w:t xml:space="preserve"> au</w:t>
            </w:r>
            <w:r w:rsidRPr="001F6C37">
              <w:rPr>
                <w:i w:val="0"/>
                <w:iCs w:val="0"/>
                <w:color w:val="auto"/>
                <w:sz w:val="22"/>
                <w:szCs w:val="22"/>
              </w:rPr>
              <w:t>t</w:t>
            </w:r>
            <w:r>
              <w:rPr>
                <w:i w:val="0"/>
                <w:iCs w:val="0"/>
                <w:color w:val="auto"/>
                <w:sz w:val="22"/>
                <w:szCs w:val="22"/>
              </w:rPr>
              <w:t>o</w:t>
            </w:r>
            <w:r w:rsidRPr="001F6C37">
              <w:rPr>
                <w:i w:val="0"/>
                <w:iCs w:val="0"/>
                <w:color w:val="auto"/>
                <w:sz w:val="22"/>
                <w:szCs w:val="22"/>
              </w:rPr>
              <w:t xml:space="preserve">nomously without supervision. </w:t>
            </w:r>
          </w:p>
          <w:p w14:paraId="544C69EF" w14:textId="77777777" w:rsidR="00AA253F" w:rsidRPr="00B01364" w:rsidRDefault="00AA253F" w:rsidP="000D55D8">
            <w:pPr>
              <w:pStyle w:val="AccredTemplate"/>
              <w:rPr>
                <w:sz w:val="22"/>
                <w:szCs w:val="22"/>
              </w:rPr>
            </w:pPr>
            <w:r w:rsidRPr="001F6C37">
              <w:rPr>
                <w:i w:val="0"/>
                <w:iCs w:val="0"/>
                <w:color w:val="auto"/>
                <w:sz w:val="22"/>
                <w:szCs w:val="22"/>
              </w:rPr>
              <w:t>Licensing or legislative requirements apply to this unit. Users are required to contact the electrical regulator within their jurisdiction for current requirements.</w:t>
            </w:r>
            <w:r>
              <w:rPr>
                <w:i w:val="0"/>
                <w:iCs w:val="0"/>
                <w:color w:val="auto"/>
                <w:sz w:val="22"/>
                <w:szCs w:val="22"/>
              </w:rPr>
              <w:t xml:space="preserve"> </w:t>
            </w:r>
          </w:p>
        </w:tc>
      </w:tr>
      <w:tr w:rsidR="00AA253F" w:rsidRPr="00E7450B" w14:paraId="09735F91" w14:textId="77777777" w:rsidTr="000D55D8">
        <w:trPr>
          <w:trHeight w:val="627"/>
        </w:trPr>
        <w:tc>
          <w:tcPr>
            <w:tcW w:w="2814" w:type="dxa"/>
            <w:gridSpan w:val="2"/>
            <w:tcBorders>
              <w:top w:val="dotted" w:sz="2" w:space="0" w:color="888B8D" w:themeColor="accent2"/>
              <w:left w:val="nil"/>
              <w:bottom w:val="dotted" w:sz="2" w:space="0" w:color="888B8D" w:themeColor="accent2"/>
              <w:right w:val="dotted" w:sz="2" w:space="0" w:color="888B8D" w:themeColor="accent2"/>
            </w:tcBorders>
          </w:tcPr>
          <w:p w14:paraId="241DCF3E" w14:textId="77777777" w:rsidR="00AA253F" w:rsidRPr="00B01364" w:rsidRDefault="00AA253F" w:rsidP="000D55D8">
            <w:pPr>
              <w:spacing w:before="120" w:after="120"/>
              <w:rPr>
                <w:rFonts w:ascii="Arial" w:hAnsi="Arial" w:cs="Arial"/>
                <w:b/>
                <w:color w:val="103D64"/>
                <w:sz w:val="22"/>
                <w:szCs w:val="22"/>
                <w:lang w:val="en-GB"/>
              </w:rPr>
            </w:pPr>
            <w:r w:rsidRPr="00F504D4">
              <w:rPr>
                <w:rFonts w:ascii="Arial" w:hAnsi="Arial" w:cs="Arial"/>
                <w:b/>
                <w:color w:val="103D64"/>
                <w:sz w:val="22"/>
                <w:szCs w:val="22"/>
                <w:lang w:val="en-GB"/>
              </w:rPr>
              <w:t xml:space="preserve">Pre-requisite Unit(s) </w:t>
            </w:r>
          </w:p>
        </w:tc>
        <w:tc>
          <w:tcPr>
            <w:tcW w:w="7261" w:type="dxa"/>
            <w:gridSpan w:val="3"/>
            <w:tcBorders>
              <w:top w:val="dotted" w:sz="2" w:space="0" w:color="888B8D" w:themeColor="accent2"/>
              <w:left w:val="dotted" w:sz="2" w:space="0" w:color="888B8D" w:themeColor="accent2"/>
              <w:bottom w:val="dotted" w:sz="2" w:space="0" w:color="888B8D" w:themeColor="accent2"/>
              <w:right w:val="nil"/>
            </w:tcBorders>
          </w:tcPr>
          <w:p w14:paraId="26A45591" w14:textId="77777777" w:rsidR="00AA253F" w:rsidRPr="00B01364" w:rsidRDefault="00AA253F" w:rsidP="000D55D8">
            <w:pPr>
              <w:pStyle w:val="AccredTemplate"/>
              <w:rPr>
                <w:i w:val="0"/>
                <w:iCs w:val="0"/>
                <w:sz w:val="22"/>
                <w:szCs w:val="22"/>
              </w:rPr>
            </w:pPr>
            <w:r w:rsidRPr="00B01364">
              <w:rPr>
                <w:i w:val="0"/>
                <w:iCs w:val="0"/>
                <w:color w:val="auto"/>
                <w:sz w:val="22"/>
                <w:szCs w:val="22"/>
              </w:rPr>
              <w:t>Not applicable</w:t>
            </w:r>
          </w:p>
        </w:tc>
      </w:tr>
      <w:tr w:rsidR="00AA253F" w:rsidRPr="00E7450B" w14:paraId="7EB1DBC4"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3705" w:type="dxa"/>
            <w:gridSpan w:val="3"/>
            <w:vAlign w:val="center"/>
          </w:tcPr>
          <w:p w14:paraId="2A25E085" w14:textId="77777777" w:rsidR="00AA253F" w:rsidRPr="00F504D4" w:rsidRDefault="00AA253F" w:rsidP="000D55D8">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70" w:type="dxa"/>
            <w:gridSpan w:val="2"/>
            <w:vAlign w:val="center"/>
          </w:tcPr>
          <w:p w14:paraId="0A23138E" w14:textId="77777777" w:rsidR="00AA253F" w:rsidRPr="00F504D4" w:rsidRDefault="00AA253F" w:rsidP="000D55D8">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AA253F" w:rsidRPr="00E7450B" w14:paraId="466E949F"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752"/>
        </w:trPr>
        <w:tc>
          <w:tcPr>
            <w:tcW w:w="3705" w:type="dxa"/>
            <w:gridSpan w:val="3"/>
          </w:tcPr>
          <w:p w14:paraId="0848DC5A" w14:textId="77777777" w:rsidR="00AA253F" w:rsidRPr="00F504D4" w:rsidRDefault="00AA253F" w:rsidP="000D55D8">
            <w:pPr>
              <w:pStyle w:val="VRQAIntro"/>
              <w:spacing w:before="60" w:after="0"/>
              <w:rPr>
                <w:bCs/>
                <w:sz w:val="22"/>
                <w:szCs w:val="22"/>
              </w:rPr>
            </w:pPr>
            <w:r w:rsidRPr="00F504D4">
              <w:rPr>
                <w:bCs/>
                <w:color w:val="auto"/>
                <w:sz w:val="22"/>
                <w:szCs w:val="22"/>
              </w:rPr>
              <w:t>Elements describe the essential outcomes of a unit of competency.</w:t>
            </w:r>
          </w:p>
        </w:tc>
        <w:tc>
          <w:tcPr>
            <w:tcW w:w="6370" w:type="dxa"/>
            <w:gridSpan w:val="2"/>
          </w:tcPr>
          <w:p w14:paraId="6E3A1CC5" w14:textId="77777777" w:rsidR="00AA253F" w:rsidRPr="00F504D4" w:rsidRDefault="00AA253F" w:rsidP="000D55D8">
            <w:pPr>
              <w:pStyle w:val="AccredTemplate"/>
              <w:rPr>
                <w:i w:val="0"/>
                <w:iCs w:val="0"/>
                <w:sz w:val="22"/>
                <w:szCs w:val="22"/>
              </w:rPr>
            </w:pPr>
            <w:r w:rsidRPr="00F504D4">
              <w:rPr>
                <w:i w:val="0"/>
                <w:iCs w:val="0"/>
                <w:color w:val="auto"/>
                <w:sz w:val="22"/>
                <w:szCs w:val="22"/>
              </w:rPr>
              <w:t>Performance criteria describe the required performance needed to demonstrate achievement of the element. Assessment of performance is to be consistent with the assessment requirements.</w:t>
            </w:r>
          </w:p>
        </w:tc>
      </w:tr>
      <w:tr w:rsidR="00AA253F" w:rsidRPr="00E7450B" w14:paraId="3F273884"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tcPr>
          <w:p w14:paraId="1B4876B3" w14:textId="77777777" w:rsidR="00AA253F" w:rsidRPr="00F504D4" w:rsidRDefault="00AA253F" w:rsidP="000D55D8">
            <w:pPr>
              <w:pStyle w:val="VRQAIntro"/>
              <w:tabs>
                <w:tab w:val="clear" w:pos="160"/>
                <w:tab w:val="left" w:pos="51"/>
              </w:tabs>
              <w:spacing w:before="60" w:after="0"/>
              <w:rPr>
                <w:sz w:val="22"/>
                <w:szCs w:val="22"/>
              </w:rPr>
            </w:pPr>
            <w:r>
              <w:rPr>
                <w:sz w:val="22"/>
                <w:szCs w:val="22"/>
              </w:rPr>
              <w:t>1</w:t>
            </w:r>
          </w:p>
        </w:tc>
        <w:tc>
          <w:tcPr>
            <w:tcW w:w="2715" w:type="dxa"/>
            <w:gridSpan w:val="2"/>
            <w:shd w:val="clear" w:color="auto" w:fill="FFFFFF" w:themeFill="background1"/>
          </w:tcPr>
          <w:p w14:paraId="45FE69D3" w14:textId="77777777" w:rsidR="00AA253F" w:rsidRDefault="00AA253F" w:rsidP="000D55D8">
            <w:pPr>
              <w:pStyle w:val="AccredTemplate"/>
              <w:rPr>
                <w:i w:val="0"/>
                <w:iCs w:val="0"/>
                <w:color w:val="auto"/>
                <w:sz w:val="22"/>
                <w:szCs w:val="22"/>
              </w:rPr>
            </w:pPr>
            <w:r>
              <w:rPr>
                <w:i w:val="0"/>
                <w:iCs w:val="0"/>
                <w:color w:val="auto"/>
                <w:sz w:val="22"/>
                <w:szCs w:val="22"/>
              </w:rPr>
              <w:t>Conduct site assessment</w:t>
            </w:r>
          </w:p>
        </w:tc>
        <w:tc>
          <w:tcPr>
            <w:tcW w:w="567" w:type="dxa"/>
            <w:shd w:val="clear" w:color="auto" w:fill="FFFFFF" w:themeFill="background1"/>
          </w:tcPr>
          <w:p w14:paraId="4C2E915A" w14:textId="77777777" w:rsidR="00AA253F" w:rsidRPr="005A6688" w:rsidRDefault="00AA253F" w:rsidP="000D55D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1.1</w:t>
            </w:r>
          </w:p>
        </w:tc>
        <w:tc>
          <w:tcPr>
            <w:tcW w:w="5803" w:type="dxa"/>
            <w:shd w:val="clear" w:color="auto" w:fill="FFFFFF" w:themeFill="background1"/>
            <w:vAlign w:val="center"/>
          </w:tcPr>
          <w:p w14:paraId="318B1166" w14:textId="2AF961C3" w:rsidR="00AA253F" w:rsidRDefault="00AA253F" w:rsidP="000D55D8">
            <w:pPr>
              <w:pStyle w:val="AccredTemplate"/>
              <w:rPr>
                <w:i w:val="0"/>
                <w:iCs w:val="0"/>
                <w:color w:val="auto"/>
                <w:sz w:val="22"/>
                <w:szCs w:val="22"/>
              </w:rPr>
            </w:pPr>
            <w:r w:rsidRPr="00BE7086">
              <w:rPr>
                <w:i w:val="0"/>
                <w:iCs w:val="0"/>
                <w:color w:val="auto"/>
                <w:sz w:val="22"/>
                <w:szCs w:val="22"/>
              </w:rPr>
              <w:t>Identify the nature and scope of the commercial operation in terms of physical size and lay out, k</w:t>
            </w:r>
            <w:r w:rsidR="007C1C54">
              <w:rPr>
                <w:i w:val="0"/>
                <w:iCs w:val="0"/>
                <w:color w:val="auto"/>
                <w:sz w:val="22"/>
                <w:szCs w:val="22"/>
              </w:rPr>
              <w:t>ilo</w:t>
            </w:r>
            <w:r w:rsidR="000C2AC0">
              <w:rPr>
                <w:i w:val="0"/>
                <w:iCs w:val="0"/>
                <w:color w:val="auto"/>
                <w:sz w:val="22"/>
                <w:szCs w:val="22"/>
              </w:rPr>
              <w:t>w</w:t>
            </w:r>
            <w:r w:rsidR="007C1C54">
              <w:rPr>
                <w:i w:val="0"/>
                <w:iCs w:val="0"/>
                <w:color w:val="auto"/>
                <w:sz w:val="22"/>
                <w:szCs w:val="22"/>
              </w:rPr>
              <w:t>att</w:t>
            </w:r>
            <w:r w:rsidRPr="00BE7086">
              <w:rPr>
                <w:i w:val="0"/>
                <w:iCs w:val="0"/>
                <w:color w:val="auto"/>
                <w:sz w:val="22"/>
                <w:szCs w:val="22"/>
              </w:rPr>
              <w:t xml:space="preserve"> </w:t>
            </w:r>
            <w:r w:rsidR="007C1C54">
              <w:rPr>
                <w:i w:val="0"/>
                <w:iCs w:val="0"/>
                <w:color w:val="auto"/>
                <w:sz w:val="22"/>
                <w:szCs w:val="22"/>
              </w:rPr>
              <w:t xml:space="preserve">(kW) </w:t>
            </w:r>
            <w:r w:rsidRPr="00BE7086">
              <w:rPr>
                <w:i w:val="0"/>
                <w:iCs w:val="0"/>
                <w:color w:val="auto"/>
                <w:sz w:val="22"/>
                <w:szCs w:val="22"/>
              </w:rPr>
              <w:t>usage, loads, pattern of energy consumption and expectations of future business activity</w:t>
            </w:r>
            <w:r w:rsidR="007C1C54">
              <w:rPr>
                <w:i w:val="0"/>
                <w:iCs w:val="0"/>
                <w:color w:val="auto"/>
                <w:sz w:val="22"/>
                <w:szCs w:val="22"/>
              </w:rPr>
              <w:t xml:space="preserve"> and </w:t>
            </w:r>
            <w:r w:rsidRPr="00BE7086">
              <w:rPr>
                <w:i w:val="0"/>
                <w:iCs w:val="0"/>
                <w:color w:val="auto"/>
                <w:sz w:val="22"/>
                <w:szCs w:val="22"/>
              </w:rPr>
              <w:t>growth</w:t>
            </w:r>
          </w:p>
        </w:tc>
      </w:tr>
      <w:tr w:rsidR="00AA253F" w:rsidRPr="00E7450B" w14:paraId="69718D32"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tcPr>
          <w:p w14:paraId="5EAFFE36" w14:textId="77777777" w:rsidR="00AA253F" w:rsidRPr="00F504D4" w:rsidRDefault="00AA253F" w:rsidP="000D55D8">
            <w:pPr>
              <w:pStyle w:val="VRQAIntro"/>
              <w:tabs>
                <w:tab w:val="clear" w:pos="160"/>
                <w:tab w:val="left" w:pos="51"/>
              </w:tabs>
              <w:spacing w:before="60" w:after="0"/>
              <w:rPr>
                <w:sz w:val="22"/>
                <w:szCs w:val="22"/>
              </w:rPr>
            </w:pPr>
          </w:p>
        </w:tc>
        <w:tc>
          <w:tcPr>
            <w:tcW w:w="2715" w:type="dxa"/>
            <w:gridSpan w:val="2"/>
            <w:shd w:val="clear" w:color="auto" w:fill="FFFFFF" w:themeFill="background1"/>
          </w:tcPr>
          <w:p w14:paraId="20B84ACA" w14:textId="77777777" w:rsidR="00AA253F" w:rsidRDefault="00AA253F" w:rsidP="000D55D8">
            <w:pPr>
              <w:pStyle w:val="AccredTemplate"/>
              <w:rPr>
                <w:i w:val="0"/>
                <w:iCs w:val="0"/>
                <w:color w:val="auto"/>
                <w:sz w:val="22"/>
                <w:szCs w:val="22"/>
              </w:rPr>
            </w:pPr>
          </w:p>
        </w:tc>
        <w:tc>
          <w:tcPr>
            <w:tcW w:w="567" w:type="dxa"/>
            <w:shd w:val="clear" w:color="auto" w:fill="FFFFFF" w:themeFill="background1"/>
          </w:tcPr>
          <w:p w14:paraId="5919F3CF" w14:textId="77777777" w:rsidR="00AA253F" w:rsidRDefault="00AA253F" w:rsidP="000D55D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1.2</w:t>
            </w:r>
          </w:p>
        </w:tc>
        <w:tc>
          <w:tcPr>
            <w:tcW w:w="5803" w:type="dxa"/>
            <w:shd w:val="clear" w:color="auto" w:fill="FFFFFF" w:themeFill="background1"/>
            <w:vAlign w:val="center"/>
          </w:tcPr>
          <w:p w14:paraId="53AB3087" w14:textId="69EC4C7F" w:rsidR="00AA253F" w:rsidRPr="00BE278D" w:rsidRDefault="00AA253F" w:rsidP="00F73569">
            <w:pPr>
              <w:pStyle w:val="AccredTemplate"/>
              <w:rPr>
                <w:i w:val="0"/>
                <w:iCs w:val="0"/>
                <w:color w:val="auto"/>
                <w:sz w:val="22"/>
                <w:szCs w:val="22"/>
              </w:rPr>
            </w:pPr>
            <w:r w:rsidRPr="00BE7086">
              <w:rPr>
                <w:i w:val="0"/>
                <w:iCs w:val="0"/>
                <w:color w:val="auto"/>
                <w:sz w:val="22"/>
                <w:szCs w:val="22"/>
              </w:rPr>
              <w:t>Locate</w:t>
            </w:r>
            <w:r>
              <w:rPr>
                <w:i w:val="0"/>
                <w:iCs w:val="0"/>
                <w:color w:val="auto"/>
                <w:sz w:val="22"/>
                <w:szCs w:val="22"/>
              </w:rPr>
              <w:t xml:space="preserve"> and note </w:t>
            </w:r>
            <w:r w:rsidRPr="00BE7086">
              <w:rPr>
                <w:i w:val="0"/>
                <w:iCs w:val="0"/>
                <w:color w:val="auto"/>
                <w:sz w:val="22"/>
                <w:szCs w:val="22"/>
              </w:rPr>
              <w:t xml:space="preserve">all energy sources for commercial premise </w:t>
            </w:r>
            <w:r w:rsidR="00F73569">
              <w:rPr>
                <w:i w:val="0"/>
                <w:iCs w:val="0"/>
                <w:color w:val="auto"/>
                <w:sz w:val="22"/>
                <w:szCs w:val="22"/>
              </w:rPr>
              <w:t>including</w:t>
            </w:r>
            <w:r w:rsidRPr="00BE7086">
              <w:rPr>
                <w:i w:val="0"/>
                <w:iCs w:val="0"/>
                <w:color w:val="auto"/>
                <w:sz w:val="22"/>
                <w:szCs w:val="22"/>
              </w:rPr>
              <w:t xml:space="preserve"> consumer mains, main switchboard, sub mains, sub boards and other energy resources</w:t>
            </w:r>
          </w:p>
        </w:tc>
      </w:tr>
      <w:tr w:rsidR="00AA253F" w:rsidRPr="00E7450B" w14:paraId="70FCF4D8"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tcPr>
          <w:p w14:paraId="4442B56B" w14:textId="77777777" w:rsidR="00AA253F" w:rsidRPr="00F504D4" w:rsidRDefault="00AA253F" w:rsidP="000D55D8">
            <w:pPr>
              <w:pStyle w:val="VRQAIntro"/>
              <w:tabs>
                <w:tab w:val="clear" w:pos="160"/>
                <w:tab w:val="left" w:pos="51"/>
              </w:tabs>
              <w:spacing w:before="60" w:after="0"/>
              <w:rPr>
                <w:sz w:val="22"/>
                <w:szCs w:val="22"/>
              </w:rPr>
            </w:pPr>
          </w:p>
        </w:tc>
        <w:tc>
          <w:tcPr>
            <w:tcW w:w="2715" w:type="dxa"/>
            <w:gridSpan w:val="2"/>
            <w:shd w:val="clear" w:color="auto" w:fill="FFFFFF" w:themeFill="background1"/>
          </w:tcPr>
          <w:p w14:paraId="4E36A62F" w14:textId="77777777" w:rsidR="00AA253F" w:rsidRDefault="00AA253F" w:rsidP="000D55D8">
            <w:pPr>
              <w:pStyle w:val="AccredTemplate"/>
              <w:rPr>
                <w:i w:val="0"/>
                <w:iCs w:val="0"/>
                <w:color w:val="auto"/>
                <w:sz w:val="22"/>
                <w:szCs w:val="22"/>
              </w:rPr>
            </w:pPr>
          </w:p>
        </w:tc>
        <w:tc>
          <w:tcPr>
            <w:tcW w:w="567" w:type="dxa"/>
            <w:shd w:val="clear" w:color="auto" w:fill="FFFFFF" w:themeFill="background1"/>
          </w:tcPr>
          <w:p w14:paraId="21922A86" w14:textId="77777777" w:rsidR="00AA253F" w:rsidRDefault="00AA253F" w:rsidP="000D55D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1.3</w:t>
            </w:r>
          </w:p>
        </w:tc>
        <w:tc>
          <w:tcPr>
            <w:tcW w:w="5803" w:type="dxa"/>
            <w:shd w:val="clear" w:color="auto" w:fill="FFFFFF" w:themeFill="background1"/>
            <w:vAlign w:val="center"/>
          </w:tcPr>
          <w:p w14:paraId="7F761B29" w14:textId="7FC16AAE" w:rsidR="00AA253F" w:rsidRPr="00BE278D" w:rsidRDefault="00AA253F" w:rsidP="000D55D8">
            <w:pPr>
              <w:pStyle w:val="AccredTemplate"/>
              <w:rPr>
                <w:i w:val="0"/>
                <w:iCs w:val="0"/>
                <w:color w:val="auto"/>
                <w:sz w:val="22"/>
                <w:szCs w:val="22"/>
              </w:rPr>
            </w:pPr>
            <w:r>
              <w:rPr>
                <w:i w:val="0"/>
                <w:iCs w:val="0"/>
                <w:color w:val="auto"/>
                <w:sz w:val="22"/>
                <w:szCs w:val="22"/>
              </w:rPr>
              <w:t xml:space="preserve">Provide initial advice to client regarding the cost savings of potential energy efficiency and clean energy technology options and relevant government clean energy initiatives </w:t>
            </w:r>
          </w:p>
        </w:tc>
      </w:tr>
      <w:tr w:rsidR="00AA253F" w:rsidRPr="00E7450B" w14:paraId="5AB610C9"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tcPr>
          <w:p w14:paraId="3349F389" w14:textId="77777777" w:rsidR="00AA253F" w:rsidRPr="00F504D4" w:rsidRDefault="00AA253F" w:rsidP="000D55D8">
            <w:pPr>
              <w:pStyle w:val="VRQAIntro"/>
              <w:tabs>
                <w:tab w:val="clear" w:pos="160"/>
                <w:tab w:val="left" w:pos="51"/>
              </w:tabs>
              <w:spacing w:before="60" w:after="0"/>
              <w:rPr>
                <w:sz w:val="22"/>
                <w:szCs w:val="22"/>
              </w:rPr>
            </w:pPr>
          </w:p>
        </w:tc>
        <w:tc>
          <w:tcPr>
            <w:tcW w:w="2715" w:type="dxa"/>
            <w:gridSpan w:val="2"/>
            <w:shd w:val="clear" w:color="auto" w:fill="FFFFFF" w:themeFill="background1"/>
          </w:tcPr>
          <w:p w14:paraId="3710AC5B" w14:textId="77777777" w:rsidR="00AA253F" w:rsidRDefault="00AA253F" w:rsidP="000D55D8">
            <w:pPr>
              <w:pStyle w:val="AccredTemplate"/>
              <w:rPr>
                <w:i w:val="0"/>
                <w:iCs w:val="0"/>
                <w:color w:val="auto"/>
                <w:sz w:val="22"/>
                <w:szCs w:val="22"/>
              </w:rPr>
            </w:pPr>
          </w:p>
        </w:tc>
        <w:tc>
          <w:tcPr>
            <w:tcW w:w="567" w:type="dxa"/>
            <w:shd w:val="clear" w:color="auto" w:fill="FFFFFF" w:themeFill="background1"/>
          </w:tcPr>
          <w:p w14:paraId="15B0F3E1" w14:textId="77777777" w:rsidR="00AA253F" w:rsidRDefault="00AA253F" w:rsidP="000D55D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1.4</w:t>
            </w:r>
          </w:p>
        </w:tc>
        <w:tc>
          <w:tcPr>
            <w:tcW w:w="5803" w:type="dxa"/>
            <w:shd w:val="clear" w:color="auto" w:fill="FFFFFF" w:themeFill="background1"/>
            <w:vAlign w:val="center"/>
          </w:tcPr>
          <w:p w14:paraId="4088C9E4" w14:textId="62D5DB1F" w:rsidR="00AA253F" w:rsidRDefault="00AA253F" w:rsidP="000D55D8">
            <w:pPr>
              <w:pStyle w:val="AccredTemplate"/>
              <w:rPr>
                <w:i w:val="0"/>
                <w:iCs w:val="0"/>
                <w:color w:val="auto"/>
                <w:sz w:val="22"/>
                <w:szCs w:val="22"/>
              </w:rPr>
            </w:pPr>
            <w:r>
              <w:rPr>
                <w:i w:val="0"/>
                <w:iCs w:val="0"/>
                <w:color w:val="auto"/>
                <w:sz w:val="22"/>
                <w:szCs w:val="22"/>
              </w:rPr>
              <w:t>Obtain client</w:t>
            </w:r>
            <w:r w:rsidR="007C1C54">
              <w:rPr>
                <w:i w:val="0"/>
                <w:iCs w:val="0"/>
                <w:color w:val="auto"/>
                <w:sz w:val="22"/>
                <w:szCs w:val="22"/>
              </w:rPr>
              <w:t>’</w:t>
            </w:r>
            <w:r>
              <w:rPr>
                <w:i w:val="0"/>
                <w:iCs w:val="0"/>
                <w:color w:val="auto"/>
                <w:sz w:val="22"/>
                <w:szCs w:val="22"/>
              </w:rPr>
              <w:t>s energy usage history from their retailer to identify recent operating energy consumption patterns</w:t>
            </w:r>
          </w:p>
        </w:tc>
      </w:tr>
      <w:tr w:rsidR="00AA253F" w:rsidRPr="00E7450B" w14:paraId="622C304B"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tcPr>
          <w:p w14:paraId="15AECA83" w14:textId="77777777" w:rsidR="00AA253F" w:rsidRPr="00F504D4" w:rsidRDefault="00AA253F" w:rsidP="000D55D8">
            <w:pPr>
              <w:pStyle w:val="VRQAIntro"/>
              <w:tabs>
                <w:tab w:val="clear" w:pos="160"/>
                <w:tab w:val="left" w:pos="51"/>
              </w:tabs>
              <w:spacing w:before="60" w:after="0"/>
              <w:rPr>
                <w:sz w:val="22"/>
                <w:szCs w:val="22"/>
              </w:rPr>
            </w:pPr>
            <w:r>
              <w:rPr>
                <w:sz w:val="22"/>
                <w:szCs w:val="22"/>
              </w:rPr>
              <w:t>2</w:t>
            </w:r>
          </w:p>
        </w:tc>
        <w:tc>
          <w:tcPr>
            <w:tcW w:w="2715" w:type="dxa"/>
            <w:gridSpan w:val="2"/>
            <w:shd w:val="clear" w:color="auto" w:fill="FFFFFF" w:themeFill="background1"/>
          </w:tcPr>
          <w:p w14:paraId="6D9BAEBF" w14:textId="77777777" w:rsidR="00AA253F" w:rsidRPr="005A6688" w:rsidRDefault="00AA253F" w:rsidP="000D55D8">
            <w:pPr>
              <w:pStyle w:val="AccredTemplate"/>
              <w:rPr>
                <w:i w:val="0"/>
                <w:iCs w:val="0"/>
                <w:color w:val="auto"/>
                <w:sz w:val="22"/>
                <w:szCs w:val="22"/>
              </w:rPr>
            </w:pPr>
            <w:r>
              <w:rPr>
                <w:i w:val="0"/>
                <w:iCs w:val="0"/>
                <w:color w:val="auto"/>
                <w:sz w:val="22"/>
                <w:szCs w:val="22"/>
              </w:rPr>
              <w:t>P</w:t>
            </w:r>
            <w:r w:rsidRPr="007836CD">
              <w:rPr>
                <w:i w:val="0"/>
                <w:iCs w:val="0"/>
                <w:color w:val="auto"/>
                <w:sz w:val="22"/>
                <w:szCs w:val="22"/>
              </w:rPr>
              <w:t>repare sub metering arrangements</w:t>
            </w:r>
          </w:p>
        </w:tc>
        <w:tc>
          <w:tcPr>
            <w:tcW w:w="567" w:type="dxa"/>
            <w:shd w:val="clear" w:color="auto" w:fill="FFFFFF" w:themeFill="background1"/>
          </w:tcPr>
          <w:p w14:paraId="088BC735" w14:textId="77777777" w:rsidR="00AA253F" w:rsidRPr="005A6688" w:rsidRDefault="00AA253F" w:rsidP="000D55D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w:t>
            </w:r>
            <w:r w:rsidRPr="005A6688">
              <w:rPr>
                <w:rFonts w:eastAsiaTheme="minorHAnsi"/>
                <w:color w:val="auto"/>
                <w:sz w:val="22"/>
                <w:szCs w:val="22"/>
                <w:lang w:val="en-GB" w:eastAsia="en-US"/>
              </w:rPr>
              <w:t>.1</w:t>
            </w:r>
          </w:p>
        </w:tc>
        <w:tc>
          <w:tcPr>
            <w:tcW w:w="5803" w:type="dxa"/>
            <w:shd w:val="clear" w:color="auto" w:fill="FFFFFF" w:themeFill="background1"/>
            <w:vAlign w:val="center"/>
          </w:tcPr>
          <w:p w14:paraId="7565EC6E" w14:textId="6C7DBDBC" w:rsidR="00AA253F" w:rsidRPr="005A6688" w:rsidRDefault="00AA253F" w:rsidP="000D55D8">
            <w:pPr>
              <w:pStyle w:val="AccredTemplate"/>
              <w:rPr>
                <w:i w:val="0"/>
                <w:iCs w:val="0"/>
                <w:color w:val="auto"/>
                <w:sz w:val="22"/>
                <w:szCs w:val="22"/>
              </w:rPr>
            </w:pPr>
            <w:r>
              <w:rPr>
                <w:i w:val="0"/>
                <w:iCs w:val="0"/>
                <w:color w:val="auto"/>
                <w:sz w:val="22"/>
                <w:szCs w:val="22"/>
              </w:rPr>
              <w:t>Identify</w:t>
            </w:r>
            <w:r w:rsidRPr="00421757">
              <w:rPr>
                <w:i w:val="0"/>
                <w:iCs w:val="0"/>
                <w:color w:val="auto"/>
                <w:sz w:val="22"/>
                <w:szCs w:val="22"/>
              </w:rPr>
              <w:t xml:space="preserve"> and follow relevant </w:t>
            </w:r>
            <w:r>
              <w:rPr>
                <w:i w:val="0"/>
                <w:iCs w:val="0"/>
                <w:color w:val="auto"/>
                <w:sz w:val="22"/>
                <w:szCs w:val="22"/>
              </w:rPr>
              <w:t>occupational health and safety (</w:t>
            </w:r>
            <w:r w:rsidRPr="00421757">
              <w:rPr>
                <w:i w:val="0"/>
                <w:iCs w:val="0"/>
                <w:color w:val="auto"/>
                <w:sz w:val="22"/>
                <w:szCs w:val="22"/>
              </w:rPr>
              <w:t>OHS</w:t>
            </w:r>
            <w:r>
              <w:rPr>
                <w:i w:val="0"/>
                <w:iCs w:val="0"/>
                <w:color w:val="auto"/>
                <w:sz w:val="22"/>
                <w:szCs w:val="22"/>
              </w:rPr>
              <w:t>)</w:t>
            </w:r>
            <w:r w:rsidRPr="00421757">
              <w:rPr>
                <w:i w:val="0"/>
                <w:iCs w:val="0"/>
                <w:color w:val="auto"/>
                <w:sz w:val="22"/>
                <w:szCs w:val="22"/>
              </w:rPr>
              <w:t>/</w:t>
            </w:r>
            <w:r>
              <w:rPr>
                <w:i w:val="0"/>
                <w:iCs w:val="0"/>
                <w:color w:val="auto"/>
                <w:sz w:val="22"/>
                <w:szCs w:val="22"/>
              </w:rPr>
              <w:t xml:space="preserve"> work health and safety (</w:t>
            </w:r>
            <w:r w:rsidRPr="00421757">
              <w:rPr>
                <w:i w:val="0"/>
                <w:iCs w:val="0"/>
                <w:color w:val="auto"/>
                <w:sz w:val="22"/>
                <w:szCs w:val="22"/>
              </w:rPr>
              <w:t>WHS</w:t>
            </w:r>
            <w:r>
              <w:rPr>
                <w:i w:val="0"/>
                <w:iCs w:val="0"/>
                <w:color w:val="auto"/>
                <w:sz w:val="22"/>
                <w:szCs w:val="22"/>
              </w:rPr>
              <w:t>)</w:t>
            </w:r>
            <w:r w:rsidRPr="00421757">
              <w:rPr>
                <w:i w:val="0"/>
                <w:iCs w:val="0"/>
                <w:color w:val="auto"/>
                <w:sz w:val="22"/>
                <w:szCs w:val="22"/>
              </w:rPr>
              <w:t xml:space="preserve"> </w:t>
            </w:r>
            <w:r w:rsidR="00293C48">
              <w:rPr>
                <w:i w:val="0"/>
                <w:iCs w:val="0"/>
                <w:color w:val="auto"/>
                <w:sz w:val="22"/>
                <w:szCs w:val="22"/>
              </w:rPr>
              <w:t xml:space="preserve">regulations and </w:t>
            </w:r>
            <w:r>
              <w:rPr>
                <w:i w:val="0"/>
                <w:iCs w:val="0"/>
                <w:color w:val="auto"/>
                <w:sz w:val="22"/>
                <w:szCs w:val="22"/>
              </w:rPr>
              <w:t xml:space="preserve">procedures </w:t>
            </w:r>
            <w:r w:rsidRPr="00421757">
              <w:rPr>
                <w:i w:val="0"/>
                <w:iCs w:val="0"/>
                <w:color w:val="auto"/>
                <w:sz w:val="22"/>
                <w:szCs w:val="22"/>
              </w:rPr>
              <w:t xml:space="preserve">for </w:t>
            </w:r>
            <w:r>
              <w:rPr>
                <w:i w:val="0"/>
                <w:iCs w:val="0"/>
                <w:color w:val="auto"/>
                <w:sz w:val="22"/>
                <w:szCs w:val="22"/>
              </w:rPr>
              <w:t>sub metering w</w:t>
            </w:r>
            <w:r w:rsidRPr="00421757">
              <w:rPr>
                <w:i w:val="0"/>
                <w:iCs w:val="0"/>
                <w:color w:val="auto"/>
                <w:sz w:val="22"/>
                <w:szCs w:val="22"/>
              </w:rPr>
              <w:t>ork tasks</w:t>
            </w:r>
            <w:r w:rsidR="007746FF">
              <w:rPr>
                <w:i w:val="0"/>
                <w:iCs w:val="0"/>
                <w:color w:val="auto"/>
                <w:sz w:val="22"/>
                <w:szCs w:val="22"/>
              </w:rPr>
              <w:t xml:space="preserve"> according to </w:t>
            </w:r>
            <w:r w:rsidR="000C2AC0">
              <w:rPr>
                <w:i w:val="0"/>
                <w:iCs w:val="0"/>
                <w:color w:val="auto"/>
                <w:sz w:val="22"/>
                <w:szCs w:val="22"/>
              </w:rPr>
              <w:t>safe work method statement (</w:t>
            </w:r>
            <w:r w:rsidR="007746FF">
              <w:rPr>
                <w:i w:val="0"/>
                <w:iCs w:val="0"/>
                <w:color w:val="auto"/>
                <w:sz w:val="22"/>
                <w:szCs w:val="22"/>
              </w:rPr>
              <w:t>SW</w:t>
            </w:r>
            <w:r w:rsidR="00293C48">
              <w:rPr>
                <w:i w:val="0"/>
                <w:iCs w:val="0"/>
                <w:color w:val="auto"/>
                <w:sz w:val="22"/>
                <w:szCs w:val="22"/>
              </w:rPr>
              <w:t>MS</w:t>
            </w:r>
            <w:r w:rsidR="000C2AC0">
              <w:rPr>
                <w:i w:val="0"/>
                <w:iCs w:val="0"/>
                <w:color w:val="auto"/>
                <w:sz w:val="22"/>
                <w:szCs w:val="22"/>
              </w:rPr>
              <w:t>)</w:t>
            </w:r>
          </w:p>
        </w:tc>
      </w:tr>
      <w:tr w:rsidR="00AA253F" w:rsidRPr="00E7450B" w14:paraId="6B670972"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5445A2A8"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0E7DF913"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11C912EA" w14:textId="77777777" w:rsidR="00AA253F" w:rsidRPr="00F504D4" w:rsidRDefault="00AA253F" w:rsidP="000D55D8">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2.2</w:t>
            </w:r>
          </w:p>
        </w:tc>
        <w:tc>
          <w:tcPr>
            <w:tcW w:w="5803" w:type="dxa"/>
            <w:shd w:val="clear" w:color="auto" w:fill="FFFFFF" w:themeFill="background1"/>
            <w:vAlign w:val="center"/>
          </w:tcPr>
          <w:p w14:paraId="69E759A5" w14:textId="77777777" w:rsidR="00AA253F" w:rsidRDefault="00AA253F" w:rsidP="000D55D8">
            <w:pPr>
              <w:pStyle w:val="AccredTemplate"/>
              <w:rPr>
                <w:i w:val="0"/>
                <w:iCs w:val="0"/>
                <w:color w:val="auto"/>
                <w:sz w:val="22"/>
                <w:szCs w:val="22"/>
              </w:rPr>
            </w:pPr>
            <w:r>
              <w:rPr>
                <w:i w:val="0"/>
                <w:iCs w:val="0"/>
                <w:color w:val="auto"/>
                <w:sz w:val="22"/>
                <w:szCs w:val="22"/>
              </w:rPr>
              <w:t xml:space="preserve">Determine placement of sub metering equipment with power distribution system for optimal operation </w:t>
            </w:r>
          </w:p>
        </w:tc>
      </w:tr>
      <w:tr w:rsidR="00AA253F" w:rsidRPr="00E7450B" w14:paraId="218D53AB"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6AE259F1"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08A15263"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2FE25FBB" w14:textId="77777777" w:rsidR="00AA253F" w:rsidRDefault="00AA253F" w:rsidP="000D55D8">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2.3</w:t>
            </w:r>
          </w:p>
        </w:tc>
        <w:tc>
          <w:tcPr>
            <w:tcW w:w="5803" w:type="dxa"/>
            <w:shd w:val="clear" w:color="auto" w:fill="FFFFFF" w:themeFill="background1"/>
            <w:vAlign w:val="center"/>
          </w:tcPr>
          <w:p w14:paraId="1A7F5284" w14:textId="1FB2B1FF" w:rsidR="00AA253F" w:rsidRDefault="00AA253F" w:rsidP="000D55D8">
            <w:pPr>
              <w:pStyle w:val="AccredTemplate"/>
              <w:rPr>
                <w:i w:val="0"/>
                <w:iCs w:val="0"/>
                <w:color w:val="auto"/>
                <w:sz w:val="22"/>
                <w:szCs w:val="22"/>
              </w:rPr>
            </w:pPr>
            <w:proofErr w:type="gramStart"/>
            <w:r w:rsidRPr="00421757">
              <w:rPr>
                <w:i w:val="0"/>
                <w:iCs w:val="0"/>
                <w:color w:val="auto"/>
                <w:sz w:val="22"/>
                <w:szCs w:val="22"/>
              </w:rPr>
              <w:t>Select  equipment</w:t>
            </w:r>
            <w:proofErr w:type="gramEnd"/>
            <w:r>
              <w:rPr>
                <w:i w:val="0"/>
                <w:iCs w:val="0"/>
                <w:color w:val="auto"/>
                <w:sz w:val="22"/>
                <w:szCs w:val="22"/>
              </w:rPr>
              <w:t xml:space="preserve"> to support </w:t>
            </w:r>
            <w:r w:rsidRPr="00421757">
              <w:rPr>
                <w:i w:val="0"/>
                <w:iCs w:val="0"/>
                <w:color w:val="auto"/>
                <w:sz w:val="22"/>
                <w:szCs w:val="22"/>
              </w:rPr>
              <w:t>electrical efficiency data monitoring</w:t>
            </w:r>
            <w:r>
              <w:rPr>
                <w:i w:val="0"/>
                <w:iCs w:val="0"/>
                <w:color w:val="auto"/>
                <w:sz w:val="22"/>
                <w:szCs w:val="22"/>
              </w:rPr>
              <w:t xml:space="preserve"> activities</w:t>
            </w:r>
          </w:p>
        </w:tc>
      </w:tr>
      <w:tr w:rsidR="00AA253F" w:rsidRPr="00E7450B" w14:paraId="06CBAC11"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45CF8610"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4556DD78"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307B0D47" w14:textId="77777777" w:rsidR="00AA253F" w:rsidRDefault="00AA253F" w:rsidP="000D55D8">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2.4</w:t>
            </w:r>
          </w:p>
        </w:tc>
        <w:tc>
          <w:tcPr>
            <w:tcW w:w="5803" w:type="dxa"/>
            <w:shd w:val="clear" w:color="auto" w:fill="FFFFFF" w:themeFill="background1"/>
            <w:vAlign w:val="center"/>
          </w:tcPr>
          <w:p w14:paraId="7BB9179C" w14:textId="1CE2C439" w:rsidR="00AA253F" w:rsidRPr="00421757" w:rsidRDefault="00AA253F" w:rsidP="000D55D8">
            <w:pPr>
              <w:pStyle w:val="AccredTemplate"/>
              <w:rPr>
                <w:i w:val="0"/>
                <w:iCs w:val="0"/>
                <w:color w:val="auto"/>
                <w:sz w:val="22"/>
                <w:szCs w:val="22"/>
              </w:rPr>
            </w:pPr>
            <w:r w:rsidRPr="00421757">
              <w:rPr>
                <w:i w:val="0"/>
                <w:iCs w:val="0"/>
                <w:color w:val="auto"/>
                <w:sz w:val="22"/>
                <w:szCs w:val="22"/>
              </w:rPr>
              <w:t xml:space="preserve">Install </w:t>
            </w:r>
            <w:r>
              <w:rPr>
                <w:i w:val="0"/>
                <w:iCs w:val="0"/>
                <w:color w:val="auto"/>
                <w:sz w:val="22"/>
                <w:szCs w:val="22"/>
              </w:rPr>
              <w:t xml:space="preserve">all </w:t>
            </w:r>
            <w:r w:rsidRPr="00421757">
              <w:rPr>
                <w:i w:val="0"/>
                <w:iCs w:val="0"/>
                <w:color w:val="auto"/>
                <w:sz w:val="22"/>
                <w:szCs w:val="22"/>
              </w:rPr>
              <w:t xml:space="preserve">sub metering </w:t>
            </w:r>
            <w:r>
              <w:rPr>
                <w:i w:val="0"/>
                <w:iCs w:val="0"/>
                <w:color w:val="auto"/>
                <w:sz w:val="22"/>
                <w:szCs w:val="22"/>
              </w:rPr>
              <w:t>equipment</w:t>
            </w:r>
            <w:r w:rsidRPr="00421757">
              <w:rPr>
                <w:i w:val="0"/>
                <w:iCs w:val="0"/>
                <w:color w:val="auto"/>
                <w:sz w:val="22"/>
                <w:szCs w:val="22"/>
              </w:rPr>
              <w:t xml:space="preserve"> according to manufacturer’s </w:t>
            </w:r>
            <w:r>
              <w:rPr>
                <w:i w:val="0"/>
                <w:iCs w:val="0"/>
                <w:color w:val="auto"/>
                <w:sz w:val="22"/>
                <w:szCs w:val="22"/>
              </w:rPr>
              <w:t>specifications</w:t>
            </w:r>
            <w:r w:rsidR="007746FF">
              <w:rPr>
                <w:i w:val="0"/>
                <w:iCs w:val="0"/>
                <w:color w:val="auto"/>
                <w:sz w:val="22"/>
                <w:szCs w:val="22"/>
              </w:rPr>
              <w:t>, SW</w:t>
            </w:r>
            <w:r w:rsidR="004135E5">
              <w:rPr>
                <w:i w:val="0"/>
                <w:iCs w:val="0"/>
                <w:color w:val="auto"/>
                <w:sz w:val="22"/>
                <w:szCs w:val="22"/>
              </w:rPr>
              <w:t>MS</w:t>
            </w:r>
            <w:r>
              <w:rPr>
                <w:i w:val="0"/>
                <w:iCs w:val="0"/>
                <w:color w:val="auto"/>
                <w:sz w:val="22"/>
                <w:szCs w:val="22"/>
              </w:rPr>
              <w:t xml:space="preserve"> and regulatory requirements</w:t>
            </w:r>
          </w:p>
        </w:tc>
      </w:tr>
      <w:tr w:rsidR="00AA253F" w:rsidRPr="00E7450B" w14:paraId="07A40089"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4E94CD56"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r>
              <w:rPr>
                <w:sz w:val="22"/>
                <w:szCs w:val="22"/>
              </w:rPr>
              <w:t>3</w:t>
            </w:r>
          </w:p>
        </w:tc>
        <w:tc>
          <w:tcPr>
            <w:tcW w:w="2715" w:type="dxa"/>
            <w:gridSpan w:val="2"/>
            <w:shd w:val="clear" w:color="auto" w:fill="FFFFFF" w:themeFill="background1"/>
            <w:vAlign w:val="center"/>
          </w:tcPr>
          <w:p w14:paraId="3D9628D2" w14:textId="77777777" w:rsidR="00AA253F" w:rsidRDefault="00AA253F" w:rsidP="000D55D8">
            <w:pPr>
              <w:pStyle w:val="Default"/>
              <w:rPr>
                <w:sz w:val="22"/>
                <w:szCs w:val="22"/>
              </w:rPr>
            </w:pPr>
          </w:p>
          <w:p w14:paraId="44A8CC31" w14:textId="77777777" w:rsidR="00AA253F" w:rsidRPr="00421757" w:rsidRDefault="00AA253F" w:rsidP="000D55D8">
            <w:pPr>
              <w:pStyle w:val="Default"/>
              <w:rPr>
                <w:sz w:val="22"/>
                <w:szCs w:val="22"/>
              </w:rPr>
            </w:pPr>
            <w:r>
              <w:rPr>
                <w:sz w:val="22"/>
                <w:szCs w:val="22"/>
              </w:rPr>
              <w:t>Test and commission equipment</w:t>
            </w:r>
          </w:p>
        </w:tc>
        <w:tc>
          <w:tcPr>
            <w:tcW w:w="567" w:type="dxa"/>
            <w:shd w:val="clear" w:color="auto" w:fill="FFFFFF" w:themeFill="background1"/>
            <w:vAlign w:val="center"/>
          </w:tcPr>
          <w:p w14:paraId="1AAE4DB8" w14:textId="77777777" w:rsidR="00AA253F" w:rsidRPr="00F504D4" w:rsidRDefault="00AA253F" w:rsidP="000D55D8">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Pr>
                <w:rFonts w:eastAsiaTheme="minorHAnsi"/>
                <w:color w:val="103D64"/>
                <w:sz w:val="22"/>
                <w:szCs w:val="22"/>
                <w:lang w:val="en-GB" w:eastAsia="en-US"/>
              </w:rPr>
              <w:t>3</w:t>
            </w:r>
            <w:r w:rsidRPr="00F504D4">
              <w:rPr>
                <w:rFonts w:eastAsiaTheme="minorHAnsi"/>
                <w:color w:val="103D64"/>
                <w:sz w:val="22"/>
                <w:szCs w:val="22"/>
                <w:lang w:val="en-GB" w:eastAsia="en-US"/>
              </w:rPr>
              <w:t>.1</w:t>
            </w:r>
          </w:p>
        </w:tc>
        <w:tc>
          <w:tcPr>
            <w:tcW w:w="5803" w:type="dxa"/>
            <w:shd w:val="clear" w:color="auto" w:fill="FFFFFF" w:themeFill="background1"/>
            <w:vAlign w:val="center"/>
          </w:tcPr>
          <w:p w14:paraId="2BE83E1F" w14:textId="77777777" w:rsidR="00AA253F" w:rsidRPr="00421757" w:rsidRDefault="00AA253F" w:rsidP="000D55D8">
            <w:pPr>
              <w:pStyle w:val="VRQAFormBody"/>
              <w:framePr w:hSpace="0" w:wrap="auto" w:vAnchor="margin" w:hAnchor="text" w:xAlign="left" w:yAlign="inline"/>
              <w:tabs>
                <w:tab w:val="left" w:pos="51"/>
              </w:tabs>
              <w:rPr>
                <w:rFonts w:eastAsiaTheme="minorHAnsi"/>
                <w:color w:val="000000"/>
                <w:sz w:val="22"/>
                <w:szCs w:val="22"/>
                <w:lang w:eastAsia="en-US"/>
              </w:rPr>
            </w:pPr>
            <w:r w:rsidRPr="00421757">
              <w:rPr>
                <w:rFonts w:eastAsiaTheme="minorHAnsi"/>
                <w:color w:val="000000"/>
                <w:sz w:val="22"/>
                <w:szCs w:val="22"/>
                <w:lang w:eastAsia="en-US"/>
              </w:rPr>
              <w:t xml:space="preserve">Check for correct placement and </w:t>
            </w:r>
            <w:r>
              <w:rPr>
                <w:rFonts w:eastAsiaTheme="minorHAnsi"/>
                <w:color w:val="000000"/>
                <w:sz w:val="22"/>
                <w:szCs w:val="22"/>
                <w:lang w:eastAsia="en-US"/>
              </w:rPr>
              <w:t xml:space="preserve">current </w:t>
            </w:r>
            <w:r w:rsidRPr="00421757">
              <w:rPr>
                <w:rFonts w:eastAsiaTheme="minorHAnsi"/>
                <w:color w:val="000000"/>
                <w:sz w:val="22"/>
                <w:szCs w:val="22"/>
                <w:lang w:eastAsia="en-US"/>
              </w:rPr>
              <w:t xml:space="preserve">direction of the </w:t>
            </w:r>
            <w:r>
              <w:rPr>
                <w:rFonts w:eastAsiaTheme="minorHAnsi"/>
                <w:color w:val="000000"/>
                <w:sz w:val="22"/>
                <w:szCs w:val="22"/>
                <w:lang w:eastAsia="en-US"/>
              </w:rPr>
              <w:t>sub metering equipment to support optimum data capture</w:t>
            </w:r>
          </w:p>
        </w:tc>
      </w:tr>
      <w:tr w:rsidR="00AA253F" w:rsidRPr="00E7450B" w14:paraId="3544B4A7"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39B53002"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76FF84F4"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439C88BD" w14:textId="77777777" w:rsidR="00AA253F" w:rsidRPr="00F504D4" w:rsidRDefault="00AA253F" w:rsidP="000D55D8">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3.2</w:t>
            </w:r>
          </w:p>
        </w:tc>
        <w:tc>
          <w:tcPr>
            <w:tcW w:w="5803" w:type="dxa"/>
            <w:shd w:val="clear" w:color="auto" w:fill="FFFFFF" w:themeFill="background1"/>
            <w:vAlign w:val="center"/>
          </w:tcPr>
          <w:p w14:paraId="67369D7D" w14:textId="77777777" w:rsidR="00AA253F" w:rsidRPr="00E64199" w:rsidRDefault="00AA253F" w:rsidP="000D55D8">
            <w:pPr>
              <w:pStyle w:val="VRQAFormBody"/>
              <w:framePr w:hSpace="0" w:wrap="auto" w:vAnchor="margin" w:hAnchor="text" w:xAlign="left" w:yAlign="inline"/>
              <w:tabs>
                <w:tab w:val="left" w:pos="51"/>
              </w:tabs>
              <w:rPr>
                <w:rFonts w:eastAsiaTheme="minorHAnsi"/>
                <w:color w:val="000000"/>
                <w:sz w:val="22"/>
                <w:szCs w:val="22"/>
                <w:lang w:eastAsia="en-US"/>
              </w:rPr>
            </w:pPr>
            <w:r w:rsidRPr="00246910">
              <w:rPr>
                <w:rFonts w:eastAsiaTheme="minorHAnsi"/>
                <w:color w:val="000000"/>
                <w:sz w:val="22"/>
                <w:szCs w:val="22"/>
                <w:lang w:eastAsia="en-US"/>
              </w:rPr>
              <w:t xml:space="preserve">Connect sub metering </w:t>
            </w:r>
            <w:r>
              <w:rPr>
                <w:rFonts w:eastAsiaTheme="minorHAnsi"/>
                <w:color w:val="000000"/>
                <w:sz w:val="22"/>
                <w:szCs w:val="22"/>
                <w:lang w:eastAsia="en-US"/>
              </w:rPr>
              <w:t>equipment,</w:t>
            </w:r>
            <w:r w:rsidRPr="00246910">
              <w:rPr>
                <w:rFonts w:eastAsiaTheme="minorHAnsi"/>
                <w:color w:val="000000"/>
                <w:sz w:val="22"/>
                <w:szCs w:val="22"/>
                <w:lang w:eastAsia="en-US"/>
              </w:rPr>
              <w:t xml:space="preserve"> </w:t>
            </w:r>
            <w:r>
              <w:rPr>
                <w:rFonts w:eastAsiaTheme="minorHAnsi"/>
                <w:color w:val="000000"/>
                <w:sz w:val="22"/>
                <w:szCs w:val="22"/>
                <w:lang w:eastAsia="en-US"/>
              </w:rPr>
              <w:t>set parameters and where required v</w:t>
            </w:r>
            <w:r w:rsidRPr="00421757">
              <w:rPr>
                <w:rFonts w:eastAsiaTheme="minorHAnsi"/>
                <w:color w:val="000000"/>
                <w:sz w:val="22"/>
                <w:szCs w:val="22"/>
                <w:lang w:eastAsia="en-US"/>
              </w:rPr>
              <w:t xml:space="preserve">erify communications </w:t>
            </w:r>
            <w:r>
              <w:rPr>
                <w:rFonts w:eastAsiaTheme="minorHAnsi"/>
                <w:color w:val="000000"/>
                <w:sz w:val="22"/>
                <w:szCs w:val="22"/>
                <w:lang w:eastAsia="en-US"/>
              </w:rPr>
              <w:t>to external sources are operating effectively</w:t>
            </w:r>
          </w:p>
        </w:tc>
      </w:tr>
      <w:tr w:rsidR="00AA253F" w:rsidRPr="00E7450B" w14:paraId="710C7B26"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27D34841"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6F87BA6E"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4507FF7A" w14:textId="77777777" w:rsidR="00AA253F" w:rsidRPr="00F504D4" w:rsidRDefault="00AA253F" w:rsidP="000D55D8">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Pr>
                <w:rFonts w:eastAsiaTheme="minorHAnsi"/>
                <w:color w:val="103D64"/>
                <w:sz w:val="22"/>
                <w:szCs w:val="22"/>
                <w:lang w:val="en-GB" w:eastAsia="en-US"/>
              </w:rPr>
              <w:t>3.3</w:t>
            </w:r>
          </w:p>
        </w:tc>
        <w:tc>
          <w:tcPr>
            <w:tcW w:w="5803" w:type="dxa"/>
            <w:shd w:val="clear" w:color="auto" w:fill="FFFFFF" w:themeFill="background1"/>
            <w:vAlign w:val="center"/>
          </w:tcPr>
          <w:p w14:paraId="5EE0CC5A" w14:textId="77777777" w:rsidR="00AA253F" w:rsidRPr="005A6688" w:rsidRDefault="00AA253F" w:rsidP="000D55D8">
            <w:pPr>
              <w:pStyle w:val="VRQAFormBody"/>
              <w:framePr w:hSpace="0" w:wrap="auto" w:vAnchor="margin" w:hAnchor="text" w:xAlign="left" w:yAlign="inline"/>
              <w:tabs>
                <w:tab w:val="left" w:pos="51"/>
              </w:tabs>
              <w:rPr>
                <w:rFonts w:eastAsiaTheme="minorHAnsi"/>
                <w:color w:val="000000"/>
                <w:sz w:val="22"/>
                <w:szCs w:val="22"/>
                <w:lang w:eastAsia="en-US"/>
              </w:rPr>
            </w:pPr>
            <w:r w:rsidRPr="00421757">
              <w:rPr>
                <w:rFonts w:eastAsiaTheme="minorHAnsi"/>
                <w:color w:val="000000"/>
                <w:sz w:val="22"/>
                <w:szCs w:val="22"/>
                <w:lang w:eastAsia="en-US"/>
              </w:rPr>
              <w:t xml:space="preserve">Identify wiring issues </w:t>
            </w:r>
            <w:r>
              <w:rPr>
                <w:rFonts w:eastAsiaTheme="minorHAnsi"/>
                <w:color w:val="000000"/>
                <w:sz w:val="22"/>
                <w:szCs w:val="22"/>
                <w:lang w:eastAsia="en-US"/>
              </w:rPr>
              <w:t xml:space="preserve">that may impede the operation of the sub metering equipment </w:t>
            </w:r>
          </w:p>
        </w:tc>
      </w:tr>
      <w:tr w:rsidR="00AA253F" w:rsidRPr="00E7450B" w14:paraId="5558F847"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06DD5493"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740230F0"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131C6778" w14:textId="77777777" w:rsidR="00AA253F" w:rsidRPr="00F504D4" w:rsidRDefault="00AA253F" w:rsidP="000D55D8">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r>
              <w:rPr>
                <w:rFonts w:eastAsiaTheme="minorHAnsi"/>
                <w:color w:val="103D64"/>
                <w:sz w:val="22"/>
                <w:szCs w:val="22"/>
                <w:lang w:val="en-GB" w:eastAsia="en-US"/>
              </w:rPr>
              <w:t>3.4</w:t>
            </w:r>
          </w:p>
        </w:tc>
        <w:tc>
          <w:tcPr>
            <w:tcW w:w="5803" w:type="dxa"/>
            <w:shd w:val="clear" w:color="auto" w:fill="FFFFFF" w:themeFill="background1"/>
            <w:vAlign w:val="center"/>
          </w:tcPr>
          <w:p w14:paraId="43BA18DF" w14:textId="01A29F6A" w:rsidR="00AA253F" w:rsidRPr="005A6688" w:rsidRDefault="00AA253F" w:rsidP="007950ED">
            <w:pPr>
              <w:pStyle w:val="VRQAFormBody"/>
              <w:framePr w:hSpace="0" w:wrap="auto" w:vAnchor="margin" w:hAnchor="text" w:xAlign="left" w:yAlign="inline"/>
              <w:tabs>
                <w:tab w:val="left" w:pos="51"/>
              </w:tabs>
              <w:rPr>
                <w:rFonts w:eastAsiaTheme="minorHAnsi"/>
                <w:color w:val="000000"/>
                <w:sz w:val="22"/>
                <w:szCs w:val="22"/>
                <w:lang w:eastAsia="en-US"/>
              </w:rPr>
            </w:pPr>
            <w:r w:rsidRPr="00421757">
              <w:rPr>
                <w:rFonts w:eastAsiaTheme="minorHAnsi"/>
                <w:color w:val="000000"/>
                <w:sz w:val="22"/>
                <w:szCs w:val="22"/>
                <w:lang w:eastAsia="en-US"/>
              </w:rPr>
              <w:t xml:space="preserve">Test </w:t>
            </w:r>
            <w:r>
              <w:rPr>
                <w:rFonts w:eastAsiaTheme="minorHAnsi"/>
                <w:color w:val="000000"/>
                <w:sz w:val="22"/>
                <w:szCs w:val="22"/>
                <w:lang w:eastAsia="en-US"/>
              </w:rPr>
              <w:t xml:space="preserve">sub metering </w:t>
            </w:r>
            <w:r w:rsidRPr="00421757">
              <w:rPr>
                <w:rFonts w:eastAsiaTheme="minorHAnsi"/>
                <w:color w:val="000000"/>
                <w:sz w:val="22"/>
                <w:szCs w:val="22"/>
                <w:lang w:eastAsia="en-US"/>
              </w:rPr>
              <w:t>installation using methods according to manufacturers</w:t>
            </w:r>
            <w:r>
              <w:rPr>
                <w:rFonts w:eastAsiaTheme="minorHAnsi"/>
                <w:color w:val="000000"/>
                <w:sz w:val="22"/>
                <w:szCs w:val="22"/>
                <w:lang w:eastAsia="en-US"/>
              </w:rPr>
              <w:t>’</w:t>
            </w:r>
            <w:r w:rsidRPr="00421757">
              <w:rPr>
                <w:rFonts w:eastAsiaTheme="minorHAnsi"/>
                <w:color w:val="000000"/>
                <w:sz w:val="22"/>
                <w:szCs w:val="22"/>
                <w:lang w:eastAsia="en-US"/>
              </w:rPr>
              <w:t xml:space="preserve"> specification</w:t>
            </w:r>
            <w:r>
              <w:rPr>
                <w:rFonts w:eastAsiaTheme="minorHAnsi"/>
                <w:color w:val="000000"/>
                <w:sz w:val="22"/>
                <w:szCs w:val="22"/>
                <w:lang w:eastAsia="en-US"/>
              </w:rPr>
              <w:t xml:space="preserve"> and regulatory requirements</w:t>
            </w:r>
          </w:p>
        </w:tc>
      </w:tr>
      <w:tr w:rsidR="00AA253F" w:rsidRPr="00E7450B" w14:paraId="303C3189"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5139B0C1" w14:textId="77777777" w:rsidR="00AA253F" w:rsidRPr="00287F1E" w:rsidRDefault="00AA253F" w:rsidP="000D55D8">
            <w:pPr>
              <w:pStyle w:val="VRQAIntro"/>
              <w:tabs>
                <w:tab w:val="clear" w:pos="160"/>
                <w:tab w:val="left" w:pos="51"/>
              </w:tabs>
              <w:spacing w:before="60" w:after="0"/>
              <w:rPr>
                <w:color w:val="000000"/>
                <w:sz w:val="22"/>
                <w:szCs w:val="22"/>
                <w:lang w:val="en-US"/>
              </w:rPr>
            </w:pPr>
          </w:p>
        </w:tc>
        <w:tc>
          <w:tcPr>
            <w:tcW w:w="2715" w:type="dxa"/>
            <w:gridSpan w:val="2"/>
            <w:shd w:val="clear" w:color="auto" w:fill="FFFFFF" w:themeFill="background1"/>
            <w:vAlign w:val="center"/>
          </w:tcPr>
          <w:p w14:paraId="2D3ECAB5" w14:textId="77777777" w:rsidR="00AA253F" w:rsidRPr="007836CD" w:rsidRDefault="00AA253F" w:rsidP="000D55D8">
            <w:pPr>
              <w:pStyle w:val="VRQAIntro"/>
              <w:tabs>
                <w:tab w:val="clear" w:pos="160"/>
                <w:tab w:val="left" w:pos="51"/>
              </w:tabs>
              <w:spacing w:before="60" w:after="0"/>
              <w:rPr>
                <w:color w:val="000000"/>
                <w:sz w:val="22"/>
                <w:szCs w:val="22"/>
                <w:lang w:val="en-US"/>
              </w:rPr>
            </w:pPr>
          </w:p>
        </w:tc>
        <w:tc>
          <w:tcPr>
            <w:tcW w:w="567" w:type="dxa"/>
            <w:shd w:val="clear" w:color="auto" w:fill="FFFFFF" w:themeFill="background1"/>
            <w:vAlign w:val="center"/>
          </w:tcPr>
          <w:p w14:paraId="5CF35F7D" w14:textId="77777777" w:rsidR="00AA253F" w:rsidRDefault="00AA253F" w:rsidP="000D55D8">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3.5</w:t>
            </w:r>
          </w:p>
        </w:tc>
        <w:tc>
          <w:tcPr>
            <w:tcW w:w="5803" w:type="dxa"/>
            <w:shd w:val="clear" w:color="auto" w:fill="FFFFFF" w:themeFill="background1"/>
          </w:tcPr>
          <w:p w14:paraId="7FA32129" w14:textId="77777777" w:rsidR="00AA253F" w:rsidRPr="007E095C" w:rsidRDefault="00AA253F" w:rsidP="000D55D8">
            <w:pPr>
              <w:pStyle w:val="VRQAFormBody"/>
              <w:framePr w:hSpace="0" w:wrap="auto" w:vAnchor="margin" w:hAnchor="text" w:xAlign="left" w:yAlign="inline"/>
              <w:tabs>
                <w:tab w:val="left" w:pos="51"/>
              </w:tabs>
              <w:rPr>
                <w:rFonts w:eastAsiaTheme="minorHAnsi"/>
                <w:color w:val="000000"/>
                <w:sz w:val="22"/>
                <w:szCs w:val="22"/>
                <w:lang w:eastAsia="en-US"/>
              </w:rPr>
            </w:pPr>
            <w:r w:rsidRPr="00421757">
              <w:rPr>
                <w:rFonts w:eastAsiaTheme="minorHAnsi"/>
                <w:color w:val="000000"/>
                <w:sz w:val="22"/>
                <w:szCs w:val="22"/>
                <w:lang w:eastAsia="en-US"/>
              </w:rPr>
              <w:t xml:space="preserve">Document installation </w:t>
            </w:r>
            <w:r>
              <w:rPr>
                <w:rFonts w:eastAsiaTheme="minorHAnsi"/>
                <w:color w:val="000000"/>
                <w:sz w:val="22"/>
                <w:szCs w:val="22"/>
                <w:lang w:eastAsia="en-US"/>
              </w:rPr>
              <w:t xml:space="preserve">of sub metering arrangements accurately to facilitate </w:t>
            </w:r>
            <w:r w:rsidRPr="00421757">
              <w:rPr>
                <w:rFonts w:eastAsiaTheme="minorHAnsi"/>
                <w:color w:val="000000"/>
                <w:sz w:val="22"/>
                <w:szCs w:val="22"/>
                <w:lang w:eastAsia="en-US"/>
              </w:rPr>
              <w:t xml:space="preserve">future </w:t>
            </w:r>
            <w:r>
              <w:rPr>
                <w:rFonts w:eastAsiaTheme="minorHAnsi"/>
                <w:color w:val="000000"/>
                <w:sz w:val="22"/>
                <w:szCs w:val="22"/>
                <w:lang w:eastAsia="en-US"/>
              </w:rPr>
              <w:t>s</w:t>
            </w:r>
            <w:r w:rsidRPr="00421757">
              <w:rPr>
                <w:rFonts w:eastAsiaTheme="minorHAnsi"/>
                <w:color w:val="000000"/>
                <w:sz w:val="22"/>
                <w:szCs w:val="22"/>
                <w:lang w:eastAsia="en-US"/>
              </w:rPr>
              <w:t>takeholder</w:t>
            </w:r>
            <w:r>
              <w:rPr>
                <w:rFonts w:eastAsiaTheme="minorHAnsi"/>
                <w:color w:val="000000"/>
                <w:sz w:val="22"/>
                <w:szCs w:val="22"/>
                <w:lang w:eastAsia="en-US"/>
              </w:rPr>
              <w:t xml:space="preserve"> reference</w:t>
            </w:r>
          </w:p>
        </w:tc>
      </w:tr>
      <w:tr w:rsidR="00AA253F" w:rsidRPr="00E7450B" w14:paraId="7CFA903E"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10451031" w14:textId="77777777" w:rsidR="00AA253F" w:rsidRPr="00287F1E" w:rsidRDefault="00AA253F" w:rsidP="000D55D8">
            <w:pPr>
              <w:pStyle w:val="VRQAIntro"/>
              <w:tabs>
                <w:tab w:val="clear" w:pos="160"/>
                <w:tab w:val="left" w:pos="51"/>
              </w:tabs>
              <w:spacing w:before="60" w:after="0"/>
              <w:rPr>
                <w:color w:val="000000"/>
                <w:sz w:val="22"/>
                <w:szCs w:val="22"/>
                <w:lang w:val="en-US"/>
              </w:rPr>
            </w:pPr>
            <w:r>
              <w:rPr>
                <w:color w:val="000000"/>
                <w:sz w:val="22"/>
                <w:szCs w:val="22"/>
                <w:lang w:val="en-US"/>
              </w:rPr>
              <w:t>4</w:t>
            </w:r>
          </w:p>
        </w:tc>
        <w:tc>
          <w:tcPr>
            <w:tcW w:w="2715" w:type="dxa"/>
            <w:gridSpan w:val="2"/>
            <w:shd w:val="clear" w:color="auto" w:fill="FFFFFF" w:themeFill="background1"/>
            <w:vAlign w:val="center"/>
          </w:tcPr>
          <w:p w14:paraId="448ADCDA" w14:textId="77777777" w:rsidR="00AA253F" w:rsidRPr="00287F1E" w:rsidRDefault="00AA253F" w:rsidP="000D55D8">
            <w:pPr>
              <w:pStyle w:val="VRQAIntro"/>
              <w:tabs>
                <w:tab w:val="clear" w:pos="160"/>
                <w:tab w:val="left" w:pos="51"/>
              </w:tabs>
              <w:spacing w:before="60" w:after="0"/>
              <w:rPr>
                <w:color w:val="000000"/>
                <w:sz w:val="22"/>
                <w:szCs w:val="22"/>
                <w:lang w:val="en-US"/>
              </w:rPr>
            </w:pPr>
            <w:r w:rsidRPr="007836CD">
              <w:rPr>
                <w:color w:val="000000"/>
                <w:sz w:val="22"/>
                <w:szCs w:val="22"/>
                <w:lang w:val="en-US"/>
              </w:rPr>
              <w:t xml:space="preserve">Download and </w:t>
            </w:r>
            <w:proofErr w:type="spellStart"/>
            <w:r w:rsidRPr="007836CD">
              <w:rPr>
                <w:color w:val="000000"/>
                <w:sz w:val="22"/>
                <w:szCs w:val="22"/>
                <w:lang w:val="en-US"/>
              </w:rPr>
              <w:t>analyse</w:t>
            </w:r>
            <w:proofErr w:type="spellEnd"/>
            <w:r w:rsidRPr="007836CD">
              <w:rPr>
                <w:color w:val="000000"/>
                <w:sz w:val="22"/>
                <w:szCs w:val="22"/>
                <w:lang w:val="en-US"/>
              </w:rPr>
              <w:t xml:space="preserve"> energy data to make recommendations</w:t>
            </w:r>
          </w:p>
        </w:tc>
        <w:tc>
          <w:tcPr>
            <w:tcW w:w="567" w:type="dxa"/>
            <w:shd w:val="clear" w:color="auto" w:fill="FFFFFF" w:themeFill="background1"/>
            <w:vAlign w:val="center"/>
          </w:tcPr>
          <w:p w14:paraId="1E4761C0" w14:textId="77777777" w:rsidR="00AA253F" w:rsidRDefault="00AA253F" w:rsidP="000D55D8">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4.1</w:t>
            </w:r>
          </w:p>
        </w:tc>
        <w:tc>
          <w:tcPr>
            <w:tcW w:w="5803" w:type="dxa"/>
            <w:shd w:val="clear" w:color="auto" w:fill="FFFFFF" w:themeFill="background1"/>
          </w:tcPr>
          <w:p w14:paraId="337DD253" w14:textId="550C2DAD" w:rsidR="00AA253F" w:rsidRPr="00B41420" w:rsidRDefault="00AA253F" w:rsidP="000D55D8">
            <w:pPr>
              <w:pStyle w:val="VRQAFormBody"/>
              <w:framePr w:hSpace="0" w:wrap="auto" w:vAnchor="margin" w:hAnchor="text" w:xAlign="left" w:yAlign="inline"/>
              <w:tabs>
                <w:tab w:val="left" w:pos="51"/>
              </w:tabs>
              <w:rPr>
                <w:rFonts w:eastAsiaTheme="minorHAnsi"/>
                <w:color w:val="000000"/>
                <w:sz w:val="22"/>
                <w:szCs w:val="22"/>
                <w:lang w:eastAsia="en-US"/>
              </w:rPr>
            </w:pPr>
            <w:r w:rsidRPr="00421757">
              <w:rPr>
                <w:rFonts w:eastAsiaTheme="minorHAnsi"/>
                <w:color w:val="000000"/>
                <w:sz w:val="22"/>
                <w:szCs w:val="22"/>
                <w:lang w:eastAsia="en-US"/>
              </w:rPr>
              <w:t>Set</w:t>
            </w:r>
            <w:r w:rsidR="008E1378">
              <w:rPr>
                <w:rFonts w:eastAsiaTheme="minorHAnsi"/>
                <w:color w:val="000000"/>
                <w:sz w:val="22"/>
                <w:szCs w:val="22"/>
                <w:lang w:eastAsia="en-US"/>
              </w:rPr>
              <w:t xml:space="preserve"> </w:t>
            </w:r>
            <w:r w:rsidRPr="00421757">
              <w:rPr>
                <w:rFonts w:eastAsiaTheme="minorHAnsi"/>
                <w:color w:val="000000"/>
                <w:sz w:val="22"/>
                <w:szCs w:val="22"/>
                <w:lang w:eastAsia="en-US"/>
              </w:rPr>
              <w:t>up custom dashboards and report</w:t>
            </w:r>
            <w:r>
              <w:rPr>
                <w:rFonts w:eastAsiaTheme="minorHAnsi"/>
                <w:color w:val="000000"/>
                <w:sz w:val="22"/>
                <w:szCs w:val="22"/>
                <w:lang w:eastAsia="en-US"/>
              </w:rPr>
              <w:t xml:space="preserve"> formats for complete and accurate data capture </w:t>
            </w:r>
          </w:p>
        </w:tc>
      </w:tr>
      <w:tr w:rsidR="00AA253F" w:rsidRPr="00E7450B" w14:paraId="06B06DD6"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337C8F6A"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4C9696C5"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4822E56C" w14:textId="77777777" w:rsidR="00AA253F" w:rsidRDefault="00AA253F" w:rsidP="000D55D8">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4.2</w:t>
            </w:r>
          </w:p>
        </w:tc>
        <w:tc>
          <w:tcPr>
            <w:tcW w:w="5803" w:type="dxa"/>
            <w:shd w:val="clear" w:color="auto" w:fill="FFFFFF" w:themeFill="background1"/>
          </w:tcPr>
          <w:p w14:paraId="7DC8429D" w14:textId="77777777" w:rsidR="00AA253F" w:rsidRPr="00B41420" w:rsidRDefault="00AA253F" w:rsidP="000D55D8">
            <w:pPr>
              <w:pStyle w:val="VRQAFormBody"/>
              <w:framePr w:hSpace="0" w:wrap="auto" w:vAnchor="margin" w:hAnchor="text" w:xAlign="left" w:yAlign="inline"/>
              <w:tabs>
                <w:tab w:val="left" w:pos="51"/>
              </w:tabs>
              <w:rPr>
                <w:rFonts w:eastAsiaTheme="minorHAnsi"/>
                <w:color w:val="000000"/>
                <w:sz w:val="22"/>
                <w:szCs w:val="22"/>
                <w:lang w:eastAsia="en-US"/>
              </w:rPr>
            </w:pPr>
            <w:r w:rsidRPr="00421757">
              <w:rPr>
                <w:rFonts w:eastAsiaTheme="minorHAnsi"/>
                <w:color w:val="000000"/>
                <w:sz w:val="22"/>
                <w:szCs w:val="22"/>
                <w:lang w:eastAsia="en-US"/>
              </w:rPr>
              <w:t xml:space="preserve">Identify relevant data points </w:t>
            </w:r>
            <w:r>
              <w:rPr>
                <w:rFonts w:eastAsiaTheme="minorHAnsi"/>
                <w:color w:val="000000"/>
                <w:sz w:val="22"/>
                <w:szCs w:val="22"/>
                <w:lang w:eastAsia="en-US"/>
              </w:rPr>
              <w:t>to record energy usage activity</w:t>
            </w:r>
            <w:r w:rsidRPr="00421757">
              <w:rPr>
                <w:rFonts w:eastAsiaTheme="minorHAnsi"/>
                <w:color w:val="000000"/>
                <w:sz w:val="22"/>
                <w:szCs w:val="22"/>
                <w:lang w:eastAsia="en-US"/>
              </w:rPr>
              <w:t xml:space="preserve"> </w:t>
            </w:r>
            <w:r>
              <w:rPr>
                <w:rFonts w:eastAsiaTheme="minorHAnsi"/>
                <w:color w:val="000000"/>
                <w:sz w:val="22"/>
                <w:szCs w:val="22"/>
                <w:lang w:eastAsia="en-US"/>
              </w:rPr>
              <w:t xml:space="preserve">and trends </w:t>
            </w:r>
            <w:r w:rsidRPr="00421757">
              <w:rPr>
                <w:rFonts w:eastAsiaTheme="minorHAnsi"/>
                <w:color w:val="000000"/>
                <w:sz w:val="22"/>
                <w:szCs w:val="22"/>
                <w:lang w:eastAsia="en-US"/>
              </w:rPr>
              <w:t xml:space="preserve">over </w:t>
            </w:r>
            <w:r>
              <w:rPr>
                <w:rFonts w:eastAsiaTheme="minorHAnsi"/>
                <w:color w:val="000000"/>
                <w:sz w:val="22"/>
                <w:szCs w:val="22"/>
                <w:lang w:eastAsia="en-US"/>
              </w:rPr>
              <w:t xml:space="preserve">selected </w:t>
            </w:r>
            <w:r w:rsidRPr="00421757">
              <w:rPr>
                <w:rFonts w:eastAsiaTheme="minorHAnsi"/>
                <w:color w:val="000000"/>
                <w:sz w:val="22"/>
                <w:szCs w:val="22"/>
                <w:lang w:eastAsia="en-US"/>
              </w:rPr>
              <w:t>time</w:t>
            </w:r>
            <w:r>
              <w:rPr>
                <w:rFonts w:eastAsiaTheme="minorHAnsi"/>
                <w:color w:val="000000"/>
                <w:sz w:val="22"/>
                <w:szCs w:val="22"/>
                <w:lang w:eastAsia="en-US"/>
              </w:rPr>
              <w:t xml:space="preserve"> frames</w:t>
            </w:r>
          </w:p>
        </w:tc>
      </w:tr>
      <w:tr w:rsidR="00AA253F" w:rsidRPr="00E7450B" w14:paraId="42AF9594"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39725454"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7219ED15"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67A94546" w14:textId="77777777" w:rsidR="00AA253F" w:rsidRDefault="00AA253F" w:rsidP="000D55D8">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4.3</w:t>
            </w:r>
          </w:p>
        </w:tc>
        <w:tc>
          <w:tcPr>
            <w:tcW w:w="5803" w:type="dxa"/>
            <w:shd w:val="clear" w:color="auto" w:fill="FFFFFF" w:themeFill="background1"/>
            <w:vAlign w:val="center"/>
          </w:tcPr>
          <w:p w14:paraId="63D37800" w14:textId="77777777" w:rsidR="00AA253F" w:rsidRPr="00B41420" w:rsidRDefault="00AA253F" w:rsidP="000D55D8">
            <w:pPr>
              <w:pStyle w:val="VRQAFormBody"/>
              <w:framePr w:hSpace="0" w:wrap="auto" w:vAnchor="margin" w:hAnchor="text" w:xAlign="left" w:yAlign="inline"/>
              <w:tabs>
                <w:tab w:val="left" w:pos="51"/>
              </w:tabs>
              <w:rPr>
                <w:rFonts w:eastAsiaTheme="minorHAnsi"/>
                <w:color w:val="000000"/>
                <w:sz w:val="22"/>
                <w:szCs w:val="22"/>
                <w:lang w:eastAsia="en-US"/>
              </w:rPr>
            </w:pPr>
            <w:r w:rsidRPr="00421757">
              <w:rPr>
                <w:rFonts w:eastAsiaTheme="minorHAnsi"/>
                <w:color w:val="000000"/>
                <w:sz w:val="22"/>
                <w:szCs w:val="22"/>
                <w:lang w:eastAsia="en-US"/>
              </w:rPr>
              <w:t>Download real-time data</w:t>
            </w:r>
            <w:r>
              <w:rPr>
                <w:rFonts w:eastAsiaTheme="minorHAnsi"/>
                <w:color w:val="000000"/>
                <w:sz w:val="22"/>
                <w:szCs w:val="22"/>
                <w:lang w:eastAsia="en-US"/>
              </w:rPr>
              <w:t xml:space="preserve"> of energy consumption</w:t>
            </w:r>
            <w:r w:rsidRPr="00421757">
              <w:rPr>
                <w:rFonts w:eastAsiaTheme="minorHAnsi"/>
                <w:color w:val="000000"/>
                <w:sz w:val="22"/>
                <w:szCs w:val="22"/>
                <w:lang w:eastAsia="en-US"/>
              </w:rPr>
              <w:t xml:space="preserve">, monitor </w:t>
            </w:r>
            <w:r>
              <w:rPr>
                <w:rFonts w:eastAsiaTheme="minorHAnsi"/>
                <w:color w:val="000000"/>
                <w:sz w:val="22"/>
                <w:szCs w:val="22"/>
                <w:lang w:eastAsia="en-US"/>
              </w:rPr>
              <w:t xml:space="preserve">output on devices and collate using predetermined formats </w:t>
            </w:r>
          </w:p>
        </w:tc>
      </w:tr>
      <w:tr w:rsidR="00AA253F" w:rsidRPr="00E7450B" w14:paraId="4F0EE76B"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650A3916"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543CF787"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41F0DD85" w14:textId="77777777" w:rsidR="00AA253F" w:rsidRDefault="00AA253F" w:rsidP="000D55D8">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4.4</w:t>
            </w:r>
          </w:p>
        </w:tc>
        <w:tc>
          <w:tcPr>
            <w:tcW w:w="5803" w:type="dxa"/>
            <w:shd w:val="clear" w:color="auto" w:fill="FFFFFF" w:themeFill="background1"/>
            <w:vAlign w:val="center"/>
          </w:tcPr>
          <w:p w14:paraId="506F0B3C" w14:textId="77777777" w:rsidR="00AA253F" w:rsidRPr="00773C61" w:rsidRDefault="00AA253F" w:rsidP="000D55D8">
            <w:pPr>
              <w:pStyle w:val="VRQAFormBody"/>
              <w:framePr w:hSpace="0" w:wrap="auto" w:vAnchor="margin" w:hAnchor="text" w:xAlign="left" w:yAlign="inline"/>
              <w:tabs>
                <w:tab w:val="left" w:pos="51"/>
              </w:tabs>
              <w:rPr>
                <w:rFonts w:eastAsiaTheme="minorHAnsi"/>
                <w:color w:val="000000"/>
                <w:sz w:val="22"/>
                <w:szCs w:val="22"/>
                <w:lang w:eastAsia="en-US"/>
              </w:rPr>
            </w:pPr>
            <w:r>
              <w:rPr>
                <w:rFonts w:eastAsiaTheme="minorHAnsi"/>
                <w:color w:val="000000"/>
                <w:sz w:val="22"/>
                <w:szCs w:val="22"/>
                <w:lang w:eastAsia="en-US"/>
              </w:rPr>
              <w:t>Analyse</w:t>
            </w:r>
            <w:r w:rsidRPr="00421757">
              <w:rPr>
                <w:rFonts w:eastAsiaTheme="minorHAnsi"/>
                <w:color w:val="000000"/>
                <w:sz w:val="22"/>
                <w:szCs w:val="22"/>
                <w:lang w:eastAsia="en-US"/>
              </w:rPr>
              <w:t xml:space="preserve"> </w:t>
            </w:r>
            <w:r>
              <w:rPr>
                <w:rFonts w:eastAsiaTheme="minorHAnsi"/>
                <w:color w:val="000000"/>
                <w:sz w:val="22"/>
                <w:szCs w:val="22"/>
                <w:lang w:eastAsia="en-US"/>
              </w:rPr>
              <w:t xml:space="preserve">client’s energy consumption </w:t>
            </w:r>
            <w:r w:rsidRPr="00421757">
              <w:rPr>
                <w:rFonts w:eastAsiaTheme="minorHAnsi"/>
                <w:color w:val="000000"/>
                <w:sz w:val="22"/>
                <w:szCs w:val="22"/>
                <w:lang w:eastAsia="en-US"/>
              </w:rPr>
              <w:t>data to identify load usage patterns</w:t>
            </w:r>
            <w:r>
              <w:rPr>
                <w:rFonts w:eastAsiaTheme="minorHAnsi"/>
                <w:color w:val="000000"/>
                <w:sz w:val="22"/>
                <w:szCs w:val="22"/>
                <w:lang w:eastAsia="en-US"/>
              </w:rPr>
              <w:t xml:space="preserve"> and </w:t>
            </w:r>
            <w:r w:rsidRPr="00421757">
              <w:rPr>
                <w:rFonts w:eastAsiaTheme="minorHAnsi"/>
                <w:color w:val="000000"/>
                <w:sz w:val="22"/>
                <w:szCs w:val="22"/>
                <w:lang w:eastAsia="en-US"/>
              </w:rPr>
              <w:t>energy usage inefficiencies</w:t>
            </w:r>
            <w:r>
              <w:rPr>
                <w:rFonts w:eastAsiaTheme="minorHAnsi"/>
                <w:color w:val="000000"/>
                <w:sz w:val="22"/>
                <w:szCs w:val="22"/>
                <w:lang w:eastAsia="en-US"/>
              </w:rPr>
              <w:t xml:space="preserve"> </w:t>
            </w:r>
            <w:r w:rsidRPr="000762E1">
              <w:rPr>
                <w:rFonts w:eastAsiaTheme="minorHAnsi"/>
                <w:color w:val="000000"/>
                <w:sz w:val="22"/>
                <w:szCs w:val="22"/>
                <w:lang w:eastAsia="en-US"/>
              </w:rPr>
              <w:t xml:space="preserve">related to business </w:t>
            </w:r>
            <w:r>
              <w:rPr>
                <w:rFonts w:eastAsiaTheme="minorHAnsi"/>
                <w:color w:val="000000"/>
                <w:sz w:val="22"/>
                <w:szCs w:val="22"/>
                <w:lang w:eastAsia="en-US"/>
              </w:rPr>
              <w:t xml:space="preserve">operating </w:t>
            </w:r>
            <w:r w:rsidRPr="000762E1">
              <w:rPr>
                <w:rFonts w:eastAsiaTheme="minorHAnsi"/>
                <w:color w:val="000000"/>
                <w:sz w:val="22"/>
                <w:szCs w:val="22"/>
                <w:lang w:eastAsia="en-US"/>
              </w:rPr>
              <w:t xml:space="preserve">activity </w:t>
            </w:r>
          </w:p>
        </w:tc>
      </w:tr>
      <w:tr w:rsidR="00AA253F" w:rsidRPr="00E7450B" w14:paraId="12FCE8F4" w14:textId="77777777" w:rsidTr="000D55D8">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shd w:val="clear" w:color="auto" w:fill="FFFFFF" w:themeFill="background1"/>
            <w:vAlign w:val="center"/>
          </w:tcPr>
          <w:p w14:paraId="09D0DFEC"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2715" w:type="dxa"/>
            <w:gridSpan w:val="2"/>
            <w:shd w:val="clear" w:color="auto" w:fill="FFFFFF" w:themeFill="background1"/>
            <w:vAlign w:val="center"/>
          </w:tcPr>
          <w:p w14:paraId="2D2B115D" w14:textId="77777777" w:rsidR="00AA253F" w:rsidRPr="00F504D4" w:rsidRDefault="00AA253F" w:rsidP="000D55D8">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vAlign w:val="center"/>
          </w:tcPr>
          <w:p w14:paraId="6845F234" w14:textId="77777777" w:rsidR="00AA253F" w:rsidRDefault="00AA253F" w:rsidP="000D55D8">
            <w:pPr>
              <w:pStyle w:val="VRQAFormBody"/>
              <w:framePr w:hSpace="0" w:wrap="auto" w:vAnchor="margin" w:hAnchor="text" w:xAlign="left" w:yAlign="inline"/>
              <w:tabs>
                <w:tab w:val="left" w:pos="51"/>
              </w:tabs>
              <w:rPr>
                <w:rFonts w:eastAsiaTheme="minorHAnsi"/>
                <w:color w:val="103D64"/>
                <w:sz w:val="22"/>
                <w:szCs w:val="22"/>
                <w:lang w:val="en-GB" w:eastAsia="en-US"/>
              </w:rPr>
            </w:pPr>
            <w:r>
              <w:rPr>
                <w:rFonts w:eastAsiaTheme="minorHAnsi"/>
                <w:color w:val="103D64"/>
                <w:sz w:val="22"/>
                <w:szCs w:val="22"/>
                <w:lang w:val="en-GB" w:eastAsia="en-US"/>
              </w:rPr>
              <w:t>4.5</w:t>
            </w:r>
          </w:p>
        </w:tc>
        <w:tc>
          <w:tcPr>
            <w:tcW w:w="5803" w:type="dxa"/>
            <w:shd w:val="clear" w:color="auto" w:fill="FFFFFF" w:themeFill="background1"/>
            <w:vAlign w:val="center"/>
          </w:tcPr>
          <w:p w14:paraId="5E69916D" w14:textId="77777777" w:rsidR="00AA253F" w:rsidRPr="00B41420" w:rsidRDefault="00AA253F" w:rsidP="000D55D8">
            <w:pPr>
              <w:pStyle w:val="VRQAFormBody"/>
              <w:framePr w:hSpace="0" w:wrap="auto" w:vAnchor="margin" w:hAnchor="text" w:xAlign="left" w:yAlign="inline"/>
              <w:tabs>
                <w:tab w:val="left" w:pos="51"/>
              </w:tabs>
              <w:rPr>
                <w:rFonts w:eastAsiaTheme="minorHAnsi"/>
                <w:color w:val="000000"/>
                <w:sz w:val="22"/>
                <w:szCs w:val="22"/>
                <w:lang w:eastAsia="en-US"/>
              </w:rPr>
            </w:pPr>
            <w:r w:rsidRPr="00421757">
              <w:rPr>
                <w:rFonts w:eastAsiaTheme="minorHAnsi"/>
                <w:color w:val="000000"/>
                <w:sz w:val="22"/>
                <w:szCs w:val="22"/>
                <w:lang w:eastAsia="en-US"/>
              </w:rPr>
              <w:t xml:space="preserve">Identify opportunities and </w:t>
            </w:r>
            <w:r>
              <w:rPr>
                <w:rFonts w:eastAsiaTheme="minorHAnsi"/>
                <w:color w:val="000000"/>
                <w:sz w:val="22"/>
                <w:szCs w:val="22"/>
                <w:lang w:eastAsia="en-US"/>
              </w:rPr>
              <w:t xml:space="preserve">recommend </w:t>
            </w:r>
            <w:r w:rsidRPr="00421757">
              <w:rPr>
                <w:rFonts w:eastAsiaTheme="minorHAnsi"/>
                <w:color w:val="000000"/>
                <w:sz w:val="22"/>
                <w:szCs w:val="22"/>
                <w:lang w:eastAsia="en-US"/>
              </w:rPr>
              <w:t xml:space="preserve">appropriate </w:t>
            </w:r>
            <w:r>
              <w:rPr>
                <w:rFonts w:eastAsiaTheme="minorHAnsi"/>
                <w:color w:val="000000"/>
                <w:sz w:val="22"/>
                <w:szCs w:val="22"/>
                <w:lang w:eastAsia="en-US"/>
              </w:rPr>
              <w:t>energy efficiency improvements to the client</w:t>
            </w:r>
          </w:p>
        </w:tc>
      </w:tr>
    </w:tbl>
    <w:p w14:paraId="0B8190C4" w14:textId="77777777" w:rsidR="00AA253F" w:rsidRDefault="00AA253F" w:rsidP="00AA253F">
      <w:pPr>
        <w:pStyle w:val="VRQAIntro"/>
        <w:spacing w:before="60" w:after="0"/>
        <w:rPr>
          <w:b/>
          <w:color w:val="FFFFFF" w:themeColor="background1"/>
          <w:sz w:val="18"/>
          <w:szCs w:val="18"/>
        </w:rPr>
        <w:sectPr w:rsidR="00AA253F" w:rsidSect="002C4CF5">
          <w:headerReference w:type="even" r:id="rId43"/>
          <w:headerReference w:type="default" r:id="rId44"/>
          <w:footerReference w:type="even" r:id="rId45"/>
          <w:headerReference w:type="first" r:id="rId46"/>
          <w:footerReference w:type="first" r:id="rId47"/>
          <w:type w:val="continuous"/>
          <w:pgSz w:w="11900" w:h="16840"/>
          <w:pgMar w:top="2041" w:right="845" w:bottom="851" w:left="851" w:header="709" w:footer="397" w:gutter="0"/>
          <w:cols w:space="227"/>
          <w:docGrid w:linePitch="360"/>
        </w:sectPr>
      </w:pPr>
    </w:p>
    <w:tbl>
      <w:tblPr>
        <w:tblStyle w:val="TableGrid"/>
        <w:tblW w:w="10085" w:type="dxa"/>
        <w:tblInd w:w="-20" w:type="dxa"/>
        <w:tblLayout w:type="fixed"/>
        <w:tblLook w:val="04A0" w:firstRow="1" w:lastRow="0" w:firstColumn="1" w:lastColumn="0" w:noHBand="0" w:noVBand="1"/>
      </w:tblPr>
      <w:tblGrid>
        <w:gridCol w:w="20"/>
        <w:gridCol w:w="2762"/>
        <w:gridCol w:w="640"/>
        <w:gridCol w:w="6648"/>
        <w:gridCol w:w="15"/>
      </w:tblGrid>
      <w:tr w:rsidR="00AA253F" w:rsidRPr="0071490E" w14:paraId="586D5BA6" w14:textId="77777777" w:rsidTr="00293E13">
        <w:trPr>
          <w:gridAfter w:val="1"/>
          <w:wAfter w:w="15" w:type="dxa"/>
          <w:trHeight w:val="363"/>
        </w:trPr>
        <w:tc>
          <w:tcPr>
            <w:tcW w:w="10070" w:type="dxa"/>
            <w:gridSpan w:val="4"/>
            <w:tcBorders>
              <w:top w:val="nil"/>
              <w:left w:val="nil"/>
              <w:bottom w:val="nil"/>
              <w:right w:val="nil"/>
            </w:tcBorders>
            <w:shd w:val="clear" w:color="auto" w:fill="103D64" w:themeFill="text2"/>
          </w:tcPr>
          <w:p w14:paraId="049B648E" w14:textId="77777777" w:rsidR="00AA253F" w:rsidRPr="00F504D4" w:rsidRDefault="00AA253F" w:rsidP="000D55D8">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AA253F" w:rsidRPr="00E7450B" w14:paraId="222BEE12" w14:textId="77777777" w:rsidTr="00293E13">
        <w:trPr>
          <w:gridAfter w:val="1"/>
          <w:wAfter w:w="15" w:type="dxa"/>
          <w:trHeight w:val="549"/>
        </w:trPr>
        <w:tc>
          <w:tcPr>
            <w:tcW w:w="10070" w:type="dxa"/>
            <w:gridSpan w:val="4"/>
            <w:tcBorders>
              <w:top w:val="nil"/>
              <w:left w:val="nil"/>
              <w:bottom w:val="nil"/>
              <w:right w:val="nil"/>
            </w:tcBorders>
          </w:tcPr>
          <w:p w14:paraId="7661D4C1" w14:textId="77777777" w:rsidR="00AA253F" w:rsidRPr="00F20ECC" w:rsidRDefault="00AA253F" w:rsidP="000D55D8">
            <w:pPr>
              <w:pStyle w:val="AccredTemplate"/>
              <w:rPr>
                <w:i w:val="0"/>
                <w:iCs w:val="0"/>
                <w:sz w:val="22"/>
                <w:szCs w:val="22"/>
              </w:rPr>
            </w:pPr>
            <w:r w:rsidRPr="00246910">
              <w:rPr>
                <w:i w:val="0"/>
                <w:iCs w:val="0"/>
                <w:color w:val="auto"/>
                <w:sz w:val="22"/>
                <w:szCs w:val="22"/>
              </w:rPr>
              <w:t>N/A</w:t>
            </w:r>
          </w:p>
        </w:tc>
      </w:tr>
      <w:tr w:rsidR="00AA253F" w:rsidRPr="00E7450B" w14:paraId="3EE038FD" w14:textId="77777777" w:rsidTr="00293E13">
        <w:trPr>
          <w:gridBefore w:val="1"/>
          <w:wBefore w:w="20" w:type="dxa"/>
          <w:trHeight w:val="363"/>
        </w:trPr>
        <w:tc>
          <w:tcPr>
            <w:tcW w:w="10065" w:type="dxa"/>
            <w:gridSpan w:val="4"/>
            <w:tcBorders>
              <w:top w:val="nil"/>
              <w:left w:val="nil"/>
              <w:bottom w:val="nil"/>
              <w:right w:val="nil"/>
            </w:tcBorders>
            <w:shd w:val="clear" w:color="auto" w:fill="103D64" w:themeFill="text2"/>
            <w:vAlign w:val="center"/>
          </w:tcPr>
          <w:p w14:paraId="0FF180A0" w14:textId="77777777" w:rsidR="00AA253F" w:rsidRPr="00EA4C69" w:rsidRDefault="00AA253F" w:rsidP="000D55D8">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AA253F" w:rsidRPr="00E7450B" w14:paraId="3737EC2B" w14:textId="77777777" w:rsidTr="00293E13">
        <w:trPr>
          <w:gridBefore w:val="1"/>
          <w:wBefore w:w="20" w:type="dxa"/>
          <w:trHeight w:val="620"/>
        </w:trPr>
        <w:tc>
          <w:tcPr>
            <w:tcW w:w="10065" w:type="dxa"/>
            <w:gridSpan w:val="4"/>
            <w:tcBorders>
              <w:top w:val="nil"/>
              <w:left w:val="nil"/>
              <w:bottom w:val="single" w:sz="4" w:space="0" w:color="auto"/>
              <w:right w:val="nil"/>
            </w:tcBorders>
          </w:tcPr>
          <w:p w14:paraId="3AF72AF6" w14:textId="77777777" w:rsidR="00AA253F" w:rsidRPr="00170B44" w:rsidRDefault="00AA253F" w:rsidP="000D55D8">
            <w:pPr>
              <w:pStyle w:val="AccredTemplate"/>
              <w:spacing w:before="0"/>
              <w:rPr>
                <w:bCs/>
                <w:i w:val="0"/>
                <w:sz w:val="22"/>
                <w:szCs w:val="22"/>
              </w:rPr>
            </w:pPr>
            <w:r w:rsidRPr="00170B44">
              <w:rPr>
                <w:bCs/>
                <w:i w:val="0"/>
                <w:color w:val="auto"/>
                <w:sz w:val="22"/>
                <w:szCs w:val="22"/>
              </w:rPr>
              <w:t>Foundation skills essential to performance and not explicit in the performance criteria must be assessed.</w:t>
            </w:r>
          </w:p>
        </w:tc>
      </w:tr>
      <w:tr w:rsidR="00AA253F" w:rsidRPr="00E7450B" w14:paraId="49C6FE6E" w14:textId="77777777" w:rsidTr="00293E13">
        <w:trPr>
          <w:gridBefore w:val="1"/>
          <w:wBefore w:w="20" w:type="dxa"/>
          <w:trHeight w:val="42"/>
        </w:trPr>
        <w:tc>
          <w:tcPr>
            <w:tcW w:w="3402" w:type="dxa"/>
            <w:gridSpan w:val="2"/>
          </w:tcPr>
          <w:p w14:paraId="776C0E6D" w14:textId="77777777" w:rsidR="00AA253F" w:rsidRPr="00385730" w:rsidRDefault="00AA253F" w:rsidP="000D55D8">
            <w:pPr>
              <w:autoSpaceDE w:val="0"/>
              <w:autoSpaceDN w:val="0"/>
              <w:adjustRightInd w:val="0"/>
              <w:spacing w:before="60" w:after="120"/>
              <w:rPr>
                <w:rFonts w:ascii="Arial" w:hAnsi="Arial" w:cs="Arial"/>
                <w:b/>
                <w:sz w:val="22"/>
                <w:szCs w:val="22"/>
              </w:rPr>
            </w:pPr>
            <w:r w:rsidRPr="00EA4C69">
              <w:rPr>
                <w:rFonts w:ascii="Arial" w:hAnsi="Arial" w:cs="Arial"/>
                <w:b/>
                <w:sz w:val="22"/>
                <w:szCs w:val="22"/>
              </w:rPr>
              <w:t>Skill</w:t>
            </w:r>
          </w:p>
        </w:tc>
        <w:tc>
          <w:tcPr>
            <w:tcW w:w="6663" w:type="dxa"/>
            <w:gridSpan w:val="2"/>
          </w:tcPr>
          <w:p w14:paraId="07725F84" w14:textId="77777777" w:rsidR="00AA253F" w:rsidRPr="00385730" w:rsidRDefault="00AA253F" w:rsidP="000D55D8">
            <w:pPr>
              <w:pStyle w:val="AccredTemplate"/>
              <w:rPr>
                <w:b/>
                <w:i w:val="0"/>
                <w:iCs w:val="0"/>
                <w:color w:val="auto"/>
                <w:sz w:val="22"/>
                <w:szCs w:val="22"/>
              </w:rPr>
            </w:pPr>
            <w:r w:rsidRPr="00EA4C69">
              <w:rPr>
                <w:b/>
                <w:i w:val="0"/>
                <w:iCs w:val="0"/>
                <w:color w:val="auto"/>
                <w:sz w:val="22"/>
                <w:szCs w:val="22"/>
              </w:rPr>
              <w:t>D</w:t>
            </w:r>
            <w:r>
              <w:rPr>
                <w:b/>
                <w:i w:val="0"/>
                <w:iCs w:val="0"/>
                <w:color w:val="auto"/>
                <w:sz w:val="22"/>
                <w:szCs w:val="22"/>
              </w:rPr>
              <w:t>escription</w:t>
            </w:r>
          </w:p>
        </w:tc>
      </w:tr>
      <w:tr w:rsidR="00AA253F" w:rsidRPr="00E7450B" w14:paraId="1A8023D3" w14:textId="77777777" w:rsidTr="00293E13">
        <w:trPr>
          <w:gridBefore w:val="1"/>
          <w:wBefore w:w="20" w:type="dxa"/>
          <w:trHeight w:val="31"/>
        </w:trPr>
        <w:tc>
          <w:tcPr>
            <w:tcW w:w="3402" w:type="dxa"/>
            <w:gridSpan w:val="2"/>
            <w:tcBorders>
              <w:top w:val="single" w:sz="4" w:space="0" w:color="auto"/>
              <w:bottom w:val="single" w:sz="4" w:space="0" w:color="auto"/>
            </w:tcBorders>
          </w:tcPr>
          <w:p w14:paraId="721B93A1" w14:textId="77777777" w:rsidR="00AA253F" w:rsidRPr="00EA4C69" w:rsidRDefault="00AA253F" w:rsidP="000D55D8">
            <w:pPr>
              <w:pStyle w:val="AccredTemplate"/>
              <w:rPr>
                <w:i w:val="0"/>
                <w:iCs w:val="0"/>
                <w:color w:val="auto"/>
                <w:sz w:val="22"/>
                <w:szCs w:val="22"/>
              </w:rPr>
            </w:pPr>
            <w:r w:rsidRPr="00EA4C69">
              <w:rPr>
                <w:i w:val="0"/>
                <w:iCs w:val="0"/>
                <w:color w:val="auto"/>
                <w:sz w:val="22"/>
                <w:szCs w:val="22"/>
              </w:rPr>
              <w:t>Reading skills to:</w:t>
            </w:r>
          </w:p>
        </w:tc>
        <w:tc>
          <w:tcPr>
            <w:tcW w:w="6663" w:type="dxa"/>
            <w:gridSpan w:val="2"/>
            <w:tcBorders>
              <w:top w:val="single" w:sz="4" w:space="0" w:color="auto"/>
              <w:left w:val="nil"/>
              <w:bottom w:val="single" w:sz="4" w:space="0" w:color="auto"/>
              <w:right w:val="single" w:sz="4" w:space="0" w:color="auto"/>
            </w:tcBorders>
          </w:tcPr>
          <w:p w14:paraId="26FB873E" w14:textId="77777777" w:rsidR="00AA253F" w:rsidRPr="00385730" w:rsidRDefault="00AA253F" w:rsidP="00AA253F">
            <w:pPr>
              <w:pStyle w:val="AccredTemplate"/>
              <w:numPr>
                <w:ilvl w:val="0"/>
                <w:numId w:val="34"/>
              </w:numPr>
              <w:rPr>
                <w:i w:val="0"/>
                <w:iCs w:val="0"/>
                <w:color w:val="auto"/>
                <w:sz w:val="22"/>
                <w:szCs w:val="22"/>
              </w:rPr>
            </w:pPr>
            <w:r>
              <w:rPr>
                <w:i w:val="0"/>
                <w:iCs w:val="0"/>
                <w:color w:val="auto"/>
                <w:sz w:val="22"/>
                <w:szCs w:val="22"/>
              </w:rPr>
              <w:t>interpret workplace related documentation</w:t>
            </w:r>
          </w:p>
        </w:tc>
      </w:tr>
      <w:tr w:rsidR="00AA253F" w:rsidRPr="00E7450B" w14:paraId="696D9130" w14:textId="77777777" w:rsidTr="00293E13">
        <w:trPr>
          <w:gridBefore w:val="1"/>
          <w:wBefore w:w="20" w:type="dxa"/>
          <w:trHeight w:val="31"/>
        </w:trPr>
        <w:tc>
          <w:tcPr>
            <w:tcW w:w="3402" w:type="dxa"/>
            <w:gridSpan w:val="2"/>
            <w:tcBorders>
              <w:top w:val="single" w:sz="4" w:space="0" w:color="auto"/>
              <w:bottom w:val="single" w:sz="4" w:space="0" w:color="auto"/>
            </w:tcBorders>
          </w:tcPr>
          <w:p w14:paraId="40EB2860" w14:textId="77777777" w:rsidR="00AA253F" w:rsidRPr="00EA4C69" w:rsidRDefault="00AA253F" w:rsidP="000D55D8">
            <w:pPr>
              <w:pStyle w:val="AccredTemplate"/>
              <w:rPr>
                <w:i w:val="0"/>
                <w:iCs w:val="0"/>
                <w:color w:val="auto"/>
                <w:sz w:val="22"/>
                <w:szCs w:val="22"/>
              </w:rPr>
            </w:pPr>
            <w:r w:rsidRPr="00EA4C69">
              <w:rPr>
                <w:i w:val="0"/>
                <w:iCs w:val="0"/>
                <w:color w:val="auto"/>
                <w:sz w:val="22"/>
                <w:szCs w:val="22"/>
              </w:rPr>
              <w:lastRenderedPageBreak/>
              <w:t>Numeracy skills to:</w:t>
            </w:r>
          </w:p>
        </w:tc>
        <w:tc>
          <w:tcPr>
            <w:tcW w:w="6663" w:type="dxa"/>
            <w:gridSpan w:val="2"/>
            <w:tcBorders>
              <w:top w:val="single" w:sz="4" w:space="0" w:color="auto"/>
              <w:left w:val="nil"/>
              <w:bottom w:val="single" w:sz="4" w:space="0" w:color="auto"/>
              <w:right w:val="single" w:sz="4" w:space="0" w:color="auto"/>
            </w:tcBorders>
          </w:tcPr>
          <w:p w14:paraId="0631A6EA" w14:textId="77777777" w:rsidR="00AA253F" w:rsidRDefault="00AA253F" w:rsidP="00AA253F">
            <w:pPr>
              <w:pStyle w:val="AccredTemplate"/>
              <w:numPr>
                <w:ilvl w:val="0"/>
                <w:numId w:val="34"/>
              </w:numPr>
              <w:rPr>
                <w:i w:val="0"/>
                <w:iCs w:val="0"/>
                <w:color w:val="auto"/>
                <w:sz w:val="22"/>
                <w:szCs w:val="22"/>
              </w:rPr>
            </w:pPr>
            <w:r w:rsidRPr="00A7584C">
              <w:rPr>
                <w:i w:val="0"/>
                <w:iCs w:val="0"/>
                <w:color w:val="auto"/>
                <w:sz w:val="22"/>
                <w:szCs w:val="22"/>
              </w:rPr>
              <w:t>interpret meaning from graphs and charts</w:t>
            </w:r>
          </w:p>
          <w:p w14:paraId="429AE61B" w14:textId="77777777" w:rsidR="008C6358" w:rsidRDefault="008C6358" w:rsidP="00AA253F">
            <w:pPr>
              <w:pStyle w:val="AccredTemplate"/>
              <w:numPr>
                <w:ilvl w:val="0"/>
                <w:numId w:val="34"/>
              </w:numPr>
              <w:rPr>
                <w:i w:val="0"/>
                <w:iCs w:val="0"/>
                <w:color w:val="auto"/>
                <w:sz w:val="22"/>
                <w:szCs w:val="22"/>
              </w:rPr>
            </w:pPr>
            <w:r>
              <w:rPr>
                <w:i w:val="0"/>
                <w:iCs w:val="0"/>
                <w:color w:val="auto"/>
                <w:sz w:val="22"/>
                <w:szCs w:val="22"/>
              </w:rPr>
              <w:t>document electrical configuration</w:t>
            </w:r>
          </w:p>
          <w:p w14:paraId="1878B2BC" w14:textId="2CD6EE9D" w:rsidR="00447F8A" w:rsidRPr="00A7584C" w:rsidRDefault="00447F8A" w:rsidP="00AA253F">
            <w:pPr>
              <w:pStyle w:val="AccredTemplate"/>
              <w:numPr>
                <w:ilvl w:val="0"/>
                <w:numId w:val="34"/>
              </w:numPr>
              <w:rPr>
                <w:i w:val="0"/>
                <w:iCs w:val="0"/>
                <w:color w:val="auto"/>
                <w:sz w:val="22"/>
                <w:szCs w:val="22"/>
              </w:rPr>
            </w:pPr>
            <w:r>
              <w:rPr>
                <w:i w:val="0"/>
                <w:iCs w:val="0"/>
                <w:color w:val="auto"/>
                <w:sz w:val="22"/>
                <w:szCs w:val="22"/>
              </w:rPr>
              <w:t xml:space="preserve">perform mathematical calculations </w:t>
            </w:r>
          </w:p>
        </w:tc>
      </w:tr>
      <w:tr w:rsidR="00AA253F" w:rsidRPr="00E7450B" w14:paraId="6C5AABDF" w14:textId="77777777" w:rsidTr="00293E13">
        <w:trPr>
          <w:gridBefore w:val="1"/>
          <w:wBefore w:w="20" w:type="dxa"/>
          <w:trHeight w:val="31"/>
        </w:trPr>
        <w:tc>
          <w:tcPr>
            <w:tcW w:w="3402" w:type="dxa"/>
            <w:gridSpan w:val="2"/>
            <w:tcBorders>
              <w:top w:val="single" w:sz="4" w:space="0" w:color="auto"/>
              <w:bottom w:val="single" w:sz="4" w:space="0" w:color="auto"/>
            </w:tcBorders>
          </w:tcPr>
          <w:p w14:paraId="0123BCE2" w14:textId="77777777" w:rsidR="00AA253F" w:rsidRPr="00EA4C69" w:rsidRDefault="00AA253F" w:rsidP="000D55D8">
            <w:pPr>
              <w:pStyle w:val="AccredTemplate"/>
              <w:rPr>
                <w:i w:val="0"/>
                <w:iCs w:val="0"/>
                <w:color w:val="auto"/>
                <w:sz w:val="22"/>
                <w:szCs w:val="22"/>
              </w:rPr>
            </w:pPr>
            <w:r w:rsidRPr="00EA4C69">
              <w:rPr>
                <w:i w:val="0"/>
                <w:iCs w:val="0"/>
                <w:color w:val="auto"/>
                <w:sz w:val="22"/>
                <w:szCs w:val="22"/>
              </w:rPr>
              <w:t>Problem-solving skills to:</w:t>
            </w:r>
          </w:p>
        </w:tc>
        <w:tc>
          <w:tcPr>
            <w:tcW w:w="6663" w:type="dxa"/>
            <w:gridSpan w:val="2"/>
            <w:tcBorders>
              <w:top w:val="single" w:sz="4" w:space="0" w:color="auto"/>
              <w:left w:val="nil"/>
              <w:bottom w:val="single" w:sz="4" w:space="0" w:color="auto"/>
              <w:right w:val="single" w:sz="4" w:space="0" w:color="auto"/>
            </w:tcBorders>
          </w:tcPr>
          <w:p w14:paraId="5311C90C" w14:textId="77777777" w:rsidR="00AA253F" w:rsidRPr="00385730" w:rsidRDefault="00AA253F" w:rsidP="00AA253F">
            <w:pPr>
              <w:pStyle w:val="AccredTemplate"/>
              <w:numPr>
                <w:ilvl w:val="0"/>
                <w:numId w:val="34"/>
              </w:numPr>
              <w:rPr>
                <w:i w:val="0"/>
                <w:iCs w:val="0"/>
                <w:color w:val="auto"/>
                <w:sz w:val="22"/>
                <w:szCs w:val="22"/>
              </w:rPr>
            </w:pPr>
            <w:r>
              <w:rPr>
                <w:i w:val="0"/>
                <w:iCs w:val="0"/>
                <w:color w:val="auto"/>
                <w:sz w:val="22"/>
                <w:szCs w:val="22"/>
              </w:rPr>
              <w:t>identify</w:t>
            </w:r>
            <w:r w:rsidRPr="00175DC5">
              <w:rPr>
                <w:i w:val="0"/>
                <w:iCs w:val="0"/>
                <w:color w:val="auto"/>
                <w:sz w:val="22"/>
                <w:szCs w:val="22"/>
              </w:rPr>
              <w:t xml:space="preserve"> </w:t>
            </w:r>
            <w:r>
              <w:rPr>
                <w:i w:val="0"/>
                <w:iCs w:val="0"/>
                <w:color w:val="auto"/>
                <w:sz w:val="22"/>
                <w:szCs w:val="22"/>
              </w:rPr>
              <w:t>in</w:t>
            </w:r>
            <w:r w:rsidRPr="00175DC5">
              <w:rPr>
                <w:i w:val="0"/>
                <w:iCs w:val="0"/>
                <w:color w:val="auto"/>
                <w:sz w:val="22"/>
                <w:szCs w:val="22"/>
              </w:rPr>
              <w:t>efficien</w:t>
            </w:r>
            <w:r>
              <w:rPr>
                <w:i w:val="0"/>
                <w:iCs w:val="0"/>
                <w:color w:val="auto"/>
                <w:sz w:val="22"/>
                <w:szCs w:val="22"/>
              </w:rPr>
              <w:t>t energy equipment</w:t>
            </w:r>
            <w:r w:rsidRPr="00175DC5">
              <w:rPr>
                <w:i w:val="0"/>
                <w:iCs w:val="0"/>
                <w:color w:val="auto"/>
                <w:sz w:val="22"/>
                <w:szCs w:val="22"/>
              </w:rPr>
              <w:t xml:space="preserve"> </w:t>
            </w:r>
          </w:p>
        </w:tc>
      </w:tr>
      <w:tr w:rsidR="00AA253F" w:rsidRPr="00E7450B" w14:paraId="21A7DB46" w14:textId="77777777" w:rsidTr="00293E13">
        <w:trPr>
          <w:gridBefore w:val="1"/>
          <w:wBefore w:w="20" w:type="dxa"/>
          <w:trHeight w:val="31"/>
        </w:trPr>
        <w:tc>
          <w:tcPr>
            <w:tcW w:w="3402" w:type="dxa"/>
            <w:gridSpan w:val="2"/>
            <w:tcBorders>
              <w:top w:val="single" w:sz="4" w:space="0" w:color="auto"/>
              <w:bottom w:val="single" w:sz="4" w:space="0" w:color="auto"/>
            </w:tcBorders>
          </w:tcPr>
          <w:p w14:paraId="3996091B" w14:textId="77777777" w:rsidR="00AA253F" w:rsidRPr="00EA4C69" w:rsidRDefault="00AA253F" w:rsidP="000D55D8">
            <w:pPr>
              <w:pStyle w:val="AccredTemplate"/>
              <w:rPr>
                <w:i w:val="0"/>
                <w:iCs w:val="0"/>
                <w:color w:val="auto"/>
                <w:sz w:val="22"/>
                <w:szCs w:val="22"/>
              </w:rPr>
            </w:pPr>
            <w:r w:rsidRPr="00EA4C69">
              <w:rPr>
                <w:i w:val="0"/>
                <w:iCs w:val="0"/>
                <w:color w:val="auto"/>
                <w:sz w:val="22"/>
                <w:szCs w:val="22"/>
              </w:rPr>
              <w:t>Digital literacy skills to:</w:t>
            </w:r>
          </w:p>
        </w:tc>
        <w:tc>
          <w:tcPr>
            <w:tcW w:w="6663" w:type="dxa"/>
            <w:gridSpan w:val="2"/>
            <w:tcBorders>
              <w:top w:val="single" w:sz="4" w:space="0" w:color="auto"/>
              <w:left w:val="nil"/>
              <w:bottom w:val="single" w:sz="4" w:space="0" w:color="auto"/>
              <w:right w:val="single" w:sz="4" w:space="0" w:color="auto"/>
            </w:tcBorders>
          </w:tcPr>
          <w:p w14:paraId="4BE8162F" w14:textId="62251D3A" w:rsidR="001B28B2" w:rsidRPr="00385730" w:rsidRDefault="00334AA5" w:rsidP="00AA253F">
            <w:pPr>
              <w:pStyle w:val="AccredTemplate"/>
              <w:numPr>
                <w:ilvl w:val="0"/>
                <w:numId w:val="34"/>
              </w:numPr>
              <w:rPr>
                <w:i w:val="0"/>
                <w:color w:val="auto"/>
                <w:sz w:val="22"/>
                <w:szCs w:val="22"/>
              </w:rPr>
            </w:pPr>
            <w:r>
              <w:rPr>
                <w:i w:val="0"/>
                <w:color w:val="auto"/>
                <w:sz w:val="22"/>
                <w:szCs w:val="22"/>
              </w:rPr>
              <w:t xml:space="preserve">manage energy related information </w:t>
            </w:r>
          </w:p>
        </w:tc>
      </w:tr>
      <w:tr w:rsidR="00AA253F" w:rsidRPr="00E7450B" w14:paraId="23B447C1" w14:textId="77777777" w:rsidTr="00293E13">
        <w:trPr>
          <w:gridBefore w:val="1"/>
          <w:wBefore w:w="20" w:type="dxa"/>
          <w:trHeight w:val="31"/>
        </w:trPr>
        <w:tc>
          <w:tcPr>
            <w:tcW w:w="10065" w:type="dxa"/>
            <w:gridSpan w:val="4"/>
            <w:tcBorders>
              <w:top w:val="single" w:sz="4" w:space="0" w:color="auto"/>
              <w:left w:val="nil"/>
              <w:bottom w:val="dotted" w:sz="4" w:space="0" w:color="888B8D" w:themeColor="accent2"/>
              <w:right w:val="nil"/>
            </w:tcBorders>
          </w:tcPr>
          <w:p w14:paraId="3F93C9DF" w14:textId="77777777" w:rsidR="00AA253F" w:rsidRPr="00EA4C69" w:rsidRDefault="00AA253F" w:rsidP="000D55D8">
            <w:pPr>
              <w:pStyle w:val="AccredTemplate"/>
              <w:rPr>
                <w:sz w:val="22"/>
                <w:szCs w:val="22"/>
              </w:rPr>
            </w:pPr>
            <w:r w:rsidRPr="00EA4C69">
              <w:rPr>
                <w:sz w:val="22"/>
                <w:szCs w:val="22"/>
              </w:rPr>
              <w:t>”</w:t>
            </w:r>
          </w:p>
        </w:tc>
      </w:tr>
      <w:tr w:rsidR="00AA253F" w:rsidRPr="00E7450B" w14:paraId="2EE3C158" w14:textId="77777777" w:rsidTr="00293E13">
        <w:trPr>
          <w:gridBefore w:val="1"/>
          <w:wBefore w:w="20" w:type="dxa"/>
          <w:trHeight w:val="687"/>
        </w:trPr>
        <w:tc>
          <w:tcPr>
            <w:tcW w:w="2762" w:type="dxa"/>
            <w:tcBorders>
              <w:top w:val="dotted" w:sz="4" w:space="0" w:color="888B8D" w:themeColor="accent2"/>
              <w:left w:val="nil"/>
              <w:bottom w:val="dotted" w:sz="2" w:space="0" w:color="888B8D" w:themeColor="accent2"/>
              <w:right w:val="dotted" w:sz="4" w:space="0" w:color="888B8D" w:themeColor="accent2"/>
            </w:tcBorders>
          </w:tcPr>
          <w:p w14:paraId="5631857D" w14:textId="77777777" w:rsidR="00AA253F" w:rsidRPr="00EA4C69" w:rsidRDefault="00AA253F" w:rsidP="000D55D8">
            <w:pPr>
              <w:spacing w:before="120" w:after="120"/>
              <w:rPr>
                <w:rFonts w:ascii="Arial" w:hAnsi="Arial" w:cs="Arial"/>
                <w:b/>
                <w:color w:val="103D64"/>
                <w:sz w:val="22"/>
                <w:szCs w:val="22"/>
                <w:lang w:val="en-GB"/>
              </w:rPr>
            </w:pPr>
            <w:r w:rsidRPr="00EA4C69">
              <w:rPr>
                <w:rFonts w:ascii="Arial" w:hAnsi="Arial" w:cs="Arial"/>
                <w:b/>
                <w:color w:val="103D64"/>
                <w:sz w:val="22"/>
                <w:szCs w:val="22"/>
                <w:lang w:val="en-GB"/>
              </w:rPr>
              <w:t xml:space="preserve">Unit Mapping Information </w:t>
            </w:r>
          </w:p>
        </w:tc>
        <w:tc>
          <w:tcPr>
            <w:tcW w:w="7303" w:type="dxa"/>
            <w:gridSpan w:val="3"/>
            <w:tcBorders>
              <w:top w:val="dotted" w:sz="4" w:space="0" w:color="888B8D" w:themeColor="accent2"/>
              <w:left w:val="dotted" w:sz="4" w:space="0" w:color="888B8D" w:themeColor="accent2"/>
              <w:right w:val="nil"/>
            </w:tcBorders>
          </w:tcPr>
          <w:p w14:paraId="44DAE619" w14:textId="77777777" w:rsidR="00AA253F" w:rsidRPr="00EA4C69" w:rsidRDefault="00AA253F" w:rsidP="000D55D8">
            <w:pPr>
              <w:pStyle w:val="AccredTemplate"/>
              <w:spacing w:after="0"/>
              <w:rPr>
                <w:sz w:val="22"/>
                <w:szCs w:val="22"/>
              </w:rPr>
            </w:pPr>
          </w:p>
          <w:p w14:paraId="1CBA372F" w14:textId="77777777" w:rsidR="00AA253F" w:rsidRPr="00DD3F1B" w:rsidRDefault="00AA253F" w:rsidP="000D55D8">
            <w:pPr>
              <w:pStyle w:val="AccredTemplate"/>
              <w:rPr>
                <w:i w:val="0"/>
                <w:iCs w:val="0"/>
                <w:sz w:val="22"/>
                <w:szCs w:val="22"/>
              </w:rPr>
            </w:pPr>
            <w:r w:rsidRPr="00DD3F1B">
              <w:rPr>
                <w:i w:val="0"/>
                <w:iCs w:val="0"/>
                <w:color w:val="auto"/>
                <w:sz w:val="22"/>
                <w:szCs w:val="22"/>
              </w:rPr>
              <w:t>New unit, no equivalent unit.</w:t>
            </w:r>
          </w:p>
        </w:tc>
      </w:tr>
    </w:tbl>
    <w:p w14:paraId="727D1A71" w14:textId="77777777" w:rsidR="00AA253F" w:rsidRDefault="00AA253F" w:rsidP="00AA253F">
      <w:pPr>
        <w:rPr>
          <w:rFonts w:ascii="Arial" w:eastAsia="Times New Roman" w:hAnsi="Arial" w:cs="Arial"/>
          <w:color w:val="555559"/>
          <w:sz w:val="18"/>
          <w:szCs w:val="18"/>
          <w:lang w:val="en-AU" w:eastAsia="x-none"/>
        </w:rPr>
      </w:pPr>
      <w:r>
        <w:rPr>
          <w:sz w:val="18"/>
          <w:szCs w:val="18"/>
        </w:rPr>
        <w:t xml:space="preserve"> </w:t>
      </w:r>
      <w:r>
        <w:rPr>
          <w:sz w:val="18"/>
          <w:szCs w:val="18"/>
        </w:rPr>
        <w:br w:type="page"/>
      </w:r>
    </w:p>
    <w:p w14:paraId="446C5A36" w14:textId="77777777" w:rsidR="00AA253F" w:rsidRDefault="00AA253F" w:rsidP="00AA253F">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AA253F" w:rsidRPr="0071490E" w14:paraId="6960E40E" w14:textId="77777777" w:rsidTr="000D55D8">
        <w:trPr>
          <w:trHeight w:val="363"/>
        </w:trPr>
        <w:tc>
          <w:tcPr>
            <w:tcW w:w="10065" w:type="dxa"/>
            <w:gridSpan w:val="2"/>
            <w:tcBorders>
              <w:top w:val="nil"/>
              <w:bottom w:val="nil"/>
            </w:tcBorders>
            <w:shd w:val="clear" w:color="auto" w:fill="103D64" w:themeFill="text2"/>
          </w:tcPr>
          <w:p w14:paraId="0BCD9885" w14:textId="77777777" w:rsidR="00AA253F" w:rsidRPr="000B4A2C" w:rsidRDefault="00AA253F" w:rsidP="000D55D8">
            <w:pPr>
              <w:pStyle w:val="VRQAIntro"/>
              <w:spacing w:before="60" w:after="0"/>
              <w:rPr>
                <w:b/>
                <w:color w:val="FFFFFF" w:themeColor="background1"/>
                <w:sz w:val="22"/>
                <w:szCs w:val="22"/>
              </w:rPr>
            </w:pPr>
            <w:r w:rsidRPr="000B4A2C">
              <w:rPr>
                <w:b/>
                <w:color w:val="FFFFFF" w:themeColor="background1"/>
                <w:sz w:val="22"/>
                <w:szCs w:val="22"/>
              </w:rPr>
              <w:t>Assessment Requirements</w:t>
            </w:r>
          </w:p>
        </w:tc>
      </w:tr>
      <w:tr w:rsidR="00AA253F" w:rsidRPr="00E7450B" w14:paraId="59600058" w14:textId="77777777" w:rsidTr="000D55D8">
        <w:trPr>
          <w:trHeight w:val="561"/>
        </w:trPr>
        <w:tc>
          <w:tcPr>
            <w:tcW w:w="2283" w:type="dxa"/>
            <w:tcBorders>
              <w:top w:val="nil"/>
              <w:left w:val="nil"/>
              <w:bottom w:val="nil"/>
              <w:right w:val="dotted" w:sz="4" w:space="0" w:color="888B8D" w:themeColor="accent2"/>
            </w:tcBorders>
          </w:tcPr>
          <w:p w14:paraId="4519E0B3" w14:textId="77777777" w:rsidR="00AA253F" w:rsidRPr="000B4A2C" w:rsidRDefault="00AA253F" w:rsidP="000D55D8">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0CCE1749" w14:textId="6AA65446" w:rsidR="00AA253F" w:rsidRPr="00F3122C" w:rsidRDefault="00AA253F" w:rsidP="000D55D8">
            <w:pPr>
              <w:pStyle w:val="AccredTemplate"/>
              <w:rPr>
                <w:b/>
                <w:sz w:val="22"/>
                <w:szCs w:val="22"/>
              </w:rPr>
            </w:pPr>
            <w:r w:rsidRPr="00F3122C">
              <w:rPr>
                <w:b/>
                <w:i w:val="0"/>
                <w:iCs w:val="0"/>
                <w:color w:val="auto"/>
                <w:sz w:val="22"/>
                <w:szCs w:val="22"/>
              </w:rPr>
              <w:t>Assessment Requirements for VU</w:t>
            </w:r>
            <w:r w:rsidR="00E33F7C">
              <w:rPr>
                <w:b/>
                <w:i w:val="0"/>
                <w:iCs w:val="0"/>
                <w:color w:val="auto"/>
                <w:sz w:val="22"/>
                <w:szCs w:val="22"/>
              </w:rPr>
              <w:t>23665</w:t>
            </w:r>
            <w:r w:rsidRPr="00F3122C">
              <w:rPr>
                <w:b/>
                <w:i w:val="0"/>
                <w:iCs w:val="0"/>
                <w:color w:val="auto"/>
                <w:sz w:val="22"/>
                <w:szCs w:val="22"/>
              </w:rPr>
              <w:t xml:space="preserve"> </w:t>
            </w:r>
            <w:r w:rsidRPr="001960EE">
              <w:rPr>
                <w:b/>
                <w:i w:val="0"/>
                <w:iCs w:val="0"/>
                <w:color w:val="auto"/>
                <w:sz w:val="22"/>
                <w:szCs w:val="22"/>
              </w:rPr>
              <w:t>Conduct site assessme</w:t>
            </w:r>
            <w:r w:rsidR="00F9749D">
              <w:rPr>
                <w:b/>
                <w:i w:val="0"/>
                <w:iCs w:val="0"/>
                <w:color w:val="auto"/>
                <w:sz w:val="22"/>
                <w:szCs w:val="22"/>
              </w:rPr>
              <w:t>nt and sub metering arrangement</w:t>
            </w:r>
            <w:r w:rsidRPr="001960EE">
              <w:rPr>
                <w:b/>
                <w:i w:val="0"/>
                <w:iCs w:val="0"/>
                <w:color w:val="auto"/>
                <w:sz w:val="22"/>
                <w:szCs w:val="22"/>
              </w:rPr>
              <w:t xml:space="preserve"> for </w:t>
            </w:r>
            <w:r>
              <w:rPr>
                <w:b/>
                <w:i w:val="0"/>
                <w:iCs w:val="0"/>
                <w:color w:val="auto"/>
                <w:sz w:val="22"/>
                <w:szCs w:val="22"/>
              </w:rPr>
              <w:t xml:space="preserve">small </w:t>
            </w:r>
            <w:r w:rsidRPr="001960EE">
              <w:rPr>
                <w:b/>
                <w:i w:val="0"/>
                <w:iCs w:val="0"/>
                <w:color w:val="auto"/>
                <w:sz w:val="22"/>
                <w:szCs w:val="22"/>
              </w:rPr>
              <w:t>commercial building energy efficiency</w:t>
            </w:r>
          </w:p>
        </w:tc>
      </w:tr>
      <w:tr w:rsidR="00AA253F" w:rsidRPr="00E7450B" w14:paraId="6FCF123A" w14:textId="77777777" w:rsidTr="000D55D8">
        <w:trPr>
          <w:trHeight w:val="561"/>
        </w:trPr>
        <w:tc>
          <w:tcPr>
            <w:tcW w:w="2283" w:type="dxa"/>
            <w:tcBorders>
              <w:top w:val="nil"/>
              <w:left w:val="nil"/>
              <w:bottom w:val="dotted" w:sz="4" w:space="0" w:color="888B8D" w:themeColor="accent2"/>
              <w:right w:val="dotted" w:sz="4" w:space="0" w:color="888B8D" w:themeColor="accent2"/>
            </w:tcBorders>
          </w:tcPr>
          <w:p w14:paraId="52FA0BFB" w14:textId="77777777" w:rsidR="00AA253F" w:rsidRPr="000B4A2C" w:rsidRDefault="00AA253F" w:rsidP="000D55D8">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5DAA781E" w14:textId="61B78F30" w:rsidR="00AA253F" w:rsidRPr="00F83A70" w:rsidRDefault="00AA253F" w:rsidP="000D55D8">
            <w:pPr>
              <w:pStyle w:val="AccredTemplate"/>
              <w:rPr>
                <w:i w:val="0"/>
                <w:iCs w:val="0"/>
                <w:color w:val="auto"/>
                <w:sz w:val="22"/>
                <w:szCs w:val="22"/>
              </w:rPr>
            </w:pPr>
            <w:r w:rsidRPr="007D0C31">
              <w:rPr>
                <w:i w:val="0"/>
                <w:iCs w:val="0"/>
                <w:color w:val="auto"/>
                <w:sz w:val="22"/>
                <w:szCs w:val="22"/>
              </w:rPr>
              <w:t xml:space="preserve">There must be evidence the learner has completed the tasks outlined in the elements, performance criteria and foundation skills of this unit </w:t>
            </w:r>
            <w:r>
              <w:rPr>
                <w:i w:val="0"/>
                <w:iCs w:val="0"/>
                <w:color w:val="auto"/>
                <w:sz w:val="22"/>
                <w:szCs w:val="22"/>
              </w:rPr>
              <w:t>including the ability to conduct a site assessment and set up sub metering arrangements for one (1) small commercial premise</w:t>
            </w:r>
            <w:r w:rsidR="00AD2B11">
              <w:t xml:space="preserve"> </w:t>
            </w:r>
            <w:r w:rsidR="00AD2B11" w:rsidRPr="00AD2B11">
              <w:rPr>
                <w:i w:val="0"/>
                <w:iCs w:val="0"/>
                <w:color w:val="auto"/>
                <w:sz w:val="22"/>
                <w:szCs w:val="22"/>
              </w:rPr>
              <w:t>under 2500 square meters</w:t>
            </w:r>
            <w:r>
              <w:rPr>
                <w:i w:val="0"/>
                <w:iCs w:val="0"/>
                <w:color w:val="auto"/>
                <w:sz w:val="22"/>
                <w:szCs w:val="22"/>
              </w:rPr>
              <w:t xml:space="preserve"> and make three (3) recommendations for energy efficiency improvement.</w:t>
            </w:r>
          </w:p>
        </w:tc>
      </w:tr>
      <w:tr w:rsidR="00AA253F" w:rsidRPr="00E7450B" w14:paraId="04A8AB73" w14:textId="77777777" w:rsidTr="000D55D8">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5FB3A85" w14:textId="77777777" w:rsidR="00AA253F" w:rsidRPr="000B4A2C" w:rsidRDefault="00AA253F" w:rsidP="000D55D8">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200FF78" w14:textId="77777777" w:rsidR="00AA253F" w:rsidRDefault="00AA253F" w:rsidP="000D55D8">
            <w:pPr>
              <w:pStyle w:val="AccredTemplate"/>
              <w:rPr>
                <w:i w:val="0"/>
                <w:iCs w:val="0"/>
                <w:color w:val="auto"/>
                <w:sz w:val="22"/>
                <w:szCs w:val="22"/>
              </w:rPr>
            </w:pPr>
            <w:r w:rsidRPr="00C35BF8">
              <w:rPr>
                <w:i w:val="0"/>
                <w:iCs w:val="0"/>
                <w:color w:val="auto"/>
                <w:sz w:val="22"/>
                <w:szCs w:val="22"/>
              </w:rPr>
              <w:t>The learner must be able to demonstrate essential knowledge required to effectively do the task outlined in element</w:t>
            </w:r>
            <w:r>
              <w:rPr>
                <w:i w:val="0"/>
                <w:iCs w:val="0"/>
                <w:color w:val="auto"/>
                <w:sz w:val="22"/>
                <w:szCs w:val="22"/>
              </w:rPr>
              <w:t>s</w:t>
            </w:r>
            <w:r w:rsidRPr="00C35BF8">
              <w:rPr>
                <w:i w:val="0"/>
                <w:iCs w:val="0"/>
                <w:color w:val="auto"/>
                <w:sz w:val="22"/>
                <w:szCs w:val="22"/>
              </w:rPr>
              <w:t>, performance criteria and foundation skills of this unit, manage the task and manage contingencies in the context of the work role. This includes knowledge of:</w:t>
            </w:r>
          </w:p>
          <w:p w14:paraId="3B5581E0" w14:textId="02A52BA4" w:rsidR="00AA253F" w:rsidRPr="00DE7224" w:rsidRDefault="00AA253F" w:rsidP="00AA253F">
            <w:pPr>
              <w:pStyle w:val="AccredTemplate"/>
              <w:numPr>
                <w:ilvl w:val="0"/>
                <w:numId w:val="48"/>
              </w:numPr>
              <w:rPr>
                <w:i w:val="0"/>
                <w:iCs w:val="0"/>
                <w:color w:val="auto"/>
                <w:sz w:val="22"/>
                <w:szCs w:val="22"/>
              </w:rPr>
            </w:pPr>
            <w:r w:rsidRPr="00633AFD">
              <w:rPr>
                <w:rFonts w:eastAsia="Calibri"/>
                <w:i w:val="0"/>
                <w:iCs w:val="0"/>
                <w:color w:val="auto"/>
                <w:sz w:val="22"/>
                <w:szCs w:val="22"/>
                <w:lang w:val="en-AU"/>
              </w:rPr>
              <w:t>occupational health and safety (</w:t>
            </w:r>
            <w:proofErr w:type="gramStart"/>
            <w:r w:rsidRPr="00633AFD">
              <w:rPr>
                <w:rFonts w:eastAsia="Calibri"/>
                <w:i w:val="0"/>
                <w:iCs w:val="0"/>
                <w:color w:val="auto"/>
                <w:sz w:val="22"/>
                <w:szCs w:val="22"/>
                <w:lang w:val="en-AU"/>
              </w:rPr>
              <w:t>OHS</w:t>
            </w:r>
            <w:proofErr w:type="gramEnd"/>
            <w:r w:rsidRPr="00633AFD">
              <w:rPr>
                <w:rFonts w:eastAsia="Calibri"/>
                <w:i w:val="0"/>
                <w:iCs w:val="0"/>
                <w:color w:val="auto"/>
                <w:sz w:val="22"/>
                <w:szCs w:val="22"/>
                <w:lang w:val="en-AU"/>
              </w:rPr>
              <w:t xml:space="preserve">)/ work health and safety (WHS) </w:t>
            </w:r>
            <w:r>
              <w:rPr>
                <w:rFonts w:eastAsia="Calibri"/>
                <w:i w:val="0"/>
                <w:iCs w:val="0"/>
                <w:color w:val="auto"/>
                <w:sz w:val="22"/>
                <w:szCs w:val="22"/>
                <w:lang w:val="en-AU"/>
              </w:rPr>
              <w:t>regulations</w:t>
            </w:r>
            <w:r w:rsidR="000D3935">
              <w:rPr>
                <w:rFonts w:eastAsia="Calibri"/>
                <w:i w:val="0"/>
                <w:iCs w:val="0"/>
                <w:color w:val="auto"/>
                <w:sz w:val="22"/>
                <w:szCs w:val="22"/>
                <w:lang w:val="en-AU"/>
              </w:rPr>
              <w:t>, SW</w:t>
            </w:r>
            <w:r w:rsidR="004135E5">
              <w:rPr>
                <w:rFonts w:eastAsia="Calibri"/>
                <w:i w:val="0"/>
                <w:iCs w:val="0"/>
                <w:color w:val="auto"/>
                <w:sz w:val="22"/>
                <w:szCs w:val="22"/>
                <w:lang w:val="en-AU"/>
              </w:rPr>
              <w:t>MS</w:t>
            </w:r>
            <w:r w:rsidRPr="00633AFD">
              <w:rPr>
                <w:rFonts w:eastAsia="Calibri"/>
                <w:i w:val="0"/>
                <w:iCs w:val="0"/>
                <w:color w:val="auto"/>
                <w:sz w:val="22"/>
                <w:szCs w:val="22"/>
                <w:lang w:val="en-AU"/>
              </w:rPr>
              <w:t xml:space="preserve"> </w:t>
            </w:r>
            <w:r w:rsidR="00447F8A">
              <w:rPr>
                <w:rFonts w:eastAsia="Calibri"/>
                <w:i w:val="0"/>
                <w:iCs w:val="0"/>
                <w:color w:val="auto"/>
                <w:sz w:val="22"/>
                <w:szCs w:val="22"/>
                <w:lang w:val="en-AU"/>
              </w:rPr>
              <w:t xml:space="preserve">and electrical </w:t>
            </w:r>
            <w:proofErr w:type="spellStart"/>
            <w:r w:rsidR="00447F8A">
              <w:rPr>
                <w:rFonts w:eastAsia="Calibri"/>
                <w:i w:val="0"/>
                <w:iCs w:val="0"/>
                <w:color w:val="auto"/>
                <w:sz w:val="22"/>
                <w:szCs w:val="22"/>
                <w:lang w:val="en-AU"/>
              </w:rPr>
              <w:t>regulator</w:t>
            </w:r>
            <w:proofErr w:type="spellEnd"/>
            <w:r w:rsidR="00447F8A">
              <w:rPr>
                <w:rFonts w:eastAsia="Calibri"/>
                <w:i w:val="0"/>
                <w:iCs w:val="0"/>
                <w:color w:val="auto"/>
                <w:sz w:val="22"/>
                <w:szCs w:val="22"/>
                <w:lang w:val="en-AU"/>
              </w:rPr>
              <w:t xml:space="preserve"> requirements </w:t>
            </w:r>
            <w:r>
              <w:rPr>
                <w:rFonts w:eastAsia="Calibri"/>
                <w:i w:val="0"/>
                <w:iCs w:val="0"/>
                <w:color w:val="auto"/>
                <w:sz w:val="22"/>
                <w:szCs w:val="22"/>
                <w:lang w:val="en-AU"/>
              </w:rPr>
              <w:t>relating to</w:t>
            </w:r>
            <w:r w:rsidRPr="00633AFD">
              <w:rPr>
                <w:rFonts w:eastAsia="Calibri"/>
                <w:i w:val="0"/>
                <w:iCs w:val="0"/>
                <w:color w:val="auto"/>
                <w:sz w:val="22"/>
                <w:szCs w:val="22"/>
                <w:lang w:val="en-AU"/>
              </w:rPr>
              <w:t xml:space="preserve"> sub metering</w:t>
            </w:r>
          </w:p>
          <w:p w14:paraId="5A643BB3" w14:textId="77777777" w:rsidR="00AA253F" w:rsidRDefault="00AA253F" w:rsidP="00AA253F">
            <w:pPr>
              <w:pStyle w:val="AccredTemplate"/>
              <w:numPr>
                <w:ilvl w:val="0"/>
                <w:numId w:val="48"/>
              </w:numPr>
              <w:rPr>
                <w:i w:val="0"/>
                <w:iCs w:val="0"/>
                <w:color w:val="auto"/>
                <w:sz w:val="22"/>
                <w:szCs w:val="22"/>
              </w:rPr>
            </w:pPr>
            <w:r>
              <w:rPr>
                <w:i w:val="0"/>
                <w:iCs w:val="0"/>
                <w:color w:val="auto"/>
                <w:sz w:val="22"/>
                <w:szCs w:val="22"/>
              </w:rPr>
              <w:t>correct use of terminology related to new/clean energy</w:t>
            </w:r>
          </w:p>
          <w:p w14:paraId="52532D40" w14:textId="456D224E" w:rsidR="00AA253F" w:rsidRDefault="00AA253F" w:rsidP="00AA253F">
            <w:pPr>
              <w:pStyle w:val="AccredTemplate"/>
              <w:numPr>
                <w:ilvl w:val="0"/>
                <w:numId w:val="48"/>
              </w:numPr>
              <w:rPr>
                <w:i w:val="0"/>
                <w:iCs w:val="0"/>
                <w:color w:val="auto"/>
                <w:sz w:val="22"/>
                <w:szCs w:val="22"/>
              </w:rPr>
            </w:pPr>
            <w:r>
              <w:rPr>
                <w:i w:val="0"/>
                <w:iCs w:val="0"/>
                <w:color w:val="auto"/>
                <w:sz w:val="22"/>
                <w:szCs w:val="22"/>
              </w:rPr>
              <w:t>typical energy related features and equipment types that support small commercial operations</w:t>
            </w:r>
          </w:p>
          <w:p w14:paraId="5BFBC751" w14:textId="0E0C1D92" w:rsidR="00AA253F" w:rsidRDefault="00AA253F" w:rsidP="00AA253F">
            <w:pPr>
              <w:pStyle w:val="AccredTemplate"/>
              <w:numPr>
                <w:ilvl w:val="0"/>
                <w:numId w:val="48"/>
              </w:numPr>
              <w:rPr>
                <w:i w:val="0"/>
                <w:iCs w:val="0"/>
                <w:color w:val="auto"/>
                <w:sz w:val="22"/>
                <w:szCs w:val="22"/>
              </w:rPr>
            </w:pPr>
            <w:r>
              <w:rPr>
                <w:i w:val="0"/>
                <w:iCs w:val="0"/>
                <w:color w:val="auto"/>
                <w:sz w:val="22"/>
                <w:szCs w:val="22"/>
              </w:rPr>
              <w:t>types and operating features of energy sources for small commercial operations</w:t>
            </w:r>
          </w:p>
          <w:p w14:paraId="01D72610" w14:textId="28B3268D" w:rsidR="004135E5" w:rsidRDefault="004135E5" w:rsidP="00AA253F">
            <w:pPr>
              <w:pStyle w:val="AccredTemplate"/>
              <w:numPr>
                <w:ilvl w:val="0"/>
                <w:numId w:val="48"/>
              </w:numPr>
              <w:rPr>
                <w:i w:val="0"/>
                <w:iCs w:val="0"/>
                <w:color w:val="auto"/>
                <w:sz w:val="22"/>
                <w:szCs w:val="22"/>
              </w:rPr>
            </w:pPr>
            <w:r>
              <w:rPr>
                <w:i w:val="0"/>
                <w:iCs w:val="0"/>
                <w:color w:val="auto"/>
                <w:sz w:val="22"/>
                <w:szCs w:val="22"/>
              </w:rPr>
              <w:t>types of PPE and safety equipment related to submetering task</w:t>
            </w:r>
          </w:p>
          <w:p w14:paraId="651A4ACF" w14:textId="77777777" w:rsidR="00AA253F" w:rsidRDefault="00AA253F" w:rsidP="00AA253F">
            <w:pPr>
              <w:pStyle w:val="AccredTemplate"/>
              <w:numPr>
                <w:ilvl w:val="0"/>
                <w:numId w:val="48"/>
              </w:numPr>
              <w:rPr>
                <w:i w:val="0"/>
                <w:iCs w:val="0"/>
                <w:color w:val="auto"/>
                <w:sz w:val="22"/>
                <w:szCs w:val="22"/>
              </w:rPr>
            </w:pPr>
            <w:r>
              <w:rPr>
                <w:i w:val="0"/>
                <w:iCs w:val="0"/>
                <w:color w:val="auto"/>
                <w:sz w:val="22"/>
                <w:szCs w:val="22"/>
              </w:rPr>
              <w:t>types and capabilities of energy sub meters</w:t>
            </w:r>
          </w:p>
          <w:p w14:paraId="3CB4E5FA" w14:textId="77777777" w:rsidR="00AA253F" w:rsidRDefault="00AA253F" w:rsidP="00AA253F">
            <w:pPr>
              <w:pStyle w:val="AccredTemplate"/>
              <w:numPr>
                <w:ilvl w:val="0"/>
                <w:numId w:val="48"/>
              </w:numPr>
              <w:rPr>
                <w:i w:val="0"/>
                <w:iCs w:val="0"/>
                <w:color w:val="auto"/>
                <w:sz w:val="22"/>
                <w:szCs w:val="22"/>
              </w:rPr>
            </w:pPr>
            <w:r>
              <w:rPr>
                <w:i w:val="0"/>
                <w:iCs w:val="0"/>
                <w:color w:val="auto"/>
                <w:sz w:val="22"/>
                <w:szCs w:val="22"/>
              </w:rPr>
              <w:t>components of energy sub meters and their uses</w:t>
            </w:r>
          </w:p>
          <w:p w14:paraId="02E78E8D" w14:textId="77777777" w:rsidR="00AA253F" w:rsidRPr="00EE19F9" w:rsidRDefault="00AA253F" w:rsidP="00AA253F">
            <w:pPr>
              <w:pStyle w:val="AccredTemplate"/>
              <w:numPr>
                <w:ilvl w:val="0"/>
                <w:numId w:val="48"/>
              </w:numPr>
              <w:rPr>
                <w:i w:val="0"/>
                <w:iCs w:val="0"/>
                <w:color w:val="auto"/>
                <w:sz w:val="22"/>
                <w:szCs w:val="22"/>
              </w:rPr>
            </w:pPr>
            <w:r w:rsidRPr="00EE19F9">
              <w:rPr>
                <w:i w:val="0"/>
                <w:iCs w:val="0"/>
                <w:color w:val="auto"/>
                <w:sz w:val="22"/>
                <w:szCs w:val="22"/>
              </w:rPr>
              <w:t xml:space="preserve">factors to consider for optimum positioning of </w:t>
            </w:r>
            <w:r>
              <w:rPr>
                <w:i w:val="0"/>
                <w:iCs w:val="0"/>
                <w:color w:val="auto"/>
                <w:sz w:val="22"/>
                <w:szCs w:val="22"/>
              </w:rPr>
              <w:t>sub metering equipment</w:t>
            </w:r>
          </w:p>
          <w:p w14:paraId="08546BD3" w14:textId="77777777" w:rsidR="00AA253F" w:rsidRPr="00EE19F9" w:rsidRDefault="00AA253F" w:rsidP="00AA253F">
            <w:pPr>
              <w:pStyle w:val="AccredTemplate"/>
              <w:numPr>
                <w:ilvl w:val="0"/>
                <w:numId w:val="48"/>
              </w:numPr>
              <w:rPr>
                <w:i w:val="0"/>
                <w:iCs w:val="0"/>
                <w:color w:val="auto"/>
                <w:sz w:val="22"/>
                <w:szCs w:val="22"/>
              </w:rPr>
            </w:pPr>
            <w:r w:rsidRPr="00EE19F9">
              <w:rPr>
                <w:i w:val="0"/>
                <w:iCs w:val="0"/>
                <w:color w:val="auto"/>
                <w:sz w:val="22"/>
                <w:szCs w:val="22"/>
              </w:rPr>
              <w:t>correct methods of connection of sub metering equipment</w:t>
            </w:r>
          </w:p>
          <w:p w14:paraId="29B944C3" w14:textId="5ADE6335" w:rsidR="00AA253F" w:rsidRDefault="00AA253F" w:rsidP="00AA253F">
            <w:pPr>
              <w:pStyle w:val="AccredTemplate"/>
              <w:numPr>
                <w:ilvl w:val="0"/>
                <w:numId w:val="48"/>
              </w:numPr>
              <w:rPr>
                <w:i w:val="0"/>
                <w:iCs w:val="0"/>
                <w:color w:val="auto"/>
                <w:sz w:val="22"/>
                <w:szCs w:val="22"/>
              </w:rPr>
            </w:pPr>
            <w:r>
              <w:rPr>
                <w:i w:val="0"/>
                <w:iCs w:val="0"/>
                <w:color w:val="auto"/>
                <w:sz w:val="22"/>
                <w:szCs w:val="22"/>
              </w:rPr>
              <w:t>sections of the National Construction Code related to energy monitoring</w:t>
            </w:r>
          </w:p>
          <w:p w14:paraId="438FC5C5" w14:textId="77777777" w:rsidR="00AA253F" w:rsidRDefault="00AA253F" w:rsidP="00AA253F">
            <w:pPr>
              <w:pStyle w:val="AccredTemplate"/>
              <w:numPr>
                <w:ilvl w:val="0"/>
                <w:numId w:val="48"/>
              </w:numPr>
              <w:rPr>
                <w:i w:val="0"/>
                <w:iCs w:val="0"/>
                <w:color w:val="auto"/>
                <w:sz w:val="22"/>
                <w:szCs w:val="22"/>
              </w:rPr>
            </w:pPr>
            <w:r>
              <w:rPr>
                <w:i w:val="0"/>
                <w:iCs w:val="0"/>
                <w:color w:val="auto"/>
                <w:sz w:val="22"/>
                <w:szCs w:val="22"/>
              </w:rPr>
              <w:t xml:space="preserve">aim and meaning of green star ratings </w:t>
            </w:r>
          </w:p>
          <w:p w14:paraId="7DA2F875" w14:textId="77777777" w:rsidR="00AA253F" w:rsidRDefault="00AA253F" w:rsidP="00AA253F">
            <w:pPr>
              <w:pStyle w:val="AccredTemplate"/>
              <w:numPr>
                <w:ilvl w:val="0"/>
                <w:numId w:val="48"/>
              </w:numPr>
              <w:rPr>
                <w:i w:val="0"/>
                <w:iCs w:val="0"/>
                <w:color w:val="auto"/>
                <w:sz w:val="22"/>
                <w:szCs w:val="22"/>
              </w:rPr>
            </w:pPr>
            <w:r>
              <w:rPr>
                <w:i w:val="0"/>
                <w:iCs w:val="0"/>
                <w:color w:val="auto"/>
                <w:sz w:val="22"/>
                <w:szCs w:val="22"/>
              </w:rPr>
              <w:t>purpose of the National Australian Built Environment Rating System (NABERS)</w:t>
            </w:r>
          </w:p>
          <w:p w14:paraId="70229996" w14:textId="77777777" w:rsidR="00AA253F" w:rsidRDefault="00AA253F" w:rsidP="00AA253F">
            <w:pPr>
              <w:pStyle w:val="AccredTemplate"/>
              <w:numPr>
                <w:ilvl w:val="0"/>
                <w:numId w:val="48"/>
              </w:numPr>
              <w:rPr>
                <w:i w:val="0"/>
                <w:iCs w:val="0"/>
                <w:color w:val="auto"/>
                <w:sz w:val="22"/>
                <w:szCs w:val="22"/>
              </w:rPr>
            </w:pPr>
            <w:r>
              <w:rPr>
                <w:i w:val="0"/>
                <w:iCs w:val="0"/>
                <w:color w:val="auto"/>
                <w:sz w:val="22"/>
                <w:szCs w:val="22"/>
              </w:rPr>
              <w:t xml:space="preserve">differences between energy meters/monitoring systems for large commercial premises (over 2500sqm) </w:t>
            </w:r>
            <w:r w:rsidRPr="00C4503E">
              <w:rPr>
                <w:i w:val="0"/>
                <w:iCs w:val="0"/>
                <w:color w:val="auto"/>
                <w:sz w:val="22"/>
                <w:szCs w:val="22"/>
              </w:rPr>
              <w:t>and small commercial premises (below 2500sqm</w:t>
            </w:r>
            <w:r>
              <w:rPr>
                <w:i w:val="0"/>
                <w:iCs w:val="0"/>
                <w:color w:val="auto"/>
                <w:sz w:val="22"/>
                <w:szCs w:val="22"/>
              </w:rPr>
              <w:t>)</w:t>
            </w:r>
          </w:p>
          <w:p w14:paraId="7A6AFDB5" w14:textId="77777777" w:rsidR="00AA253F" w:rsidRDefault="00AA253F" w:rsidP="00AA253F">
            <w:pPr>
              <w:pStyle w:val="AccredTemplate"/>
              <w:numPr>
                <w:ilvl w:val="0"/>
                <w:numId w:val="48"/>
              </w:numPr>
              <w:rPr>
                <w:i w:val="0"/>
                <w:iCs w:val="0"/>
                <w:color w:val="auto"/>
                <w:sz w:val="22"/>
                <w:szCs w:val="22"/>
              </w:rPr>
            </w:pPr>
            <w:r>
              <w:rPr>
                <w:i w:val="0"/>
                <w:iCs w:val="0"/>
                <w:color w:val="auto"/>
                <w:sz w:val="22"/>
                <w:szCs w:val="22"/>
              </w:rPr>
              <w:t>current transformer types and ratings</w:t>
            </w:r>
          </w:p>
          <w:p w14:paraId="75941072" w14:textId="77777777" w:rsidR="00AA253F" w:rsidRPr="00B937A6" w:rsidRDefault="00AA253F" w:rsidP="00AA253F">
            <w:pPr>
              <w:pStyle w:val="AccredTemplate"/>
              <w:numPr>
                <w:ilvl w:val="0"/>
                <w:numId w:val="48"/>
              </w:numPr>
              <w:rPr>
                <w:i w:val="0"/>
                <w:iCs w:val="0"/>
                <w:color w:val="auto"/>
                <w:sz w:val="22"/>
                <w:szCs w:val="22"/>
              </w:rPr>
            </w:pPr>
            <w:r w:rsidRPr="00B937A6">
              <w:rPr>
                <w:i w:val="0"/>
                <w:iCs w:val="0"/>
                <w:color w:val="auto"/>
                <w:sz w:val="22"/>
                <w:szCs w:val="22"/>
              </w:rPr>
              <w:t>method of calculating the current transformer ratio</w:t>
            </w:r>
          </w:p>
          <w:p w14:paraId="4C47E3D1" w14:textId="77777777" w:rsidR="00AA253F" w:rsidRDefault="00AA253F" w:rsidP="00AA253F">
            <w:pPr>
              <w:pStyle w:val="AccredTemplate"/>
              <w:numPr>
                <w:ilvl w:val="0"/>
                <w:numId w:val="48"/>
              </w:numPr>
              <w:rPr>
                <w:i w:val="0"/>
                <w:iCs w:val="0"/>
                <w:color w:val="auto"/>
                <w:sz w:val="22"/>
                <w:szCs w:val="22"/>
              </w:rPr>
            </w:pPr>
            <w:r>
              <w:rPr>
                <w:i w:val="0"/>
                <w:iCs w:val="0"/>
                <w:color w:val="auto"/>
                <w:sz w:val="22"/>
                <w:szCs w:val="22"/>
              </w:rPr>
              <w:t>nature and impact of power factor correction, and effect of energy efficiency on loads</w:t>
            </w:r>
          </w:p>
          <w:p w14:paraId="7CFBB33F" w14:textId="77777777" w:rsidR="00AA253F" w:rsidRPr="001960EE" w:rsidRDefault="00AA253F" w:rsidP="00AA253F">
            <w:pPr>
              <w:pStyle w:val="AccredTemplate"/>
              <w:numPr>
                <w:ilvl w:val="0"/>
                <w:numId w:val="48"/>
              </w:numPr>
              <w:rPr>
                <w:i w:val="0"/>
                <w:iCs w:val="0"/>
                <w:color w:val="auto"/>
                <w:sz w:val="22"/>
                <w:szCs w:val="22"/>
              </w:rPr>
            </w:pPr>
            <w:r>
              <w:rPr>
                <w:i w:val="0"/>
                <w:iCs w:val="0"/>
                <w:color w:val="auto"/>
                <w:sz w:val="22"/>
                <w:szCs w:val="22"/>
              </w:rPr>
              <w:t xml:space="preserve">nature and impact of harmonics, and </w:t>
            </w:r>
            <w:r w:rsidRPr="001960EE">
              <w:rPr>
                <w:i w:val="0"/>
                <w:iCs w:val="0"/>
                <w:color w:val="auto"/>
                <w:sz w:val="22"/>
                <w:szCs w:val="22"/>
              </w:rPr>
              <w:t>effect of energy efficien</w:t>
            </w:r>
            <w:r>
              <w:rPr>
                <w:i w:val="0"/>
                <w:iCs w:val="0"/>
                <w:color w:val="auto"/>
                <w:sz w:val="22"/>
                <w:szCs w:val="22"/>
              </w:rPr>
              <w:t>cy</w:t>
            </w:r>
            <w:r w:rsidRPr="001960EE">
              <w:rPr>
                <w:i w:val="0"/>
                <w:iCs w:val="0"/>
                <w:color w:val="auto"/>
                <w:sz w:val="22"/>
                <w:szCs w:val="22"/>
              </w:rPr>
              <w:t xml:space="preserve"> on loads</w:t>
            </w:r>
          </w:p>
          <w:p w14:paraId="5F186E6C" w14:textId="77777777" w:rsidR="00AA253F" w:rsidRDefault="00AA253F" w:rsidP="00AA253F">
            <w:pPr>
              <w:pStyle w:val="AccredTemplate"/>
              <w:numPr>
                <w:ilvl w:val="0"/>
                <w:numId w:val="48"/>
              </w:numPr>
              <w:rPr>
                <w:i w:val="0"/>
                <w:iCs w:val="0"/>
                <w:color w:val="auto"/>
                <w:sz w:val="22"/>
                <w:szCs w:val="22"/>
              </w:rPr>
            </w:pPr>
            <w:r w:rsidRPr="0060628E">
              <w:rPr>
                <w:i w:val="0"/>
                <w:iCs w:val="0"/>
                <w:color w:val="auto"/>
                <w:sz w:val="22"/>
                <w:szCs w:val="22"/>
              </w:rPr>
              <w:lastRenderedPageBreak/>
              <w:t xml:space="preserve">methods of analysis related to energy usage, including </w:t>
            </w:r>
            <w:r>
              <w:rPr>
                <w:i w:val="0"/>
                <w:iCs w:val="0"/>
                <w:color w:val="auto"/>
                <w:sz w:val="22"/>
                <w:szCs w:val="22"/>
              </w:rPr>
              <w:t xml:space="preserve">qualitative, </w:t>
            </w:r>
            <w:r w:rsidRPr="0060628E">
              <w:rPr>
                <w:i w:val="0"/>
                <w:iCs w:val="0"/>
                <w:color w:val="auto"/>
                <w:sz w:val="22"/>
                <w:szCs w:val="22"/>
              </w:rPr>
              <w:t>quantitative graphical</w:t>
            </w:r>
            <w:r>
              <w:rPr>
                <w:i w:val="0"/>
                <w:iCs w:val="0"/>
                <w:color w:val="auto"/>
                <w:sz w:val="22"/>
                <w:szCs w:val="22"/>
              </w:rPr>
              <w:t xml:space="preserve"> data</w:t>
            </w:r>
          </w:p>
          <w:p w14:paraId="47510CDC" w14:textId="77777777" w:rsidR="00AA253F" w:rsidRDefault="00AA253F" w:rsidP="00AA253F">
            <w:pPr>
              <w:pStyle w:val="AccredTemplate"/>
              <w:numPr>
                <w:ilvl w:val="0"/>
                <w:numId w:val="48"/>
              </w:numPr>
              <w:rPr>
                <w:i w:val="0"/>
                <w:iCs w:val="0"/>
                <w:color w:val="auto"/>
                <w:sz w:val="22"/>
                <w:szCs w:val="22"/>
              </w:rPr>
            </w:pPr>
            <w:r>
              <w:rPr>
                <w:i w:val="0"/>
                <w:iCs w:val="0"/>
                <w:color w:val="auto"/>
                <w:sz w:val="22"/>
                <w:szCs w:val="22"/>
              </w:rPr>
              <w:t>common faults associated with energy sub metering systems</w:t>
            </w:r>
          </w:p>
          <w:p w14:paraId="0B6735C8" w14:textId="77777777" w:rsidR="00AA253F" w:rsidRDefault="00AA253F" w:rsidP="00AA253F">
            <w:pPr>
              <w:pStyle w:val="AccredTemplate"/>
              <w:numPr>
                <w:ilvl w:val="0"/>
                <w:numId w:val="48"/>
              </w:numPr>
              <w:rPr>
                <w:i w:val="0"/>
                <w:iCs w:val="0"/>
                <w:color w:val="auto"/>
                <w:sz w:val="22"/>
                <w:szCs w:val="22"/>
              </w:rPr>
            </w:pPr>
            <w:r>
              <w:rPr>
                <w:i w:val="0"/>
                <w:iCs w:val="0"/>
                <w:color w:val="auto"/>
                <w:sz w:val="22"/>
                <w:szCs w:val="22"/>
              </w:rPr>
              <w:t>purpose of electrical efficiency data analysis</w:t>
            </w:r>
          </w:p>
          <w:p w14:paraId="1186F5AD" w14:textId="349B72F9" w:rsidR="00AA253F" w:rsidRDefault="00AA253F" w:rsidP="00AA253F">
            <w:pPr>
              <w:pStyle w:val="AccredTemplate"/>
              <w:numPr>
                <w:ilvl w:val="0"/>
                <w:numId w:val="48"/>
              </w:numPr>
              <w:rPr>
                <w:i w:val="0"/>
                <w:iCs w:val="0"/>
                <w:color w:val="auto"/>
                <w:sz w:val="22"/>
                <w:szCs w:val="22"/>
              </w:rPr>
            </w:pPr>
            <w:r>
              <w:rPr>
                <w:i w:val="0"/>
                <w:iCs w:val="0"/>
                <w:color w:val="auto"/>
                <w:sz w:val="22"/>
                <w:szCs w:val="22"/>
              </w:rPr>
              <w:t>types of data analysis findings including:</w:t>
            </w:r>
          </w:p>
          <w:p w14:paraId="018BB449" w14:textId="77777777" w:rsidR="00AA253F" w:rsidRDefault="00AA253F" w:rsidP="00AA253F">
            <w:pPr>
              <w:pStyle w:val="AccredTemplate"/>
              <w:numPr>
                <w:ilvl w:val="0"/>
                <w:numId w:val="49"/>
              </w:numPr>
              <w:rPr>
                <w:i w:val="0"/>
                <w:iCs w:val="0"/>
                <w:color w:val="auto"/>
                <w:sz w:val="22"/>
                <w:szCs w:val="22"/>
              </w:rPr>
            </w:pPr>
            <w:r>
              <w:rPr>
                <w:i w:val="0"/>
                <w:iCs w:val="0"/>
                <w:color w:val="auto"/>
                <w:sz w:val="22"/>
                <w:szCs w:val="22"/>
              </w:rPr>
              <w:t>high usage loads</w:t>
            </w:r>
          </w:p>
          <w:p w14:paraId="678FFE1A" w14:textId="77777777" w:rsidR="00AA253F" w:rsidRDefault="00AA253F" w:rsidP="00AA253F">
            <w:pPr>
              <w:pStyle w:val="AccredTemplate"/>
              <w:numPr>
                <w:ilvl w:val="0"/>
                <w:numId w:val="49"/>
              </w:numPr>
              <w:rPr>
                <w:i w:val="0"/>
                <w:iCs w:val="0"/>
                <w:color w:val="auto"/>
                <w:sz w:val="22"/>
                <w:szCs w:val="22"/>
              </w:rPr>
            </w:pPr>
            <w:r>
              <w:rPr>
                <w:i w:val="0"/>
                <w:iCs w:val="0"/>
                <w:color w:val="auto"/>
                <w:sz w:val="22"/>
                <w:szCs w:val="22"/>
              </w:rPr>
              <w:t xml:space="preserve">energy load usage over time indicating trends, spikes, low </w:t>
            </w:r>
            <w:proofErr w:type="spellStart"/>
            <w:r>
              <w:rPr>
                <w:i w:val="0"/>
                <w:iCs w:val="0"/>
                <w:color w:val="auto"/>
                <w:sz w:val="22"/>
                <w:szCs w:val="22"/>
              </w:rPr>
              <w:t>tarrif</w:t>
            </w:r>
            <w:proofErr w:type="spellEnd"/>
            <w:r>
              <w:rPr>
                <w:i w:val="0"/>
                <w:iCs w:val="0"/>
                <w:color w:val="auto"/>
                <w:sz w:val="22"/>
                <w:szCs w:val="22"/>
              </w:rPr>
              <w:t xml:space="preserve"> usage</w:t>
            </w:r>
          </w:p>
          <w:p w14:paraId="1A142462" w14:textId="5E4F9BA1" w:rsidR="00AA253F" w:rsidRPr="004B2379" w:rsidRDefault="00AA253F" w:rsidP="00AA253F">
            <w:pPr>
              <w:pStyle w:val="AccredTemplate"/>
              <w:numPr>
                <w:ilvl w:val="0"/>
                <w:numId w:val="49"/>
              </w:numPr>
              <w:rPr>
                <w:i w:val="0"/>
                <w:iCs w:val="0"/>
                <w:color w:val="auto"/>
                <w:sz w:val="22"/>
                <w:szCs w:val="22"/>
              </w:rPr>
            </w:pPr>
            <w:r>
              <w:rPr>
                <w:i w:val="0"/>
                <w:iCs w:val="0"/>
                <w:color w:val="auto"/>
                <w:sz w:val="22"/>
                <w:szCs w:val="22"/>
              </w:rPr>
              <w:t xml:space="preserve">inefficient </w:t>
            </w:r>
            <w:r w:rsidR="00B937A6">
              <w:rPr>
                <w:i w:val="0"/>
                <w:iCs w:val="0"/>
                <w:color w:val="auto"/>
                <w:sz w:val="22"/>
                <w:szCs w:val="22"/>
              </w:rPr>
              <w:t>and</w:t>
            </w:r>
            <w:r w:rsidR="006A1E3C">
              <w:rPr>
                <w:i w:val="0"/>
                <w:iCs w:val="0"/>
                <w:color w:val="auto"/>
                <w:sz w:val="22"/>
                <w:szCs w:val="22"/>
              </w:rPr>
              <w:t xml:space="preserve"> </w:t>
            </w:r>
            <w:r>
              <w:rPr>
                <w:i w:val="0"/>
                <w:iCs w:val="0"/>
                <w:color w:val="auto"/>
                <w:sz w:val="22"/>
                <w:szCs w:val="22"/>
              </w:rPr>
              <w:t>defective electrical technology operation</w:t>
            </w:r>
          </w:p>
          <w:p w14:paraId="11C488FD" w14:textId="5077CB4F" w:rsidR="00AA253F" w:rsidRDefault="00AA253F" w:rsidP="00AA253F">
            <w:pPr>
              <w:pStyle w:val="AccredTemplate"/>
              <w:numPr>
                <w:ilvl w:val="0"/>
                <w:numId w:val="48"/>
              </w:numPr>
              <w:rPr>
                <w:i w:val="0"/>
                <w:iCs w:val="0"/>
                <w:color w:val="auto"/>
                <w:sz w:val="22"/>
                <w:szCs w:val="22"/>
              </w:rPr>
            </w:pPr>
            <w:r>
              <w:rPr>
                <w:i w:val="0"/>
                <w:iCs w:val="0"/>
                <w:color w:val="auto"/>
                <w:sz w:val="22"/>
                <w:szCs w:val="22"/>
              </w:rPr>
              <w:t>type and basic purpose of government energy initiatives applicable to energy saving for small commercial settings</w:t>
            </w:r>
            <w:r w:rsidR="00A41278">
              <w:rPr>
                <w:i w:val="0"/>
                <w:iCs w:val="0"/>
                <w:color w:val="auto"/>
                <w:sz w:val="22"/>
                <w:szCs w:val="22"/>
              </w:rPr>
              <w:t>.</w:t>
            </w:r>
          </w:p>
          <w:p w14:paraId="3BC80D07" w14:textId="77777777" w:rsidR="00AA253F" w:rsidRPr="001877FD" w:rsidRDefault="00AA253F" w:rsidP="000D55D8">
            <w:pPr>
              <w:pStyle w:val="AccredTemplate"/>
              <w:rPr>
                <w:i w:val="0"/>
                <w:iCs w:val="0"/>
                <w:color w:val="auto"/>
                <w:sz w:val="22"/>
                <w:szCs w:val="22"/>
                <w:lang w:val="en-AU"/>
              </w:rPr>
            </w:pPr>
          </w:p>
        </w:tc>
      </w:tr>
      <w:tr w:rsidR="00AA253F" w:rsidRPr="00E7450B" w14:paraId="6E80B6CC" w14:textId="77777777" w:rsidTr="000D55D8">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55C60F73" w14:textId="77777777" w:rsidR="00AA253F" w:rsidRPr="000B4A2C" w:rsidRDefault="00AA253F" w:rsidP="000D55D8">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2A4BA338" w14:textId="77777777" w:rsidR="00AA253F" w:rsidRPr="00126369" w:rsidRDefault="00AA253F" w:rsidP="000D55D8">
            <w:pPr>
              <w:rPr>
                <w:rFonts w:ascii="Arial" w:hAnsi="Arial" w:cs="Arial"/>
                <w:sz w:val="22"/>
                <w:szCs w:val="22"/>
              </w:rPr>
            </w:pPr>
            <w:r w:rsidRPr="00126369">
              <w:rPr>
                <w:rFonts w:ascii="Arial" w:hAnsi="Arial" w:cs="Arial"/>
                <w:sz w:val="22"/>
                <w:szCs w:val="22"/>
              </w:rPr>
              <w:t xml:space="preserve">Skills in this unit must be demonstrated in a simulated environment. </w:t>
            </w:r>
          </w:p>
          <w:p w14:paraId="32C15929" w14:textId="77777777" w:rsidR="00AA253F" w:rsidRDefault="00AA253F" w:rsidP="000D55D8">
            <w:pPr>
              <w:rPr>
                <w:rFonts w:ascii="Arial" w:hAnsi="Arial" w:cs="Arial"/>
                <w:sz w:val="22"/>
                <w:szCs w:val="22"/>
              </w:rPr>
            </w:pPr>
          </w:p>
          <w:p w14:paraId="3E864E1D" w14:textId="77777777" w:rsidR="00AA253F" w:rsidRPr="00126369" w:rsidRDefault="00AA253F" w:rsidP="000D55D8">
            <w:pPr>
              <w:rPr>
                <w:rFonts w:ascii="Arial" w:hAnsi="Arial" w:cs="Arial"/>
                <w:sz w:val="22"/>
                <w:szCs w:val="22"/>
              </w:rPr>
            </w:pPr>
            <w:r w:rsidRPr="00126369">
              <w:rPr>
                <w:rFonts w:ascii="Arial" w:hAnsi="Arial" w:cs="Arial"/>
                <w:sz w:val="22"/>
                <w:szCs w:val="22"/>
              </w:rPr>
              <w:t>Learners must have access to suitable facilities, equipment and resources including:</w:t>
            </w:r>
          </w:p>
          <w:p w14:paraId="15965B6D" w14:textId="3EA43439" w:rsidR="007C59F7" w:rsidRPr="00385BE7" w:rsidRDefault="007C59F7" w:rsidP="00F447F1">
            <w:pPr>
              <w:pStyle w:val="ListParagraph"/>
              <w:numPr>
                <w:ilvl w:val="0"/>
                <w:numId w:val="47"/>
              </w:numPr>
              <w:rPr>
                <w:rFonts w:ascii="Arial" w:hAnsi="Arial" w:cs="Arial"/>
                <w:sz w:val="22"/>
                <w:szCs w:val="22"/>
                <w:lang w:val="en-GB"/>
              </w:rPr>
            </w:pPr>
            <w:r>
              <w:rPr>
                <w:rFonts w:ascii="Arial" w:hAnsi="Arial" w:cs="Arial"/>
                <w:sz w:val="22"/>
                <w:szCs w:val="22"/>
                <w:lang w:val="en-GB"/>
              </w:rPr>
              <w:t xml:space="preserve">a simulated client </w:t>
            </w:r>
            <w:r w:rsidRPr="009A7FA3">
              <w:rPr>
                <w:rFonts w:ascii="Arial" w:eastAsia="Calibri" w:hAnsi="Arial" w:cs="Arial"/>
                <w:sz w:val="22"/>
                <w:szCs w:val="22"/>
              </w:rPr>
              <w:t>considering new energy technology as a source of energy supply</w:t>
            </w:r>
          </w:p>
          <w:p w14:paraId="355E53EF" w14:textId="79B54E99" w:rsidR="004135E5" w:rsidRDefault="004135E5" w:rsidP="00F447F1">
            <w:pPr>
              <w:pStyle w:val="ListParagraph"/>
              <w:numPr>
                <w:ilvl w:val="0"/>
                <w:numId w:val="47"/>
              </w:numPr>
              <w:rPr>
                <w:rFonts w:ascii="Arial" w:hAnsi="Arial" w:cs="Arial"/>
                <w:sz w:val="22"/>
                <w:szCs w:val="22"/>
                <w:lang w:val="en-GB"/>
              </w:rPr>
            </w:pPr>
            <w:r>
              <w:rPr>
                <w:rFonts w:ascii="Arial" w:hAnsi="Arial" w:cs="Arial"/>
                <w:sz w:val="22"/>
                <w:szCs w:val="22"/>
                <w:lang w:val="en-GB"/>
              </w:rPr>
              <w:t>relevant PPE and safety equipment</w:t>
            </w:r>
          </w:p>
          <w:p w14:paraId="416F8EAB" w14:textId="76711FDD" w:rsidR="00AA253F" w:rsidRDefault="00AA253F" w:rsidP="00F447F1">
            <w:pPr>
              <w:pStyle w:val="ListParagraph"/>
              <w:numPr>
                <w:ilvl w:val="0"/>
                <w:numId w:val="47"/>
              </w:numPr>
              <w:rPr>
                <w:rFonts w:ascii="Arial" w:hAnsi="Arial" w:cs="Arial"/>
                <w:sz w:val="22"/>
                <w:szCs w:val="22"/>
                <w:lang w:val="en-GB"/>
              </w:rPr>
            </w:pPr>
            <w:r w:rsidRPr="00126369">
              <w:rPr>
                <w:rFonts w:ascii="Arial" w:hAnsi="Arial" w:cs="Arial"/>
                <w:sz w:val="22"/>
                <w:szCs w:val="22"/>
                <w:lang w:val="en-GB"/>
              </w:rPr>
              <w:t xml:space="preserve">client </w:t>
            </w:r>
            <w:r w:rsidR="007760FE">
              <w:rPr>
                <w:rFonts w:ascii="Arial" w:hAnsi="Arial" w:cs="Arial"/>
                <w:sz w:val="22"/>
                <w:szCs w:val="22"/>
                <w:lang w:val="en-GB"/>
              </w:rPr>
              <w:t>premise</w:t>
            </w:r>
            <w:r w:rsidR="007C59F7">
              <w:rPr>
                <w:rFonts w:ascii="Arial" w:hAnsi="Arial" w:cs="Arial"/>
                <w:sz w:val="22"/>
                <w:szCs w:val="22"/>
                <w:lang w:val="en-GB"/>
              </w:rPr>
              <w:t xml:space="preserve"> based on a </w:t>
            </w:r>
            <w:r w:rsidR="00F447F1">
              <w:rPr>
                <w:rFonts w:ascii="Arial" w:hAnsi="Arial" w:cs="Arial"/>
                <w:sz w:val="22"/>
                <w:szCs w:val="22"/>
                <w:lang w:val="en-GB"/>
              </w:rPr>
              <w:t xml:space="preserve">small </w:t>
            </w:r>
            <w:r w:rsidR="007C59F7">
              <w:rPr>
                <w:rFonts w:ascii="Arial" w:hAnsi="Arial" w:cs="Arial"/>
                <w:sz w:val="22"/>
                <w:szCs w:val="22"/>
                <w:lang w:val="en-GB"/>
              </w:rPr>
              <w:t>commercial</w:t>
            </w:r>
            <w:r w:rsidR="007760FE">
              <w:rPr>
                <w:rFonts w:ascii="Arial" w:hAnsi="Arial" w:cs="Arial"/>
                <w:sz w:val="22"/>
                <w:szCs w:val="22"/>
                <w:lang w:val="en-GB"/>
              </w:rPr>
              <w:t xml:space="preserve"> (</w:t>
            </w:r>
            <w:r w:rsidR="007760FE" w:rsidRPr="00AD2B11">
              <w:rPr>
                <w:rFonts w:ascii="Arial" w:hAnsi="Arial" w:cs="Arial"/>
                <w:sz w:val="22"/>
                <w:szCs w:val="22"/>
                <w:lang w:val="en-GB"/>
              </w:rPr>
              <w:t>under 2500 square meters</w:t>
            </w:r>
            <w:r w:rsidR="007760FE">
              <w:rPr>
                <w:rFonts w:ascii="Arial" w:hAnsi="Arial" w:cs="Arial"/>
                <w:sz w:val="22"/>
                <w:szCs w:val="22"/>
                <w:lang w:val="en-GB"/>
              </w:rPr>
              <w:t>)</w:t>
            </w:r>
            <w:r w:rsidR="007C59F7">
              <w:rPr>
                <w:rFonts w:ascii="Arial" w:hAnsi="Arial" w:cs="Arial"/>
                <w:sz w:val="22"/>
                <w:szCs w:val="22"/>
                <w:lang w:val="en-GB"/>
              </w:rPr>
              <w:t xml:space="preserve"> </w:t>
            </w:r>
            <w:r w:rsidRPr="00126369">
              <w:rPr>
                <w:rFonts w:ascii="Arial" w:hAnsi="Arial" w:cs="Arial"/>
                <w:sz w:val="22"/>
                <w:szCs w:val="22"/>
                <w:lang w:val="en-GB"/>
              </w:rPr>
              <w:t>scenario</w:t>
            </w:r>
          </w:p>
          <w:p w14:paraId="296871BD" w14:textId="5779DA75" w:rsidR="00F447F1" w:rsidRPr="00F34A86" w:rsidRDefault="002035E7" w:rsidP="00F34A86">
            <w:pPr>
              <w:numPr>
                <w:ilvl w:val="0"/>
                <w:numId w:val="47"/>
              </w:numPr>
              <w:contextualSpacing/>
              <w:rPr>
                <w:rFonts w:ascii="Arial" w:eastAsia="Calibri" w:hAnsi="Arial" w:cs="Arial"/>
                <w:sz w:val="22"/>
                <w:szCs w:val="22"/>
              </w:rPr>
            </w:pPr>
            <w:r>
              <w:rPr>
                <w:rFonts w:ascii="Arial" w:eastAsia="Calibri" w:hAnsi="Arial" w:cs="Arial"/>
                <w:sz w:val="22"/>
                <w:szCs w:val="22"/>
              </w:rPr>
              <w:t>F</w:t>
            </w:r>
            <w:r w:rsidR="00F447F1">
              <w:rPr>
                <w:rFonts w:ascii="Arial" w:eastAsia="Calibri" w:hAnsi="Arial" w:cs="Arial"/>
                <w:sz w:val="22"/>
                <w:szCs w:val="22"/>
              </w:rPr>
              <w:t xml:space="preserve">ederal and </w:t>
            </w:r>
            <w:r>
              <w:rPr>
                <w:rFonts w:ascii="Arial" w:eastAsia="Calibri" w:hAnsi="Arial" w:cs="Arial"/>
                <w:sz w:val="22"/>
                <w:szCs w:val="22"/>
              </w:rPr>
              <w:t>S</w:t>
            </w:r>
            <w:r w:rsidR="00F447F1" w:rsidRPr="009A7FA3">
              <w:rPr>
                <w:rFonts w:ascii="Arial" w:eastAsia="Calibri" w:hAnsi="Arial" w:cs="Arial"/>
                <w:sz w:val="22"/>
                <w:szCs w:val="22"/>
              </w:rPr>
              <w:t xml:space="preserve">tate </w:t>
            </w:r>
            <w:r>
              <w:rPr>
                <w:rFonts w:ascii="Arial" w:eastAsia="Calibri" w:hAnsi="Arial" w:cs="Arial"/>
                <w:sz w:val="22"/>
                <w:szCs w:val="22"/>
              </w:rPr>
              <w:t>G</w:t>
            </w:r>
            <w:r w:rsidR="00F447F1" w:rsidRPr="009A7FA3">
              <w:rPr>
                <w:rFonts w:ascii="Arial" w:eastAsia="Calibri" w:hAnsi="Arial" w:cs="Arial"/>
                <w:sz w:val="22"/>
                <w:szCs w:val="22"/>
              </w:rPr>
              <w:t xml:space="preserve">overnment </w:t>
            </w:r>
            <w:proofErr w:type="spellStart"/>
            <w:r w:rsidR="00F447F1" w:rsidRPr="009A7FA3">
              <w:rPr>
                <w:rFonts w:ascii="Arial" w:eastAsia="Calibri" w:hAnsi="Arial" w:cs="Arial"/>
                <w:sz w:val="22"/>
                <w:szCs w:val="22"/>
              </w:rPr>
              <w:t>decarbonisation</w:t>
            </w:r>
            <w:proofErr w:type="spellEnd"/>
            <w:r w:rsidR="00F447F1" w:rsidRPr="009A7FA3">
              <w:rPr>
                <w:rFonts w:ascii="Arial" w:eastAsia="Calibri" w:hAnsi="Arial" w:cs="Arial"/>
                <w:sz w:val="22"/>
                <w:szCs w:val="22"/>
              </w:rPr>
              <w:t xml:space="preserve"> policy and initiatives</w:t>
            </w:r>
          </w:p>
          <w:p w14:paraId="6FC111AE" w14:textId="2C27221C" w:rsidR="00AA253F" w:rsidRDefault="00AA253F" w:rsidP="00F447F1">
            <w:pPr>
              <w:pStyle w:val="ListParagraph"/>
              <w:numPr>
                <w:ilvl w:val="0"/>
                <w:numId w:val="47"/>
              </w:numPr>
              <w:rPr>
                <w:rFonts w:ascii="Arial" w:hAnsi="Arial" w:cs="Arial"/>
                <w:sz w:val="22"/>
                <w:szCs w:val="22"/>
                <w:lang w:val="en-GB"/>
              </w:rPr>
            </w:pPr>
            <w:r>
              <w:rPr>
                <w:rFonts w:ascii="Arial" w:hAnsi="Arial" w:cs="Arial"/>
                <w:sz w:val="22"/>
                <w:szCs w:val="22"/>
                <w:lang w:val="en-GB"/>
              </w:rPr>
              <w:t>sub metering equipment</w:t>
            </w:r>
          </w:p>
          <w:p w14:paraId="745468DB" w14:textId="250CC386" w:rsidR="004135E5" w:rsidRDefault="004135E5" w:rsidP="00F447F1">
            <w:pPr>
              <w:pStyle w:val="ListParagraph"/>
              <w:numPr>
                <w:ilvl w:val="0"/>
                <w:numId w:val="47"/>
              </w:numPr>
              <w:rPr>
                <w:rFonts w:ascii="Arial" w:hAnsi="Arial" w:cs="Arial"/>
                <w:sz w:val="22"/>
                <w:szCs w:val="22"/>
                <w:lang w:val="en-GB"/>
              </w:rPr>
            </w:pPr>
            <w:proofErr w:type="gramStart"/>
            <w:r>
              <w:rPr>
                <w:rFonts w:ascii="Arial" w:hAnsi="Arial" w:cs="Arial"/>
                <w:sz w:val="22"/>
                <w:szCs w:val="22"/>
                <w:lang w:val="en-GB"/>
              </w:rPr>
              <w:t>OHS,WHS</w:t>
            </w:r>
            <w:proofErr w:type="gramEnd"/>
            <w:r w:rsidR="00FB5412">
              <w:rPr>
                <w:rFonts w:ascii="Arial" w:hAnsi="Arial" w:cs="Arial"/>
                <w:sz w:val="22"/>
                <w:szCs w:val="22"/>
                <w:lang w:val="en-GB"/>
              </w:rPr>
              <w:t xml:space="preserve"> regulations and workplace procedures for energy metering work activities</w:t>
            </w:r>
          </w:p>
          <w:p w14:paraId="5CD03F10" w14:textId="4D24E88A" w:rsidR="00AA253F" w:rsidRDefault="00AA253F" w:rsidP="00F447F1">
            <w:pPr>
              <w:pStyle w:val="ListParagraph"/>
              <w:numPr>
                <w:ilvl w:val="0"/>
                <w:numId w:val="47"/>
              </w:numPr>
              <w:rPr>
                <w:rFonts w:ascii="Arial" w:hAnsi="Arial" w:cs="Arial"/>
                <w:sz w:val="22"/>
                <w:szCs w:val="22"/>
              </w:rPr>
            </w:pPr>
            <w:r>
              <w:rPr>
                <w:rFonts w:ascii="Arial" w:hAnsi="Arial" w:cs="Arial"/>
                <w:sz w:val="22"/>
                <w:szCs w:val="22"/>
                <w:lang w:val="en-GB"/>
              </w:rPr>
              <w:t>reference information for energy metering work activities.</w:t>
            </w:r>
          </w:p>
          <w:p w14:paraId="3C103695" w14:textId="77777777" w:rsidR="00AA253F" w:rsidRPr="0086197F" w:rsidRDefault="00AA253F" w:rsidP="000D55D8">
            <w:pPr>
              <w:rPr>
                <w:rFonts w:ascii="Arial" w:hAnsi="Arial" w:cs="Arial"/>
                <w:sz w:val="22"/>
                <w:szCs w:val="22"/>
              </w:rPr>
            </w:pPr>
          </w:p>
          <w:p w14:paraId="550ACFF0" w14:textId="77777777" w:rsidR="00AA253F" w:rsidRPr="00322FEB" w:rsidRDefault="00AA253F" w:rsidP="000D55D8">
            <w:pPr>
              <w:pStyle w:val="AccredTemplate"/>
              <w:rPr>
                <w:b/>
                <w:bCs/>
                <w:i w:val="0"/>
                <w:iCs w:val="0"/>
                <w:color w:val="auto"/>
                <w:sz w:val="22"/>
                <w:szCs w:val="22"/>
              </w:rPr>
            </w:pPr>
            <w:r w:rsidRPr="00322FEB">
              <w:rPr>
                <w:b/>
                <w:bCs/>
                <w:i w:val="0"/>
                <w:iCs w:val="0"/>
                <w:color w:val="auto"/>
                <w:sz w:val="22"/>
                <w:szCs w:val="22"/>
              </w:rPr>
              <w:t>Assessor requirements</w:t>
            </w:r>
          </w:p>
          <w:p w14:paraId="1AD813EA" w14:textId="17D0F053" w:rsidR="00AA253F" w:rsidRPr="000B4A2C" w:rsidRDefault="006858FE" w:rsidP="000D55D8">
            <w:pPr>
              <w:pStyle w:val="AccredTemplate"/>
              <w:rPr>
                <w:i w:val="0"/>
                <w:iCs w:val="0"/>
                <w:sz w:val="22"/>
                <w:szCs w:val="22"/>
              </w:rPr>
            </w:pPr>
            <w:r w:rsidRPr="000621FE">
              <w:rPr>
                <w:i w:val="0"/>
                <w:iCs w:val="0"/>
                <w:color w:val="auto"/>
                <w:sz w:val="22"/>
                <w:szCs w:val="22"/>
              </w:rPr>
              <w:t>Assessors must</w:t>
            </w:r>
            <w:r>
              <w:rPr>
                <w:i w:val="0"/>
                <w:iCs w:val="0"/>
                <w:color w:val="auto"/>
                <w:sz w:val="22"/>
                <w:szCs w:val="22"/>
              </w:rPr>
              <w:t xml:space="preserve"> hold an Electrician’s licence (A grade) or equivalent as per jurisdictional requirements.</w:t>
            </w:r>
          </w:p>
        </w:tc>
      </w:tr>
    </w:tbl>
    <w:p w14:paraId="79EF0FF6" w14:textId="77777777" w:rsidR="007A56B5" w:rsidRPr="009A7FA3" w:rsidRDefault="007A56B5" w:rsidP="0036055B">
      <w:pPr>
        <w:pStyle w:val="VRQAbulletlist"/>
        <w:spacing w:before="60"/>
        <w:rPr>
          <w:sz w:val="18"/>
          <w:szCs w:val="18"/>
        </w:rPr>
      </w:pPr>
    </w:p>
    <w:sectPr w:rsidR="007A56B5" w:rsidRPr="009A7FA3" w:rsidSect="002C4CF5">
      <w:type w:val="continuous"/>
      <w:pgSz w:w="11900" w:h="16840"/>
      <w:pgMar w:top="2041"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472A" w14:textId="77777777" w:rsidR="00C66A76" w:rsidRDefault="00C66A76" w:rsidP="00C535EE">
      <w:r>
        <w:separator/>
      </w:r>
    </w:p>
    <w:p w14:paraId="2953FFFC" w14:textId="77777777" w:rsidR="00C66A76" w:rsidRDefault="00C66A76"/>
    <w:p w14:paraId="1690256A" w14:textId="77777777" w:rsidR="00C66A76" w:rsidRDefault="00C66A76"/>
    <w:p w14:paraId="32F81632" w14:textId="77777777" w:rsidR="00C66A76" w:rsidRDefault="00C66A76"/>
    <w:p w14:paraId="727848F6" w14:textId="77777777" w:rsidR="00C66A76" w:rsidRDefault="00C66A76"/>
  </w:endnote>
  <w:endnote w:type="continuationSeparator" w:id="0">
    <w:p w14:paraId="49B1D7AF" w14:textId="77777777" w:rsidR="00C66A76" w:rsidRDefault="00C66A76" w:rsidP="00C535EE">
      <w:r>
        <w:continuationSeparator/>
      </w:r>
    </w:p>
    <w:p w14:paraId="46AC2E57" w14:textId="77777777" w:rsidR="00C66A76" w:rsidRDefault="00C66A76"/>
    <w:p w14:paraId="567A8A4F" w14:textId="77777777" w:rsidR="00C66A76" w:rsidRDefault="00C66A76"/>
    <w:p w14:paraId="3618D636" w14:textId="77777777" w:rsidR="00C66A76" w:rsidRDefault="00C66A76"/>
    <w:p w14:paraId="71DEA377" w14:textId="77777777" w:rsidR="00C66A76" w:rsidRDefault="00C66A76"/>
  </w:endnote>
  <w:endnote w:type="continuationNotice" w:id="1">
    <w:p w14:paraId="6A7E8261" w14:textId="77777777" w:rsidR="00C66A76" w:rsidRDefault="00C66A76"/>
    <w:p w14:paraId="125CB030" w14:textId="77777777" w:rsidR="00C66A76" w:rsidRDefault="00C66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2B32" w14:textId="77777777" w:rsidR="00E3363D" w:rsidRDefault="00E3363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3F9" w14:textId="77777777" w:rsidR="0001106D" w:rsidRDefault="0001106D">
    <w:pPr>
      <w:pStyle w:val="Footer"/>
    </w:pPr>
    <w:r>
      <w:rPr>
        <w:noProof/>
        <w:lang w:val="en-AU" w:eastAsia="en-AU"/>
      </w:rPr>
      <mc:AlternateContent>
        <mc:Choice Requires="wps">
          <w:drawing>
            <wp:anchor distT="0" distB="0" distL="0" distR="0" simplePos="0" relativeHeight="251664384" behindDoc="0" locked="0" layoutInCell="1" allowOverlap="1" wp14:anchorId="6AA07FCA" wp14:editId="2A534FB6">
              <wp:simplePos x="635" y="635"/>
              <wp:positionH relativeFrom="column">
                <wp:align>center</wp:align>
              </wp:positionH>
              <wp:positionV relativeFrom="paragraph">
                <wp:posOffset>635</wp:posOffset>
              </wp:positionV>
              <wp:extent cx="443865" cy="443865"/>
              <wp:effectExtent l="0" t="0" r="8890" b="635"/>
              <wp:wrapSquare wrapText="bothSides"/>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04A58B" w14:textId="77777777" w:rsidR="0001106D" w:rsidRPr="00AB7A22" w:rsidRDefault="0001106D">
                          <w:pPr>
                            <w:rPr>
                              <w:rFonts w:ascii="Calibri" w:eastAsia="Calibri" w:hAnsi="Calibri" w:cs="Calibri"/>
                              <w:noProof/>
                              <w:color w:val="000000"/>
                              <w:sz w:val="22"/>
                              <w:szCs w:val="22"/>
                            </w:rPr>
                          </w:pPr>
                          <w:r w:rsidRPr="00AB7A22">
                            <w:rPr>
                              <w:rFonts w:ascii="Calibri" w:eastAsia="Calibri" w:hAnsi="Calibri" w:cs="Calibri"/>
                              <w:noProof/>
                              <w:color w:val="00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A07FCA" id="_x0000_t202" coordsize="21600,21600" o:spt="202" path="m,l,21600r21600,l21600,xe">
              <v:stroke joinstyle="miter"/>
              <v:path gradientshapeok="t" o:connecttype="rect"/>
            </v:shapetype>
            <v:shape id="Text Box 19" o:spid="_x0000_s1044"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4104A58B" w14:textId="77777777" w:rsidR="0001106D" w:rsidRPr="00AB7A22" w:rsidRDefault="0001106D">
                    <w:pPr>
                      <w:rPr>
                        <w:rFonts w:ascii="Calibri" w:eastAsia="Calibri" w:hAnsi="Calibri" w:cs="Calibri"/>
                        <w:noProof/>
                        <w:color w:val="000000"/>
                        <w:sz w:val="22"/>
                        <w:szCs w:val="22"/>
                      </w:rPr>
                    </w:pPr>
                    <w:r w:rsidRPr="00AB7A22">
                      <w:rPr>
                        <w:rFonts w:ascii="Calibri" w:eastAsia="Calibri" w:hAnsi="Calibri" w:cs="Calibri"/>
                        <w:noProof/>
                        <w:color w:val="000000"/>
                        <w:sz w:val="22"/>
                        <w:szCs w:val="22"/>
                      </w:rPr>
                      <w:t>OFFICIAL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A653" w14:textId="77777777" w:rsidR="0001106D" w:rsidRDefault="0001106D">
    <w:pPr>
      <w:pStyle w:val="Footer"/>
    </w:pPr>
    <w:r>
      <w:rPr>
        <w:noProof/>
        <w:lang w:val="en-AU" w:eastAsia="en-AU"/>
      </w:rPr>
      <mc:AlternateContent>
        <mc:Choice Requires="wps">
          <w:drawing>
            <wp:anchor distT="0" distB="0" distL="0" distR="0" simplePos="0" relativeHeight="251663360" behindDoc="0" locked="0" layoutInCell="1" allowOverlap="1" wp14:anchorId="482D7336" wp14:editId="12A9BCA8">
              <wp:simplePos x="635" y="635"/>
              <wp:positionH relativeFrom="column">
                <wp:align>center</wp:align>
              </wp:positionH>
              <wp:positionV relativeFrom="paragraph">
                <wp:posOffset>635</wp:posOffset>
              </wp:positionV>
              <wp:extent cx="443865" cy="443865"/>
              <wp:effectExtent l="0" t="0" r="8890" b="635"/>
              <wp:wrapSquare wrapText="bothSides"/>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BF229" w14:textId="77777777" w:rsidR="0001106D" w:rsidRPr="00AB7A22" w:rsidRDefault="0001106D">
                          <w:pPr>
                            <w:rPr>
                              <w:rFonts w:ascii="Calibri" w:eastAsia="Calibri" w:hAnsi="Calibri" w:cs="Calibri"/>
                              <w:noProof/>
                              <w:color w:val="000000"/>
                              <w:sz w:val="22"/>
                              <w:szCs w:val="22"/>
                            </w:rPr>
                          </w:pPr>
                          <w:r w:rsidRPr="00AB7A22">
                            <w:rPr>
                              <w:rFonts w:ascii="Calibri" w:eastAsia="Calibri" w:hAnsi="Calibri" w:cs="Calibri"/>
                              <w:noProof/>
                              <w:color w:val="00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2D7336" id="_x0000_t202" coordsize="21600,21600" o:spt="202" path="m,l,21600r21600,l21600,xe">
              <v:stroke joinstyle="miter"/>
              <v:path gradientshapeok="t" o:connecttype="rect"/>
            </v:shapetype>
            <v:shape id="Text Box 21" o:spid="_x0000_s1045"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0ABBF229" w14:textId="77777777" w:rsidR="0001106D" w:rsidRPr="00AB7A22" w:rsidRDefault="0001106D">
                    <w:pPr>
                      <w:rPr>
                        <w:rFonts w:ascii="Calibri" w:eastAsia="Calibri" w:hAnsi="Calibri" w:cs="Calibri"/>
                        <w:noProof/>
                        <w:color w:val="000000"/>
                        <w:sz w:val="22"/>
                        <w:szCs w:val="22"/>
                      </w:rPr>
                    </w:pPr>
                    <w:r w:rsidRPr="00AB7A22">
                      <w:rPr>
                        <w:rFonts w:ascii="Calibri" w:eastAsia="Calibri" w:hAnsi="Calibri" w:cs="Calibri"/>
                        <w:noProof/>
                        <w:color w:val="000000"/>
                        <w:sz w:val="22"/>
                        <w:szCs w:val="22"/>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BC89" w14:textId="0E436120" w:rsidR="00E3363D" w:rsidRDefault="00E3363D">
    <w:pPr>
      <w:pStyle w:val="Footer"/>
    </w:pPr>
    <w:r>
      <w:rPr>
        <w:noProof/>
      </w:rPr>
      <mc:AlternateContent>
        <mc:Choice Requires="wps">
          <w:drawing>
            <wp:anchor distT="0" distB="0" distL="114300" distR="114300" simplePos="0" relativeHeight="251665408" behindDoc="0" locked="0" layoutInCell="0" allowOverlap="1" wp14:anchorId="49F1CFCE" wp14:editId="0DFA0F25">
              <wp:simplePos x="0" y="0"/>
              <wp:positionH relativeFrom="page">
                <wp:posOffset>0</wp:posOffset>
              </wp:positionH>
              <wp:positionV relativeFrom="page">
                <wp:posOffset>10250170</wp:posOffset>
              </wp:positionV>
              <wp:extent cx="7556500" cy="252095"/>
              <wp:effectExtent l="0" t="0" r="0" b="14605"/>
              <wp:wrapNone/>
              <wp:docPr id="6" name="MSIPCM970f4214ac2a71b528a40f34"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AE9D6F" w14:textId="7E38BE39"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F1CFCE" id="_x0000_t202" coordsize="21600,21600" o:spt="202" path="m,l,21600r21600,l21600,xe">
              <v:stroke joinstyle="miter"/>
              <v:path gradientshapeok="t" o:connecttype="rect"/>
            </v:shapetype>
            <v:shape id="MSIPCM970f4214ac2a71b528a40f34" o:spid="_x0000_s1028" type="#_x0000_t202" alt="{&quot;HashCode&quot;:376260202,&quot;Height&quot;:842.0,&quot;Width&quot;:595.0,&quot;Placement&quot;:&quot;Footer&quot;,&quot;Index&quot;:&quot;Primary&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wBFwIAACs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FOMeW6iPuJ6DgXlv+brFGR6Y&#10;D8/MIdU4Nso3POEhFWAvOFmUNOB+/c0f85EBjFLSoXQq6n/umROUqO8GubmZXl1FraULGu6tdzt6&#10;zV7fAapyig/E8mTG3KBGUzrQr6juVeyGIWY49qzodjTvwiBkfB1crFYpCVVlWXgwG8tj6YhmRPal&#10;f2XOnuAPSNwjjOJi5TsWhtyBh9U+gGwTRRHfAc0T7KjIRPLp9UTJv72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qpVsARcCAAArBAAADgAAAAAAAAAAAAAAAAAuAgAAZHJzL2Uyb0RvYy54bWxQSwECLQAUAAYA&#10;CAAAACEAA3MAlt4AAAALAQAADwAAAAAAAAAAAAAAAABxBAAAZHJzL2Rvd25yZXYueG1sUEsFBgAA&#10;AAAEAAQA8wAAAHwFAAAAAA==&#10;" o:allowincell="f" filled="f" stroked="f" strokeweight=".5pt">
              <v:textbox inset=",0,,0">
                <w:txbxContent>
                  <w:p w14:paraId="47AE9D6F" w14:textId="7E38BE39"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7EF7" w14:textId="6DF74FD5" w:rsidR="00E3363D" w:rsidRDefault="00E3363D">
    <w:pPr>
      <w:pStyle w:val="Footer"/>
    </w:pPr>
    <w:r>
      <w:rPr>
        <w:noProof/>
      </w:rPr>
      <mc:AlternateContent>
        <mc:Choice Requires="wps">
          <w:drawing>
            <wp:anchor distT="0" distB="0" distL="114300" distR="114300" simplePos="1" relativeHeight="251666432" behindDoc="0" locked="0" layoutInCell="0" allowOverlap="1" wp14:anchorId="43BE9823" wp14:editId="0F735940">
              <wp:simplePos x="0" y="10250488"/>
              <wp:positionH relativeFrom="page">
                <wp:posOffset>0</wp:posOffset>
              </wp:positionH>
              <wp:positionV relativeFrom="page">
                <wp:posOffset>10250170</wp:posOffset>
              </wp:positionV>
              <wp:extent cx="7556500" cy="252095"/>
              <wp:effectExtent l="0" t="0" r="0" b="14605"/>
              <wp:wrapNone/>
              <wp:docPr id="10" name="MSIPCMcc044b31b5d0fc772553d0a0"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3D34F8" w14:textId="30DCEE19"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BE9823" id="_x0000_t202" coordsize="21600,21600" o:spt="202" path="m,l,21600r21600,l21600,xe">
              <v:stroke joinstyle="miter"/>
              <v:path gradientshapeok="t" o:connecttype="rect"/>
            </v:shapetype>
            <v:shape id="MSIPCMcc044b31b5d0fc772553d0a0" o:spid="_x0000_s1030" type="#_x0000_t202" alt="{&quot;HashCode&quot;:376260202,&quot;Height&quot;:842.0,&quot;Width&quot;:595.0,&quot;Placement&quot;:&quot;Footer&quot;,&quot;Index&quot;:&quot;FirstPage&quot;,&quot;Section&quot;:1,&quot;Top&quot;:0.0,&quot;Left&quot;:0.0}" style="position:absolute;margin-left:0;margin-top:807.1pt;width:595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uEGAIAACs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" o:allowincell="f" filled="f" stroked="f" strokeweight=".5pt">
              <v:textbox inset=",0,,0">
                <w:txbxContent>
                  <w:p w14:paraId="183D34F8" w14:textId="30DCEE19"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2EC9" w14:textId="762C8A14" w:rsidR="0001106D" w:rsidRPr="0039609C" w:rsidRDefault="00E3363D">
    <w:pPr>
      <w:pStyle w:val="Footer"/>
      <w:jc w:val="right"/>
      <w:rPr>
        <w:rFonts w:ascii="Arial" w:hAnsi="Arial" w:cs="Arial"/>
        <w:color w:val="53565A" w:themeColor="text1"/>
        <w:sz w:val="18"/>
        <w:szCs w:val="18"/>
      </w:rPr>
    </w:pPr>
    <w:r>
      <w:rPr>
        <w:rFonts w:ascii="Arial" w:hAnsi="Arial" w:cs="Arial"/>
        <w:noProof/>
        <w:color w:val="53565A" w:themeColor="text1"/>
        <w:sz w:val="18"/>
        <w:szCs w:val="18"/>
      </w:rPr>
      <mc:AlternateContent>
        <mc:Choice Requires="wps">
          <w:drawing>
            <wp:anchor distT="0" distB="0" distL="114300" distR="114300" simplePos="1" relativeHeight="251667456" behindDoc="0" locked="0" layoutInCell="0" allowOverlap="1" wp14:anchorId="25BA2045" wp14:editId="37C15965">
              <wp:simplePos x="0" y="10250488"/>
              <wp:positionH relativeFrom="page">
                <wp:posOffset>0</wp:posOffset>
              </wp:positionH>
              <wp:positionV relativeFrom="page">
                <wp:posOffset>10250170</wp:posOffset>
              </wp:positionV>
              <wp:extent cx="7556500" cy="252095"/>
              <wp:effectExtent l="0" t="0" r="0" b="14605"/>
              <wp:wrapNone/>
              <wp:docPr id="11" name="MSIPCMb29e41bf9040caefff5c26dd" descr="{&quot;HashCode&quot;:376260202,&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5F09BD" w14:textId="02920918"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BA2045" id="_x0000_t202" coordsize="21600,21600" o:spt="202" path="m,l,21600r21600,l21600,xe">
              <v:stroke joinstyle="miter"/>
              <v:path gradientshapeok="t" o:connecttype="rect"/>
            </v:shapetype>
            <v:shape id="MSIPCMb29e41bf9040caefff5c26dd" o:spid="_x0000_s1032" type="#_x0000_t202" alt="{&quot;HashCode&quot;:376260202,&quot;Height&quot;:842.0,&quot;Width&quot;:595.0,&quot;Placement&quot;:&quot;Footer&quot;,&quot;Index&quot;:&quot;Primary&quot;,&quot;Section&quot;:2,&quot;Top&quot;:0.0,&quot;Left&quot;:0.0}" style="position:absolute;left:0;text-align:left;margin-left:0;margin-top:807.1pt;width:595pt;height:19.8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qaD5ThcCAAArBAAADgAAAAAAAAAAAAAAAAAuAgAAZHJzL2Uyb0RvYy54bWxQSwECLQAUAAYA&#10;CAAAACEAA3MAlt4AAAALAQAADwAAAAAAAAAAAAAAAABxBAAAZHJzL2Rvd25yZXYueG1sUEsFBgAA&#10;AAAEAAQA8wAAAHwFAAAAAA==&#10;" o:allowincell="f" filled="f" stroked="f" strokeweight=".5pt">
              <v:textbox inset=",0,,0">
                <w:txbxContent>
                  <w:p w14:paraId="6C5F09BD" w14:textId="02920918"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p>
  <w:p w14:paraId="7A9B7A49" w14:textId="77777777" w:rsidR="0001106D" w:rsidRPr="003A0BDB" w:rsidRDefault="0001106D" w:rsidP="002B6A6F">
    <w:pPr>
      <w:rPr>
        <w:color w:val="555559"/>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0382" w14:textId="059CBE16" w:rsidR="0001106D" w:rsidRPr="00FF573B" w:rsidRDefault="00E3363D" w:rsidP="00785A3D">
    <w:pPr>
      <w:tabs>
        <w:tab w:val="left" w:pos="9923"/>
      </w:tabs>
      <w:rPr>
        <w:color w:val="555559"/>
        <w:lang w:val="fr-FR"/>
      </w:rPr>
    </w:pPr>
    <w:r>
      <w:rPr>
        <w:rFonts w:ascii="Arial" w:hAnsi="Arial" w:cs="Arial"/>
        <w:noProof/>
        <w:color w:val="555559"/>
        <w:sz w:val="18"/>
        <w:szCs w:val="18"/>
        <w:lang w:val="fr-FR"/>
      </w:rPr>
      <mc:AlternateContent>
        <mc:Choice Requires="wps">
          <w:drawing>
            <wp:anchor distT="0" distB="0" distL="114300" distR="114300" simplePos="0" relativeHeight="251668480" behindDoc="0" locked="0" layoutInCell="0" allowOverlap="1" wp14:anchorId="69350205" wp14:editId="3FD971B1">
              <wp:simplePos x="0" y="0"/>
              <wp:positionH relativeFrom="page">
                <wp:posOffset>0</wp:posOffset>
              </wp:positionH>
              <wp:positionV relativeFrom="page">
                <wp:posOffset>10250170</wp:posOffset>
              </wp:positionV>
              <wp:extent cx="7556500" cy="252095"/>
              <wp:effectExtent l="0" t="0" r="0" b="14605"/>
              <wp:wrapNone/>
              <wp:docPr id="12" name="MSIPCM56ed42608badda287f7b50bc" descr="{&quot;HashCode&quot;:376260202,&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DAD9E" w14:textId="539972C6"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350205" id="_x0000_t202" coordsize="21600,21600" o:spt="202" path="m,l,21600r21600,l21600,xe">
              <v:stroke joinstyle="miter"/>
              <v:path gradientshapeok="t" o:connecttype="rect"/>
            </v:shapetype>
            <v:shape id="MSIPCM56ed42608badda287f7b50bc" o:spid="_x0000_s1035" type="#_x0000_t202" alt="{&quot;HashCode&quot;:376260202,&quot;Height&quot;:842.0,&quot;Width&quot;:595.0,&quot;Placement&quot;:&quot;Footer&quot;,&quot;Index&quot;:&quot;FirstPage&quot;,&quot;Section&quot;:2,&quot;Top&quot;:0.0,&quot;Left&quot;:0.0}" style="position:absolute;margin-left:0;margin-top:807.1pt;width:595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" o:allowincell="f" filled="f" stroked="f" strokeweight=".5pt">
              <v:textbox inset=",0,,0">
                <w:txbxContent>
                  <w:p w14:paraId="5AADAD9E" w14:textId="539972C6"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r w:rsidR="0001106D" w:rsidRPr="00FF573B">
      <w:rPr>
        <w:rFonts w:ascii="Arial" w:hAnsi="Arial" w:cs="Arial"/>
        <w:color w:val="555559"/>
        <w:sz w:val="18"/>
        <w:szCs w:val="18"/>
        <w:lang w:val="fr-F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C410" w14:textId="4690B4BD" w:rsidR="0001106D" w:rsidRPr="0039609C" w:rsidRDefault="00E3363D">
    <w:pPr>
      <w:pStyle w:val="Footer"/>
      <w:jc w:val="right"/>
      <w:rPr>
        <w:rFonts w:ascii="Arial" w:hAnsi="Arial" w:cs="Arial"/>
        <w:color w:val="53565A" w:themeColor="text1"/>
        <w:sz w:val="18"/>
        <w:szCs w:val="18"/>
      </w:rPr>
    </w:pPr>
    <w:r>
      <w:rPr>
        <w:rFonts w:ascii="Arial" w:hAnsi="Arial" w:cs="Arial"/>
        <w:noProof/>
        <w:color w:val="53565A" w:themeColor="text1"/>
        <w:sz w:val="18"/>
        <w:szCs w:val="18"/>
      </w:rPr>
      <mc:AlternateContent>
        <mc:Choice Requires="wps">
          <w:drawing>
            <wp:anchor distT="0" distB="0" distL="114300" distR="114300" simplePos="1" relativeHeight="251669504" behindDoc="0" locked="0" layoutInCell="0" allowOverlap="1" wp14:anchorId="38728569" wp14:editId="7E5AB01C">
              <wp:simplePos x="0" y="10250488"/>
              <wp:positionH relativeFrom="page">
                <wp:posOffset>0</wp:posOffset>
              </wp:positionH>
              <wp:positionV relativeFrom="page">
                <wp:posOffset>10250170</wp:posOffset>
              </wp:positionV>
              <wp:extent cx="7556500" cy="252095"/>
              <wp:effectExtent l="0" t="0" r="0" b="14605"/>
              <wp:wrapNone/>
              <wp:docPr id="13" name="MSIPCMe65c475ca8d6c7fd23ab8437" descr="{&quot;HashCode&quot;:376260202,&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FB018" w14:textId="651A9A6D"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728569" id="_x0000_t202" coordsize="21600,21600" o:spt="202" path="m,l,21600r21600,l21600,xe">
              <v:stroke joinstyle="miter"/>
              <v:path gradientshapeok="t" o:connecttype="rect"/>
            </v:shapetype>
            <v:shape id="MSIPCMe65c475ca8d6c7fd23ab8437" o:spid="_x0000_s1037" type="#_x0000_t202" alt="{&quot;HashCode&quot;:376260202,&quot;Height&quot;:842.0,&quot;Width&quot;:595.0,&quot;Placement&quot;:&quot;Footer&quot;,&quot;Index&quot;:&quot;Primary&quot;,&quot;Section&quot;:4,&quot;Top&quot;:0.0,&quot;Left&quot;:0.0}" style="position:absolute;left:0;text-align:left;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UnFw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rc47zIBuoD7udgoN5bvlQ4xIr5&#10;8MQcco1zo37DIx5SAzaDo0VJA+7P//wxHynAKCUdaqei/veOOUGJ/mmQnJvx1VUUW7qg4V57Nyev&#10;2bV3gLIc4wuxPJkxN+iTKR20LyjvReyGIWY49qzo5mTehUHJ+Dy4WCxSEsrKsrAya8tj6QhnhPa5&#10;f2HOHvEPyNwDnNTFyjc0DLkDEYtdAKkSRxHgAc0j7ijJxPLx+UTNv76nrMsjn/8F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xaDlJxcCAAAsBAAADgAAAAAAAAAAAAAAAAAuAgAAZHJzL2Uyb0RvYy54bWxQSwECLQAUAAYA&#10;CAAAACEAA3MAlt4AAAALAQAADwAAAAAAAAAAAAAAAABxBAAAZHJzL2Rvd25yZXYueG1sUEsFBgAA&#10;AAAEAAQA8wAAAHwFAAAAAA==&#10;" o:allowincell="f" filled="f" stroked="f" strokeweight=".5pt">
              <v:textbox inset=",0,,0">
                <w:txbxContent>
                  <w:p w14:paraId="22AFB018" w14:textId="651A9A6D"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p>
  <w:p w14:paraId="3AD3832A" w14:textId="7DAD8150" w:rsidR="0001106D" w:rsidRPr="003A0BDB" w:rsidRDefault="0001106D" w:rsidP="002B6A6F">
    <w:pPr>
      <w:rPr>
        <w:color w:val="555559"/>
        <w:lang w:val="fr-FR"/>
      </w:rPr>
    </w:pPr>
    <w:r w:rsidRPr="007118AF">
      <w:rPr>
        <w:color w:val="FF0000"/>
        <w:lang w:val="fr-FR"/>
      </w:rPr>
      <w:t xml:space="preserve">Course accreditation document </w:t>
    </w:r>
    <w:proofErr w:type="spellStart"/>
    <w:r w:rsidRPr="007118AF">
      <w:rPr>
        <w:color w:val="FF0000"/>
        <w:lang w:val="fr-FR"/>
      </w:rPr>
      <w:t>template</w:t>
    </w:r>
    <w:proofErr w:type="spellEnd"/>
    <w:r w:rsidRPr="007118AF">
      <w:rPr>
        <w:color w:val="FF0000"/>
        <w:lang w:val="fr-FR"/>
      </w:rPr>
      <w:t xml:space="preserve"> – V6 14 April 2022</w:t>
    </w:r>
    <w:r w:rsidRPr="007118AF">
      <w:rPr>
        <w:color w:val="FF0000"/>
        <w:lang w:val="fr-FR"/>
      </w:rPr>
      <w:tab/>
    </w:r>
    <w:r w:rsidRPr="007118AF">
      <w:rPr>
        <w:color w:val="FF0000"/>
        <w:lang w:val="fr-FR"/>
      </w:rPr>
      <w:tab/>
    </w:r>
    <w:r>
      <w:rPr>
        <w:color w:val="555559"/>
        <w:lang w:val="fr-FR"/>
      </w:rPr>
      <w:tab/>
    </w:r>
    <w:r>
      <w:rPr>
        <w:color w:val="555559"/>
        <w:lang w:val="fr-FR"/>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5494" w14:textId="77777777" w:rsidR="00E3363D" w:rsidRDefault="00E3363D">
    <w:pPr>
      <w:pStyle w:val="Footer"/>
      <w:jc w:val="right"/>
    </w:pPr>
    <w:r>
      <w:rPr>
        <w:noProof/>
      </w:rPr>
      <mc:AlternateContent>
        <mc:Choice Requires="wps">
          <w:drawing>
            <wp:anchor distT="0" distB="0" distL="114300" distR="114300" simplePos="0" relativeHeight="251670528" behindDoc="0" locked="0" layoutInCell="0" allowOverlap="1" wp14:anchorId="235A570D" wp14:editId="74AC2228">
              <wp:simplePos x="0" y="0"/>
              <wp:positionH relativeFrom="page">
                <wp:posOffset>0</wp:posOffset>
              </wp:positionH>
              <wp:positionV relativeFrom="page">
                <wp:posOffset>10250170</wp:posOffset>
              </wp:positionV>
              <wp:extent cx="7556500" cy="252095"/>
              <wp:effectExtent l="0" t="0" r="0" b="14605"/>
              <wp:wrapNone/>
              <wp:docPr id="14" name="MSIPCM18d24a7bb3b4606f186082a0" descr="{&quot;HashCode&quot;:376260202,&quot;Height&quot;:842.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6E68EA" w14:textId="26580088"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5A570D" id="_x0000_t202" coordsize="21600,21600" o:spt="202" path="m,l,21600r21600,l21600,xe">
              <v:stroke joinstyle="miter"/>
              <v:path gradientshapeok="t" o:connecttype="rect"/>
            </v:shapetype>
            <v:shape id="MSIPCM18d24a7bb3b4606f186082a0" o:spid="_x0000_s1040" type="#_x0000_t202" alt="{&quot;HashCode&quot;:376260202,&quot;Height&quot;:842.0,&quot;Width&quot;:595.0,&quot;Placement&quot;:&quot;Footer&quot;,&quot;Index&quot;:&quot;Primary&quot;,&quot;Section&quot;:5,&quot;Top&quot;:0.0,&quot;Left&quot;:0.0}" style="position:absolute;left:0;text-align:left;margin-left:0;margin-top:807.1pt;width:595pt;height:19.8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HgGAIAACw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" o:allowincell="f" filled="f" stroked="f" strokeweight=".5pt">
              <v:textbox inset=",0,,0">
                <w:txbxContent>
                  <w:p w14:paraId="496E68EA" w14:textId="26580088"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p>
  <w:sdt>
    <w:sdtPr>
      <w:id w:val="-2018530046"/>
      <w:docPartObj>
        <w:docPartGallery w:val="Page Numbers (Bottom of Page)"/>
        <w:docPartUnique/>
      </w:docPartObj>
    </w:sdtPr>
    <w:sdtEndPr>
      <w:rPr>
        <w:rFonts w:ascii="Arial" w:hAnsi="Arial" w:cs="Arial"/>
        <w:noProof/>
        <w:color w:val="53565A" w:themeColor="text1"/>
        <w:sz w:val="18"/>
        <w:szCs w:val="18"/>
      </w:rPr>
    </w:sdtEndPr>
    <w:sdtContent>
      <w:p w14:paraId="6E8D8416" w14:textId="7B4ABB24" w:rsidR="0001106D" w:rsidRDefault="0001106D">
        <w:pPr>
          <w:pStyle w:val="Footer"/>
          <w:jc w:val="right"/>
        </w:pPr>
        <w:r>
          <w:rPr>
            <w:rFonts w:ascii="Arial" w:hAnsi="Arial" w:cs="Arial"/>
            <w:noProof/>
            <w:color w:val="555559"/>
            <w:sz w:val="18"/>
            <w:szCs w:val="18"/>
            <w:lang w:val="en-AU" w:eastAsia="en-AU"/>
          </w:rPr>
          <w:drawing>
            <wp:inline distT="0" distB="0" distL="0" distR="0" wp14:anchorId="062297F4" wp14:editId="782C14EC">
              <wp:extent cx="841375" cy="292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p w14:paraId="3999999D" w14:textId="3C461AB2" w:rsidR="0001106D" w:rsidRPr="005179F1" w:rsidRDefault="0001106D" w:rsidP="001D2CF2">
        <w:pPr>
          <w:tabs>
            <w:tab w:val="left" w:pos="9923"/>
          </w:tabs>
          <w:rPr>
            <w:rFonts w:ascii="Arial" w:hAnsi="Arial" w:cs="Arial"/>
            <w:color w:val="555559"/>
            <w:sz w:val="18"/>
            <w:szCs w:val="18"/>
            <w:lang w:val="fr-FR"/>
          </w:rPr>
        </w:pPr>
        <w:r>
          <w:rPr>
            <w:rFonts w:ascii="Arial" w:hAnsi="Arial" w:cs="Arial"/>
            <w:color w:val="555559"/>
            <w:sz w:val="18"/>
            <w:szCs w:val="18"/>
            <w:lang w:val="fr-FR"/>
          </w:rPr>
          <w:t>22664VIC Course in Energ</w:t>
        </w:r>
        <w:r w:rsidRPr="0016319A">
          <w:rPr>
            <w:rFonts w:ascii="Arial" w:hAnsi="Arial" w:cs="Arial"/>
            <w:color w:val="555559"/>
            <w:sz w:val="18"/>
            <w:szCs w:val="18"/>
            <w:lang w:val="fr-FR"/>
          </w:rPr>
          <w:t xml:space="preserve">y </w:t>
        </w:r>
        <w:proofErr w:type="spellStart"/>
        <w:r w:rsidRPr="0016319A">
          <w:rPr>
            <w:rFonts w:ascii="Arial" w:hAnsi="Arial" w:cs="Arial"/>
            <w:color w:val="555559"/>
            <w:sz w:val="18"/>
            <w:szCs w:val="18"/>
            <w:lang w:val="fr-FR"/>
          </w:rPr>
          <w:t>Efficiency</w:t>
        </w:r>
        <w:proofErr w:type="spellEnd"/>
        <w:r w:rsidRPr="0016319A">
          <w:rPr>
            <w:rFonts w:ascii="Arial" w:hAnsi="Arial" w:cs="Arial"/>
            <w:color w:val="555559"/>
            <w:sz w:val="18"/>
            <w:szCs w:val="18"/>
            <w:lang w:val="fr-FR"/>
          </w:rPr>
          <w:t xml:space="preserve"> Management </w:t>
        </w:r>
        <w:r>
          <w:rPr>
            <w:rFonts w:ascii="Arial" w:hAnsi="Arial" w:cs="Arial"/>
            <w:color w:val="555559"/>
            <w:sz w:val="18"/>
            <w:szCs w:val="18"/>
            <w:lang w:val="fr-FR"/>
          </w:rPr>
          <w:ptab w:relativeTo="margin" w:alignment="right" w:leader="none"/>
        </w:r>
        <w:r w:rsidRPr="00167E69">
          <w:rPr>
            <w:rFonts w:ascii="Arial" w:hAnsi="Arial" w:cs="Arial"/>
            <w:color w:val="53565A" w:themeColor="text1"/>
            <w:sz w:val="18"/>
            <w:szCs w:val="18"/>
          </w:rPr>
          <w:fldChar w:fldCharType="begin"/>
        </w:r>
        <w:r w:rsidRPr="00816EFD">
          <w:rPr>
            <w:rFonts w:ascii="Arial" w:hAnsi="Arial" w:cs="Arial"/>
            <w:color w:val="53565A" w:themeColor="text1"/>
            <w:sz w:val="18"/>
            <w:szCs w:val="18"/>
            <w:lang w:val="fr-FR"/>
          </w:rPr>
          <w:instrText xml:space="preserve"> PAGE   \* MERGEFORMAT </w:instrText>
        </w:r>
        <w:r w:rsidRPr="00167E69">
          <w:rPr>
            <w:rFonts w:ascii="Arial" w:hAnsi="Arial" w:cs="Arial"/>
            <w:color w:val="53565A" w:themeColor="text1"/>
            <w:sz w:val="18"/>
            <w:szCs w:val="18"/>
          </w:rPr>
          <w:fldChar w:fldCharType="separate"/>
        </w:r>
        <w:r w:rsidR="008C36BD">
          <w:rPr>
            <w:rFonts w:ascii="Arial" w:hAnsi="Arial" w:cs="Arial"/>
            <w:noProof/>
            <w:color w:val="53565A" w:themeColor="text1"/>
            <w:sz w:val="18"/>
            <w:szCs w:val="18"/>
            <w:lang w:val="fr-FR"/>
          </w:rPr>
          <w:t>19</w:t>
        </w:r>
        <w:r w:rsidRPr="00167E69">
          <w:rPr>
            <w:rFonts w:ascii="Arial" w:hAnsi="Arial" w:cs="Arial"/>
            <w:noProof/>
            <w:color w:val="53565A" w:themeColor="text1"/>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75C8" w14:textId="77777777" w:rsidR="0001106D" w:rsidRDefault="0001106D">
    <w:pPr>
      <w:pStyle w:val="Footer"/>
    </w:pPr>
    <w:r>
      <w:rPr>
        <w:noProof/>
        <w:lang w:val="en-AU" w:eastAsia="en-AU"/>
      </w:rPr>
      <mc:AlternateContent>
        <mc:Choice Requires="wps">
          <w:drawing>
            <wp:anchor distT="0" distB="0" distL="0" distR="0" simplePos="0" relativeHeight="251659264" behindDoc="0" locked="0" layoutInCell="1" allowOverlap="1" wp14:anchorId="125141FA" wp14:editId="525CC845">
              <wp:simplePos x="635" y="635"/>
              <wp:positionH relativeFrom="column">
                <wp:align>center</wp:align>
              </wp:positionH>
              <wp:positionV relativeFrom="paragraph">
                <wp:posOffset>635</wp:posOffset>
              </wp:positionV>
              <wp:extent cx="443865" cy="443865"/>
              <wp:effectExtent l="0" t="0" r="8890" b="63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0ACAB5" w14:textId="77777777" w:rsidR="0001106D" w:rsidRPr="00AB7A22" w:rsidRDefault="0001106D">
                          <w:pPr>
                            <w:rPr>
                              <w:rFonts w:ascii="Calibri" w:eastAsia="Calibri" w:hAnsi="Calibri" w:cs="Calibri"/>
                              <w:noProof/>
                              <w:color w:val="000000"/>
                              <w:sz w:val="22"/>
                              <w:szCs w:val="22"/>
                            </w:rPr>
                          </w:pPr>
                          <w:r w:rsidRPr="00AB7A22">
                            <w:rPr>
                              <w:rFonts w:ascii="Calibri" w:eastAsia="Calibri" w:hAnsi="Calibri" w:cs="Calibri"/>
                              <w:noProof/>
                              <w:color w:val="00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5141FA" id="_x0000_t202" coordsize="21600,21600" o:spt="202" path="m,l,21600r21600,l21600,xe">
              <v:stroke joinstyle="miter"/>
              <v:path gradientshapeok="t" o:connecttype="rect"/>
            </v:shapetype>
            <v:shape id="Text Box 5" o:spid="_x0000_s1042"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0A0ACAB5" w14:textId="77777777" w:rsidR="0001106D" w:rsidRPr="00AB7A22" w:rsidRDefault="0001106D">
                    <w:pPr>
                      <w:rPr>
                        <w:rFonts w:ascii="Calibri" w:eastAsia="Calibri" w:hAnsi="Calibri" w:cs="Calibri"/>
                        <w:noProof/>
                        <w:color w:val="000000"/>
                        <w:sz w:val="22"/>
                        <w:szCs w:val="22"/>
                      </w:rPr>
                    </w:pPr>
                    <w:r w:rsidRPr="00AB7A22">
                      <w:rPr>
                        <w:rFonts w:ascii="Calibri" w:eastAsia="Calibri" w:hAnsi="Calibri" w:cs="Calibri"/>
                        <w:noProof/>
                        <w:color w:val="000000"/>
                        <w:sz w:val="22"/>
                        <w:szCs w:val="22"/>
                      </w:rPr>
                      <w:t>OFFICIAL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7A68" w14:textId="77777777" w:rsidR="0001106D" w:rsidRDefault="0001106D">
    <w:pPr>
      <w:pStyle w:val="Footer"/>
    </w:pPr>
    <w:r>
      <w:rPr>
        <w:noProof/>
        <w:lang w:val="en-AU" w:eastAsia="en-AU"/>
      </w:rPr>
      <mc:AlternateContent>
        <mc:Choice Requires="wps">
          <w:drawing>
            <wp:anchor distT="0" distB="0" distL="0" distR="0" simplePos="0" relativeHeight="251658240" behindDoc="0" locked="0" layoutInCell="1" allowOverlap="1" wp14:anchorId="05731B3A" wp14:editId="2BE834E5">
              <wp:simplePos x="635" y="635"/>
              <wp:positionH relativeFrom="column">
                <wp:align>center</wp:align>
              </wp:positionH>
              <wp:positionV relativeFrom="paragraph">
                <wp:posOffset>635</wp:posOffset>
              </wp:positionV>
              <wp:extent cx="443865" cy="443865"/>
              <wp:effectExtent l="0" t="0" r="8890" b="635"/>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A0710" w14:textId="77777777" w:rsidR="0001106D" w:rsidRPr="00AB7A22" w:rsidRDefault="0001106D">
                          <w:pPr>
                            <w:rPr>
                              <w:rFonts w:ascii="Calibri" w:eastAsia="Calibri" w:hAnsi="Calibri" w:cs="Calibri"/>
                              <w:noProof/>
                              <w:color w:val="000000"/>
                              <w:sz w:val="22"/>
                              <w:szCs w:val="22"/>
                            </w:rPr>
                          </w:pPr>
                          <w:r w:rsidRPr="00AB7A22">
                            <w:rPr>
                              <w:rFonts w:ascii="Calibri" w:eastAsia="Calibri" w:hAnsi="Calibri" w:cs="Calibri"/>
                              <w:noProof/>
                              <w:color w:val="00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731B3A" id="_x0000_t202" coordsize="21600,21600" o:spt="202" path="m,l,21600r21600,l21600,xe">
              <v:stroke joinstyle="miter"/>
              <v:path gradientshapeok="t" o:connecttype="rect"/>
            </v:shapetype>
            <v:shape id="Text Box 8" o:spid="_x0000_s1043"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35DA0710" w14:textId="77777777" w:rsidR="0001106D" w:rsidRPr="00AB7A22" w:rsidRDefault="0001106D">
                    <w:pPr>
                      <w:rPr>
                        <w:rFonts w:ascii="Calibri" w:eastAsia="Calibri" w:hAnsi="Calibri" w:cs="Calibri"/>
                        <w:noProof/>
                        <w:color w:val="000000"/>
                        <w:sz w:val="22"/>
                        <w:szCs w:val="22"/>
                      </w:rPr>
                    </w:pPr>
                    <w:r w:rsidRPr="00AB7A22">
                      <w:rPr>
                        <w:rFonts w:ascii="Calibri" w:eastAsia="Calibri" w:hAnsi="Calibri" w:cs="Calibri"/>
                        <w:noProof/>
                        <w:color w:val="000000"/>
                        <w:sz w:val="22"/>
                        <w:szCs w:val="22"/>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7D49" w14:textId="77777777" w:rsidR="00C66A76" w:rsidRDefault="00C66A76" w:rsidP="00C535EE">
      <w:r>
        <w:separator/>
      </w:r>
    </w:p>
    <w:p w14:paraId="721B044D" w14:textId="77777777" w:rsidR="00C66A76" w:rsidRDefault="00C66A76"/>
    <w:p w14:paraId="1180F351" w14:textId="77777777" w:rsidR="00C66A76" w:rsidRDefault="00C66A76"/>
    <w:p w14:paraId="1B031450" w14:textId="77777777" w:rsidR="00C66A76" w:rsidRDefault="00C66A76"/>
    <w:p w14:paraId="602F0924" w14:textId="77777777" w:rsidR="00C66A76" w:rsidRDefault="00C66A76"/>
  </w:footnote>
  <w:footnote w:type="continuationSeparator" w:id="0">
    <w:p w14:paraId="1FD62F29" w14:textId="77777777" w:rsidR="00C66A76" w:rsidRDefault="00C66A76" w:rsidP="00C535EE">
      <w:r>
        <w:continuationSeparator/>
      </w:r>
    </w:p>
    <w:p w14:paraId="76DBFA0E" w14:textId="77777777" w:rsidR="00C66A76" w:rsidRDefault="00C66A76"/>
    <w:p w14:paraId="7014D3D5" w14:textId="77777777" w:rsidR="00C66A76" w:rsidRDefault="00C66A76"/>
    <w:p w14:paraId="6A0F902E" w14:textId="77777777" w:rsidR="00C66A76" w:rsidRDefault="00C66A76"/>
    <w:p w14:paraId="721B3403" w14:textId="77777777" w:rsidR="00C66A76" w:rsidRDefault="00C66A76"/>
  </w:footnote>
  <w:footnote w:type="continuationNotice" w:id="1">
    <w:p w14:paraId="648AE40F" w14:textId="77777777" w:rsidR="00C66A76" w:rsidRDefault="00C66A76"/>
    <w:p w14:paraId="3F5C117B" w14:textId="77777777" w:rsidR="00C66A76" w:rsidRDefault="00C66A76"/>
  </w:footnote>
  <w:footnote w:id="2">
    <w:p w14:paraId="634B856A" w14:textId="77777777" w:rsidR="0001106D" w:rsidRPr="00A867AE" w:rsidRDefault="0001106D" w:rsidP="00DD1453">
      <w:pPr>
        <w:pStyle w:val="FootnoteText"/>
        <w:rPr>
          <w:lang w:val="en-AU"/>
        </w:rPr>
      </w:pPr>
      <w:r>
        <w:rPr>
          <w:rStyle w:val="FootnoteReference"/>
        </w:rPr>
        <w:footnoteRef/>
      </w:r>
      <w:r>
        <w:t xml:space="preserve"> </w:t>
      </w:r>
      <w:r w:rsidRPr="00A867AE">
        <w:t>https://www.climatechange.vic.gov.au/legislation/climate-change-act-2017</w:t>
      </w:r>
    </w:p>
  </w:footnote>
  <w:footnote w:id="3">
    <w:p w14:paraId="792207CE" w14:textId="2DF372E7" w:rsidR="0001106D" w:rsidRPr="00D43949" w:rsidRDefault="0001106D">
      <w:pPr>
        <w:pStyle w:val="FootnoteText"/>
        <w:rPr>
          <w:lang w:val="en-AU"/>
        </w:rPr>
      </w:pPr>
      <w:r>
        <w:rPr>
          <w:rStyle w:val="FootnoteReference"/>
        </w:rPr>
        <w:footnoteRef/>
      </w:r>
      <w:r>
        <w:t xml:space="preserve"> </w:t>
      </w:r>
      <w:r w:rsidRPr="004B7614">
        <w:t>https://www.climatechange.vic.gov.au/__data/assets/pdf_file/0026/521297/Victorian-Climate-Change-Strategy.pdf</w:t>
      </w:r>
    </w:p>
  </w:footnote>
  <w:footnote w:id="4">
    <w:p w14:paraId="634A2360" w14:textId="77777777" w:rsidR="0001106D" w:rsidRPr="00380255" w:rsidRDefault="0001106D" w:rsidP="00DD1453">
      <w:pPr>
        <w:pStyle w:val="FootnoteText"/>
        <w:rPr>
          <w:lang w:val="en-AU"/>
        </w:rPr>
      </w:pPr>
      <w:r>
        <w:rPr>
          <w:rStyle w:val="FootnoteReference"/>
        </w:rPr>
        <w:footnoteRef/>
      </w:r>
      <w:r>
        <w:t xml:space="preserve"> </w:t>
      </w:r>
      <w:r w:rsidRPr="00380255">
        <w:t>https://www.climatechange.vic.gov.au/__data/assets/pdf_file/0028/635590/Victorias-2035-Climate-Target_Driving-Real-Climate-Action.pdf</w:t>
      </w:r>
    </w:p>
  </w:footnote>
  <w:footnote w:id="5">
    <w:p w14:paraId="2E3BFAFC" w14:textId="77777777" w:rsidR="0001106D" w:rsidRPr="00445E0C" w:rsidRDefault="0001106D" w:rsidP="00DD1453">
      <w:pPr>
        <w:pStyle w:val="FootnoteText"/>
        <w:rPr>
          <w:lang w:val="en-AU"/>
        </w:rPr>
      </w:pPr>
      <w:r>
        <w:rPr>
          <w:rStyle w:val="FootnoteReference"/>
        </w:rPr>
        <w:footnoteRef/>
      </w:r>
      <w:r>
        <w:t xml:space="preserve"> </w:t>
      </w:r>
      <w:r w:rsidRPr="00445E0C">
        <w:t>https://www.abc.net.au/news/2023-07-28/victoria-bans-gas-new-homes-housing-developments-emissions/102659636</w:t>
      </w:r>
    </w:p>
  </w:footnote>
  <w:footnote w:id="6">
    <w:p w14:paraId="4E18589B" w14:textId="28123A7F" w:rsidR="0001106D" w:rsidRPr="001B168B" w:rsidRDefault="0001106D" w:rsidP="00DD1453">
      <w:pPr>
        <w:pStyle w:val="FootnoteText"/>
        <w:rPr>
          <w:lang w:val="en-AU"/>
        </w:rPr>
      </w:pPr>
      <w:r>
        <w:rPr>
          <w:rStyle w:val="FootnoteReference"/>
        </w:rPr>
        <w:footnoteRef/>
      </w:r>
      <w:r>
        <w:t xml:space="preserve"> </w:t>
      </w:r>
      <w:r w:rsidRPr="001B168B">
        <w:t>https://www.energy.vic.gov.au/for-households/7-star-energy-efficiency-building-standards#:~:text=On%2026%20August%202022%2C%20Victoria,help%20reduce%20greenhouse%20gas%20emissions</w:t>
      </w:r>
    </w:p>
  </w:footnote>
  <w:footnote w:id="7">
    <w:p w14:paraId="170C21F4" w14:textId="77777777" w:rsidR="0001106D" w:rsidRPr="000B6EF1" w:rsidRDefault="0001106D" w:rsidP="00DD1453">
      <w:pPr>
        <w:pStyle w:val="FootnoteText"/>
        <w:rPr>
          <w:lang w:val="en-AU"/>
        </w:rPr>
      </w:pPr>
      <w:r>
        <w:rPr>
          <w:rStyle w:val="FootnoteReference"/>
        </w:rPr>
        <w:footnoteRef/>
      </w:r>
      <w:r>
        <w:t xml:space="preserve"> </w:t>
      </w:r>
      <w:r w:rsidRPr="009348BF">
        <w:t>https://www.energy.vic.gov.au/renewable-energy/victorias-gas-substitution-roadmap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4441" w14:textId="77777777" w:rsidR="00E3363D" w:rsidRDefault="00E336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3666" w14:textId="62027D1C" w:rsidR="0001106D" w:rsidRDefault="000110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7A3E" w14:textId="43F28641" w:rsidR="0001106D" w:rsidRDefault="00E3363D">
    <w:pPr>
      <w:pStyle w:val="Header"/>
    </w:pPr>
    <w:r>
      <w:rPr>
        <w:noProof/>
        <w:lang w:val="en-AU" w:eastAsia="en-AU"/>
      </w:rPr>
      <mc:AlternateContent>
        <mc:Choice Requires="wps">
          <w:drawing>
            <wp:anchor distT="0" distB="0" distL="114300" distR="114300" simplePos="0" relativeHeight="251677696" behindDoc="0" locked="0" layoutInCell="0" allowOverlap="1" wp14:anchorId="4A1532DF" wp14:editId="3DE9B5A5">
              <wp:simplePos x="0" y="0"/>
              <wp:positionH relativeFrom="page">
                <wp:posOffset>0</wp:posOffset>
              </wp:positionH>
              <wp:positionV relativeFrom="page">
                <wp:posOffset>190500</wp:posOffset>
              </wp:positionV>
              <wp:extent cx="7556500" cy="252095"/>
              <wp:effectExtent l="0" t="0" r="0" b="14605"/>
              <wp:wrapNone/>
              <wp:docPr id="28" name="MSIPCMfae044c380e3df865f455d0d" descr="{&quot;HashCode&quot;:352122633,&quot;Height&quot;:842.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888494" w14:textId="1F6BA9E5"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1532DF" id="_x0000_t202" coordsize="21600,21600" o:spt="202" path="m,l,21600r21600,l21600,xe">
              <v:stroke joinstyle="miter"/>
              <v:path gradientshapeok="t" o:connecttype="rect"/>
            </v:shapetype>
            <v:shape id="MSIPCMfae044c380e3df865f455d0d" o:spid="_x0000_s1039" type="#_x0000_t202" alt="{&quot;HashCode&quot;:352122633,&quot;Height&quot;:842.0,&quot;Width&quot;:595.0,&quot;Placement&quot;:&quot;Header&quot;,&quot;Index&quot;:&quot;Primary&quot;,&quot;Section&quot;:5,&quot;Top&quot;:0.0,&quot;Left&quot;:0.0}" style="position:absolute;margin-left:0;margin-top:15pt;width:595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OUGAIAACw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vjHlfjIluoj7ifg4F6b/m6xSEe&#10;mA/PzCHXODfqNzzhIRVgMzhZlDTgfv3NH/ORAoxS0qF2Kup/7pkTlKjvBsm5mV5fR7GlCxrurXc7&#10;es1e3wHKcoovxPJkxtygRlM60K8o71XshiFmOPasaBjNuzAoGZ8HF6tVSkJZWRYezMbyWDrCGaF9&#10;6V+Zsyf8AzL3CKO6WPmOhiF3IGK1DyDbxFEEeEDzhDtKMrF8ej5R82/vKevyyJe/AQ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C1Js5QYAgAALAQAAA4AAAAAAAAAAAAAAAAALgIAAGRycy9lMm9Eb2MueG1sUEsBAi0AFAAGAAgA&#10;AAAhAGfXodjbAAAABwEAAA8AAAAAAAAAAAAAAAAAcgQAAGRycy9kb3ducmV2LnhtbFBLBQYAAAAA&#10;BAAEAPMAAAB6BQAAAAA=&#10;" o:allowincell="f" filled="f" stroked="f" strokeweight=".5pt">
              <v:textbox inset=",0,,0">
                <w:txbxContent>
                  <w:p w14:paraId="63888494" w14:textId="1F6BA9E5"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r w:rsidR="0001106D">
      <w:rPr>
        <w:noProof/>
        <w:lang w:val="en-AU" w:eastAsia="en-AU"/>
      </w:rPr>
      <w:drawing>
        <wp:inline distT="0" distB="0" distL="0" distR="0" wp14:anchorId="2A791841" wp14:editId="205B3CBA">
          <wp:extent cx="7090410" cy="93281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932815"/>
                  </a:xfrm>
                  <a:prstGeom prst="rect">
                    <a:avLst/>
                  </a:prstGeom>
                  <a:noFill/>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382A" w14:textId="3EC042F3" w:rsidR="0001106D" w:rsidRDefault="00E3363D">
    <w:pPr>
      <w:pStyle w:val="Header"/>
    </w:pPr>
    <w:r>
      <w:rPr>
        <w:noProof/>
      </w:rPr>
      <mc:AlternateContent>
        <mc:Choice Requires="wps">
          <w:drawing>
            <wp:anchor distT="0" distB="0" distL="114300" distR="114300" simplePos="1" relativeHeight="251678720" behindDoc="0" locked="0" layoutInCell="0" allowOverlap="1" wp14:anchorId="70D52C48" wp14:editId="0427E18D">
              <wp:simplePos x="0" y="190500"/>
              <wp:positionH relativeFrom="page">
                <wp:posOffset>0</wp:posOffset>
              </wp:positionH>
              <wp:positionV relativeFrom="page">
                <wp:posOffset>190500</wp:posOffset>
              </wp:positionV>
              <wp:extent cx="7556500" cy="252095"/>
              <wp:effectExtent l="0" t="0" r="0" b="14605"/>
              <wp:wrapNone/>
              <wp:docPr id="29" name="MSIPCM950944808baffec1b9f39f2f" descr="{&quot;HashCode&quot;:352122633,&quot;Height&quot;:842.0,&quot;Width&quot;:595.0,&quot;Placement&quot;:&quot;Head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A651EE" w14:textId="73758F9F"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D52C48" id="_x0000_t202" coordsize="21600,21600" o:spt="202" path="m,l,21600r21600,l21600,xe">
              <v:stroke joinstyle="miter"/>
              <v:path gradientshapeok="t" o:connecttype="rect"/>
            </v:shapetype>
            <v:shape id="MSIPCM950944808baffec1b9f39f2f" o:spid="_x0000_s1041" type="#_x0000_t202" alt="{&quot;HashCode&quot;:352122633,&quot;Height&quot;:842.0,&quot;Width&quot;:595.0,&quot;Placement&quot;:&quot;Header&quot;,&quot;Index&quot;:&quot;FirstPage&quot;,&quot;Section&quot;:5,&quot;Top&quot;:0.0,&quot;Left&quot;:0.0}" style="position:absolute;margin-left:0;margin-top:15pt;width:595pt;height:19.85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QRFg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" o:allowincell="f" filled="f" stroked="f" strokeweight=".5pt">
              <v:textbox inset=",0,,0">
                <w:txbxContent>
                  <w:p w14:paraId="2CA651EE" w14:textId="73758F9F"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109D" w14:textId="0414D415" w:rsidR="0001106D" w:rsidRDefault="0001106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F0B7" w14:textId="2E18D158" w:rsidR="0001106D" w:rsidRDefault="0001106D">
    <w:pPr>
      <w:pStyle w:val="Header"/>
    </w:pPr>
  </w:p>
  <w:sdt>
    <w:sdtPr>
      <w:id w:val="-1479604112"/>
      <w:docPartObj>
        <w:docPartGallery w:val="Watermarks"/>
        <w:docPartUnique/>
      </w:docPartObj>
    </w:sdtPr>
    <w:sdtEndPr/>
    <w:sdtContent>
      <w:p w14:paraId="6D66D6E5" w14:textId="77777777" w:rsidR="0001106D" w:rsidRDefault="0001106D">
        <w:pPr>
          <w:pStyle w:val="Header"/>
        </w:pPr>
        <w:r>
          <w:rPr>
            <w:noProof/>
            <w:lang w:val="en-AU" w:eastAsia="en-AU"/>
          </w:rPr>
          <w:drawing>
            <wp:inline distT="0" distB="0" distL="0" distR="0" wp14:anchorId="61118438" wp14:editId="0E35730D">
              <wp:extent cx="7090410" cy="9328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932815"/>
                      </a:xfrm>
                      <a:prstGeom prst="rect">
                        <a:avLst/>
                      </a:prstGeom>
                      <a:noFill/>
                    </pic:spPr>
                  </pic:pic>
                </a:graphicData>
              </a:graphic>
            </wp:inline>
          </w:drawing>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209C" w14:textId="0668F893" w:rsidR="0001106D" w:rsidRDefault="0001106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762B" w14:textId="3F8D253D" w:rsidR="0001106D" w:rsidRDefault="0001106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D327" w14:textId="24DA754C" w:rsidR="0001106D" w:rsidRDefault="0001106D">
    <w:pPr>
      <w:pStyle w:val="Header"/>
    </w:pPr>
    <w:r>
      <w:rPr>
        <w:noProof/>
        <w:lang w:val="en-AU" w:eastAsia="en-AU"/>
      </w:rPr>
      <w:drawing>
        <wp:inline distT="0" distB="0" distL="0" distR="0" wp14:anchorId="100C27FB" wp14:editId="52CA5ACB">
          <wp:extent cx="6507314" cy="840105"/>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7314" cy="840105"/>
                  </a:xfrm>
                  <a:prstGeom prst="rect">
                    <a:avLst/>
                  </a:prstGeom>
                  <a:noFill/>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FEA5" w14:textId="0923DACA" w:rsidR="0001106D" w:rsidRDefault="00011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37C0" w14:textId="50BEF926" w:rsidR="0001106D" w:rsidRDefault="00E3363D">
    <w:pPr>
      <w:pStyle w:val="Header"/>
      <w:jc w:val="right"/>
    </w:pPr>
    <w:r>
      <w:rPr>
        <w:noProof/>
        <w:lang w:val="en-AU" w:eastAsia="en-AU"/>
      </w:rPr>
      <mc:AlternateContent>
        <mc:Choice Requires="wps">
          <w:drawing>
            <wp:anchor distT="0" distB="0" distL="114300" distR="114300" simplePos="0" relativeHeight="251671552" behindDoc="0" locked="0" layoutInCell="0" allowOverlap="1" wp14:anchorId="4968F6FA" wp14:editId="2C4CB3C0">
              <wp:simplePos x="0" y="0"/>
              <wp:positionH relativeFrom="page">
                <wp:posOffset>0</wp:posOffset>
              </wp:positionH>
              <wp:positionV relativeFrom="page">
                <wp:posOffset>190500</wp:posOffset>
              </wp:positionV>
              <wp:extent cx="7556500" cy="252095"/>
              <wp:effectExtent l="0" t="0" r="0" b="14605"/>
              <wp:wrapNone/>
              <wp:docPr id="16" name="MSIPCM144d444a9f448a30f21a9186"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5BCAA" w14:textId="3F09F079"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968F6FA" id="_x0000_t202" coordsize="21600,21600" o:spt="202" path="m,l,21600r21600,l21600,xe">
              <v:stroke joinstyle="miter"/>
              <v:path gradientshapeok="t" o:connecttype="rect"/>
            </v:shapetype>
            <v:shape id="MSIPCM144d444a9f448a30f21a9186" o:spid="_x0000_s1026" type="#_x0000_t202" alt="{&quot;HashCode&quot;:352122633,&quot;Height&quot;:842.0,&quot;Width&quot;:595.0,&quot;Placement&quot;:&quot;Header&quot;,&quot;Index&quot;:&quot;Primary&quot;,&quot;Section&quot;:1,&quot;Top&quot;:0.0,&quot;Left&quot;:0.0}" style="position:absolute;left:0;text-align:left;margin-left:0;margin-top:15pt;width:595pt;height:19.8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6845BCAA" w14:textId="3F09F079"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r w:rsidR="0001106D">
      <w:rPr>
        <w:noProof/>
        <w:lang w:val="en-AU" w:eastAsia="en-AU"/>
      </w:rPr>
      <mc:AlternateContent>
        <mc:Choice Requires="wps">
          <w:drawing>
            <wp:anchor distT="0" distB="0" distL="114300" distR="114300" simplePos="0" relativeHeight="251657216" behindDoc="0" locked="0" layoutInCell="1" allowOverlap="1" wp14:anchorId="650AF387" wp14:editId="563BD6BA">
              <wp:simplePos x="0" y="0"/>
              <wp:positionH relativeFrom="column">
                <wp:posOffset>-445135</wp:posOffset>
              </wp:positionH>
              <wp:positionV relativeFrom="paragraph">
                <wp:posOffset>-402590</wp:posOffset>
              </wp:positionV>
              <wp:extent cx="7353300" cy="1143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353300" cy="1143000"/>
                      </a:xfrm>
                      <a:prstGeom prst="rect">
                        <a:avLst/>
                      </a:prstGeom>
                      <a:solidFill>
                        <a:schemeClr val="lt1"/>
                      </a:solidFill>
                      <a:ln w="6350">
                        <a:noFill/>
                      </a:ln>
                    </wps:spPr>
                    <wps:txbx>
                      <w:txbxContent>
                        <w:p w14:paraId="2636538B" w14:textId="72A23051" w:rsidR="0001106D" w:rsidRDefault="0001106D">
                          <w:r w:rsidRPr="00514EA1">
                            <w:rPr>
                              <w:noProof/>
                              <w:lang w:val="en-AU" w:eastAsia="en-AU"/>
                            </w:rPr>
                            <w:drawing>
                              <wp:inline distT="0" distB="0" distL="0" distR="0" wp14:anchorId="5E69A661" wp14:editId="0FE1BBF5">
                                <wp:extent cx="7134225" cy="1009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25"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0AF387" id="Text Box 2" o:spid="_x0000_s1027" type="#_x0000_t202" style="position:absolute;left:0;text-align:left;margin-left:-35.05pt;margin-top:-31.7pt;width:579pt;height:90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" fillcolor="white [3201]" stroked="f" strokeweight=".5pt">
              <v:textbox>
                <w:txbxContent>
                  <w:p w14:paraId="2636538B" w14:textId="72A23051" w:rsidR="0001106D" w:rsidRDefault="0001106D">
                    <w:r w:rsidRPr="00514EA1">
                      <w:rPr>
                        <w:noProof/>
                        <w:lang w:val="en-AU" w:eastAsia="en-AU"/>
                      </w:rPr>
                      <w:drawing>
                        <wp:inline distT="0" distB="0" distL="0" distR="0" wp14:anchorId="5E69A661" wp14:editId="0FE1BBF5">
                          <wp:extent cx="7134225" cy="1009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25" cy="1009650"/>
                                  </a:xfrm>
                                  <a:prstGeom prst="rect">
                                    <a:avLst/>
                                  </a:prstGeom>
                                  <a:noFill/>
                                  <a:ln>
                                    <a:noFill/>
                                  </a:ln>
                                </pic:spPr>
                              </pic:pic>
                            </a:graphicData>
                          </a:graphic>
                        </wp:inline>
                      </w:drawing>
                    </w:r>
                  </w:p>
                </w:txbxContent>
              </v:textbox>
            </v:shape>
          </w:pict>
        </mc:Fallback>
      </mc:AlternateContent>
    </w:r>
  </w:p>
  <w:p w14:paraId="13497A86" w14:textId="77777777" w:rsidR="0001106D" w:rsidRDefault="00011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7613" w14:textId="199B1ECB" w:rsidR="00E3363D" w:rsidRDefault="00E3363D">
    <w:pPr>
      <w:pStyle w:val="Header"/>
    </w:pPr>
    <w:r>
      <w:rPr>
        <w:noProof/>
      </w:rPr>
      <mc:AlternateContent>
        <mc:Choice Requires="wps">
          <w:drawing>
            <wp:anchor distT="0" distB="0" distL="114300" distR="114300" simplePos="1" relativeHeight="251672576" behindDoc="0" locked="0" layoutInCell="0" allowOverlap="1" wp14:anchorId="6EF90A04" wp14:editId="08417942">
              <wp:simplePos x="0" y="190500"/>
              <wp:positionH relativeFrom="page">
                <wp:posOffset>0</wp:posOffset>
              </wp:positionH>
              <wp:positionV relativeFrom="page">
                <wp:posOffset>190500</wp:posOffset>
              </wp:positionV>
              <wp:extent cx="7556500" cy="252095"/>
              <wp:effectExtent l="0" t="0" r="0" b="14605"/>
              <wp:wrapNone/>
              <wp:docPr id="20" name="MSIPCMa65848a6847c6acaee54ce69"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3AA6E" w14:textId="17239635"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F90A04" id="_x0000_t202" coordsize="21600,21600" o:spt="202" path="m,l,21600r21600,l21600,xe">
              <v:stroke joinstyle="miter"/>
              <v:path gradientshapeok="t" o:connecttype="rect"/>
            </v:shapetype>
            <v:shape id="MSIPCMa65848a6847c6acaee54ce69" o:spid="_x0000_s1029" type="#_x0000_t202" alt="{&quot;HashCode&quot;:352122633,&quot;Height&quot;:842.0,&quot;Width&quot;:595.0,&quot;Placement&quot;:&quot;Header&quot;,&quot;Index&quot;:&quot;FirstPage&quot;,&quot;Section&quot;:1,&quot;Top&quot;:0.0,&quot;Left&quot;:0.0}" style="position:absolute;margin-left:0;margin-top:15pt;width:595pt;height:19.85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5A33AA6E" w14:textId="17239635"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C52D" w14:textId="6009EE83" w:rsidR="0001106D" w:rsidRDefault="000110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7BAE" w14:textId="67431B3F" w:rsidR="0001106D" w:rsidRDefault="00E3363D">
    <w:pPr>
      <w:pStyle w:val="Header"/>
    </w:pPr>
    <w:r>
      <w:rPr>
        <w:rFonts w:cs="Arial"/>
        <w:b/>
        <w:noProof/>
        <w:sz w:val="19"/>
        <w:szCs w:val="19"/>
        <w:lang w:val="en-AU" w:eastAsia="en-AU"/>
      </w:rPr>
      <mc:AlternateContent>
        <mc:Choice Requires="wps">
          <w:drawing>
            <wp:anchor distT="0" distB="0" distL="114300" distR="114300" simplePos="1" relativeHeight="251673600" behindDoc="0" locked="0" layoutInCell="0" allowOverlap="1" wp14:anchorId="14793C92" wp14:editId="1C6176AF">
              <wp:simplePos x="0" y="190500"/>
              <wp:positionH relativeFrom="page">
                <wp:posOffset>0</wp:posOffset>
              </wp:positionH>
              <wp:positionV relativeFrom="page">
                <wp:posOffset>190500</wp:posOffset>
              </wp:positionV>
              <wp:extent cx="7556500" cy="252095"/>
              <wp:effectExtent l="0" t="0" r="0" b="14605"/>
              <wp:wrapNone/>
              <wp:docPr id="22" name="MSIPCM306647cbaad5b0c1e1f3d6c0" descr="{&quot;HashCode&quot;:352122633,&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FBA85" w14:textId="24D02257"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793C92" id="_x0000_t202" coordsize="21600,21600" o:spt="202" path="m,l,21600r21600,l21600,xe">
              <v:stroke joinstyle="miter"/>
              <v:path gradientshapeok="t" o:connecttype="rect"/>
            </v:shapetype>
            <v:shape id="MSIPCM306647cbaad5b0c1e1f3d6c0" o:spid="_x0000_s1031" type="#_x0000_t202" alt="{&quot;HashCode&quot;:352122633,&quot;Height&quot;:842.0,&quot;Width&quot;:595.0,&quot;Placement&quot;:&quot;Header&quot;,&quot;Index&quot;:&quot;Primary&quot;,&quot;Section&quot;:2,&quot;Top&quot;:0.0,&quot;Left&quot;:0.0}" style="position:absolute;margin-left:0;margin-top:15pt;width:595pt;height:19.8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51FgIAACs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" o:allowincell="f" filled="f" stroked="f" strokeweight=".5pt">
              <v:textbox inset=",0,,0">
                <w:txbxContent>
                  <w:p w14:paraId="428FBA85" w14:textId="24D02257"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r w:rsidR="0001106D" w:rsidRPr="00856727">
      <w:rPr>
        <w:rFonts w:cs="Arial"/>
        <w:b/>
        <w:noProof/>
        <w:sz w:val="19"/>
        <w:szCs w:val="19"/>
        <w:lang w:val="en-AU" w:eastAsia="en-AU"/>
      </w:rPr>
      <w:drawing>
        <wp:anchor distT="0" distB="0" distL="114300" distR="114300" simplePos="0" relativeHeight="251655168" behindDoc="0" locked="0" layoutInCell="1" allowOverlap="1" wp14:anchorId="1D0EEE0D" wp14:editId="60CF1D3F">
          <wp:simplePos x="0" y="0"/>
          <wp:positionH relativeFrom="column">
            <wp:posOffset>-300990</wp:posOffset>
          </wp:positionH>
          <wp:positionV relativeFrom="paragraph">
            <wp:posOffset>-217170</wp:posOffset>
          </wp:positionV>
          <wp:extent cx="7090410" cy="932180"/>
          <wp:effectExtent l="0" t="0" r="0" b="7620"/>
          <wp:wrapNone/>
          <wp:docPr id="15" name="Picture 15" descr="/Volumes/PROJECTS/Victorian Registration and Qualifications Authority/1901_VRQ_VIS Visual Design Refresh Project/Media/banner/VRQA_banners request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PROJECTS/Victorian Registration and Qualifications Authority/1901_VRQ_VIS Visual Design Refresh Project/Media/banner/VRQA_banners requested-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A979" w14:textId="07A270C6" w:rsidR="0001106D" w:rsidRDefault="00E3363D">
    <w:pPr>
      <w:pStyle w:val="Header"/>
    </w:pPr>
    <w:r>
      <w:rPr>
        <w:noProof/>
        <w:lang w:val="en-AU" w:eastAsia="en-AU"/>
      </w:rPr>
      <mc:AlternateContent>
        <mc:Choice Requires="wps">
          <w:drawing>
            <wp:anchor distT="0" distB="0" distL="114300" distR="114300" simplePos="0" relativeHeight="251674624" behindDoc="0" locked="0" layoutInCell="0" allowOverlap="1" wp14:anchorId="7DCD2355" wp14:editId="4B7BDE56">
              <wp:simplePos x="0" y="0"/>
              <wp:positionH relativeFrom="page">
                <wp:posOffset>0</wp:posOffset>
              </wp:positionH>
              <wp:positionV relativeFrom="page">
                <wp:posOffset>190500</wp:posOffset>
              </wp:positionV>
              <wp:extent cx="7556500" cy="252095"/>
              <wp:effectExtent l="0" t="0" r="0" b="14605"/>
              <wp:wrapNone/>
              <wp:docPr id="25" name="MSIPCMc3534ecc9d7e5e67ae067314" descr="{&quot;HashCode&quot;:352122633,&quot;Height&quot;:842.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B1E90" w14:textId="1CDF1309"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CD2355" id="_x0000_t202" coordsize="21600,21600" o:spt="202" path="m,l,21600r21600,l21600,xe">
              <v:stroke joinstyle="miter"/>
              <v:path gradientshapeok="t" o:connecttype="rect"/>
            </v:shapetype>
            <v:shape id="MSIPCMc3534ecc9d7e5e67ae067314" o:spid="_x0000_s1033" type="#_x0000_t202" alt="{&quot;HashCode&quot;:352122633,&quot;Height&quot;:842.0,&quot;Width&quot;:595.0,&quot;Placement&quot;:&quot;Header&quot;,&quot;Index&quot;:&quot;FirstPage&quot;,&quot;Section&quot;:2,&quot;Top&quot;:0.0,&quot;Left&quot;:0.0}" style="position:absolute;margin-left:0;margin-top:15pt;width:595pt;height:19.85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y/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" o:allowincell="f" filled="f" stroked="f" strokeweight=".5pt">
              <v:textbox inset=",0,,0">
                <w:txbxContent>
                  <w:p w14:paraId="7F3B1E90" w14:textId="1CDF1309"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r w:rsidR="0001106D">
      <w:rPr>
        <w:noProof/>
        <w:lang w:val="en-AU" w:eastAsia="en-AU"/>
      </w:rPr>
      <mc:AlternateContent>
        <mc:Choice Requires="wps">
          <w:drawing>
            <wp:anchor distT="0" distB="0" distL="114300" distR="114300" simplePos="0" relativeHeight="251656192" behindDoc="0" locked="0" layoutInCell="1" allowOverlap="1" wp14:anchorId="460505E4" wp14:editId="39ACCE6D">
              <wp:simplePos x="0" y="0"/>
              <wp:positionH relativeFrom="column">
                <wp:posOffset>-178435</wp:posOffset>
              </wp:positionH>
              <wp:positionV relativeFrom="paragraph">
                <wp:posOffset>-278765</wp:posOffset>
              </wp:positionV>
              <wp:extent cx="705802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7058025" cy="1057275"/>
                      </a:xfrm>
                      <a:prstGeom prst="rect">
                        <a:avLst/>
                      </a:prstGeom>
                      <a:solidFill>
                        <a:schemeClr val="lt1"/>
                      </a:solidFill>
                      <a:ln w="6350">
                        <a:noFill/>
                      </a:ln>
                    </wps:spPr>
                    <wps:txbx>
                      <w:txbxContent>
                        <w:p w14:paraId="6AB2AA13" w14:textId="412C676F" w:rsidR="0001106D" w:rsidRDefault="0001106D">
                          <w:r w:rsidRPr="003F0664">
                            <w:rPr>
                              <w:noProof/>
                              <w:lang w:val="en-AU" w:eastAsia="en-AU"/>
                            </w:rPr>
                            <w:drawing>
                              <wp:inline distT="0" distB="0" distL="0" distR="0" wp14:anchorId="00D0312F" wp14:editId="3348A7FA">
                                <wp:extent cx="6896100" cy="1009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0"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505E4" id="Text Box 3" o:spid="_x0000_s1034" type="#_x0000_t202" style="position:absolute;margin-left:-14.05pt;margin-top:-21.95pt;width:555.75pt;height:83.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" fillcolor="white [3201]" stroked="f" strokeweight=".5pt">
              <v:textbox>
                <w:txbxContent>
                  <w:p w14:paraId="6AB2AA13" w14:textId="412C676F" w:rsidR="0001106D" w:rsidRDefault="0001106D">
                    <w:r w:rsidRPr="003F0664">
                      <w:rPr>
                        <w:noProof/>
                        <w:lang w:val="en-AU" w:eastAsia="en-AU"/>
                      </w:rPr>
                      <w:drawing>
                        <wp:inline distT="0" distB="0" distL="0" distR="0" wp14:anchorId="00D0312F" wp14:editId="3348A7FA">
                          <wp:extent cx="6896100" cy="1009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0" cy="1009650"/>
                                  </a:xfrm>
                                  <a:prstGeom prst="rect">
                                    <a:avLst/>
                                  </a:prstGeom>
                                  <a:noFill/>
                                  <a:ln>
                                    <a:noFill/>
                                  </a:ln>
                                </pic:spPr>
                              </pic:pic>
                            </a:graphicData>
                          </a:graphic>
                        </wp:inline>
                      </w:drawing>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F302" w14:textId="7B5C5BB3" w:rsidR="0001106D" w:rsidRDefault="000110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5177" w14:textId="1C742743" w:rsidR="0001106D" w:rsidRDefault="00E3363D">
    <w:pPr>
      <w:pStyle w:val="Header"/>
    </w:pPr>
    <w:r>
      <w:rPr>
        <w:noProof/>
      </w:rPr>
      <mc:AlternateContent>
        <mc:Choice Requires="wps">
          <w:drawing>
            <wp:anchor distT="0" distB="0" distL="114300" distR="114300" simplePos="1" relativeHeight="251675648" behindDoc="0" locked="0" layoutInCell="0" allowOverlap="1" wp14:anchorId="2F130477" wp14:editId="75817E96">
              <wp:simplePos x="0" y="190500"/>
              <wp:positionH relativeFrom="page">
                <wp:posOffset>0</wp:posOffset>
              </wp:positionH>
              <wp:positionV relativeFrom="page">
                <wp:posOffset>190500</wp:posOffset>
              </wp:positionV>
              <wp:extent cx="7556500" cy="252095"/>
              <wp:effectExtent l="0" t="0" r="0" b="14605"/>
              <wp:wrapNone/>
              <wp:docPr id="26" name="MSIPCM917d4acabfe7ae8f1d54097b" descr="{&quot;HashCode&quot;:352122633,&quot;Height&quot;:842.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1AA80" w14:textId="743FE3C6"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130477" id="_x0000_t202" coordsize="21600,21600" o:spt="202" path="m,l,21600r21600,l21600,xe">
              <v:stroke joinstyle="miter"/>
              <v:path gradientshapeok="t" o:connecttype="rect"/>
            </v:shapetype>
            <v:shape id="MSIPCM917d4acabfe7ae8f1d54097b" o:spid="_x0000_s1036" type="#_x0000_t202" alt="{&quot;HashCode&quot;:352122633,&quot;Height&quot;:842.0,&quot;Width&quot;:595.0,&quot;Placement&quot;:&quot;Header&quot;,&quot;Index&quot;:&quot;Primary&quot;,&quot;Section&quot;:4,&quot;Top&quot;:0.0,&quot;Left&quot;:0.0}" style="position:absolute;margin-left:0;margin-top:15pt;width:595pt;height:19.8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0DWFg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" o:allowincell="f" filled="f" stroked="f" strokeweight=".5pt">
              <v:textbox inset=",0,,0">
                <w:txbxContent>
                  <w:p w14:paraId="78B1AA80" w14:textId="743FE3C6"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25E6" w14:textId="1851D000" w:rsidR="0001106D" w:rsidRDefault="00E3363D">
    <w:pPr>
      <w:pStyle w:val="Header"/>
    </w:pPr>
    <w:r>
      <w:rPr>
        <w:noProof/>
      </w:rPr>
      <mc:AlternateContent>
        <mc:Choice Requires="wps">
          <w:drawing>
            <wp:anchor distT="0" distB="0" distL="114300" distR="114300" simplePos="1" relativeHeight="251676672" behindDoc="0" locked="0" layoutInCell="0" allowOverlap="1" wp14:anchorId="15A56160" wp14:editId="0CBFE6E6">
              <wp:simplePos x="0" y="190500"/>
              <wp:positionH relativeFrom="page">
                <wp:posOffset>0</wp:posOffset>
              </wp:positionH>
              <wp:positionV relativeFrom="page">
                <wp:posOffset>190500</wp:posOffset>
              </wp:positionV>
              <wp:extent cx="7556500" cy="252095"/>
              <wp:effectExtent l="0" t="0" r="0" b="14605"/>
              <wp:wrapNone/>
              <wp:docPr id="27" name="MSIPCM9e74462484f2d211517bbf38" descr="{&quot;HashCode&quot;:352122633,&quot;Height&quot;:842.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9DDDE3" w14:textId="7A518FAE"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5A56160" id="_x0000_t202" coordsize="21600,21600" o:spt="202" path="m,l,21600r21600,l21600,xe">
              <v:stroke joinstyle="miter"/>
              <v:path gradientshapeok="t" o:connecttype="rect"/>
            </v:shapetype>
            <v:shape id="MSIPCM9e74462484f2d211517bbf38" o:spid="_x0000_s1038" type="#_x0000_t202" alt="{&quot;HashCode&quot;:352122633,&quot;Height&quot;:842.0,&quot;Width&quot;:595.0,&quot;Placement&quot;:&quot;Header&quot;,&quot;Index&quot;:&quot;FirstPage&quot;,&quot;Section&quot;:4,&quot;Top&quot;:0.0,&quot;Left&quot;:0.0}" style="position:absolute;margin-left:0;margin-top:15pt;width:595pt;height:19.8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IcGAIAACw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HrNxkS3UR9zPwUC9t3zd4hAP&#10;zIdn5pBrnBv1G57wkAqwGZwsShpwv/7mj/lIAUYp6VA7FfU/98wJStR3g+TcTK+uotjSBQ331rsd&#10;vWav7wBlOcUXYnkyY25Qoykd6FeU9yp2wxAzHHtWNIzmXRiUjM+Di9UqJaGsLAsPZmN5LB3hjNC+&#10;9K/M2RP+AZl7hFFdrHxHw5A7ELHaB5Bt4igCPKB5wh0lmVg+PZ+o+bf3lHV55Mvf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N3GMhwYAgAALAQAAA4AAAAAAAAAAAAAAAAALgIAAGRycy9lMm9Eb2MueG1sUEsBAi0AFAAGAAgA&#10;AAAhAGfXodjbAAAABwEAAA8AAAAAAAAAAAAAAAAAcgQAAGRycy9kb3ducmV2LnhtbFBLBQYAAAAA&#10;BAAEAPMAAAB6BQAAAAA=&#10;" o:allowincell="f" filled="f" stroked="f" strokeweight=".5pt">
              <v:textbox inset=",0,,0">
                <w:txbxContent>
                  <w:p w14:paraId="589DDDE3" w14:textId="7A518FAE" w:rsidR="00E3363D" w:rsidRPr="00E3363D" w:rsidRDefault="00E3363D" w:rsidP="00E3363D">
                    <w:pPr>
                      <w:jc w:val="center"/>
                      <w:rPr>
                        <w:rFonts w:ascii="Arial" w:hAnsi="Arial" w:cs="Arial"/>
                        <w:color w:val="000000"/>
                      </w:rPr>
                    </w:pPr>
                    <w:r w:rsidRPr="00E3363D">
                      <w:rPr>
                        <w:rFonts w:ascii="Arial" w:hAnsi="Arial" w:cs="Arial"/>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4BE"/>
    <w:multiLevelType w:val="hybridMultilevel"/>
    <w:tmpl w:val="E778655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703A8"/>
    <w:multiLevelType w:val="hybridMultilevel"/>
    <w:tmpl w:val="01463C5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E53EC5"/>
    <w:multiLevelType w:val="hybridMultilevel"/>
    <w:tmpl w:val="AB3C940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5" w15:restartNumberingAfterBreak="0">
    <w:nsid w:val="06701D3D"/>
    <w:multiLevelType w:val="hybridMultilevel"/>
    <w:tmpl w:val="CB980550"/>
    <w:lvl w:ilvl="0" w:tplc="761EC0EE">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8852E9"/>
    <w:multiLevelType w:val="hybridMultilevel"/>
    <w:tmpl w:val="BBB238F0"/>
    <w:lvl w:ilvl="0" w:tplc="C5CA52E2">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09FE188A"/>
    <w:multiLevelType w:val="hybridMultilevel"/>
    <w:tmpl w:val="B4F8229C"/>
    <w:lvl w:ilvl="0" w:tplc="0C090001">
      <w:start w:val="1"/>
      <w:numFmt w:val="bullet"/>
      <w:lvlText w:val=""/>
      <w:lvlJc w:val="left"/>
      <w:pPr>
        <w:ind w:left="720" w:hanging="360"/>
      </w:pPr>
      <w:rPr>
        <w:rFonts w:ascii="Symbol" w:hAnsi="Symbol" w:hint="default"/>
        <w:color w:val="53565A"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271D9D"/>
    <w:multiLevelType w:val="hybridMultilevel"/>
    <w:tmpl w:val="4D124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537FC"/>
    <w:multiLevelType w:val="hybridMultilevel"/>
    <w:tmpl w:val="05F60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0E4FC6"/>
    <w:multiLevelType w:val="hybridMultilevel"/>
    <w:tmpl w:val="669E2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EC538E"/>
    <w:multiLevelType w:val="hybridMultilevel"/>
    <w:tmpl w:val="659EC85E"/>
    <w:lvl w:ilvl="0" w:tplc="0C090001">
      <w:start w:val="1"/>
      <w:numFmt w:val="bullet"/>
      <w:lvlText w:val=""/>
      <w:lvlJc w:val="left"/>
      <w:pPr>
        <w:ind w:left="444" w:hanging="360"/>
      </w:pPr>
      <w:rPr>
        <w:rFonts w:ascii="Symbol" w:hAnsi="Symbol"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12" w15:restartNumberingAfterBreak="0">
    <w:nsid w:val="1CBF047F"/>
    <w:multiLevelType w:val="hybridMultilevel"/>
    <w:tmpl w:val="1EF28E6C"/>
    <w:lvl w:ilvl="0" w:tplc="3CFC06C4">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1FEA0B84"/>
    <w:multiLevelType w:val="hybridMultilevel"/>
    <w:tmpl w:val="740A1572"/>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6244B8"/>
    <w:multiLevelType w:val="hybridMultilevel"/>
    <w:tmpl w:val="296EED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5822C12"/>
    <w:multiLevelType w:val="hybridMultilevel"/>
    <w:tmpl w:val="5E4C1BC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45755"/>
    <w:multiLevelType w:val="hybridMultilevel"/>
    <w:tmpl w:val="A44A4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F42B25"/>
    <w:multiLevelType w:val="hybridMultilevel"/>
    <w:tmpl w:val="B36CE1C0"/>
    <w:lvl w:ilvl="0" w:tplc="357E8A5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6F52C87"/>
    <w:multiLevelType w:val="hybridMultilevel"/>
    <w:tmpl w:val="DAB866F6"/>
    <w:lvl w:ilvl="0" w:tplc="357E8A5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7286492"/>
    <w:multiLevelType w:val="hybridMultilevel"/>
    <w:tmpl w:val="FA66E674"/>
    <w:lvl w:ilvl="0" w:tplc="7760054A">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172664"/>
    <w:multiLevelType w:val="hybridMultilevel"/>
    <w:tmpl w:val="9D1A9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FC0DF1"/>
    <w:multiLevelType w:val="hybridMultilevel"/>
    <w:tmpl w:val="FAF8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EB5DD6"/>
    <w:multiLevelType w:val="hybridMultilevel"/>
    <w:tmpl w:val="47840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DA6AD5"/>
    <w:multiLevelType w:val="hybridMultilevel"/>
    <w:tmpl w:val="6804F5D0"/>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9B66F7"/>
    <w:multiLevelType w:val="hybridMultilevel"/>
    <w:tmpl w:val="BB3C9948"/>
    <w:lvl w:ilvl="0" w:tplc="FAF2C1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0A561CB"/>
    <w:multiLevelType w:val="hybridMultilevel"/>
    <w:tmpl w:val="0276AF1C"/>
    <w:lvl w:ilvl="0" w:tplc="357E8A5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4EA3956"/>
    <w:multiLevelType w:val="hybridMultilevel"/>
    <w:tmpl w:val="29F4EC4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359252FB"/>
    <w:multiLevelType w:val="hybridMultilevel"/>
    <w:tmpl w:val="7374903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8CF11C0"/>
    <w:multiLevelType w:val="hybridMultilevel"/>
    <w:tmpl w:val="796CAE2A"/>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8F379A2"/>
    <w:multiLevelType w:val="hybridMultilevel"/>
    <w:tmpl w:val="2B14F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2"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237DBB"/>
    <w:multiLevelType w:val="hybridMultilevel"/>
    <w:tmpl w:val="9170F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2962588"/>
    <w:multiLevelType w:val="hybridMultilevel"/>
    <w:tmpl w:val="595A3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0E7D43"/>
    <w:multiLevelType w:val="hybridMultilevel"/>
    <w:tmpl w:val="8CC24F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407F2F"/>
    <w:multiLevelType w:val="hybridMultilevel"/>
    <w:tmpl w:val="406E1708"/>
    <w:lvl w:ilvl="0" w:tplc="ED2E95C2">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33D00D3"/>
    <w:multiLevelType w:val="hybridMultilevel"/>
    <w:tmpl w:val="65AE64F8"/>
    <w:lvl w:ilvl="0" w:tplc="04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41" w15:restartNumberingAfterBreak="0">
    <w:nsid w:val="57342505"/>
    <w:multiLevelType w:val="hybridMultilevel"/>
    <w:tmpl w:val="E7A06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96A0217"/>
    <w:multiLevelType w:val="hybridMultilevel"/>
    <w:tmpl w:val="BC4A19C6"/>
    <w:lvl w:ilvl="0" w:tplc="999EE8D4">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3" w15:restartNumberingAfterBreak="0">
    <w:nsid w:val="59FF4399"/>
    <w:multiLevelType w:val="hybridMultilevel"/>
    <w:tmpl w:val="0FF0CCE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C7D607F"/>
    <w:multiLevelType w:val="hybridMultilevel"/>
    <w:tmpl w:val="79121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2F46A04"/>
    <w:multiLevelType w:val="hybridMultilevel"/>
    <w:tmpl w:val="129076EA"/>
    <w:lvl w:ilvl="0" w:tplc="F6F6F7E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6C14BF5"/>
    <w:multiLevelType w:val="hybridMultilevel"/>
    <w:tmpl w:val="7524528C"/>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3923ED"/>
    <w:multiLevelType w:val="hybridMultilevel"/>
    <w:tmpl w:val="1854C7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6B127007"/>
    <w:multiLevelType w:val="hybridMultilevel"/>
    <w:tmpl w:val="8E62AF8A"/>
    <w:lvl w:ilvl="0" w:tplc="F6F6F7E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9435EFE"/>
    <w:multiLevelType w:val="hybridMultilevel"/>
    <w:tmpl w:val="34DA1784"/>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9CF3B71"/>
    <w:multiLevelType w:val="hybridMultilevel"/>
    <w:tmpl w:val="03B202FE"/>
    <w:lvl w:ilvl="0" w:tplc="F6F6F7E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C132D41"/>
    <w:multiLevelType w:val="hybridMultilevel"/>
    <w:tmpl w:val="A4303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C896904"/>
    <w:multiLevelType w:val="hybridMultilevel"/>
    <w:tmpl w:val="21BC721E"/>
    <w:lvl w:ilvl="0" w:tplc="357E8A5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26776436">
    <w:abstractNumId w:val="3"/>
  </w:num>
  <w:num w:numId="2" w16cid:durableId="748967922">
    <w:abstractNumId w:val="36"/>
  </w:num>
  <w:num w:numId="3" w16cid:durableId="1050760840">
    <w:abstractNumId w:val="35"/>
  </w:num>
  <w:num w:numId="4" w16cid:durableId="1273636286">
    <w:abstractNumId w:val="32"/>
  </w:num>
  <w:num w:numId="5" w16cid:durableId="2097552470">
    <w:abstractNumId w:val="31"/>
  </w:num>
  <w:num w:numId="6" w16cid:durableId="1475682304">
    <w:abstractNumId w:val="20"/>
  </w:num>
  <w:num w:numId="7" w16cid:durableId="1869567729">
    <w:abstractNumId w:val="38"/>
  </w:num>
  <w:num w:numId="8" w16cid:durableId="948850223">
    <w:abstractNumId w:val="4"/>
  </w:num>
  <w:num w:numId="9" w16cid:durableId="61488085">
    <w:abstractNumId w:val="39"/>
  </w:num>
  <w:num w:numId="10" w16cid:durableId="333529435">
    <w:abstractNumId w:val="51"/>
  </w:num>
  <w:num w:numId="11" w16cid:durableId="1171145126">
    <w:abstractNumId w:val="49"/>
  </w:num>
  <w:num w:numId="12" w16cid:durableId="181021402">
    <w:abstractNumId w:val="13"/>
  </w:num>
  <w:num w:numId="13" w16cid:durableId="1446190528">
    <w:abstractNumId w:val="24"/>
  </w:num>
  <w:num w:numId="14" w16cid:durableId="1102722922">
    <w:abstractNumId w:val="16"/>
  </w:num>
  <w:num w:numId="15" w16cid:durableId="243420677">
    <w:abstractNumId w:val="5"/>
  </w:num>
  <w:num w:numId="16" w16cid:durableId="877402143">
    <w:abstractNumId w:val="6"/>
  </w:num>
  <w:num w:numId="17" w16cid:durableId="1615400454">
    <w:abstractNumId w:val="42"/>
  </w:num>
  <w:num w:numId="18" w16cid:durableId="571156445">
    <w:abstractNumId w:val="17"/>
  </w:num>
  <w:num w:numId="19" w16cid:durableId="1753817201">
    <w:abstractNumId w:val="11"/>
  </w:num>
  <w:num w:numId="20" w16cid:durableId="1807820504">
    <w:abstractNumId w:val="21"/>
  </w:num>
  <w:num w:numId="21" w16cid:durableId="1008600897">
    <w:abstractNumId w:val="0"/>
  </w:num>
  <w:num w:numId="22" w16cid:durableId="386804727">
    <w:abstractNumId w:val="9"/>
  </w:num>
  <w:num w:numId="23" w16cid:durableId="692266304">
    <w:abstractNumId w:val="27"/>
  </w:num>
  <w:num w:numId="24" w16cid:durableId="743532160">
    <w:abstractNumId w:val="22"/>
  </w:num>
  <w:num w:numId="25" w16cid:durableId="1208103151">
    <w:abstractNumId w:val="46"/>
  </w:num>
  <w:num w:numId="26" w16cid:durableId="2896699">
    <w:abstractNumId w:val="18"/>
  </w:num>
  <w:num w:numId="27" w16cid:durableId="278148232">
    <w:abstractNumId w:val="19"/>
  </w:num>
  <w:num w:numId="28" w16cid:durableId="592860951">
    <w:abstractNumId w:val="34"/>
  </w:num>
  <w:num w:numId="29" w16cid:durableId="1541279167">
    <w:abstractNumId w:val="52"/>
  </w:num>
  <w:num w:numId="30" w16cid:durableId="770244980">
    <w:abstractNumId w:val="23"/>
  </w:num>
  <w:num w:numId="31" w16cid:durableId="1181311869">
    <w:abstractNumId w:val="26"/>
  </w:num>
  <w:num w:numId="32" w16cid:durableId="1854567819">
    <w:abstractNumId w:val="1"/>
  </w:num>
  <w:num w:numId="33" w16cid:durableId="1237975680">
    <w:abstractNumId w:val="8"/>
  </w:num>
  <w:num w:numId="34" w16cid:durableId="347027825">
    <w:abstractNumId w:val="25"/>
  </w:num>
  <w:num w:numId="35" w16cid:durableId="991910103">
    <w:abstractNumId w:val="41"/>
  </w:num>
  <w:num w:numId="36" w16cid:durableId="2106462254">
    <w:abstractNumId w:val="33"/>
  </w:num>
  <w:num w:numId="37" w16cid:durableId="681860498">
    <w:abstractNumId w:val="44"/>
  </w:num>
  <w:num w:numId="38" w16cid:durableId="117454290">
    <w:abstractNumId w:val="37"/>
  </w:num>
  <w:num w:numId="39" w16cid:durableId="471022353">
    <w:abstractNumId w:val="12"/>
  </w:num>
  <w:num w:numId="40" w16cid:durableId="344746797">
    <w:abstractNumId w:val="2"/>
  </w:num>
  <w:num w:numId="41" w16cid:durableId="824933010">
    <w:abstractNumId w:val="28"/>
  </w:num>
  <w:num w:numId="42" w16cid:durableId="1362245726">
    <w:abstractNumId w:val="14"/>
  </w:num>
  <w:num w:numId="43" w16cid:durableId="1295717265">
    <w:abstractNumId w:val="43"/>
  </w:num>
  <w:num w:numId="44" w16cid:durableId="577832784">
    <w:abstractNumId w:val="29"/>
  </w:num>
  <w:num w:numId="45" w16cid:durableId="1126584158">
    <w:abstractNumId w:val="47"/>
  </w:num>
  <w:num w:numId="46" w16cid:durableId="1445536584">
    <w:abstractNumId w:val="40"/>
  </w:num>
  <w:num w:numId="47" w16cid:durableId="450781314">
    <w:abstractNumId w:val="30"/>
  </w:num>
  <w:num w:numId="48" w16cid:durableId="790245180">
    <w:abstractNumId w:val="10"/>
  </w:num>
  <w:num w:numId="49" w16cid:durableId="657536073">
    <w:abstractNumId w:val="15"/>
  </w:num>
  <w:num w:numId="50" w16cid:durableId="1689401951">
    <w:abstractNumId w:val="7"/>
  </w:num>
  <w:num w:numId="51" w16cid:durableId="1317807698">
    <w:abstractNumId w:val="50"/>
  </w:num>
  <w:num w:numId="52" w16cid:durableId="492643772">
    <w:abstractNumId w:val="48"/>
  </w:num>
  <w:num w:numId="53" w16cid:durableId="2026665239">
    <w:abstractNumId w:val="45"/>
  </w:num>
  <w:num w:numId="54" w16cid:durableId="598175427">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426"/>
    <w:rsid w:val="00000E91"/>
    <w:rsid w:val="00002011"/>
    <w:rsid w:val="000028DC"/>
    <w:rsid w:val="000033C1"/>
    <w:rsid w:val="000045A9"/>
    <w:rsid w:val="00005B4C"/>
    <w:rsid w:val="00007AC1"/>
    <w:rsid w:val="0001106D"/>
    <w:rsid w:val="00011D46"/>
    <w:rsid w:val="000122D3"/>
    <w:rsid w:val="000130F1"/>
    <w:rsid w:val="00014CC2"/>
    <w:rsid w:val="00014D76"/>
    <w:rsid w:val="00016B38"/>
    <w:rsid w:val="00016C28"/>
    <w:rsid w:val="000227C8"/>
    <w:rsid w:val="0002303A"/>
    <w:rsid w:val="00023173"/>
    <w:rsid w:val="000238C0"/>
    <w:rsid w:val="000248DA"/>
    <w:rsid w:val="00025EB6"/>
    <w:rsid w:val="0002736E"/>
    <w:rsid w:val="00027FBA"/>
    <w:rsid w:val="00030E66"/>
    <w:rsid w:val="0003112C"/>
    <w:rsid w:val="000315B2"/>
    <w:rsid w:val="00033C8D"/>
    <w:rsid w:val="00035872"/>
    <w:rsid w:val="00036BEE"/>
    <w:rsid w:val="00036CEC"/>
    <w:rsid w:val="00036D7C"/>
    <w:rsid w:val="00037469"/>
    <w:rsid w:val="0003765A"/>
    <w:rsid w:val="000412DC"/>
    <w:rsid w:val="0004211D"/>
    <w:rsid w:val="00044C24"/>
    <w:rsid w:val="00047036"/>
    <w:rsid w:val="00050B9C"/>
    <w:rsid w:val="000519DC"/>
    <w:rsid w:val="00052039"/>
    <w:rsid w:val="0005278E"/>
    <w:rsid w:val="0005297D"/>
    <w:rsid w:val="00052C44"/>
    <w:rsid w:val="0005506F"/>
    <w:rsid w:val="0005508B"/>
    <w:rsid w:val="00055D76"/>
    <w:rsid w:val="000564D1"/>
    <w:rsid w:val="00056A8B"/>
    <w:rsid w:val="00061934"/>
    <w:rsid w:val="00062643"/>
    <w:rsid w:val="00063109"/>
    <w:rsid w:val="00063B00"/>
    <w:rsid w:val="00063FA1"/>
    <w:rsid w:val="000651A2"/>
    <w:rsid w:val="0007036B"/>
    <w:rsid w:val="0007088C"/>
    <w:rsid w:val="00070D6B"/>
    <w:rsid w:val="000719B8"/>
    <w:rsid w:val="00071C04"/>
    <w:rsid w:val="00071E7A"/>
    <w:rsid w:val="00074622"/>
    <w:rsid w:val="000765C0"/>
    <w:rsid w:val="00080194"/>
    <w:rsid w:val="00081B5F"/>
    <w:rsid w:val="00081FE7"/>
    <w:rsid w:val="000825EE"/>
    <w:rsid w:val="00083012"/>
    <w:rsid w:val="00084122"/>
    <w:rsid w:val="0008573D"/>
    <w:rsid w:val="000877BC"/>
    <w:rsid w:val="0008780A"/>
    <w:rsid w:val="00093157"/>
    <w:rsid w:val="0009480D"/>
    <w:rsid w:val="0009590B"/>
    <w:rsid w:val="000A0779"/>
    <w:rsid w:val="000A33D9"/>
    <w:rsid w:val="000A3720"/>
    <w:rsid w:val="000A3D3D"/>
    <w:rsid w:val="000A40E7"/>
    <w:rsid w:val="000A4468"/>
    <w:rsid w:val="000A4FF4"/>
    <w:rsid w:val="000A72AF"/>
    <w:rsid w:val="000A7C31"/>
    <w:rsid w:val="000B41B8"/>
    <w:rsid w:val="000B45F3"/>
    <w:rsid w:val="000B4616"/>
    <w:rsid w:val="000B4A2C"/>
    <w:rsid w:val="000B50F2"/>
    <w:rsid w:val="000B529C"/>
    <w:rsid w:val="000B5646"/>
    <w:rsid w:val="000B5866"/>
    <w:rsid w:val="000B7401"/>
    <w:rsid w:val="000B7C6A"/>
    <w:rsid w:val="000C0275"/>
    <w:rsid w:val="000C168D"/>
    <w:rsid w:val="000C17B8"/>
    <w:rsid w:val="000C1A7A"/>
    <w:rsid w:val="000C2AC0"/>
    <w:rsid w:val="000C2B2C"/>
    <w:rsid w:val="000C3A0E"/>
    <w:rsid w:val="000C74DB"/>
    <w:rsid w:val="000C7BDD"/>
    <w:rsid w:val="000D082B"/>
    <w:rsid w:val="000D3935"/>
    <w:rsid w:val="000D4FE5"/>
    <w:rsid w:val="000D55D8"/>
    <w:rsid w:val="000D5B5C"/>
    <w:rsid w:val="000D6320"/>
    <w:rsid w:val="000E1DAE"/>
    <w:rsid w:val="000E1FB3"/>
    <w:rsid w:val="000E2153"/>
    <w:rsid w:val="000E226D"/>
    <w:rsid w:val="000E2B1E"/>
    <w:rsid w:val="000E397F"/>
    <w:rsid w:val="000E48AA"/>
    <w:rsid w:val="000E5171"/>
    <w:rsid w:val="000E6928"/>
    <w:rsid w:val="000E6C32"/>
    <w:rsid w:val="000E72A9"/>
    <w:rsid w:val="000E744A"/>
    <w:rsid w:val="000E7D7F"/>
    <w:rsid w:val="000F04D9"/>
    <w:rsid w:val="000F0FDD"/>
    <w:rsid w:val="000F120A"/>
    <w:rsid w:val="000F1E54"/>
    <w:rsid w:val="000F23FC"/>
    <w:rsid w:val="000F2683"/>
    <w:rsid w:val="000F67DE"/>
    <w:rsid w:val="000F7E76"/>
    <w:rsid w:val="00102E9A"/>
    <w:rsid w:val="00105689"/>
    <w:rsid w:val="00105B06"/>
    <w:rsid w:val="00110048"/>
    <w:rsid w:val="001113A4"/>
    <w:rsid w:val="00112C07"/>
    <w:rsid w:val="0011360E"/>
    <w:rsid w:val="001157C3"/>
    <w:rsid w:val="00115E35"/>
    <w:rsid w:val="00116839"/>
    <w:rsid w:val="00116C02"/>
    <w:rsid w:val="001178A1"/>
    <w:rsid w:val="0012078A"/>
    <w:rsid w:val="00120D0C"/>
    <w:rsid w:val="001211E7"/>
    <w:rsid w:val="00121A5F"/>
    <w:rsid w:val="00122A17"/>
    <w:rsid w:val="0012394B"/>
    <w:rsid w:val="00126023"/>
    <w:rsid w:val="00126C5C"/>
    <w:rsid w:val="00126E3E"/>
    <w:rsid w:val="00127C18"/>
    <w:rsid w:val="00130EC0"/>
    <w:rsid w:val="001318EA"/>
    <w:rsid w:val="00131CC0"/>
    <w:rsid w:val="00132046"/>
    <w:rsid w:val="001337E9"/>
    <w:rsid w:val="001353D9"/>
    <w:rsid w:val="001357FB"/>
    <w:rsid w:val="001368BC"/>
    <w:rsid w:val="00137CD4"/>
    <w:rsid w:val="0014007D"/>
    <w:rsid w:val="00140335"/>
    <w:rsid w:val="00140B49"/>
    <w:rsid w:val="00140EFB"/>
    <w:rsid w:val="0014123F"/>
    <w:rsid w:val="001429EE"/>
    <w:rsid w:val="00142F0F"/>
    <w:rsid w:val="00145387"/>
    <w:rsid w:val="00146A4B"/>
    <w:rsid w:val="0014747B"/>
    <w:rsid w:val="00150E48"/>
    <w:rsid w:val="001527BE"/>
    <w:rsid w:val="00156A65"/>
    <w:rsid w:val="00161D41"/>
    <w:rsid w:val="0016319A"/>
    <w:rsid w:val="00164FF7"/>
    <w:rsid w:val="001659DE"/>
    <w:rsid w:val="0016768F"/>
    <w:rsid w:val="00167A52"/>
    <w:rsid w:val="00167E69"/>
    <w:rsid w:val="00170783"/>
    <w:rsid w:val="00170A51"/>
    <w:rsid w:val="00170B44"/>
    <w:rsid w:val="001715C8"/>
    <w:rsid w:val="00172644"/>
    <w:rsid w:val="0017283D"/>
    <w:rsid w:val="00176F6F"/>
    <w:rsid w:val="00177CD9"/>
    <w:rsid w:val="00181887"/>
    <w:rsid w:val="00182064"/>
    <w:rsid w:val="00182613"/>
    <w:rsid w:val="001832E5"/>
    <w:rsid w:val="00183D52"/>
    <w:rsid w:val="001844DD"/>
    <w:rsid w:val="00184721"/>
    <w:rsid w:val="001853DB"/>
    <w:rsid w:val="00186F0B"/>
    <w:rsid w:val="00187F3E"/>
    <w:rsid w:val="001902BA"/>
    <w:rsid w:val="001922A4"/>
    <w:rsid w:val="001937CB"/>
    <w:rsid w:val="00195990"/>
    <w:rsid w:val="00195F06"/>
    <w:rsid w:val="0019733C"/>
    <w:rsid w:val="001A0C4C"/>
    <w:rsid w:val="001A0EAF"/>
    <w:rsid w:val="001A28D2"/>
    <w:rsid w:val="001A3A9F"/>
    <w:rsid w:val="001A449A"/>
    <w:rsid w:val="001A54E0"/>
    <w:rsid w:val="001A5766"/>
    <w:rsid w:val="001A7940"/>
    <w:rsid w:val="001B0378"/>
    <w:rsid w:val="001B28B2"/>
    <w:rsid w:val="001B2E85"/>
    <w:rsid w:val="001B2ED4"/>
    <w:rsid w:val="001B3442"/>
    <w:rsid w:val="001B4518"/>
    <w:rsid w:val="001B4C65"/>
    <w:rsid w:val="001B50EE"/>
    <w:rsid w:val="001B512C"/>
    <w:rsid w:val="001C1A85"/>
    <w:rsid w:val="001C2C24"/>
    <w:rsid w:val="001C6EBE"/>
    <w:rsid w:val="001C7781"/>
    <w:rsid w:val="001D229A"/>
    <w:rsid w:val="001D2CF2"/>
    <w:rsid w:val="001D6557"/>
    <w:rsid w:val="001D6F2D"/>
    <w:rsid w:val="001E09B4"/>
    <w:rsid w:val="001E3FCD"/>
    <w:rsid w:val="001E442B"/>
    <w:rsid w:val="001E67C8"/>
    <w:rsid w:val="001F0566"/>
    <w:rsid w:val="001F0A1D"/>
    <w:rsid w:val="001F0BFB"/>
    <w:rsid w:val="001F2AC9"/>
    <w:rsid w:val="001F2F90"/>
    <w:rsid w:val="001F61A3"/>
    <w:rsid w:val="001F6203"/>
    <w:rsid w:val="001F6DAA"/>
    <w:rsid w:val="00201315"/>
    <w:rsid w:val="002013D6"/>
    <w:rsid w:val="00201D27"/>
    <w:rsid w:val="00202648"/>
    <w:rsid w:val="00202E3C"/>
    <w:rsid w:val="00203477"/>
    <w:rsid w:val="002035E7"/>
    <w:rsid w:val="002050A8"/>
    <w:rsid w:val="002055AC"/>
    <w:rsid w:val="00206D2A"/>
    <w:rsid w:val="00210096"/>
    <w:rsid w:val="002125A7"/>
    <w:rsid w:val="00212766"/>
    <w:rsid w:val="0021295C"/>
    <w:rsid w:val="00212EFF"/>
    <w:rsid w:val="00213473"/>
    <w:rsid w:val="00214B2F"/>
    <w:rsid w:val="00217BBD"/>
    <w:rsid w:val="00220D0B"/>
    <w:rsid w:val="00222CF1"/>
    <w:rsid w:val="002255FD"/>
    <w:rsid w:val="00226769"/>
    <w:rsid w:val="00226951"/>
    <w:rsid w:val="0022771D"/>
    <w:rsid w:val="002300BD"/>
    <w:rsid w:val="0023103B"/>
    <w:rsid w:val="00231236"/>
    <w:rsid w:val="0023190D"/>
    <w:rsid w:val="00233AAE"/>
    <w:rsid w:val="00237A80"/>
    <w:rsid w:val="002404FF"/>
    <w:rsid w:val="00240A84"/>
    <w:rsid w:val="002433BC"/>
    <w:rsid w:val="0024383C"/>
    <w:rsid w:val="002452FD"/>
    <w:rsid w:val="002457D1"/>
    <w:rsid w:val="00245C24"/>
    <w:rsid w:val="00246ED2"/>
    <w:rsid w:val="00250AD6"/>
    <w:rsid w:val="002537B4"/>
    <w:rsid w:val="00253DE4"/>
    <w:rsid w:val="00253E60"/>
    <w:rsid w:val="0025425D"/>
    <w:rsid w:val="00254EE5"/>
    <w:rsid w:val="00255385"/>
    <w:rsid w:val="002561EB"/>
    <w:rsid w:val="00260262"/>
    <w:rsid w:val="002604E1"/>
    <w:rsid w:val="00261EC4"/>
    <w:rsid w:val="00262166"/>
    <w:rsid w:val="002627AE"/>
    <w:rsid w:val="0026587A"/>
    <w:rsid w:val="00267A6E"/>
    <w:rsid w:val="002703E7"/>
    <w:rsid w:val="00271355"/>
    <w:rsid w:val="00271B6E"/>
    <w:rsid w:val="00272D9F"/>
    <w:rsid w:val="00274962"/>
    <w:rsid w:val="00275DA8"/>
    <w:rsid w:val="00276BA0"/>
    <w:rsid w:val="00276F8C"/>
    <w:rsid w:val="00276FC6"/>
    <w:rsid w:val="00277081"/>
    <w:rsid w:val="00277351"/>
    <w:rsid w:val="00277987"/>
    <w:rsid w:val="00277C77"/>
    <w:rsid w:val="0028012B"/>
    <w:rsid w:val="002801C9"/>
    <w:rsid w:val="00282AB3"/>
    <w:rsid w:val="002832A9"/>
    <w:rsid w:val="0028430E"/>
    <w:rsid w:val="00285862"/>
    <w:rsid w:val="002876F5"/>
    <w:rsid w:val="00287F8F"/>
    <w:rsid w:val="0029022D"/>
    <w:rsid w:val="0029056C"/>
    <w:rsid w:val="0029225C"/>
    <w:rsid w:val="002923A9"/>
    <w:rsid w:val="0029255E"/>
    <w:rsid w:val="00293C48"/>
    <w:rsid w:val="00293E13"/>
    <w:rsid w:val="00294CAD"/>
    <w:rsid w:val="0029569F"/>
    <w:rsid w:val="00296D15"/>
    <w:rsid w:val="002971D1"/>
    <w:rsid w:val="002974D3"/>
    <w:rsid w:val="002A14A4"/>
    <w:rsid w:val="002A28EE"/>
    <w:rsid w:val="002A3227"/>
    <w:rsid w:val="002A5481"/>
    <w:rsid w:val="002A54A5"/>
    <w:rsid w:val="002A68D3"/>
    <w:rsid w:val="002B03E5"/>
    <w:rsid w:val="002B0FE2"/>
    <w:rsid w:val="002B1D5E"/>
    <w:rsid w:val="002B26EC"/>
    <w:rsid w:val="002B3418"/>
    <w:rsid w:val="002B545A"/>
    <w:rsid w:val="002B59B9"/>
    <w:rsid w:val="002B6A6F"/>
    <w:rsid w:val="002B735F"/>
    <w:rsid w:val="002B7F2E"/>
    <w:rsid w:val="002C0675"/>
    <w:rsid w:val="002C0CEC"/>
    <w:rsid w:val="002C121C"/>
    <w:rsid w:val="002C1E92"/>
    <w:rsid w:val="002C2DB0"/>
    <w:rsid w:val="002C2DEE"/>
    <w:rsid w:val="002C411C"/>
    <w:rsid w:val="002C4C00"/>
    <w:rsid w:val="002C4CF5"/>
    <w:rsid w:val="002C52A6"/>
    <w:rsid w:val="002C573C"/>
    <w:rsid w:val="002C5DDB"/>
    <w:rsid w:val="002C6956"/>
    <w:rsid w:val="002C7D4A"/>
    <w:rsid w:val="002D0444"/>
    <w:rsid w:val="002D04F5"/>
    <w:rsid w:val="002E069A"/>
    <w:rsid w:val="002E18D7"/>
    <w:rsid w:val="002E5DDC"/>
    <w:rsid w:val="002E7620"/>
    <w:rsid w:val="002E7F38"/>
    <w:rsid w:val="002F1CCD"/>
    <w:rsid w:val="002F1DF0"/>
    <w:rsid w:val="002F2A5A"/>
    <w:rsid w:val="002F3CFA"/>
    <w:rsid w:val="002F3E8E"/>
    <w:rsid w:val="002F4E69"/>
    <w:rsid w:val="002F5D37"/>
    <w:rsid w:val="002F6031"/>
    <w:rsid w:val="00302B97"/>
    <w:rsid w:val="00302CDB"/>
    <w:rsid w:val="003035EE"/>
    <w:rsid w:val="0030379E"/>
    <w:rsid w:val="00303DC7"/>
    <w:rsid w:val="00303F6E"/>
    <w:rsid w:val="00304403"/>
    <w:rsid w:val="00305D3D"/>
    <w:rsid w:val="00307A07"/>
    <w:rsid w:val="003107E8"/>
    <w:rsid w:val="00310DBF"/>
    <w:rsid w:val="00310F38"/>
    <w:rsid w:val="00312B35"/>
    <w:rsid w:val="00314941"/>
    <w:rsid w:val="00314AEE"/>
    <w:rsid w:val="00316285"/>
    <w:rsid w:val="00317033"/>
    <w:rsid w:val="0032225D"/>
    <w:rsid w:val="003228BC"/>
    <w:rsid w:val="00322AB6"/>
    <w:rsid w:val="0032466E"/>
    <w:rsid w:val="003247D2"/>
    <w:rsid w:val="00325AFF"/>
    <w:rsid w:val="0032605F"/>
    <w:rsid w:val="0032606F"/>
    <w:rsid w:val="00327094"/>
    <w:rsid w:val="003302BA"/>
    <w:rsid w:val="00333651"/>
    <w:rsid w:val="00334AA5"/>
    <w:rsid w:val="003354F7"/>
    <w:rsid w:val="003359CB"/>
    <w:rsid w:val="00340109"/>
    <w:rsid w:val="003410CB"/>
    <w:rsid w:val="003440BB"/>
    <w:rsid w:val="003445CD"/>
    <w:rsid w:val="00344E0E"/>
    <w:rsid w:val="00344F6C"/>
    <w:rsid w:val="003451AE"/>
    <w:rsid w:val="00345438"/>
    <w:rsid w:val="00346488"/>
    <w:rsid w:val="003465AB"/>
    <w:rsid w:val="0034723A"/>
    <w:rsid w:val="00347843"/>
    <w:rsid w:val="0035216D"/>
    <w:rsid w:val="0035355B"/>
    <w:rsid w:val="00353B24"/>
    <w:rsid w:val="00354A91"/>
    <w:rsid w:val="003600E6"/>
    <w:rsid w:val="0036055B"/>
    <w:rsid w:val="003605C6"/>
    <w:rsid w:val="00361076"/>
    <w:rsid w:val="003610A6"/>
    <w:rsid w:val="00361C5D"/>
    <w:rsid w:val="00362196"/>
    <w:rsid w:val="00362DDA"/>
    <w:rsid w:val="0036487D"/>
    <w:rsid w:val="00366DC1"/>
    <w:rsid w:val="00366ED1"/>
    <w:rsid w:val="00367A22"/>
    <w:rsid w:val="00367E9B"/>
    <w:rsid w:val="0037081E"/>
    <w:rsid w:val="00370B6E"/>
    <w:rsid w:val="00370E91"/>
    <w:rsid w:val="00371141"/>
    <w:rsid w:val="00371C10"/>
    <w:rsid w:val="00373717"/>
    <w:rsid w:val="00374B81"/>
    <w:rsid w:val="00376443"/>
    <w:rsid w:val="00377C5D"/>
    <w:rsid w:val="003805BD"/>
    <w:rsid w:val="00381C0F"/>
    <w:rsid w:val="00385101"/>
    <w:rsid w:val="00385BE7"/>
    <w:rsid w:val="00385E9D"/>
    <w:rsid w:val="00387940"/>
    <w:rsid w:val="003917B8"/>
    <w:rsid w:val="00392840"/>
    <w:rsid w:val="00392E60"/>
    <w:rsid w:val="00394421"/>
    <w:rsid w:val="0039476E"/>
    <w:rsid w:val="00395706"/>
    <w:rsid w:val="00395C07"/>
    <w:rsid w:val="0039609C"/>
    <w:rsid w:val="003A0BDB"/>
    <w:rsid w:val="003A344E"/>
    <w:rsid w:val="003A50B1"/>
    <w:rsid w:val="003A64B4"/>
    <w:rsid w:val="003A6D9F"/>
    <w:rsid w:val="003B14BD"/>
    <w:rsid w:val="003B1CA0"/>
    <w:rsid w:val="003B2E4A"/>
    <w:rsid w:val="003B339D"/>
    <w:rsid w:val="003B345A"/>
    <w:rsid w:val="003B4727"/>
    <w:rsid w:val="003B4E84"/>
    <w:rsid w:val="003B565E"/>
    <w:rsid w:val="003B5853"/>
    <w:rsid w:val="003B73D2"/>
    <w:rsid w:val="003B7550"/>
    <w:rsid w:val="003B79B6"/>
    <w:rsid w:val="003B79BF"/>
    <w:rsid w:val="003C0DD0"/>
    <w:rsid w:val="003C1835"/>
    <w:rsid w:val="003C2D2E"/>
    <w:rsid w:val="003C365B"/>
    <w:rsid w:val="003C508E"/>
    <w:rsid w:val="003C638F"/>
    <w:rsid w:val="003C6C60"/>
    <w:rsid w:val="003D071C"/>
    <w:rsid w:val="003D1168"/>
    <w:rsid w:val="003D1C47"/>
    <w:rsid w:val="003D2ABE"/>
    <w:rsid w:val="003D2EB2"/>
    <w:rsid w:val="003D4F90"/>
    <w:rsid w:val="003D515B"/>
    <w:rsid w:val="003D5D61"/>
    <w:rsid w:val="003D6353"/>
    <w:rsid w:val="003D7226"/>
    <w:rsid w:val="003D77AF"/>
    <w:rsid w:val="003E2693"/>
    <w:rsid w:val="003E31FF"/>
    <w:rsid w:val="003E3D10"/>
    <w:rsid w:val="003E3F47"/>
    <w:rsid w:val="003F0262"/>
    <w:rsid w:val="003F0664"/>
    <w:rsid w:val="003F1BE4"/>
    <w:rsid w:val="003F1DB8"/>
    <w:rsid w:val="003F2FDA"/>
    <w:rsid w:val="003F6EA1"/>
    <w:rsid w:val="00403B3A"/>
    <w:rsid w:val="00404AFF"/>
    <w:rsid w:val="00406465"/>
    <w:rsid w:val="00407EB1"/>
    <w:rsid w:val="00411470"/>
    <w:rsid w:val="00411976"/>
    <w:rsid w:val="00411F41"/>
    <w:rsid w:val="004135E5"/>
    <w:rsid w:val="004139E9"/>
    <w:rsid w:val="004143F6"/>
    <w:rsid w:val="00414D08"/>
    <w:rsid w:val="00415D37"/>
    <w:rsid w:val="00415F5A"/>
    <w:rsid w:val="00416CF2"/>
    <w:rsid w:val="0041770D"/>
    <w:rsid w:val="00420885"/>
    <w:rsid w:val="00420F21"/>
    <w:rsid w:val="00421535"/>
    <w:rsid w:val="004216D5"/>
    <w:rsid w:val="00421CED"/>
    <w:rsid w:val="004222E2"/>
    <w:rsid w:val="004253C5"/>
    <w:rsid w:val="00426B2D"/>
    <w:rsid w:val="00426F34"/>
    <w:rsid w:val="004277D8"/>
    <w:rsid w:val="0042785F"/>
    <w:rsid w:val="00427BB7"/>
    <w:rsid w:val="00430488"/>
    <w:rsid w:val="00431B8E"/>
    <w:rsid w:val="00431CBA"/>
    <w:rsid w:val="00433EB8"/>
    <w:rsid w:val="004367AD"/>
    <w:rsid w:val="0043791A"/>
    <w:rsid w:val="00440C1A"/>
    <w:rsid w:val="00441AFF"/>
    <w:rsid w:val="00442C29"/>
    <w:rsid w:val="00443B9F"/>
    <w:rsid w:val="004443EA"/>
    <w:rsid w:val="004444FC"/>
    <w:rsid w:val="00444664"/>
    <w:rsid w:val="004446EB"/>
    <w:rsid w:val="004476D4"/>
    <w:rsid w:val="00447ED3"/>
    <w:rsid w:val="00447F8A"/>
    <w:rsid w:val="00450506"/>
    <w:rsid w:val="0045071F"/>
    <w:rsid w:val="00453546"/>
    <w:rsid w:val="00453F3C"/>
    <w:rsid w:val="00455531"/>
    <w:rsid w:val="00455941"/>
    <w:rsid w:val="00455E52"/>
    <w:rsid w:val="00456642"/>
    <w:rsid w:val="00456AEB"/>
    <w:rsid w:val="00460B2C"/>
    <w:rsid w:val="00461E0D"/>
    <w:rsid w:val="00464511"/>
    <w:rsid w:val="00464CFB"/>
    <w:rsid w:val="00464F84"/>
    <w:rsid w:val="00465B55"/>
    <w:rsid w:val="00466680"/>
    <w:rsid w:val="00466736"/>
    <w:rsid w:val="00466A79"/>
    <w:rsid w:val="00466DC9"/>
    <w:rsid w:val="0046706C"/>
    <w:rsid w:val="00467EF4"/>
    <w:rsid w:val="004705CD"/>
    <w:rsid w:val="00471E62"/>
    <w:rsid w:val="00471EA7"/>
    <w:rsid w:val="004724D8"/>
    <w:rsid w:val="004732AF"/>
    <w:rsid w:val="0047376B"/>
    <w:rsid w:val="00473B16"/>
    <w:rsid w:val="0047441F"/>
    <w:rsid w:val="00474B99"/>
    <w:rsid w:val="00475B52"/>
    <w:rsid w:val="00476308"/>
    <w:rsid w:val="00477E08"/>
    <w:rsid w:val="00481110"/>
    <w:rsid w:val="0048219C"/>
    <w:rsid w:val="0048457C"/>
    <w:rsid w:val="00485620"/>
    <w:rsid w:val="00486CB3"/>
    <w:rsid w:val="00486FBB"/>
    <w:rsid w:val="00487798"/>
    <w:rsid w:val="004877F8"/>
    <w:rsid w:val="004879DA"/>
    <w:rsid w:val="00490CED"/>
    <w:rsid w:val="004910CF"/>
    <w:rsid w:val="00492132"/>
    <w:rsid w:val="00492CFC"/>
    <w:rsid w:val="00494CFC"/>
    <w:rsid w:val="00494DA0"/>
    <w:rsid w:val="00495029"/>
    <w:rsid w:val="00495CBF"/>
    <w:rsid w:val="004A2D0F"/>
    <w:rsid w:val="004A5558"/>
    <w:rsid w:val="004A7442"/>
    <w:rsid w:val="004A79AC"/>
    <w:rsid w:val="004A7A5E"/>
    <w:rsid w:val="004B16F1"/>
    <w:rsid w:val="004B207B"/>
    <w:rsid w:val="004B56EC"/>
    <w:rsid w:val="004B7614"/>
    <w:rsid w:val="004C03A1"/>
    <w:rsid w:val="004C17DD"/>
    <w:rsid w:val="004C1F14"/>
    <w:rsid w:val="004C2BED"/>
    <w:rsid w:val="004C3B5E"/>
    <w:rsid w:val="004C5BF3"/>
    <w:rsid w:val="004C68B0"/>
    <w:rsid w:val="004C6C86"/>
    <w:rsid w:val="004C7A5C"/>
    <w:rsid w:val="004D15A0"/>
    <w:rsid w:val="004D18E7"/>
    <w:rsid w:val="004D23CB"/>
    <w:rsid w:val="004D4348"/>
    <w:rsid w:val="004D5890"/>
    <w:rsid w:val="004D7811"/>
    <w:rsid w:val="004D7A0E"/>
    <w:rsid w:val="004D7A0F"/>
    <w:rsid w:val="004E0059"/>
    <w:rsid w:val="004E2A2B"/>
    <w:rsid w:val="004E2CCD"/>
    <w:rsid w:val="004E453A"/>
    <w:rsid w:val="004E4910"/>
    <w:rsid w:val="004E572D"/>
    <w:rsid w:val="004E5B7A"/>
    <w:rsid w:val="004E6B69"/>
    <w:rsid w:val="004E70B8"/>
    <w:rsid w:val="004F0BF3"/>
    <w:rsid w:val="004F0EB0"/>
    <w:rsid w:val="004F17D3"/>
    <w:rsid w:val="004F3AC2"/>
    <w:rsid w:val="004F4849"/>
    <w:rsid w:val="004F5745"/>
    <w:rsid w:val="004F6011"/>
    <w:rsid w:val="004F67BC"/>
    <w:rsid w:val="004F69D0"/>
    <w:rsid w:val="004F6F4E"/>
    <w:rsid w:val="004F78BF"/>
    <w:rsid w:val="00500393"/>
    <w:rsid w:val="00501263"/>
    <w:rsid w:val="00501827"/>
    <w:rsid w:val="005022E9"/>
    <w:rsid w:val="00502D64"/>
    <w:rsid w:val="0050335E"/>
    <w:rsid w:val="00506D77"/>
    <w:rsid w:val="00507CAA"/>
    <w:rsid w:val="00511405"/>
    <w:rsid w:val="005126A7"/>
    <w:rsid w:val="00513969"/>
    <w:rsid w:val="00513F43"/>
    <w:rsid w:val="00514EA1"/>
    <w:rsid w:val="0051504D"/>
    <w:rsid w:val="00516718"/>
    <w:rsid w:val="0051753D"/>
    <w:rsid w:val="00517600"/>
    <w:rsid w:val="005179F1"/>
    <w:rsid w:val="00517D02"/>
    <w:rsid w:val="00521F7D"/>
    <w:rsid w:val="005220F2"/>
    <w:rsid w:val="005221BB"/>
    <w:rsid w:val="00523382"/>
    <w:rsid w:val="00527487"/>
    <w:rsid w:val="0053104C"/>
    <w:rsid w:val="00531637"/>
    <w:rsid w:val="00531FDA"/>
    <w:rsid w:val="005322B2"/>
    <w:rsid w:val="0053306C"/>
    <w:rsid w:val="00535F4E"/>
    <w:rsid w:val="00537B08"/>
    <w:rsid w:val="00541550"/>
    <w:rsid w:val="00542356"/>
    <w:rsid w:val="005434EC"/>
    <w:rsid w:val="00543B50"/>
    <w:rsid w:val="005453F5"/>
    <w:rsid w:val="00546FB1"/>
    <w:rsid w:val="005500CB"/>
    <w:rsid w:val="00550803"/>
    <w:rsid w:val="00551D6B"/>
    <w:rsid w:val="00552344"/>
    <w:rsid w:val="00552F50"/>
    <w:rsid w:val="0055568D"/>
    <w:rsid w:val="0055593E"/>
    <w:rsid w:val="00555FEA"/>
    <w:rsid w:val="00556212"/>
    <w:rsid w:val="00560CE7"/>
    <w:rsid w:val="00560CF6"/>
    <w:rsid w:val="00561D14"/>
    <w:rsid w:val="00562063"/>
    <w:rsid w:val="005622CA"/>
    <w:rsid w:val="00562625"/>
    <w:rsid w:val="005647A2"/>
    <w:rsid w:val="0056760E"/>
    <w:rsid w:val="00567F02"/>
    <w:rsid w:val="00570570"/>
    <w:rsid w:val="00570592"/>
    <w:rsid w:val="005735CD"/>
    <w:rsid w:val="00573786"/>
    <w:rsid w:val="0057386F"/>
    <w:rsid w:val="00573FA5"/>
    <w:rsid w:val="0057472D"/>
    <w:rsid w:val="005751C6"/>
    <w:rsid w:val="00575404"/>
    <w:rsid w:val="00575E88"/>
    <w:rsid w:val="005764FE"/>
    <w:rsid w:val="005800A6"/>
    <w:rsid w:val="00580316"/>
    <w:rsid w:val="00580E91"/>
    <w:rsid w:val="00581CAA"/>
    <w:rsid w:val="00582271"/>
    <w:rsid w:val="00582A1E"/>
    <w:rsid w:val="00583F80"/>
    <w:rsid w:val="00584408"/>
    <w:rsid w:val="0059058E"/>
    <w:rsid w:val="0059117B"/>
    <w:rsid w:val="005927D7"/>
    <w:rsid w:val="005957B9"/>
    <w:rsid w:val="00595ACB"/>
    <w:rsid w:val="00596399"/>
    <w:rsid w:val="00596DB3"/>
    <w:rsid w:val="005972E5"/>
    <w:rsid w:val="005A0DAA"/>
    <w:rsid w:val="005A4BB7"/>
    <w:rsid w:val="005A79A8"/>
    <w:rsid w:val="005B0B8B"/>
    <w:rsid w:val="005B1081"/>
    <w:rsid w:val="005B25D3"/>
    <w:rsid w:val="005B3449"/>
    <w:rsid w:val="005B468C"/>
    <w:rsid w:val="005B6A15"/>
    <w:rsid w:val="005B7EBF"/>
    <w:rsid w:val="005C0A9A"/>
    <w:rsid w:val="005C4312"/>
    <w:rsid w:val="005C4B49"/>
    <w:rsid w:val="005C55D9"/>
    <w:rsid w:val="005C6930"/>
    <w:rsid w:val="005D0F86"/>
    <w:rsid w:val="005D1651"/>
    <w:rsid w:val="005D2BA0"/>
    <w:rsid w:val="005D36BB"/>
    <w:rsid w:val="005D416C"/>
    <w:rsid w:val="005D4698"/>
    <w:rsid w:val="005D4A85"/>
    <w:rsid w:val="005D594D"/>
    <w:rsid w:val="005D764E"/>
    <w:rsid w:val="005E04CE"/>
    <w:rsid w:val="005E08BB"/>
    <w:rsid w:val="005E08E2"/>
    <w:rsid w:val="005E0E03"/>
    <w:rsid w:val="005E21CE"/>
    <w:rsid w:val="005E23BF"/>
    <w:rsid w:val="005E3551"/>
    <w:rsid w:val="005E35E0"/>
    <w:rsid w:val="005E37D8"/>
    <w:rsid w:val="005E55F3"/>
    <w:rsid w:val="005E5863"/>
    <w:rsid w:val="005E7E72"/>
    <w:rsid w:val="005F097D"/>
    <w:rsid w:val="005F0D73"/>
    <w:rsid w:val="005F529C"/>
    <w:rsid w:val="005F5AF6"/>
    <w:rsid w:val="005F5FEE"/>
    <w:rsid w:val="005F6A3F"/>
    <w:rsid w:val="006000CD"/>
    <w:rsid w:val="00600DD0"/>
    <w:rsid w:val="00600ED1"/>
    <w:rsid w:val="00601974"/>
    <w:rsid w:val="006042D3"/>
    <w:rsid w:val="00606493"/>
    <w:rsid w:val="00606F46"/>
    <w:rsid w:val="006073EC"/>
    <w:rsid w:val="00610EA0"/>
    <w:rsid w:val="00610F91"/>
    <w:rsid w:val="0061107E"/>
    <w:rsid w:val="00612D0E"/>
    <w:rsid w:val="0061357E"/>
    <w:rsid w:val="00613FED"/>
    <w:rsid w:val="00616D3C"/>
    <w:rsid w:val="00617CEF"/>
    <w:rsid w:val="00620C07"/>
    <w:rsid w:val="00621949"/>
    <w:rsid w:val="006219A5"/>
    <w:rsid w:val="00622422"/>
    <w:rsid w:val="00622590"/>
    <w:rsid w:val="00622A8D"/>
    <w:rsid w:val="00625638"/>
    <w:rsid w:val="0062714B"/>
    <w:rsid w:val="00627228"/>
    <w:rsid w:val="006324E5"/>
    <w:rsid w:val="00633D74"/>
    <w:rsid w:val="00633DE2"/>
    <w:rsid w:val="00636210"/>
    <w:rsid w:val="00636AB7"/>
    <w:rsid w:val="00637A63"/>
    <w:rsid w:val="0064131C"/>
    <w:rsid w:val="0064182D"/>
    <w:rsid w:val="006422A6"/>
    <w:rsid w:val="00642C00"/>
    <w:rsid w:val="00642C53"/>
    <w:rsid w:val="00643164"/>
    <w:rsid w:val="006431F4"/>
    <w:rsid w:val="0064355F"/>
    <w:rsid w:val="00644215"/>
    <w:rsid w:val="006450F7"/>
    <w:rsid w:val="006459C7"/>
    <w:rsid w:val="00647E40"/>
    <w:rsid w:val="0065054C"/>
    <w:rsid w:val="00653C76"/>
    <w:rsid w:val="00655EFD"/>
    <w:rsid w:val="006566D4"/>
    <w:rsid w:val="00657519"/>
    <w:rsid w:val="00660235"/>
    <w:rsid w:val="006614C7"/>
    <w:rsid w:val="0066157A"/>
    <w:rsid w:val="00664D06"/>
    <w:rsid w:val="006718A0"/>
    <w:rsid w:val="00675248"/>
    <w:rsid w:val="00676B99"/>
    <w:rsid w:val="00676C68"/>
    <w:rsid w:val="006803C0"/>
    <w:rsid w:val="00680870"/>
    <w:rsid w:val="0068100F"/>
    <w:rsid w:val="0068132A"/>
    <w:rsid w:val="00683D30"/>
    <w:rsid w:val="00683D95"/>
    <w:rsid w:val="006858FE"/>
    <w:rsid w:val="00686614"/>
    <w:rsid w:val="00686CCB"/>
    <w:rsid w:val="00687C8B"/>
    <w:rsid w:val="0069148D"/>
    <w:rsid w:val="006959CC"/>
    <w:rsid w:val="006A137D"/>
    <w:rsid w:val="006A1C72"/>
    <w:rsid w:val="006A1E3C"/>
    <w:rsid w:val="006A3E1F"/>
    <w:rsid w:val="006A50B6"/>
    <w:rsid w:val="006A554F"/>
    <w:rsid w:val="006A6172"/>
    <w:rsid w:val="006A71BA"/>
    <w:rsid w:val="006A7634"/>
    <w:rsid w:val="006A7E83"/>
    <w:rsid w:val="006B05F6"/>
    <w:rsid w:val="006B29D8"/>
    <w:rsid w:val="006B796A"/>
    <w:rsid w:val="006C0C0A"/>
    <w:rsid w:val="006C1781"/>
    <w:rsid w:val="006C22BE"/>
    <w:rsid w:val="006C319B"/>
    <w:rsid w:val="006C44AC"/>
    <w:rsid w:val="006C51F7"/>
    <w:rsid w:val="006C597A"/>
    <w:rsid w:val="006C6515"/>
    <w:rsid w:val="006C729E"/>
    <w:rsid w:val="006D15C0"/>
    <w:rsid w:val="006D209B"/>
    <w:rsid w:val="006D48B2"/>
    <w:rsid w:val="006D5810"/>
    <w:rsid w:val="006D5997"/>
    <w:rsid w:val="006D6628"/>
    <w:rsid w:val="006D76C9"/>
    <w:rsid w:val="006D7DCB"/>
    <w:rsid w:val="006E0B15"/>
    <w:rsid w:val="006E31E8"/>
    <w:rsid w:val="006E33FE"/>
    <w:rsid w:val="006E49F1"/>
    <w:rsid w:val="006E5B14"/>
    <w:rsid w:val="006E6C38"/>
    <w:rsid w:val="006E7A73"/>
    <w:rsid w:val="006F0C70"/>
    <w:rsid w:val="006F1439"/>
    <w:rsid w:val="006F2CB6"/>
    <w:rsid w:val="006F2DF2"/>
    <w:rsid w:val="006F381E"/>
    <w:rsid w:val="006F4803"/>
    <w:rsid w:val="006F4B44"/>
    <w:rsid w:val="006F7C31"/>
    <w:rsid w:val="006F7F91"/>
    <w:rsid w:val="007000D8"/>
    <w:rsid w:val="00701134"/>
    <w:rsid w:val="00702429"/>
    <w:rsid w:val="00702889"/>
    <w:rsid w:val="00705225"/>
    <w:rsid w:val="00705772"/>
    <w:rsid w:val="00706FB8"/>
    <w:rsid w:val="007076B3"/>
    <w:rsid w:val="00707CC8"/>
    <w:rsid w:val="007118AF"/>
    <w:rsid w:val="00711D6B"/>
    <w:rsid w:val="00712B2B"/>
    <w:rsid w:val="00712BDC"/>
    <w:rsid w:val="00713885"/>
    <w:rsid w:val="0071490E"/>
    <w:rsid w:val="00717B26"/>
    <w:rsid w:val="00717D24"/>
    <w:rsid w:val="007210A7"/>
    <w:rsid w:val="0072112C"/>
    <w:rsid w:val="0072218A"/>
    <w:rsid w:val="00722D2B"/>
    <w:rsid w:val="00724F66"/>
    <w:rsid w:val="00727BF6"/>
    <w:rsid w:val="00727DFC"/>
    <w:rsid w:val="00730989"/>
    <w:rsid w:val="00730E8B"/>
    <w:rsid w:val="00731EB4"/>
    <w:rsid w:val="00732EA6"/>
    <w:rsid w:val="00734E4A"/>
    <w:rsid w:val="00735CEB"/>
    <w:rsid w:val="00736309"/>
    <w:rsid w:val="00736BC0"/>
    <w:rsid w:val="00737386"/>
    <w:rsid w:val="00741543"/>
    <w:rsid w:val="0074375C"/>
    <w:rsid w:val="00745142"/>
    <w:rsid w:val="007458FE"/>
    <w:rsid w:val="0074721A"/>
    <w:rsid w:val="00747373"/>
    <w:rsid w:val="00752B4C"/>
    <w:rsid w:val="00753631"/>
    <w:rsid w:val="00753D9A"/>
    <w:rsid w:val="00754CC7"/>
    <w:rsid w:val="007563DA"/>
    <w:rsid w:val="00757E4D"/>
    <w:rsid w:val="00760039"/>
    <w:rsid w:val="00761074"/>
    <w:rsid w:val="00761781"/>
    <w:rsid w:val="00761AE0"/>
    <w:rsid w:val="00763E57"/>
    <w:rsid w:val="00766D08"/>
    <w:rsid w:val="00766D53"/>
    <w:rsid w:val="00770901"/>
    <w:rsid w:val="00770D17"/>
    <w:rsid w:val="00771ABF"/>
    <w:rsid w:val="00771AD9"/>
    <w:rsid w:val="007746FF"/>
    <w:rsid w:val="007755AB"/>
    <w:rsid w:val="00775E8C"/>
    <w:rsid w:val="007760FE"/>
    <w:rsid w:val="0077785C"/>
    <w:rsid w:val="0078014E"/>
    <w:rsid w:val="00780749"/>
    <w:rsid w:val="00781CAA"/>
    <w:rsid w:val="00782056"/>
    <w:rsid w:val="0078276A"/>
    <w:rsid w:val="00784798"/>
    <w:rsid w:val="007857E7"/>
    <w:rsid w:val="00785A23"/>
    <w:rsid w:val="00785A3D"/>
    <w:rsid w:val="00785DDC"/>
    <w:rsid w:val="00786391"/>
    <w:rsid w:val="007876BD"/>
    <w:rsid w:val="00790F90"/>
    <w:rsid w:val="007925F5"/>
    <w:rsid w:val="0079394E"/>
    <w:rsid w:val="007939A6"/>
    <w:rsid w:val="007950ED"/>
    <w:rsid w:val="007A1F5A"/>
    <w:rsid w:val="007A3B65"/>
    <w:rsid w:val="007A56B5"/>
    <w:rsid w:val="007A5B6B"/>
    <w:rsid w:val="007A5D02"/>
    <w:rsid w:val="007A6048"/>
    <w:rsid w:val="007A737C"/>
    <w:rsid w:val="007A7C68"/>
    <w:rsid w:val="007B0182"/>
    <w:rsid w:val="007B0C0E"/>
    <w:rsid w:val="007B0CC5"/>
    <w:rsid w:val="007B1DD1"/>
    <w:rsid w:val="007B3E19"/>
    <w:rsid w:val="007B4690"/>
    <w:rsid w:val="007B69AB"/>
    <w:rsid w:val="007C1C54"/>
    <w:rsid w:val="007C3038"/>
    <w:rsid w:val="007C3D88"/>
    <w:rsid w:val="007C577E"/>
    <w:rsid w:val="007C59F7"/>
    <w:rsid w:val="007C746E"/>
    <w:rsid w:val="007C7EE3"/>
    <w:rsid w:val="007D0192"/>
    <w:rsid w:val="007D0A25"/>
    <w:rsid w:val="007D2A9C"/>
    <w:rsid w:val="007D35C7"/>
    <w:rsid w:val="007D5AE9"/>
    <w:rsid w:val="007D5C4F"/>
    <w:rsid w:val="007D714E"/>
    <w:rsid w:val="007D7AFF"/>
    <w:rsid w:val="007E0BCB"/>
    <w:rsid w:val="007E17A0"/>
    <w:rsid w:val="007E217B"/>
    <w:rsid w:val="007E2809"/>
    <w:rsid w:val="007E2B37"/>
    <w:rsid w:val="007E49A5"/>
    <w:rsid w:val="007E4E64"/>
    <w:rsid w:val="007E56B3"/>
    <w:rsid w:val="007E666C"/>
    <w:rsid w:val="007E77D6"/>
    <w:rsid w:val="007E7B08"/>
    <w:rsid w:val="007F02E2"/>
    <w:rsid w:val="007F1CF7"/>
    <w:rsid w:val="007F2BB1"/>
    <w:rsid w:val="007F3711"/>
    <w:rsid w:val="007F51C2"/>
    <w:rsid w:val="007F5EF0"/>
    <w:rsid w:val="007F6EF6"/>
    <w:rsid w:val="00800231"/>
    <w:rsid w:val="008006DE"/>
    <w:rsid w:val="0080091E"/>
    <w:rsid w:val="008025D0"/>
    <w:rsid w:val="00802613"/>
    <w:rsid w:val="00804CBD"/>
    <w:rsid w:val="00805329"/>
    <w:rsid w:val="0080551A"/>
    <w:rsid w:val="00805E6A"/>
    <w:rsid w:val="00806197"/>
    <w:rsid w:val="008062CB"/>
    <w:rsid w:val="00806EDB"/>
    <w:rsid w:val="00807C52"/>
    <w:rsid w:val="00807D1F"/>
    <w:rsid w:val="0081023B"/>
    <w:rsid w:val="008108C7"/>
    <w:rsid w:val="00810BEC"/>
    <w:rsid w:val="00812DF9"/>
    <w:rsid w:val="00812FEB"/>
    <w:rsid w:val="00814FD2"/>
    <w:rsid w:val="00815B09"/>
    <w:rsid w:val="00815DF5"/>
    <w:rsid w:val="00816EFD"/>
    <w:rsid w:val="00821CEF"/>
    <w:rsid w:val="00823866"/>
    <w:rsid w:val="00826ACF"/>
    <w:rsid w:val="00826F64"/>
    <w:rsid w:val="00827314"/>
    <w:rsid w:val="00833B03"/>
    <w:rsid w:val="00834166"/>
    <w:rsid w:val="00835C17"/>
    <w:rsid w:val="0083744F"/>
    <w:rsid w:val="008421B4"/>
    <w:rsid w:val="008430CE"/>
    <w:rsid w:val="00843453"/>
    <w:rsid w:val="00843CAF"/>
    <w:rsid w:val="00844F30"/>
    <w:rsid w:val="00845E9C"/>
    <w:rsid w:val="00851E02"/>
    <w:rsid w:val="008521C3"/>
    <w:rsid w:val="008525A3"/>
    <w:rsid w:val="00852FA3"/>
    <w:rsid w:val="00853D99"/>
    <w:rsid w:val="0085493F"/>
    <w:rsid w:val="00855115"/>
    <w:rsid w:val="00856727"/>
    <w:rsid w:val="0086031E"/>
    <w:rsid w:val="00862D70"/>
    <w:rsid w:val="00870848"/>
    <w:rsid w:val="008725E4"/>
    <w:rsid w:val="008733BB"/>
    <w:rsid w:val="0087558F"/>
    <w:rsid w:val="0088036D"/>
    <w:rsid w:val="00881E2E"/>
    <w:rsid w:val="008820EB"/>
    <w:rsid w:val="008823B8"/>
    <w:rsid w:val="00882F2F"/>
    <w:rsid w:val="0088448F"/>
    <w:rsid w:val="00884973"/>
    <w:rsid w:val="00886269"/>
    <w:rsid w:val="00887410"/>
    <w:rsid w:val="0088773D"/>
    <w:rsid w:val="0089067C"/>
    <w:rsid w:val="0089444B"/>
    <w:rsid w:val="0089748F"/>
    <w:rsid w:val="008A04FA"/>
    <w:rsid w:val="008A0A4E"/>
    <w:rsid w:val="008A0A87"/>
    <w:rsid w:val="008A23ED"/>
    <w:rsid w:val="008A2D5A"/>
    <w:rsid w:val="008A489B"/>
    <w:rsid w:val="008A4E1A"/>
    <w:rsid w:val="008A6566"/>
    <w:rsid w:val="008A7152"/>
    <w:rsid w:val="008A7988"/>
    <w:rsid w:val="008A7E67"/>
    <w:rsid w:val="008B006C"/>
    <w:rsid w:val="008B04DB"/>
    <w:rsid w:val="008B0D5B"/>
    <w:rsid w:val="008B1557"/>
    <w:rsid w:val="008B1CE4"/>
    <w:rsid w:val="008B2069"/>
    <w:rsid w:val="008B39FC"/>
    <w:rsid w:val="008B3F44"/>
    <w:rsid w:val="008B5135"/>
    <w:rsid w:val="008B52F4"/>
    <w:rsid w:val="008B5938"/>
    <w:rsid w:val="008B5CA2"/>
    <w:rsid w:val="008B6D1A"/>
    <w:rsid w:val="008C089E"/>
    <w:rsid w:val="008C3471"/>
    <w:rsid w:val="008C36BD"/>
    <w:rsid w:val="008C4AFD"/>
    <w:rsid w:val="008C5313"/>
    <w:rsid w:val="008C5903"/>
    <w:rsid w:val="008C6358"/>
    <w:rsid w:val="008C694F"/>
    <w:rsid w:val="008D0773"/>
    <w:rsid w:val="008D07D6"/>
    <w:rsid w:val="008D133D"/>
    <w:rsid w:val="008D1508"/>
    <w:rsid w:val="008D18E1"/>
    <w:rsid w:val="008D1ED1"/>
    <w:rsid w:val="008D2126"/>
    <w:rsid w:val="008D22F2"/>
    <w:rsid w:val="008D2854"/>
    <w:rsid w:val="008D2E61"/>
    <w:rsid w:val="008D33C2"/>
    <w:rsid w:val="008D3403"/>
    <w:rsid w:val="008D380A"/>
    <w:rsid w:val="008D4BD2"/>
    <w:rsid w:val="008D573C"/>
    <w:rsid w:val="008E0846"/>
    <w:rsid w:val="008E1378"/>
    <w:rsid w:val="008E41AD"/>
    <w:rsid w:val="008E4745"/>
    <w:rsid w:val="008E4BD2"/>
    <w:rsid w:val="008E5731"/>
    <w:rsid w:val="008E661E"/>
    <w:rsid w:val="008F3028"/>
    <w:rsid w:val="008F40BF"/>
    <w:rsid w:val="008F72C4"/>
    <w:rsid w:val="00901DAF"/>
    <w:rsid w:val="009030EE"/>
    <w:rsid w:val="00905CA4"/>
    <w:rsid w:val="0090697B"/>
    <w:rsid w:val="00906F55"/>
    <w:rsid w:val="00907B61"/>
    <w:rsid w:val="00907E69"/>
    <w:rsid w:val="00910290"/>
    <w:rsid w:val="00910978"/>
    <w:rsid w:val="009132D2"/>
    <w:rsid w:val="009151FA"/>
    <w:rsid w:val="0091604E"/>
    <w:rsid w:val="00916C3F"/>
    <w:rsid w:val="009172D3"/>
    <w:rsid w:val="0091749F"/>
    <w:rsid w:val="0091779C"/>
    <w:rsid w:val="00924A11"/>
    <w:rsid w:val="00924CE0"/>
    <w:rsid w:val="009256D0"/>
    <w:rsid w:val="009260D8"/>
    <w:rsid w:val="00926336"/>
    <w:rsid w:val="00930CE0"/>
    <w:rsid w:val="00931036"/>
    <w:rsid w:val="009310D0"/>
    <w:rsid w:val="009323C5"/>
    <w:rsid w:val="009327C5"/>
    <w:rsid w:val="00932F72"/>
    <w:rsid w:val="0093327C"/>
    <w:rsid w:val="00933759"/>
    <w:rsid w:val="00933E66"/>
    <w:rsid w:val="00936165"/>
    <w:rsid w:val="00936868"/>
    <w:rsid w:val="00936EA4"/>
    <w:rsid w:val="00937EE7"/>
    <w:rsid w:val="00944012"/>
    <w:rsid w:val="00944063"/>
    <w:rsid w:val="00945D34"/>
    <w:rsid w:val="00947EC7"/>
    <w:rsid w:val="0095221E"/>
    <w:rsid w:val="00952963"/>
    <w:rsid w:val="00952BA1"/>
    <w:rsid w:val="00952C4F"/>
    <w:rsid w:val="00952ECC"/>
    <w:rsid w:val="00957095"/>
    <w:rsid w:val="009609A9"/>
    <w:rsid w:val="00961417"/>
    <w:rsid w:val="00961D02"/>
    <w:rsid w:val="00962C62"/>
    <w:rsid w:val="00962D3A"/>
    <w:rsid w:val="00964B1C"/>
    <w:rsid w:val="0096602F"/>
    <w:rsid w:val="00971A9B"/>
    <w:rsid w:val="00972753"/>
    <w:rsid w:val="009737FA"/>
    <w:rsid w:val="0097487B"/>
    <w:rsid w:val="00976F53"/>
    <w:rsid w:val="00977178"/>
    <w:rsid w:val="00980228"/>
    <w:rsid w:val="00980D03"/>
    <w:rsid w:val="0098127B"/>
    <w:rsid w:val="00981E89"/>
    <w:rsid w:val="00984162"/>
    <w:rsid w:val="009849B2"/>
    <w:rsid w:val="00984B30"/>
    <w:rsid w:val="00991A83"/>
    <w:rsid w:val="00991B0A"/>
    <w:rsid w:val="00991EE4"/>
    <w:rsid w:val="009936C4"/>
    <w:rsid w:val="009947E8"/>
    <w:rsid w:val="00994AC7"/>
    <w:rsid w:val="00994EF9"/>
    <w:rsid w:val="00995DC6"/>
    <w:rsid w:val="00997894"/>
    <w:rsid w:val="009A01B4"/>
    <w:rsid w:val="009A222E"/>
    <w:rsid w:val="009A2CBF"/>
    <w:rsid w:val="009A3519"/>
    <w:rsid w:val="009A444E"/>
    <w:rsid w:val="009A569A"/>
    <w:rsid w:val="009A599C"/>
    <w:rsid w:val="009A6036"/>
    <w:rsid w:val="009A6076"/>
    <w:rsid w:val="009A7FA3"/>
    <w:rsid w:val="009B2893"/>
    <w:rsid w:val="009B376D"/>
    <w:rsid w:val="009B6444"/>
    <w:rsid w:val="009C1277"/>
    <w:rsid w:val="009C1416"/>
    <w:rsid w:val="009C1946"/>
    <w:rsid w:val="009C65F2"/>
    <w:rsid w:val="009C7D29"/>
    <w:rsid w:val="009D14DE"/>
    <w:rsid w:val="009D1880"/>
    <w:rsid w:val="009D4750"/>
    <w:rsid w:val="009D68C4"/>
    <w:rsid w:val="009D7699"/>
    <w:rsid w:val="009D7C68"/>
    <w:rsid w:val="009D7E7C"/>
    <w:rsid w:val="009E22BB"/>
    <w:rsid w:val="009E2CC2"/>
    <w:rsid w:val="009E33A6"/>
    <w:rsid w:val="009E3D20"/>
    <w:rsid w:val="009E6D74"/>
    <w:rsid w:val="009E7513"/>
    <w:rsid w:val="009E75DA"/>
    <w:rsid w:val="009F08A7"/>
    <w:rsid w:val="009F0DDE"/>
    <w:rsid w:val="009F17BF"/>
    <w:rsid w:val="009F36D6"/>
    <w:rsid w:val="009F54EC"/>
    <w:rsid w:val="009F5DFC"/>
    <w:rsid w:val="009F6786"/>
    <w:rsid w:val="009F74E7"/>
    <w:rsid w:val="00A011ED"/>
    <w:rsid w:val="00A01E56"/>
    <w:rsid w:val="00A028DE"/>
    <w:rsid w:val="00A05B31"/>
    <w:rsid w:val="00A0759D"/>
    <w:rsid w:val="00A100E2"/>
    <w:rsid w:val="00A11274"/>
    <w:rsid w:val="00A11F6A"/>
    <w:rsid w:val="00A12A07"/>
    <w:rsid w:val="00A13DEE"/>
    <w:rsid w:val="00A15106"/>
    <w:rsid w:val="00A1607F"/>
    <w:rsid w:val="00A17F88"/>
    <w:rsid w:val="00A20CFF"/>
    <w:rsid w:val="00A22522"/>
    <w:rsid w:val="00A235ED"/>
    <w:rsid w:val="00A25230"/>
    <w:rsid w:val="00A26DBA"/>
    <w:rsid w:val="00A26EA8"/>
    <w:rsid w:val="00A27A77"/>
    <w:rsid w:val="00A3153A"/>
    <w:rsid w:val="00A31AC9"/>
    <w:rsid w:val="00A32A67"/>
    <w:rsid w:val="00A34075"/>
    <w:rsid w:val="00A34291"/>
    <w:rsid w:val="00A34778"/>
    <w:rsid w:val="00A34998"/>
    <w:rsid w:val="00A35DE0"/>
    <w:rsid w:val="00A36B8F"/>
    <w:rsid w:val="00A370DB"/>
    <w:rsid w:val="00A371B8"/>
    <w:rsid w:val="00A404D9"/>
    <w:rsid w:val="00A40E08"/>
    <w:rsid w:val="00A41278"/>
    <w:rsid w:val="00A42CBC"/>
    <w:rsid w:val="00A43057"/>
    <w:rsid w:val="00A43374"/>
    <w:rsid w:val="00A43686"/>
    <w:rsid w:val="00A436E2"/>
    <w:rsid w:val="00A45C56"/>
    <w:rsid w:val="00A46EC6"/>
    <w:rsid w:val="00A471B1"/>
    <w:rsid w:val="00A47ECA"/>
    <w:rsid w:val="00A512F6"/>
    <w:rsid w:val="00A51E6F"/>
    <w:rsid w:val="00A522E4"/>
    <w:rsid w:val="00A52D3E"/>
    <w:rsid w:val="00A53488"/>
    <w:rsid w:val="00A540DB"/>
    <w:rsid w:val="00A544D8"/>
    <w:rsid w:val="00A55302"/>
    <w:rsid w:val="00A55DE7"/>
    <w:rsid w:val="00A572D9"/>
    <w:rsid w:val="00A57AEE"/>
    <w:rsid w:val="00A63A60"/>
    <w:rsid w:val="00A646CF"/>
    <w:rsid w:val="00A65339"/>
    <w:rsid w:val="00A66E2C"/>
    <w:rsid w:val="00A670A3"/>
    <w:rsid w:val="00A67487"/>
    <w:rsid w:val="00A72CDD"/>
    <w:rsid w:val="00A75484"/>
    <w:rsid w:val="00A75E09"/>
    <w:rsid w:val="00A80980"/>
    <w:rsid w:val="00A826CB"/>
    <w:rsid w:val="00A829FB"/>
    <w:rsid w:val="00A833E2"/>
    <w:rsid w:val="00A839ED"/>
    <w:rsid w:val="00A83CB0"/>
    <w:rsid w:val="00A85EDC"/>
    <w:rsid w:val="00A915A2"/>
    <w:rsid w:val="00A919BE"/>
    <w:rsid w:val="00A91FC9"/>
    <w:rsid w:val="00A92DAC"/>
    <w:rsid w:val="00A93F5A"/>
    <w:rsid w:val="00AA253F"/>
    <w:rsid w:val="00AA26BC"/>
    <w:rsid w:val="00AA289D"/>
    <w:rsid w:val="00AA4A9D"/>
    <w:rsid w:val="00AA4E00"/>
    <w:rsid w:val="00AA7E07"/>
    <w:rsid w:val="00AB02A0"/>
    <w:rsid w:val="00AB2C55"/>
    <w:rsid w:val="00AB3155"/>
    <w:rsid w:val="00AB34C0"/>
    <w:rsid w:val="00AB3EB2"/>
    <w:rsid w:val="00AB423E"/>
    <w:rsid w:val="00AB5C6D"/>
    <w:rsid w:val="00AB607A"/>
    <w:rsid w:val="00AB6731"/>
    <w:rsid w:val="00AB7CC9"/>
    <w:rsid w:val="00AC017E"/>
    <w:rsid w:val="00AC1758"/>
    <w:rsid w:val="00AC1C21"/>
    <w:rsid w:val="00AC643D"/>
    <w:rsid w:val="00AC73C8"/>
    <w:rsid w:val="00AD10F4"/>
    <w:rsid w:val="00AD1B94"/>
    <w:rsid w:val="00AD21B3"/>
    <w:rsid w:val="00AD2B11"/>
    <w:rsid w:val="00AD2B88"/>
    <w:rsid w:val="00AD5EEB"/>
    <w:rsid w:val="00AD77B2"/>
    <w:rsid w:val="00AE1D2F"/>
    <w:rsid w:val="00AE1E93"/>
    <w:rsid w:val="00AE4700"/>
    <w:rsid w:val="00AE7171"/>
    <w:rsid w:val="00AF4498"/>
    <w:rsid w:val="00AF449C"/>
    <w:rsid w:val="00AF4801"/>
    <w:rsid w:val="00AF6255"/>
    <w:rsid w:val="00AF6A22"/>
    <w:rsid w:val="00AF6B0C"/>
    <w:rsid w:val="00AF731C"/>
    <w:rsid w:val="00B00717"/>
    <w:rsid w:val="00B01F51"/>
    <w:rsid w:val="00B026EB"/>
    <w:rsid w:val="00B04BDC"/>
    <w:rsid w:val="00B0501F"/>
    <w:rsid w:val="00B061EF"/>
    <w:rsid w:val="00B06784"/>
    <w:rsid w:val="00B06D65"/>
    <w:rsid w:val="00B07B92"/>
    <w:rsid w:val="00B07F64"/>
    <w:rsid w:val="00B10380"/>
    <w:rsid w:val="00B11240"/>
    <w:rsid w:val="00B117D3"/>
    <w:rsid w:val="00B13B86"/>
    <w:rsid w:val="00B13DFE"/>
    <w:rsid w:val="00B14D2A"/>
    <w:rsid w:val="00B15FF2"/>
    <w:rsid w:val="00B16E73"/>
    <w:rsid w:val="00B20E1C"/>
    <w:rsid w:val="00B23F82"/>
    <w:rsid w:val="00B244B6"/>
    <w:rsid w:val="00B2567B"/>
    <w:rsid w:val="00B26CFD"/>
    <w:rsid w:val="00B2723A"/>
    <w:rsid w:val="00B27E0A"/>
    <w:rsid w:val="00B27EB6"/>
    <w:rsid w:val="00B306CA"/>
    <w:rsid w:val="00B32469"/>
    <w:rsid w:val="00B327A2"/>
    <w:rsid w:val="00B3338E"/>
    <w:rsid w:val="00B345D1"/>
    <w:rsid w:val="00B34733"/>
    <w:rsid w:val="00B34BD8"/>
    <w:rsid w:val="00B36037"/>
    <w:rsid w:val="00B365E5"/>
    <w:rsid w:val="00B37C92"/>
    <w:rsid w:val="00B403E4"/>
    <w:rsid w:val="00B40ACC"/>
    <w:rsid w:val="00B40EC4"/>
    <w:rsid w:val="00B429C3"/>
    <w:rsid w:val="00B43362"/>
    <w:rsid w:val="00B4365A"/>
    <w:rsid w:val="00B436F3"/>
    <w:rsid w:val="00B444AC"/>
    <w:rsid w:val="00B45A38"/>
    <w:rsid w:val="00B45A9A"/>
    <w:rsid w:val="00B46773"/>
    <w:rsid w:val="00B477E9"/>
    <w:rsid w:val="00B52064"/>
    <w:rsid w:val="00B537ED"/>
    <w:rsid w:val="00B53B91"/>
    <w:rsid w:val="00B547B2"/>
    <w:rsid w:val="00B54E78"/>
    <w:rsid w:val="00B550CD"/>
    <w:rsid w:val="00B60BA1"/>
    <w:rsid w:val="00B61217"/>
    <w:rsid w:val="00B62CE6"/>
    <w:rsid w:val="00B65498"/>
    <w:rsid w:val="00B6579E"/>
    <w:rsid w:val="00B66882"/>
    <w:rsid w:val="00B7359A"/>
    <w:rsid w:val="00B7392A"/>
    <w:rsid w:val="00B74489"/>
    <w:rsid w:val="00B74528"/>
    <w:rsid w:val="00B751CF"/>
    <w:rsid w:val="00B7617C"/>
    <w:rsid w:val="00B76E03"/>
    <w:rsid w:val="00B775C5"/>
    <w:rsid w:val="00B775EA"/>
    <w:rsid w:val="00B806DC"/>
    <w:rsid w:val="00B81369"/>
    <w:rsid w:val="00B823D1"/>
    <w:rsid w:val="00B84D48"/>
    <w:rsid w:val="00B85C89"/>
    <w:rsid w:val="00B87EF5"/>
    <w:rsid w:val="00B91CA7"/>
    <w:rsid w:val="00B937A6"/>
    <w:rsid w:val="00B938B6"/>
    <w:rsid w:val="00B9421E"/>
    <w:rsid w:val="00B9552D"/>
    <w:rsid w:val="00B956EE"/>
    <w:rsid w:val="00B95A28"/>
    <w:rsid w:val="00B97968"/>
    <w:rsid w:val="00BA07B8"/>
    <w:rsid w:val="00BA0CDB"/>
    <w:rsid w:val="00BA150E"/>
    <w:rsid w:val="00BA3357"/>
    <w:rsid w:val="00BA6113"/>
    <w:rsid w:val="00BA7813"/>
    <w:rsid w:val="00BB0072"/>
    <w:rsid w:val="00BB01C9"/>
    <w:rsid w:val="00BB1BD1"/>
    <w:rsid w:val="00BB1EEC"/>
    <w:rsid w:val="00BB3A9D"/>
    <w:rsid w:val="00BB5E72"/>
    <w:rsid w:val="00BB6DAF"/>
    <w:rsid w:val="00BB722E"/>
    <w:rsid w:val="00BB7F74"/>
    <w:rsid w:val="00BC0FE5"/>
    <w:rsid w:val="00BC1035"/>
    <w:rsid w:val="00BC1182"/>
    <w:rsid w:val="00BC1A06"/>
    <w:rsid w:val="00BC2A38"/>
    <w:rsid w:val="00BC3D8B"/>
    <w:rsid w:val="00BC4AEE"/>
    <w:rsid w:val="00BC64A5"/>
    <w:rsid w:val="00BC6D45"/>
    <w:rsid w:val="00BC6DA3"/>
    <w:rsid w:val="00BC6FC7"/>
    <w:rsid w:val="00BC7855"/>
    <w:rsid w:val="00BC798F"/>
    <w:rsid w:val="00BD0942"/>
    <w:rsid w:val="00BD3E3D"/>
    <w:rsid w:val="00BD3E6A"/>
    <w:rsid w:val="00BD4681"/>
    <w:rsid w:val="00BD6774"/>
    <w:rsid w:val="00BE182F"/>
    <w:rsid w:val="00BE263F"/>
    <w:rsid w:val="00BE2A0C"/>
    <w:rsid w:val="00BE3D3D"/>
    <w:rsid w:val="00BE4746"/>
    <w:rsid w:val="00BE4754"/>
    <w:rsid w:val="00BE4A9D"/>
    <w:rsid w:val="00BE556E"/>
    <w:rsid w:val="00BE7237"/>
    <w:rsid w:val="00BE76DF"/>
    <w:rsid w:val="00BF30F4"/>
    <w:rsid w:val="00BF3739"/>
    <w:rsid w:val="00BF532C"/>
    <w:rsid w:val="00BF58D9"/>
    <w:rsid w:val="00BF5EBE"/>
    <w:rsid w:val="00BF672C"/>
    <w:rsid w:val="00BF6D66"/>
    <w:rsid w:val="00C00A37"/>
    <w:rsid w:val="00C00E8C"/>
    <w:rsid w:val="00C02703"/>
    <w:rsid w:val="00C02ABD"/>
    <w:rsid w:val="00C0335A"/>
    <w:rsid w:val="00C03FD7"/>
    <w:rsid w:val="00C0584D"/>
    <w:rsid w:val="00C05E69"/>
    <w:rsid w:val="00C05EB9"/>
    <w:rsid w:val="00C06504"/>
    <w:rsid w:val="00C10E60"/>
    <w:rsid w:val="00C12363"/>
    <w:rsid w:val="00C12D13"/>
    <w:rsid w:val="00C137D9"/>
    <w:rsid w:val="00C14A97"/>
    <w:rsid w:val="00C1532C"/>
    <w:rsid w:val="00C15723"/>
    <w:rsid w:val="00C1590F"/>
    <w:rsid w:val="00C15F22"/>
    <w:rsid w:val="00C167BF"/>
    <w:rsid w:val="00C1799C"/>
    <w:rsid w:val="00C17B68"/>
    <w:rsid w:val="00C23ADC"/>
    <w:rsid w:val="00C24D6B"/>
    <w:rsid w:val="00C25EED"/>
    <w:rsid w:val="00C26380"/>
    <w:rsid w:val="00C263C0"/>
    <w:rsid w:val="00C263D4"/>
    <w:rsid w:val="00C26DC0"/>
    <w:rsid w:val="00C26F5F"/>
    <w:rsid w:val="00C30E98"/>
    <w:rsid w:val="00C31AEA"/>
    <w:rsid w:val="00C31DBD"/>
    <w:rsid w:val="00C32094"/>
    <w:rsid w:val="00C32095"/>
    <w:rsid w:val="00C334A6"/>
    <w:rsid w:val="00C339D4"/>
    <w:rsid w:val="00C35844"/>
    <w:rsid w:val="00C36254"/>
    <w:rsid w:val="00C3646D"/>
    <w:rsid w:val="00C37FAD"/>
    <w:rsid w:val="00C406EF"/>
    <w:rsid w:val="00C432FC"/>
    <w:rsid w:val="00C454ED"/>
    <w:rsid w:val="00C45590"/>
    <w:rsid w:val="00C46327"/>
    <w:rsid w:val="00C47288"/>
    <w:rsid w:val="00C5161A"/>
    <w:rsid w:val="00C535EE"/>
    <w:rsid w:val="00C54039"/>
    <w:rsid w:val="00C54361"/>
    <w:rsid w:val="00C55A8F"/>
    <w:rsid w:val="00C5742C"/>
    <w:rsid w:val="00C66A76"/>
    <w:rsid w:val="00C70E11"/>
    <w:rsid w:val="00C71F1F"/>
    <w:rsid w:val="00C72843"/>
    <w:rsid w:val="00C73E28"/>
    <w:rsid w:val="00C746EE"/>
    <w:rsid w:val="00C74F38"/>
    <w:rsid w:val="00C77C5F"/>
    <w:rsid w:val="00C77F0F"/>
    <w:rsid w:val="00C81E2E"/>
    <w:rsid w:val="00C81FF2"/>
    <w:rsid w:val="00C82B19"/>
    <w:rsid w:val="00C82BF4"/>
    <w:rsid w:val="00C82C8A"/>
    <w:rsid w:val="00C82EBF"/>
    <w:rsid w:val="00C845A3"/>
    <w:rsid w:val="00C84F63"/>
    <w:rsid w:val="00C8669A"/>
    <w:rsid w:val="00C906F2"/>
    <w:rsid w:val="00C91158"/>
    <w:rsid w:val="00C912E5"/>
    <w:rsid w:val="00C91CA4"/>
    <w:rsid w:val="00C91FB8"/>
    <w:rsid w:val="00C92C74"/>
    <w:rsid w:val="00C94CE9"/>
    <w:rsid w:val="00C96841"/>
    <w:rsid w:val="00C97230"/>
    <w:rsid w:val="00CA0317"/>
    <w:rsid w:val="00CA1596"/>
    <w:rsid w:val="00CA1C7D"/>
    <w:rsid w:val="00CA2679"/>
    <w:rsid w:val="00CA27A8"/>
    <w:rsid w:val="00CA5163"/>
    <w:rsid w:val="00CA57E9"/>
    <w:rsid w:val="00CA7443"/>
    <w:rsid w:val="00CB0A21"/>
    <w:rsid w:val="00CB19B4"/>
    <w:rsid w:val="00CB1AD5"/>
    <w:rsid w:val="00CB23A0"/>
    <w:rsid w:val="00CB49EC"/>
    <w:rsid w:val="00CB685E"/>
    <w:rsid w:val="00CC1473"/>
    <w:rsid w:val="00CC197C"/>
    <w:rsid w:val="00CC1A1B"/>
    <w:rsid w:val="00CC65AE"/>
    <w:rsid w:val="00CC6F72"/>
    <w:rsid w:val="00CD0FD7"/>
    <w:rsid w:val="00CD1454"/>
    <w:rsid w:val="00CD1F93"/>
    <w:rsid w:val="00CD2B3B"/>
    <w:rsid w:val="00CD3A49"/>
    <w:rsid w:val="00CD3FA9"/>
    <w:rsid w:val="00CD409E"/>
    <w:rsid w:val="00CD412A"/>
    <w:rsid w:val="00CD4A99"/>
    <w:rsid w:val="00CD74CB"/>
    <w:rsid w:val="00CE02A5"/>
    <w:rsid w:val="00CE141D"/>
    <w:rsid w:val="00CE1A74"/>
    <w:rsid w:val="00CE1CBC"/>
    <w:rsid w:val="00CE2AA8"/>
    <w:rsid w:val="00CE2E06"/>
    <w:rsid w:val="00CE2FFB"/>
    <w:rsid w:val="00CE3883"/>
    <w:rsid w:val="00CE58C9"/>
    <w:rsid w:val="00CE5916"/>
    <w:rsid w:val="00CE5BE6"/>
    <w:rsid w:val="00CE700D"/>
    <w:rsid w:val="00CE7047"/>
    <w:rsid w:val="00CE7D4C"/>
    <w:rsid w:val="00CF0083"/>
    <w:rsid w:val="00CF01D2"/>
    <w:rsid w:val="00CF292D"/>
    <w:rsid w:val="00CF3141"/>
    <w:rsid w:val="00CF35CB"/>
    <w:rsid w:val="00CF3768"/>
    <w:rsid w:val="00CF3850"/>
    <w:rsid w:val="00CF4694"/>
    <w:rsid w:val="00CF46FB"/>
    <w:rsid w:val="00CF49E3"/>
    <w:rsid w:val="00CF6373"/>
    <w:rsid w:val="00CF675F"/>
    <w:rsid w:val="00CF6B69"/>
    <w:rsid w:val="00CF6F43"/>
    <w:rsid w:val="00D005FA"/>
    <w:rsid w:val="00D01522"/>
    <w:rsid w:val="00D01B12"/>
    <w:rsid w:val="00D0295D"/>
    <w:rsid w:val="00D02E55"/>
    <w:rsid w:val="00D04405"/>
    <w:rsid w:val="00D04C10"/>
    <w:rsid w:val="00D057DA"/>
    <w:rsid w:val="00D05DFD"/>
    <w:rsid w:val="00D05ED0"/>
    <w:rsid w:val="00D0681C"/>
    <w:rsid w:val="00D101E4"/>
    <w:rsid w:val="00D11B81"/>
    <w:rsid w:val="00D11FEF"/>
    <w:rsid w:val="00D139B0"/>
    <w:rsid w:val="00D1588E"/>
    <w:rsid w:val="00D16BE2"/>
    <w:rsid w:val="00D22F37"/>
    <w:rsid w:val="00D243DD"/>
    <w:rsid w:val="00D270CC"/>
    <w:rsid w:val="00D27C81"/>
    <w:rsid w:val="00D3033B"/>
    <w:rsid w:val="00D30399"/>
    <w:rsid w:val="00D30A59"/>
    <w:rsid w:val="00D30CE8"/>
    <w:rsid w:val="00D310B1"/>
    <w:rsid w:val="00D322F4"/>
    <w:rsid w:val="00D32D02"/>
    <w:rsid w:val="00D32DFE"/>
    <w:rsid w:val="00D33AC5"/>
    <w:rsid w:val="00D34C74"/>
    <w:rsid w:val="00D3623F"/>
    <w:rsid w:val="00D37114"/>
    <w:rsid w:val="00D375BD"/>
    <w:rsid w:val="00D40680"/>
    <w:rsid w:val="00D418B7"/>
    <w:rsid w:val="00D41DCB"/>
    <w:rsid w:val="00D422B0"/>
    <w:rsid w:val="00D4323F"/>
    <w:rsid w:val="00D43949"/>
    <w:rsid w:val="00D46372"/>
    <w:rsid w:val="00D501DF"/>
    <w:rsid w:val="00D50503"/>
    <w:rsid w:val="00D509FA"/>
    <w:rsid w:val="00D5244B"/>
    <w:rsid w:val="00D52955"/>
    <w:rsid w:val="00D52CC2"/>
    <w:rsid w:val="00D5639D"/>
    <w:rsid w:val="00D631E3"/>
    <w:rsid w:val="00D63A67"/>
    <w:rsid w:val="00D65FD7"/>
    <w:rsid w:val="00D66D40"/>
    <w:rsid w:val="00D67030"/>
    <w:rsid w:val="00D6722B"/>
    <w:rsid w:val="00D702F6"/>
    <w:rsid w:val="00D702FB"/>
    <w:rsid w:val="00D71006"/>
    <w:rsid w:val="00D744B0"/>
    <w:rsid w:val="00D77996"/>
    <w:rsid w:val="00D8091C"/>
    <w:rsid w:val="00D80B37"/>
    <w:rsid w:val="00D822D9"/>
    <w:rsid w:val="00D83101"/>
    <w:rsid w:val="00D84E36"/>
    <w:rsid w:val="00D85832"/>
    <w:rsid w:val="00D87B91"/>
    <w:rsid w:val="00D90AE8"/>
    <w:rsid w:val="00D94F2B"/>
    <w:rsid w:val="00D95486"/>
    <w:rsid w:val="00D96F37"/>
    <w:rsid w:val="00D971BC"/>
    <w:rsid w:val="00D978F0"/>
    <w:rsid w:val="00D97E4D"/>
    <w:rsid w:val="00DA0039"/>
    <w:rsid w:val="00DA423D"/>
    <w:rsid w:val="00DA5DE6"/>
    <w:rsid w:val="00DA6EAB"/>
    <w:rsid w:val="00DA742A"/>
    <w:rsid w:val="00DA7893"/>
    <w:rsid w:val="00DB177B"/>
    <w:rsid w:val="00DB2D77"/>
    <w:rsid w:val="00DB3468"/>
    <w:rsid w:val="00DB55D6"/>
    <w:rsid w:val="00DB78CF"/>
    <w:rsid w:val="00DB793C"/>
    <w:rsid w:val="00DC1D4F"/>
    <w:rsid w:val="00DC2299"/>
    <w:rsid w:val="00DC245C"/>
    <w:rsid w:val="00DC377C"/>
    <w:rsid w:val="00DC474B"/>
    <w:rsid w:val="00DC6005"/>
    <w:rsid w:val="00DC65F1"/>
    <w:rsid w:val="00DC6CC1"/>
    <w:rsid w:val="00DC78AE"/>
    <w:rsid w:val="00DC7A8C"/>
    <w:rsid w:val="00DD0B83"/>
    <w:rsid w:val="00DD1453"/>
    <w:rsid w:val="00DD29F9"/>
    <w:rsid w:val="00DD39D2"/>
    <w:rsid w:val="00DD55F6"/>
    <w:rsid w:val="00DD5EA9"/>
    <w:rsid w:val="00DD76A9"/>
    <w:rsid w:val="00DD7B95"/>
    <w:rsid w:val="00DE304C"/>
    <w:rsid w:val="00DE39AE"/>
    <w:rsid w:val="00DE4059"/>
    <w:rsid w:val="00DE4528"/>
    <w:rsid w:val="00DE6997"/>
    <w:rsid w:val="00DF003F"/>
    <w:rsid w:val="00DF03F1"/>
    <w:rsid w:val="00DF09EE"/>
    <w:rsid w:val="00DF0AFD"/>
    <w:rsid w:val="00DF0E5A"/>
    <w:rsid w:val="00DF1CD5"/>
    <w:rsid w:val="00DF3B51"/>
    <w:rsid w:val="00DF3E74"/>
    <w:rsid w:val="00DF4289"/>
    <w:rsid w:val="00DF5079"/>
    <w:rsid w:val="00DF68B9"/>
    <w:rsid w:val="00DF70EC"/>
    <w:rsid w:val="00DF7B2F"/>
    <w:rsid w:val="00E022B4"/>
    <w:rsid w:val="00E04176"/>
    <w:rsid w:val="00E044C7"/>
    <w:rsid w:val="00E055F3"/>
    <w:rsid w:val="00E05775"/>
    <w:rsid w:val="00E068DD"/>
    <w:rsid w:val="00E0715B"/>
    <w:rsid w:val="00E10F42"/>
    <w:rsid w:val="00E1140F"/>
    <w:rsid w:val="00E1170C"/>
    <w:rsid w:val="00E12394"/>
    <w:rsid w:val="00E1388B"/>
    <w:rsid w:val="00E13DD2"/>
    <w:rsid w:val="00E14002"/>
    <w:rsid w:val="00E1485E"/>
    <w:rsid w:val="00E14A37"/>
    <w:rsid w:val="00E15972"/>
    <w:rsid w:val="00E205F4"/>
    <w:rsid w:val="00E21E2E"/>
    <w:rsid w:val="00E2273F"/>
    <w:rsid w:val="00E2332C"/>
    <w:rsid w:val="00E24903"/>
    <w:rsid w:val="00E261DF"/>
    <w:rsid w:val="00E26BBA"/>
    <w:rsid w:val="00E27A5C"/>
    <w:rsid w:val="00E308C8"/>
    <w:rsid w:val="00E3098E"/>
    <w:rsid w:val="00E3123A"/>
    <w:rsid w:val="00E31313"/>
    <w:rsid w:val="00E31A3D"/>
    <w:rsid w:val="00E31A8A"/>
    <w:rsid w:val="00E31D6D"/>
    <w:rsid w:val="00E3304E"/>
    <w:rsid w:val="00E3363D"/>
    <w:rsid w:val="00E33A51"/>
    <w:rsid w:val="00E33F7C"/>
    <w:rsid w:val="00E34187"/>
    <w:rsid w:val="00E34A17"/>
    <w:rsid w:val="00E3516B"/>
    <w:rsid w:val="00E357FA"/>
    <w:rsid w:val="00E363EA"/>
    <w:rsid w:val="00E3740B"/>
    <w:rsid w:val="00E404DB"/>
    <w:rsid w:val="00E430CD"/>
    <w:rsid w:val="00E43E89"/>
    <w:rsid w:val="00E44065"/>
    <w:rsid w:val="00E44D74"/>
    <w:rsid w:val="00E45A38"/>
    <w:rsid w:val="00E45ECE"/>
    <w:rsid w:val="00E46426"/>
    <w:rsid w:val="00E479DD"/>
    <w:rsid w:val="00E47A75"/>
    <w:rsid w:val="00E509FB"/>
    <w:rsid w:val="00E50D5A"/>
    <w:rsid w:val="00E51F01"/>
    <w:rsid w:val="00E55301"/>
    <w:rsid w:val="00E55655"/>
    <w:rsid w:val="00E557BC"/>
    <w:rsid w:val="00E627F5"/>
    <w:rsid w:val="00E630AE"/>
    <w:rsid w:val="00E636E3"/>
    <w:rsid w:val="00E63740"/>
    <w:rsid w:val="00E63A9B"/>
    <w:rsid w:val="00E64223"/>
    <w:rsid w:val="00E64D86"/>
    <w:rsid w:val="00E6646E"/>
    <w:rsid w:val="00E70292"/>
    <w:rsid w:val="00E70DFC"/>
    <w:rsid w:val="00E71F57"/>
    <w:rsid w:val="00E73FBF"/>
    <w:rsid w:val="00E7450B"/>
    <w:rsid w:val="00E74AD2"/>
    <w:rsid w:val="00E77A38"/>
    <w:rsid w:val="00E80C8B"/>
    <w:rsid w:val="00E83A04"/>
    <w:rsid w:val="00E83BE1"/>
    <w:rsid w:val="00E845BF"/>
    <w:rsid w:val="00E850B8"/>
    <w:rsid w:val="00E85B84"/>
    <w:rsid w:val="00E85DEC"/>
    <w:rsid w:val="00E90DFF"/>
    <w:rsid w:val="00E918D4"/>
    <w:rsid w:val="00E91BBA"/>
    <w:rsid w:val="00E92DC8"/>
    <w:rsid w:val="00E93B6C"/>
    <w:rsid w:val="00E94247"/>
    <w:rsid w:val="00E95D3B"/>
    <w:rsid w:val="00EA0BDC"/>
    <w:rsid w:val="00EA0D5A"/>
    <w:rsid w:val="00EA0F35"/>
    <w:rsid w:val="00EA1642"/>
    <w:rsid w:val="00EA18C9"/>
    <w:rsid w:val="00EA25E1"/>
    <w:rsid w:val="00EA30D7"/>
    <w:rsid w:val="00EA39AC"/>
    <w:rsid w:val="00EA4C69"/>
    <w:rsid w:val="00EA6900"/>
    <w:rsid w:val="00EA7709"/>
    <w:rsid w:val="00EB0DB5"/>
    <w:rsid w:val="00EB1862"/>
    <w:rsid w:val="00EB2429"/>
    <w:rsid w:val="00EB295F"/>
    <w:rsid w:val="00EB2B39"/>
    <w:rsid w:val="00EB2F25"/>
    <w:rsid w:val="00EB5233"/>
    <w:rsid w:val="00EB53FF"/>
    <w:rsid w:val="00EC1497"/>
    <w:rsid w:val="00EC1DEA"/>
    <w:rsid w:val="00EC4CC0"/>
    <w:rsid w:val="00EC666E"/>
    <w:rsid w:val="00ED11BD"/>
    <w:rsid w:val="00ED1861"/>
    <w:rsid w:val="00ED2081"/>
    <w:rsid w:val="00ED2A4A"/>
    <w:rsid w:val="00ED4E4F"/>
    <w:rsid w:val="00ED6002"/>
    <w:rsid w:val="00ED6232"/>
    <w:rsid w:val="00ED69EE"/>
    <w:rsid w:val="00ED7316"/>
    <w:rsid w:val="00EE07EF"/>
    <w:rsid w:val="00EE3409"/>
    <w:rsid w:val="00EE40F4"/>
    <w:rsid w:val="00EE4F65"/>
    <w:rsid w:val="00EE54C1"/>
    <w:rsid w:val="00EE652D"/>
    <w:rsid w:val="00EE68E7"/>
    <w:rsid w:val="00EF2539"/>
    <w:rsid w:val="00EF4AC4"/>
    <w:rsid w:val="00F01AAB"/>
    <w:rsid w:val="00F02A7D"/>
    <w:rsid w:val="00F03875"/>
    <w:rsid w:val="00F072C7"/>
    <w:rsid w:val="00F07DE1"/>
    <w:rsid w:val="00F1096E"/>
    <w:rsid w:val="00F12158"/>
    <w:rsid w:val="00F13557"/>
    <w:rsid w:val="00F14095"/>
    <w:rsid w:val="00F1626F"/>
    <w:rsid w:val="00F2059B"/>
    <w:rsid w:val="00F2241A"/>
    <w:rsid w:val="00F225B6"/>
    <w:rsid w:val="00F22A55"/>
    <w:rsid w:val="00F23B55"/>
    <w:rsid w:val="00F25A43"/>
    <w:rsid w:val="00F27E79"/>
    <w:rsid w:val="00F3273B"/>
    <w:rsid w:val="00F345E2"/>
    <w:rsid w:val="00F34A86"/>
    <w:rsid w:val="00F37F5D"/>
    <w:rsid w:val="00F414E2"/>
    <w:rsid w:val="00F41585"/>
    <w:rsid w:val="00F41904"/>
    <w:rsid w:val="00F429C8"/>
    <w:rsid w:val="00F43992"/>
    <w:rsid w:val="00F44547"/>
    <w:rsid w:val="00F447F1"/>
    <w:rsid w:val="00F44B9B"/>
    <w:rsid w:val="00F45481"/>
    <w:rsid w:val="00F4798D"/>
    <w:rsid w:val="00F504D4"/>
    <w:rsid w:val="00F50541"/>
    <w:rsid w:val="00F524E5"/>
    <w:rsid w:val="00F53D5B"/>
    <w:rsid w:val="00F5508B"/>
    <w:rsid w:val="00F5673B"/>
    <w:rsid w:val="00F56BF3"/>
    <w:rsid w:val="00F62106"/>
    <w:rsid w:val="00F62E9B"/>
    <w:rsid w:val="00F648C4"/>
    <w:rsid w:val="00F66063"/>
    <w:rsid w:val="00F73569"/>
    <w:rsid w:val="00F763A0"/>
    <w:rsid w:val="00F76DA1"/>
    <w:rsid w:val="00F778F2"/>
    <w:rsid w:val="00F80737"/>
    <w:rsid w:val="00F80BFB"/>
    <w:rsid w:val="00F824DA"/>
    <w:rsid w:val="00F83059"/>
    <w:rsid w:val="00F87B7B"/>
    <w:rsid w:val="00F90006"/>
    <w:rsid w:val="00F91D32"/>
    <w:rsid w:val="00F92F57"/>
    <w:rsid w:val="00F9502A"/>
    <w:rsid w:val="00F955CB"/>
    <w:rsid w:val="00F964C8"/>
    <w:rsid w:val="00F9749D"/>
    <w:rsid w:val="00FA03C8"/>
    <w:rsid w:val="00FA3818"/>
    <w:rsid w:val="00FA4EC1"/>
    <w:rsid w:val="00FA4EC9"/>
    <w:rsid w:val="00FA5D65"/>
    <w:rsid w:val="00FA65C1"/>
    <w:rsid w:val="00FA6920"/>
    <w:rsid w:val="00FA6A58"/>
    <w:rsid w:val="00FA714A"/>
    <w:rsid w:val="00FB05CA"/>
    <w:rsid w:val="00FB2BF8"/>
    <w:rsid w:val="00FB3F95"/>
    <w:rsid w:val="00FB40ED"/>
    <w:rsid w:val="00FB5078"/>
    <w:rsid w:val="00FB5412"/>
    <w:rsid w:val="00FB5475"/>
    <w:rsid w:val="00FB6E0D"/>
    <w:rsid w:val="00FC061D"/>
    <w:rsid w:val="00FC0B2B"/>
    <w:rsid w:val="00FC272C"/>
    <w:rsid w:val="00FC2F3B"/>
    <w:rsid w:val="00FC34C6"/>
    <w:rsid w:val="00FC3EF3"/>
    <w:rsid w:val="00FC46B5"/>
    <w:rsid w:val="00FC6B54"/>
    <w:rsid w:val="00FC7205"/>
    <w:rsid w:val="00FC7A51"/>
    <w:rsid w:val="00FD07A3"/>
    <w:rsid w:val="00FD07E4"/>
    <w:rsid w:val="00FD0A71"/>
    <w:rsid w:val="00FD1D21"/>
    <w:rsid w:val="00FD3B81"/>
    <w:rsid w:val="00FD3D0E"/>
    <w:rsid w:val="00FD47AF"/>
    <w:rsid w:val="00FD55E9"/>
    <w:rsid w:val="00FD6507"/>
    <w:rsid w:val="00FD7DCE"/>
    <w:rsid w:val="00FE08B6"/>
    <w:rsid w:val="00FE0D0D"/>
    <w:rsid w:val="00FE1EFA"/>
    <w:rsid w:val="00FE2865"/>
    <w:rsid w:val="00FE3C3F"/>
    <w:rsid w:val="00FE637E"/>
    <w:rsid w:val="00FE7A0A"/>
    <w:rsid w:val="00FF1FEB"/>
    <w:rsid w:val="00FF3414"/>
    <w:rsid w:val="00FF573B"/>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1E0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BC3D8B"/>
  </w:style>
  <w:style w:type="paragraph" w:styleId="Heading1">
    <w:name w:val="heading 1"/>
    <w:basedOn w:val="VRQAFormSectionHead"/>
    <w:next w:val="Normal"/>
    <w:link w:val="Heading1Char"/>
    <w:uiPriority w:val="10"/>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11"/>
    <w:qFormat/>
    <w:rsid w:val="008F72C4"/>
    <w:pPr>
      <w:numPr>
        <w:numId w:val="6"/>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uiPriority w:val="29"/>
    <w:unhideWhenUsed/>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uiPriority w:val="15"/>
    <w:unhideWhenUsed/>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uiPriority w:val="11"/>
    <w:unhideWhenUsed/>
    <w:qFormat/>
    <w:rsid w:val="00881E2E"/>
    <w:pPr>
      <w:widowControl w:val="0"/>
      <w:suppressAutoHyphens/>
      <w:autoSpaceDE w:val="0"/>
      <w:autoSpaceDN w:val="0"/>
      <w:adjustRightInd w:val="0"/>
      <w:spacing w:after="113"/>
      <w:textAlignment w:val="center"/>
    </w:pPr>
    <w:rPr>
      <w:rFonts w:ascii="Arial" w:hAnsi="Arial" w:cs="Arial"/>
      <w:color w:val="555559"/>
      <w:sz w:val="22"/>
      <w:szCs w:val="20"/>
      <w:lang w:val="en-AU"/>
    </w:rPr>
  </w:style>
  <w:style w:type="paragraph" w:customStyle="1" w:styleId="VRQAletterlist">
    <w:name w:val="VRQA letter list"/>
    <w:basedOn w:val="Normal"/>
    <w:uiPriority w:val="15"/>
    <w:unhideWhenUsed/>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uiPriority w:val="5"/>
    <w:qFormat/>
    <w:rsid w:val="002974D3"/>
    <w:pPr>
      <w:widowControl w:val="0"/>
      <w:suppressAutoHyphens/>
      <w:autoSpaceDE w:val="0"/>
      <w:autoSpaceDN w:val="0"/>
      <w:adjustRightInd w:val="0"/>
      <w:spacing w:before="240" w:after="120"/>
      <w:jc w:val="both"/>
      <w:textAlignment w:val="center"/>
    </w:pPr>
    <w:rPr>
      <w:rFonts w:ascii="Arial" w:hAnsi="Arial" w:cs="Arial"/>
      <w:b/>
      <w:color w:val="103D64"/>
      <w:sz w:val="18"/>
      <w:szCs w:val="18"/>
      <w:lang w:val="en-GB"/>
    </w:rPr>
  </w:style>
  <w:style w:type="paragraph" w:styleId="Title">
    <w:name w:val="Title"/>
    <w:aliases w:val="TOC3"/>
    <w:basedOn w:val="Normal"/>
    <w:next w:val="Normal"/>
    <w:link w:val="TitleChar"/>
    <w:uiPriority w:val="24"/>
    <w:unhideWhenUsed/>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uiPriority w:val="24"/>
    <w:rsid w:val="007939A6"/>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DC6CC1"/>
    <w:rPr>
      <w:rFonts w:ascii="Arial" w:hAnsi="Arial"/>
      <w:color w:val="53565A" w:themeColor="text1"/>
      <w:sz w:val="18"/>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uiPriority w:val="14"/>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11"/>
    <w:rsid w:val="00F5673B"/>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uiPriority w:val="27"/>
    <w:unhideWhenUsed/>
    <w:qFormat/>
    <w:rsid w:val="00550803"/>
    <w:pPr>
      <w:spacing w:after="0"/>
    </w:pPr>
  </w:style>
  <w:style w:type="paragraph" w:customStyle="1" w:styleId="VRQAbulletlist-space">
    <w:name w:val="VRQA bullet list - space"/>
    <w:basedOn w:val="Normal"/>
    <w:uiPriority w:val="28"/>
    <w:unhideWhenUsed/>
    <w:qFormat/>
    <w:rsid w:val="00D702F6"/>
    <w:pPr>
      <w:autoSpaceDE w:val="0"/>
      <w:autoSpaceDN w:val="0"/>
      <w:adjustRightInd w:val="0"/>
      <w:spacing w:after="113"/>
    </w:pPr>
    <w:rPr>
      <w:rFonts w:ascii="Arial" w:eastAsia="Times New Roman" w:hAnsi="Arial" w:cs="Arial"/>
      <w:color w:val="555559"/>
      <w:sz w:val="20"/>
      <w:szCs w:val="20"/>
      <w:lang w:val="en-AU" w:eastAsia="x-none"/>
    </w:rPr>
  </w:style>
  <w:style w:type="paragraph" w:customStyle="1" w:styleId="VRQAHeading2">
    <w:name w:val="VRQA Heading 2"/>
    <w:basedOn w:val="Normal"/>
    <w:uiPriority w:val="29"/>
    <w:unhideWhenUsed/>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uiPriority w:val="29"/>
    <w:unhideWhenUsed/>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basedOn w:val="Normal"/>
    <w:uiPriority w:val="34"/>
    <w:qFormat/>
    <w:rsid w:val="00C406EF"/>
    <w:pPr>
      <w:ind w:left="720"/>
      <w:contextualSpacing/>
    </w:pPr>
  </w:style>
  <w:style w:type="paragraph" w:customStyle="1" w:styleId="VRQAExtractTop">
    <w:name w:val="VRQA Extract Top"/>
    <w:basedOn w:val="Normal"/>
    <w:uiPriority w:val="29"/>
    <w:unhideWhenUsed/>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uiPriority w:val="29"/>
    <w:unhideWhenUsed/>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CB49EC"/>
    <w:pPr>
      <w:numPr>
        <w:ilvl w:val="1"/>
        <w:numId w:val="3"/>
      </w:numPr>
    </w:pPr>
  </w:style>
  <w:style w:type="paragraph" w:customStyle="1" w:styleId="VRQAbulletlist3">
    <w:name w:val="VRQA bullet list 3"/>
    <w:basedOn w:val="VRQABulletList2"/>
    <w:uiPriority w:val="29"/>
    <w:unhideWhenUsed/>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uiPriority w:val="22"/>
    <w:unhideWhenUsed/>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uiPriority w:val="10"/>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B53B91"/>
    <w:pPr>
      <w:spacing w:before="0" w:after="240"/>
    </w:pPr>
    <w:rPr>
      <w:b w:val="0"/>
      <w:u w:val="single"/>
    </w:rPr>
  </w:style>
  <w:style w:type="character" w:customStyle="1" w:styleId="VRQAweblinkcharacter">
    <w:name w:val="VRQA web link character"/>
    <w:uiPriority w:val="8"/>
    <w:qFormat/>
    <w:rsid w:val="00E31A8A"/>
    <w:rPr>
      <w:rFonts w:ascii="Arial" w:hAnsi="Arial"/>
      <w:color w:val="007EB3"/>
      <w:u w:val="single"/>
    </w:rPr>
  </w:style>
  <w:style w:type="paragraph" w:customStyle="1" w:styleId="VRQABulletpointleadin">
    <w:name w:val="VRQA Bullet point lead in"/>
    <w:basedOn w:val="VRQAbody"/>
    <w:uiPriority w:val="29"/>
    <w:unhideWhenUsed/>
    <w:qFormat/>
    <w:rsid w:val="004A7442"/>
    <w:pPr>
      <w:spacing w:after="60"/>
    </w:pPr>
  </w:style>
  <w:style w:type="paragraph" w:customStyle="1" w:styleId="VRQAExtractReference">
    <w:name w:val="VRQA Extract Reference"/>
    <w:basedOn w:val="VRQAExtractTop"/>
    <w:uiPriority w:val="29"/>
    <w:unhideWhenUsed/>
    <w:qFormat/>
    <w:rsid w:val="009947E8"/>
    <w:pPr>
      <w:pBdr>
        <w:top w:val="single" w:sz="2" w:space="1" w:color="007CA5"/>
      </w:pBdr>
      <w:spacing w:after="120"/>
    </w:pPr>
  </w:style>
  <w:style w:type="paragraph" w:customStyle="1" w:styleId="HeaderURL">
    <w:name w:val="Header URL"/>
    <w:basedOn w:val="Header"/>
    <w:uiPriority w:val="20"/>
    <w:unhideWhenUsed/>
    <w:qFormat/>
    <w:rsid w:val="00FE2865"/>
    <w:pPr>
      <w:keepNext/>
      <w:keepLines/>
      <w:tabs>
        <w:tab w:val="clear" w:pos="4513"/>
        <w:tab w:val="clear" w:pos="9026"/>
      </w:tabs>
      <w:jc w:val="right"/>
    </w:pPr>
    <w:rPr>
      <w:rFonts w:ascii="Calibri" w:eastAsia="Times New Roman" w:hAnsi="Calibri" w:cs="Calibri"/>
      <w:bCs/>
      <w:color w:val="C0504D"/>
      <w:sz w:val="16"/>
      <w:szCs w:val="26"/>
      <w:lang w:val="en-AU"/>
    </w:rPr>
  </w:style>
  <w:style w:type="paragraph" w:customStyle="1" w:styleId="TableQu">
    <w:name w:val="Table Qu"/>
    <w:uiPriority w:val="23"/>
    <w:unhideWhenUsed/>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iPriority w:val="29"/>
    <w:unhideWhenUsed/>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uiPriority w:val="29"/>
    <w:unhideWhenUsed/>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9"/>
    <w:qFormat/>
    <w:rsid w:val="00C00A37"/>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uiPriority w:val="25"/>
    <w:unhideWhenUsed/>
    <w:qFormat/>
    <w:rsid w:val="0088773D"/>
    <w:pPr>
      <w:framePr w:wrap="around"/>
    </w:pPr>
  </w:style>
  <w:style w:type="character" w:customStyle="1" w:styleId="VRQAsubhead1Char">
    <w:name w:val="VRQA subhead 1 Char"/>
    <w:basedOn w:val="DefaultParagraphFont"/>
    <w:link w:val="VRQAsubhead1"/>
    <w:uiPriority w:val="5"/>
    <w:rsid w:val="00F5673B"/>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F5673B"/>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7939A6"/>
    <w:rPr>
      <w:rFonts w:ascii="Arial" w:hAnsi="Arial" w:cs="Arial"/>
      <w:b w:val="0"/>
      <w:color w:val="007CA5"/>
      <w:sz w:val="18"/>
      <w:szCs w:val="18"/>
      <w:lang w:val="en-GB"/>
    </w:rPr>
  </w:style>
  <w:style w:type="character" w:customStyle="1" w:styleId="VHeadingChar">
    <w:name w:val="VHeading Char"/>
    <w:basedOn w:val="VRQAFormSectionHeadChar"/>
    <w:link w:val="VHeading"/>
    <w:uiPriority w:val="25"/>
    <w:rsid w:val="007939A6"/>
    <w:rPr>
      <w:rFonts w:ascii="Arial" w:hAnsi="Arial" w:cs="Arial"/>
      <w:b w:val="0"/>
      <w:color w:val="007CA5"/>
      <w:sz w:val="18"/>
      <w:szCs w:val="18"/>
      <w:lang w:val="en-GB"/>
    </w:rPr>
  </w:style>
  <w:style w:type="paragraph" w:customStyle="1" w:styleId="Guidingtext">
    <w:name w:val="Guiding text"/>
    <w:basedOn w:val="Normal"/>
    <w:autoRedefine/>
    <w:uiPriority w:val="19"/>
    <w:unhideWhenUsed/>
    <w:qFormat/>
    <w:rsid w:val="00E404DB"/>
    <w:pPr>
      <w:numPr>
        <w:numId w:val="9"/>
      </w:numPr>
      <w:spacing w:after="120"/>
    </w:pPr>
    <w:rPr>
      <w:rFonts w:ascii="Arial" w:hAnsi="Arial" w:cs="Arial"/>
      <w:i/>
      <w:iCs/>
      <w:color w:val="007CA5"/>
      <w:sz w:val="22"/>
      <w:szCs w:val="22"/>
      <w:lang w:val="en-AU" w:eastAsia="x-none"/>
    </w:rPr>
  </w:style>
  <w:style w:type="paragraph" w:customStyle="1" w:styleId="Bodycopy">
    <w:name w:val="Body copy"/>
    <w:basedOn w:val="Normal"/>
    <w:autoRedefine/>
    <w:unhideWhenUsed/>
    <w:qFormat/>
    <w:rsid w:val="001B512C"/>
    <w:pPr>
      <w:spacing w:before="120" w:after="120"/>
      <w:ind w:right="37"/>
    </w:pPr>
    <w:rPr>
      <w:rFonts w:ascii="Arial" w:eastAsia="Times New Roman" w:hAnsi="Arial" w:cs="Arial"/>
      <w:b/>
      <w:bCs/>
      <w:color w:val="555559"/>
      <w:sz w:val="18"/>
      <w:szCs w:val="18"/>
      <w:lang w:val="en-AU" w:eastAsia="x-none"/>
    </w:rPr>
  </w:style>
  <w:style w:type="paragraph" w:customStyle="1" w:styleId="Guidingtextbulleted">
    <w:name w:val="Guiding text bulleted"/>
    <w:basedOn w:val="Normal"/>
    <w:next w:val="Normal"/>
    <w:autoRedefine/>
    <w:uiPriority w:val="19"/>
    <w:unhideWhenUsed/>
    <w:qFormat/>
    <w:rsid w:val="001E67C8"/>
    <w:pPr>
      <w:spacing w:before="120" w:after="120"/>
    </w:pPr>
    <w:rPr>
      <w:rFonts w:ascii="Arial" w:eastAsia="Times New Roman" w:hAnsi="Arial" w:cs="Arial"/>
      <w:color w:val="007CA5"/>
      <w:sz w:val="18"/>
      <w:szCs w:val="18"/>
      <w:lang w:val="en-AU" w:eastAsia="x-none"/>
    </w:rPr>
  </w:style>
  <w:style w:type="paragraph" w:styleId="ListBullet">
    <w:name w:val="List Bullet"/>
    <w:basedOn w:val="Normal"/>
    <w:autoRedefine/>
    <w:uiPriority w:val="21"/>
    <w:unhideWhenUsed/>
    <w:qFormat/>
    <w:rsid w:val="00456AEB"/>
    <w:pPr>
      <w:numPr>
        <w:numId w:val="7"/>
      </w:numPr>
      <w:spacing w:before="120" w:after="120"/>
      <w:ind w:left="284" w:hanging="284"/>
    </w:pPr>
    <w:rPr>
      <w:rFonts w:ascii="Arial" w:eastAsia="Times New Roman" w:hAnsi="Arial" w:cs="Times New Roman"/>
      <w:sz w:val="22"/>
      <w:lang w:val="en-GB" w:eastAsia="en-GB"/>
    </w:rPr>
  </w:style>
  <w:style w:type="character" w:customStyle="1" w:styleId="Heading1Char">
    <w:name w:val="Heading 1 Char"/>
    <w:basedOn w:val="DefaultParagraphFont"/>
    <w:link w:val="Heading1"/>
    <w:uiPriority w:val="10"/>
    <w:rsid w:val="00F5673B"/>
    <w:rPr>
      <w:rFonts w:ascii="Arial" w:hAnsi="Arial" w:cs="Arial"/>
      <w:color w:val="103D64"/>
      <w:lang w:val="en-GB"/>
    </w:rPr>
  </w:style>
  <w:style w:type="paragraph" w:customStyle="1" w:styleId="VRQABodyText">
    <w:name w:val="VRQA Body Text"/>
    <w:basedOn w:val="VRQABulletpointleadin"/>
    <w:qFormat/>
    <w:rsid w:val="00907E69"/>
    <w:pPr>
      <w:spacing w:before="120" w:after="120"/>
      <w:jc w:val="both"/>
    </w:pPr>
    <w:rPr>
      <w:color w:val="53565A" w:themeColor="text1"/>
      <w:szCs w:val="22"/>
    </w:rPr>
  </w:style>
  <w:style w:type="paragraph" w:customStyle="1" w:styleId="VRQAalpha-numericlist1">
    <w:name w:val="VRQA alpha-numeric list 1"/>
    <w:basedOn w:val="VRQABullet1"/>
    <w:uiPriority w:val="3"/>
    <w:qFormat/>
    <w:rsid w:val="0051753D"/>
    <w:pPr>
      <w:ind w:left="720" w:hanging="360"/>
    </w:pPr>
  </w:style>
  <w:style w:type="paragraph" w:customStyle="1" w:styleId="VRQAalpha-numericlist2">
    <w:name w:val="VRQA alpha-numeric list 2"/>
    <w:basedOn w:val="VRQABullet2"/>
    <w:autoRedefine/>
    <w:uiPriority w:val="3"/>
    <w:qFormat/>
    <w:rsid w:val="0051753D"/>
  </w:style>
  <w:style w:type="paragraph" w:customStyle="1" w:styleId="VRQABullet2">
    <w:name w:val="VRQA Bullet 2"/>
    <w:basedOn w:val="VRQABullet1"/>
    <w:autoRedefine/>
    <w:uiPriority w:val="2"/>
    <w:qFormat/>
    <w:rsid w:val="0051753D"/>
    <w:pPr>
      <w:numPr>
        <w:numId w:val="16"/>
      </w:numPr>
    </w:pPr>
  </w:style>
  <w:style w:type="paragraph" w:customStyle="1" w:styleId="VRQABullet1">
    <w:name w:val="VRQA Bullet 1"/>
    <w:basedOn w:val="Normal"/>
    <w:uiPriority w:val="1"/>
    <w:qFormat/>
    <w:rsid w:val="00ED6002"/>
    <w:pPr>
      <w:numPr>
        <w:numId w:val="14"/>
      </w:numPr>
      <w:autoSpaceDE w:val="0"/>
      <w:autoSpaceDN w:val="0"/>
      <w:adjustRightInd w:val="0"/>
      <w:spacing w:after="120" w:line="264" w:lineRule="auto"/>
      <w:contextualSpacing/>
    </w:pPr>
    <w:rPr>
      <w:rFonts w:ascii="Arial" w:eastAsia="Times New Roman" w:hAnsi="Arial" w:cs="Arial"/>
      <w:color w:val="53565A"/>
      <w:sz w:val="22"/>
      <w:szCs w:val="20"/>
      <w:lang w:val="en-AU" w:eastAsia="x-none"/>
    </w:rPr>
  </w:style>
  <w:style w:type="paragraph" w:customStyle="1" w:styleId="VRQASubheading3">
    <w:name w:val="VRQA Subheading 3"/>
    <w:basedOn w:val="Normal"/>
    <w:next w:val="VRQABodyText"/>
    <w:autoRedefine/>
    <w:uiPriority w:val="9"/>
    <w:unhideWhenUsed/>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uiPriority w:val="15"/>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rsid w:val="00F5673B"/>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0238C0"/>
    <w:pPr>
      <w:spacing w:after="60"/>
    </w:pPr>
  </w:style>
  <w:style w:type="character" w:customStyle="1" w:styleId="AccredBOLDChar">
    <w:name w:val="Accred BOLD Char"/>
    <w:basedOn w:val="DefaultParagraphFont"/>
    <w:link w:val="AccredBOLD"/>
    <w:uiPriority w:val="15"/>
    <w:rsid w:val="00F5673B"/>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F5673B"/>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lang w:val="en-AU"/>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581CAA"/>
    <w:pPr>
      <w:tabs>
        <w:tab w:val="right" w:leader="dot" w:pos="10194"/>
      </w:tabs>
      <w:spacing w:before="60" w:after="6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rFonts w:ascii="Arial" w:hAnsi="Arial"/>
      <w:color w:val="53565A" w:themeColor="text1"/>
      <w:sz w:val="20"/>
    </w:rPr>
  </w:style>
  <w:style w:type="paragraph" w:styleId="TOC3">
    <w:name w:val="toc 3"/>
    <w:basedOn w:val="Normal"/>
    <w:next w:val="Normal"/>
    <w:autoRedefine/>
    <w:uiPriority w:val="39"/>
    <w:unhideWhenUsed/>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A370DB"/>
    <w:pPr>
      <w:spacing w:after="100"/>
      <w:ind w:left="720"/>
    </w:pPr>
    <w:rPr>
      <w:rFonts w:ascii="Arial" w:hAnsi="Arial"/>
      <w:color w:val="53565A" w:themeColor="text1"/>
      <w:sz w:val="20"/>
    </w:rPr>
  </w:style>
  <w:style w:type="character" w:styleId="FootnoteReference">
    <w:name w:val="footnote reference"/>
    <w:basedOn w:val="DefaultParagraphFont"/>
    <w:uiPriority w:val="99"/>
    <w:unhideWhenUsed/>
    <w:rsid w:val="00DD1453"/>
    <w:rPr>
      <w:vertAlign w:val="superscript"/>
    </w:rPr>
  </w:style>
  <w:style w:type="paragraph" w:styleId="FootnoteText">
    <w:name w:val="footnote text"/>
    <w:basedOn w:val="Normal"/>
    <w:link w:val="FootnoteTextChar"/>
    <w:uiPriority w:val="99"/>
    <w:semiHidden/>
    <w:unhideWhenUsed/>
    <w:rsid w:val="00DD1453"/>
    <w:rPr>
      <w:sz w:val="20"/>
      <w:szCs w:val="20"/>
    </w:rPr>
  </w:style>
  <w:style w:type="character" w:customStyle="1" w:styleId="FootnoteTextChar">
    <w:name w:val="Footnote Text Char"/>
    <w:basedOn w:val="DefaultParagraphFont"/>
    <w:link w:val="FootnoteText"/>
    <w:uiPriority w:val="99"/>
    <w:semiHidden/>
    <w:rsid w:val="00DD1453"/>
    <w:rPr>
      <w:sz w:val="20"/>
      <w:szCs w:val="20"/>
    </w:rPr>
  </w:style>
  <w:style w:type="paragraph" w:customStyle="1" w:styleId="Default">
    <w:name w:val="Default"/>
    <w:rsid w:val="00AA253F"/>
    <w:pPr>
      <w:autoSpaceDE w:val="0"/>
      <w:autoSpaceDN w:val="0"/>
      <w:adjustRightInd w:val="0"/>
    </w:pPr>
    <w:rPr>
      <w:rFonts w:ascii="Arial" w:hAnsi="Arial" w:cs="Arial"/>
      <w:color w:val="000000"/>
      <w:lang w:val="en-AU"/>
    </w:rPr>
  </w:style>
  <w:style w:type="character" w:customStyle="1" w:styleId="UnresolvedMention2">
    <w:name w:val="Unresolved Mention2"/>
    <w:basedOn w:val="DefaultParagraphFont"/>
    <w:uiPriority w:val="99"/>
    <w:semiHidden/>
    <w:unhideWhenUsed/>
    <w:rsid w:val="0005506F"/>
    <w:rPr>
      <w:color w:val="605E5C"/>
      <w:shd w:val="clear" w:color="auto" w:fill="E1DFDD"/>
    </w:rPr>
  </w:style>
  <w:style w:type="table" w:customStyle="1" w:styleId="TableGrid5">
    <w:name w:val="Table Grid5"/>
    <w:basedOn w:val="TableNormal"/>
    <w:next w:val="TableGrid"/>
    <w:uiPriority w:val="39"/>
    <w:rsid w:val="00F1409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49262">
      <w:bodyDiv w:val="1"/>
      <w:marLeft w:val="0"/>
      <w:marRight w:val="0"/>
      <w:marTop w:val="0"/>
      <w:marBottom w:val="0"/>
      <w:divBdr>
        <w:top w:val="none" w:sz="0" w:space="0" w:color="auto"/>
        <w:left w:val="none" w:sz="0" w:space="0" w:color="auto"/>
        <w:bottom w:val="none" w:sz="0" w:space="0" w:color="auto"/>
        <w:right w:val="none" w:sz="0" w:space="0" w:color="auto"/>
      </w:divBdr>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42" Type="http://schemas.openxmlformats.org/officeDocument/2006/relationships/footer" Target="footer9.xml"/><Relationship Id="rId47"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1.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yperlink" Target="mailto:course.enquiry@djsir.vic.gov.au" TargetMode="External"/><Relationship Id="rId37" Type="http://schemas.openxmlformats.org/officeDocument/2006/relationships/hyperlink" Target="about:blank" TargetMode="External"/><Relationship Id="rId40" Type="http://schemas.openxmlformats.org/officeDocument/2006/relationships/footer" Target="footer8.xml"/><Relationship Id="rId45"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hyperlink" Target="https://www.dewr.gov.au/skills-information-training-providers/australian-core-skills-framework/download-acs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4"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hyperlink" Target="mailto:course.enquiry@djsir.vic.gov.au" TargetMode="External"/><Relationship Id="rId43" Type="http://schemas.openxmlformats.org/officeDocument/2006/relationships/header" Target="header16.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38" Type="http://schemas.openxmlformats.org/officeDocument/2006/relationships/header" Target="header13.xml"/><Relationship Id="rId46" Type="http://schemas.openxmlformats.org/officeDocument/2006/relationships/header" Target="header18.xml"/><Relationship Id="rId20" Type="http://schemas.openxmlformats.org/officeDocument/2006/relationships/header" Target="header5.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s>
</file>

<file path=word/_rels/footer7.xml.rels><?xml version="1.0" encoding="UTF-8" standalone="yes"?>
<Relationships xmlns="http://schemas.openxmlformats.org/package/2006/relationships"><Relationship Id="rId1" Type="http://schemas.openxmlformats.org/officeDocument/2006/relationships/image" Target="media/image7.png"/></Relationships>
</file>

<file path=word/_rels/header11.xml.rels><?xml version="1.0" encoding="UTF-8" standalone="yes"?>
<Relationships xmlns="http://schemas.openxmlformats.org/package/2006/relationships"><Relationship Id="rId1" Type="http://schemas.openxmlformats.org/officeDocument/2006/relationships/image" Target="media/image6.png"/></Relationships>
</file>

<file path=word/_rels/header14.xml.rels><?xml version="1.0" encoding="UTF-8" standalone="yes"?>
<Relationships xmlns="http://schemas.openxmlformats.org/package/2006/relationships"><Relationship Id="rId1" Type="http://schemas.openxmlformats.org/officeDocument/2006/relationships/image" Target="media/image6.png"/></Relationships>
</file>

<file path=word/_rels/header17.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6773b06e921c00fa263bf83fb4c656f3">
  <xsd:schema xmlns:xsd="http://www.w3.org/2001/XMLSchema" xmlns:xs="http://www.w3.org/2001/XMLSchema" xmlns:p="http://schemas.microsoft.com/office/2006/metadata/properties" xmlns:ns2="0c313db9-249c-491e-bb5e-271154871870" targetNamespace="http://schemas.microsoft.com/office/2006/metadata/properties" ma:root="true" ma:fieldsID="204cd05118164635734c982737471271"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3C32A-7CE7-437F-800E-2795A2E90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DFDCE-31BA-4EC8-96B2-B1C7B383E15C}">
  <ds:schemaRefs>
    <ds:schemaRef ds:uri="0c313db9-249c-491e-bb5e-271154871870"/>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4.xml><?xml version="1.0" encoding="utf-8"?>
<ds:datastoreItem xmlns:ds="http://schemas.openxmlformats.org/officeDocument/2006/customXml" ds:itemID="{24CBEED3-3A71-4A56-A155-8BE881DF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6159</Words>
  <Characters>37571</Characters>
  <Application>Microsoft Office Word</Application>
  <DocSecurity>0</DocSecurity>
  <Lines>1295</Lines>
  <Paragraphs>780</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Course accreditation document template</dc:description>
  <cp:lastModifiedBy>Tony B Woolrich (DJSIR)</cp:lastModifiedBy>
  <cp:revision>2</cp:revision>
  <cp:lastPrinted>2024-04-01T22:19:00Z</cp:lastPrinted>
  <dcterms:created xsi:type="dcterms:W3CDTF">2026-02-25T05:38:00Z</dcterms:created>
  <dcterms:modified xsi:type="dcterms:W3CDTF">2026-02-25T05:38:00Z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19;#VRQA|8ecb8a11-c424-4b73-ad34-eadad919d3e3;#15;#Page|eb523acf-a821-456c-a76b-7607578309d7</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GrammarlyDocumentId">
    <vt:lpwstr>cc2561a663eb8626baa404678a45b984a589bde4aa0905a7e09448e73f2fe096</vt:lpwstr>
  </property>
  <property fmtid="{D5CDD505-2E9C-101B-9397-08002B2CF9AE}" pid="34" name="_dlc_DocIdItemGuid">
    <vt:lpwstr>7ea7d5e8-ea2f-4b5e-bb10-69010ecf769e</vt:lpwstr>
  </property>
  <property fmtid="{D5CDD505-2E9C-101B-9397-08002B2CF9AE}" pid="35" name="MSIP_Label_d00a4df9-c942-4b09-b23a-6c1023f6de27_Enabled">
    <vt:lpwstr>true</vt:lpwstr>
  </property>
  <property fmtid="{D5CDD505-2E9C-101B-9397-08002B2CF9AE}" pid="36" name="MSIP_Label_d00a4df9-c942-4b09-b23a-6c1023f6de27_SetDate">
    <vt:lpwstr>2024-04-01T22:19:26Z</vt:lpwstr>
  </property>
  <property fmtid="{D5CDD505-2E9C-101B-9397-08002B2CF9AE}" pid="37" name="MSIP_Label_d00a4df9-c942-4b09-b23a-6c1023f6de27_Method">
    <vt:lpwstr>Privileged</vt:lpwstr>
  </property>
  <property fmtid="{D5CDD505-2E9C-101B-9397-08002B2CF9AE}" pid="38" name="MSIP_Label_d00a4df9-c942-4b09-b23a-6c1023f6de27_Name">
    <vt:lpwstr>Official (DJPR)</vt:lpwstr>
  </property>
  <property fmtid="{D5CDD505-2E9C-101B-9397-08002B2CF9AE}" pid="39" name="MSIP_Label_d00a4df9-c942-4b09-b23a-6c1023f6de27_SiteId">
    <vt:lpwstr>722ea0be-3e1c-4b11-ad6f-9401d6856e24</vt:lpwstr>
  </property>
  <property fmtid="{D5CDD505-2E9C-101B-9397-08002B2CF9AE}" pid="40" name="MSIP_Label_d00a4df9-c942-4b09-b23a-6c1023f6de27_ActionId">
    <vt:lpwstr>912b2e13-3ba8-4e20-8f2b-8a65dd1c1144</vt:lpwstr>
  </property>
  <property fmtid="{D5CDD505-2E9C-101B-9397-08002B2CF9AE}" pid="41" name="MSIP_Label_d00a4df9-c942-4b09-b23a-6c1023f6de27_ContentBits">
    <vt:lpwstr>3</vt:lpwstr>
  </property>
</Properties>
</file>