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8A57E4A" w:rsidR="00DA77A1" w:rsidRDefault="006F4044" w:rsidP="007868CF">
      <w:pPr>
        <w:pStyle w:val="Reference"/>
      </w:pPr>
      <w:r>
        <w:t>23</w:t>
      </w:r>
      <w:r w:rsidR="004D61CF">
        <w:t xml:space="preserve"> February</w:t>
      </w:r>
      <w:r w:rsidR="00FA4C93">
        <w:t xml:space="preserve"> </w:t>
      </w:r>
      <w:r w:rsidR="000A1957">
        <w:t>202</w:t>
      </w:r>
      <w:r w:rsidR="004D61CF">
        <w:t>6</w:t>
      </w:r>
    </w:p>
    <w:p w14:paraId="29D22743" w14:textId="77777777" w:rsidR="00400F14" w:rsidRDefault="00400F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1325BD0C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F120549" w14:textId="757C572F" w:rsidR="00ED3400" w:rsidRDefault="004D61CF" w:rsidP="00ED340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MURRAY COLLYER</w:t>
      </w:r>
      <w:r w:rsidR="00ED3400" w:rsidRPr="00ED340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569059A" w14:textId="6157B835" w:rsidR="009F59F1" w:rsidRDefault="007868CF" w:rsidP="009F59F1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="00632688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967C3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4D61CF">
        <w:rPr>
          <w:rFonts w:ascii="Calibri" w:eastAsia="Calibri" w:hAnsi="Calibri" w:cs="Times New Roman"/>
          <w:bCs/>
          <w:sz w:val="24"/>
          <w:szCs w:val="24"/>
          <w:lang w:eastAsia="en-US"/>
        </w:rPr>
        <w:t>8 February</w:t>
      </w:r>
      <w:r w:rsidR="00463B4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D420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4D61CF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48A15405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967C3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4D61CF">
        <w:rPr>
          <w:rFonts w:ascii="Calibri" w:eastAsia="Calibri" w:hAnsi="Calibri" w:cs="Times New Roman"/>
          <w:sz w:val="24"/>
          <w:szCs w:val="24"/>
          <w:lang w:eastAsia="en-US"/>
        </w:rPr>
        <w:t xml:space="preserve">8 February </w:t>
      </w:r>
      <w:r w:rsidR="00463B4B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F26D9B">
        <w:rPr>
          <w:rFonts w:ascii="Calibri" w:eastAsia="Calibri" w:hAnsi="Calibri" w:cs="Times New Roman"/>
          <w:sz w:val="24"/>
          <w:szCs w:val="24"/>
          <w:lang w:eastAsia="en-US"/>
        </w:rPr>
        <w:t>02</w:t>
      </w:r>
      <w:r w:rsidR="004D61CF">
        <w:rPr>
          <w:rFonts w:ascii="Calibri" w:eastAsia="Calibri" w:hAnsi="Calibri" w:cs="Times New Roman"/>
          <w:sz w:val="24"/>
          <w:szCs w:val="24"/>
          <w:lang w:eastAsia="en-US"/>
        </w:rPr>
        <w:t>6</w:t>
      </w:r>
    </w:p>
    <w:p w14:paraId="11112099" w14:textId="77777777" w:rsidR="00DB58DD" w:rsidRDefault="00DB58D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7743675B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86AC2">
        <w:rPr>
          <w:rFonts w:ascii="Calibri" w:eastAsia="Calibri" w:hAnsi="Calibri" w:cs="Times New Roman"/>
          <w:sz w:val="24"/>
          <w:szCs w:val="24"/>
          <w:lang w:eastAsia="en-US"/>
        </w:rPr>
        <w:t>Magistrate Peter Reardon</w:t>
      </w:r>
      <w:r w:rsidR="002578A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086AC2">
        <w:rPr>
          <w:rFonts w:ascii="Calibri" w:eastAsia="Calibri" w:hAnsi="Calibri" w:cs="Times New Roman"/>
          <w:sz w:val="24"/>
          <w:szCs w:val="24"/>
          <w:lang w:eastAsia="en-US"/>
        </w:rPr>
        <w:t xml:space="preserve"> and</w:t>
      </w:r>
      <w:r w:rsidR="00C967C3">
        <w:rPr>
          <w:rFonts w:ascii="Calibri" w:eastAsia="Calibri" w:hAnsi="Calibri" w:cs="Times New Roman"/>
          <w:sz w:val="24"/>
          <w:szCs w:val="24"/>
          <w:lang w:eastAsia="en-US"/>
        </w:rPr>
        <w:t xml:space="preserve"> Ms</w:t>
      </w:r>
      <w:r w:rsidR="004D61CF">
        <w:rPr>
          <w:rFonts w:ascii="Calibri" w:eastAsia="Calibri" w:hAnsi="Calibri" w:cs="Times New Roman"/>
          <w:sz w:val="24"/>
          <w:szCs w:val="24"/>
          <w:lang w:eastAsia="en-US"/>
        </w:rPr>
        <w:t xml:space="preserve"> Judy Bourke. </w:t>
      </w:r>
      <w:r w:rsidR="00463B4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36AB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0B252C2F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63B4B">
        <w:rPr>
          <w:rFonts w:ascii="Calibri" w:eastAsia="Calibri" w:hAnsi="Calibri" w:cs="Times New Roman"/>
          <w:sz w:val="24"/>
          <w:szCs w:val="24"/>
          <w:lang w:eastAsia="en-US"/>
        </w:rPr>
        <w:t xml:space="preserve">r Jordan Vassis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211DEB63" w14:textId="684A22C1" w:rsidR="009F59F1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2578A0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036AB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967C3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D61CF">
        <w:rPr>
          <w:rFonts w:ascii="Calibri" w:eastAsia="Calibri" w:hAnsi="Calibri" w:cs="Times New Roman"/>
          <w:sz w:val="24"/>
          <w:szCs w:val="24"/>
          <w:lang w:eastAsia="en-US"/>
        </w:rPr>
        <w:t>urray Collyer</w:t>
      </w:r>
      <w:r w:rsidR="00463B4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36ABF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epresented </w:t>
      </w:r>
      <w:r w:rsidR="002578A0"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632688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31B4D54C" w14:textId="76E5C41F" w:rsidR="00D82636" w:rsidRPr="007868CF" w:rsidRDefault="009F59F1" w:rsidP="00FC66BD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749B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0986467" w14:textId="39138279" w:rsidR="00632688" w:rsidRDefault="00632688" w:rsidP="00632688">
      <w:p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Charge: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>Greyhounds Australasian Rule (“GAR”) 141(1)</w:t>
      </w:r>
      <w:r w:rsidR="00E70590">
        <w:rPr>
          <w:rFonts w:ascii="Calibri" w:hAnsi="Calibri" w:cs="Calibri"/>
          <w:bCs/>
          <w:sz w:val="24"/>
          <w:szCs w:val="24"/>
          <w:lang w:eastAsia="en-US"/>
        </w:rPr>
        <w:t>(a)</w:t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 states: </w:t>
      </w:r>
    </w:p>
    <w:p w14:paraId="0F735D49" w14:textId="1831C2BF" w:rsidR="00E70590" w:rsidRDefault="00E70590" w:rsidP="006F4044">
      <w:pPr>
        <w:spacing w:line="276" w:lineRule="auto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Cs/>
          <w:sz w:val="24"/>
          <w:szCs w:val="24"/>
          <w:lang w:eastAsia="en-US"/>
        </w:rPr>
        <w:tab/>
      </w:r>
      <w:r>
        <w:rPr>
          <w:rFonts w:ascii="Calibri" w:hAnsi="Calibri" w:cs="Calibri"/>
          <w:bCs/>
          <w:sz w:val="24"/>
          <w:szCs w:val="24"/>
          <w:lang w:eastAsia="en-US"/>
        </w:rPr>
        <w:tab/>
      </w:r>
      <w:r w:rsidRPr="00E70590">
        <w:rPr>
          <w:rFonts w:ascii="Calibri" w:hAnsi="Calibri" w:cs="Calibri"/>
          <w:bCs/>
          <w:sz w:val="24"/>
          <w:szCs w:val="24"/>
          <w:lang w:eastAsia="en-US"/>
        </w:rPr>
        <w:t>The owner, trainer or other person in charge of a greyhound:</w:t>
      </w:r>
    </w:p>
    <w:p w14:paraId="6A85A53D" w14:textId="7D456048" w:rsidR="00632688" w:rsidRPr="00E70590" w:rsidRDefault="00E70590" w:rsidP="00E70590">
      <w:pPr>
        <w:spacing w:line="276" w:lineRule="auto"/>
        <w:ind w:left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E70590">
        <w:rPr>
          <w:rFonts w:ascii="Calibri" w:hAnsi="Calibri" w:cs="Calibri"/>
          <w:bCs/>
          <w:sz w:val="24"/>
          <w:szCs w:val="24"/>
          <w:lang w:eastAsia="en-US"/>
        </w:rPr>
        <w:t>(a) nominated to compete in an Event must present the greyhound free of any prohibited substance.</w:t>
      </w:r>
    </w:p>
    <w:p w14:paraId="7F9AAB3F" w14:textId="77777777" w:rsidR="00E70590" w:rsidRPr="00E70590" w:rsidRDefault="00E70590" w:rsidP="00E70590">
      <w:pPr>
        <w:pStyle w:val="ListParagraph"/>
        <w:spacing w:line="276" w:lineRule="auto"/>
        <w:ind w:left="324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73E80C2C" w14:textId="4D96C9B7" w:rsidR="004D61CF" w:rsidRDefault="00632688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proofErr w:type="gramStart"/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>Particulars of</w:t>
      </w:r>
      <w:proofErr w:type="gramEnd"/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 xml:space="preserve"> charge:</w:t>
      </w:r>
      <w:r w:rsidRPr="00632688">
        <w:rPr>
          <w:rFonts w:ascii="Calibri" w:hAnsi="Calibri" w:cs="Calibri"/>
          <w:b/>
          <w:bCs/>
          <w:sz w:val="24"/>
          <w:szCs w:val="24"/>
          <w:lang w:eastAsia="en-US"/>
        </w:rPr>
        <w:tab/>
      </w:r>
      <w:r w:rsidRPr="00632688">
        <w:rPr>
          <w:rFonts w:ascii="Calibri" w:hAnsi="Calibri" w:cs="Calibri"/>
          <w:bCs/>
          <w:sz w:val="24"/>
          <w:szCs w:val="24"/>
          <w:lang w:eastAsia="en-US"/>
        </w:rPr>
        <w:t xml:space="preserve">1. </w:t>
      </w:r>
      <w:bookmarkStart w:id="1" w:name="_Hlk115774451"/>
      <w:r w:rsidR="004D61CF" w:rsidRPr="004D61CF">
        <w:rPr>
          <w:rFonts w:ascii="Calibri" w:hAnsi="Calibri" w:cs="Calibri"/>
          <w:bCs/>
          <w:sz w:val="24"/>
          <w:szCs w:val="24"/>
          <w:lang w:eastAsia="en-US"/>
        </w:rPr>
        <w:t xml:space="preserve">You are, and were at all relevant times, a trainer licensed by Greyhound Racing Victoria (GRV) (Member No. 964) and a person bound by the Greyhound Australasia Rules and Local Racing Rules. </w:t>
      </w:r>
    </w:p>
    <w:p w14:paraId="288E12F6" w14:textId="77777777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B6E99A0" w14:textId="7D0BCA6D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  <w:t xml:space="preserve">2. 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You were, at all relevant times, the trainer of the greyhound “</w:t>
      </w:r>
      <w:r w:rsidRPr="004D61CF">
        <w:rPr>
          <w:rFonts w:ascii="Calibri" w:hAnsi="Calibri" w:cs="Calibri"/>
          <w:bCs/>
          <w:i/>
          <w:iCs/>
          <w:sz w:val="24"/>
          <w:szCs w:val="24"/>
          <w:lang w:eastAsia="en-US"/>
        </w:rPr>
        <w:t>PUT IT TOGETHER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” (VMINO)).</w:t>
      </w:r>
    </w:p>
    <w:p w14:paraId="65907645" w14:textId="77777777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414EBB5A" w14:textId="70FC17D2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  <w:t xml:space="preserve">3. </w:t>
      </w:r>
      <w:bookmarkStart w:id="2" w:name="_Hlk115278347"/>
      <w:r w:rsidRPr="004D61CF">
        <w:rPr>
          <w:rFonts w:ascii="Calibri" w:hAnsi="Calibri" w:cs="Calibri"/>
          <w:bCs/>
          <w:sz w:val="24"/>
          <w:szCs w:val="24"/>
          <w:lang w:eastAsia="en-US"/>
        </w:rPr>
        <w:t>“</w:t>
      </w:r>
      <w:r w:rsidRPr="004D61CF">
        <w:rPr>
          <w:rFonts w:ascii="Calibri" w:hAnsi="Calibri" w:cs="Calibri"/>
          <w:bCs/>
          <w:i/>
          <w:iCs/>
          <w:sz w:val="24"/>
          <w:szCs w:val="24"/>
          <w:lang w:eastAsia="en-US"/>
        </w:rPr>
        <w:t>PUT IT TOGETHER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 xml:space="preserve">” </w:t>
      </w:r>
      <w:bookmarkEnd w:id="2"/>
      <w:r w:rsidRPr="004D61CF">
        <w:rPr>
          <w:rFonts w:ascii="Calibri" w:hAnsi="Calibri" w:cs="Calibri"/>
          <w:bCs/>
          <w:sz w:val="24"/>
          <w:szCs w:val="24"/>
          <w:lang w:eastAsia="en-US"/>
        </w:rPr>
        <w:t>was nominated to and competed in, Race 2, conducted by the Healesville Greyhound Racing Club at Healesville on 15 November June 2024 (</w:t>
      </w:r>
      <w:r w:rsidRPr="004D61CF">
        <w:rPr>
          <w:rFonts w:ascii="Calibri" w:hAnsi="Calibri" w:cs="Calibri"/>
          <w:b/>
          <w:bCs/>
          <w:sz w:val="24"/>
          <w:szCs w:val="24"/>
          <w:lang w:eastAsia="en-US"/>
        </w:rPr>
        <w:t>the Event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 xml:space="preserve">). </w:t>
      </w:r>
    </w:p>
    <w:p w14:paraId="45260F2C" w14:textId="7D41457C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ab/>
        <w:t xml:space="preserve">4. 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On 15 November 2024, “PUT IT TOGETHER” was presented at the Event not free of a permanently banned prohibited substance, given that:</w:t>
      </w:r>
    </w:p>
    <w:p w14:paraId="26689321" w14:textId="77777777" w:rsidR="004D61CF" w:rsidRDefault="004D61CF" w:rsidP="004D61CF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6611A5B0" w14:textId="6E0FC45F" w:rsidR="004D61CF" w:rsidRDefault="004D61CF" w:rsidP="004D61C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4D61CF">
        <w:rPr>
          <w:rFonts w:ascii="Calibri" w:hAnsi="Calibri" w:cs="Calibri"/>
          <w:bCs/>
          <w:sz w:val="24"/>
          <w:szCs w:val="24"/>
          <w:lang w:eastAsia="en-US"/>
        </w:rPr>
        <w:lastRenderedPageBreak/>
        <w:t>A post-race sample of urine was taken from “</w:t>
      </w:r>
      <w:r w:rsidRPr="004D61CF">
        <w:rPr>
          <w:rFonts w:ascii="Calibri" w:hAnsi="Calibri" w:cs="Calibri"/>
          <w:bCs/>
          <w:i/>
          <w:iCs/>
          <w:sz w:val="24"/>
          <w:szCs w:val="24"/>
          <w:lang w:eastAsia="en-US"/>
        </w:rPr>
        <w:t>PUT IT TOGETHER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” at the Event (</w:t>
      </w:r>
      <w:r w:rsidRPr="004D61CF">
        <w:rPr>
          <w:rFonts w:ascii="Calibri" w:hAnsi="Calibri" w:cs="Calibri"/>
          <w:b/>
          <w:bCs/>
          <w:sz w:val="24"/>
          <w:szCs w:val="24"/>
          <w:lang w:eastAsia="en-US"/>
        </w:rPr>
        <w:t>the Sample</w:t>
      </w:r>
      <w:proofErr w:type="gramStart"/>
      <w:r w:rsidRPr="004D61CF">
        <w:rPr>
          <w:rFonts w:ascii="Calibri" w:hAnsi="Calibri" w:cs="Calibri"/>
          <w:bCs/>
          <w:sz w:val="24"/>
          <w:szCs w:val="24"/>
          <w:lang w:eastAsia="en-US"/>
        </w:rPr>
        <w:t>);</w:t>
      </w:r>
      <w:proofErr w:type="gramEnd"/>
    </w:p>
    <w:p w14:paraId="4E0E45C0" w14:textId="131424A5" w:rsidR="004D61CF" w:rsidRDefault="004D61CF" w:rsidP="004D61C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4D61CF">
        <w:rPr>
          <w:rFonts w:ascii="Calibri" w:hAnsi="Calibri" w:cs="Calibri"/>
          <w:bCs/>
          <w:sz w:val="24"/>
          <w:szCs w:val="24"/>
          <w:lang w:eastAsia="en-US"/>
        </w:rPr>
        <w:t>CODEINE, NORCODEINE,</w:t>
      </w:r>
      <w:r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ORIPAVINE and THEBAINE were detected in the sample.</w:t>
      </w:r>
    </w:p>
    <w:p w14:paraId="123B4590" w14:textId="77777777" w:rsidR="004D61CF" w:rsidRDefault="004D61CF" w:rsidP="004D61CF">
      <w:pPr>
        <w:spacing w:line="276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1496B769" w14:textId="1D319B01" w:rsidR="004D61CF" w:rsidRPr="004D61CF" w:rsidRDefault="004D61CF" w:rsidP="004D61CF">
      <w:pPr>
        <w:spacing w:line="276" w:lineRule="auto"/>
        <w:ind w:left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>
        <w:rPr>
          <w:rFonts w:ascii="Calibri" w:hAnsi="Calibri" w:cs="Calibri"/>
          <w:bCs/>
          <w:sz w:val="24"/>
          <w:szCs w:val="24"/>
          <w:lang w:eastAsia="en-US"/>
        </w:rPr>
        <w:t>5.</w:t>
      </w:r>
      <w:bookmarkEnd w:id="1"/>
      <w:r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CODEINE, NORCODEINE,</w:t>
      </w:r>
      <w:r>
        <w:rPr>
          <w:rFonts w:ascii="Calibri" w:hAnsi="Calibri" w:cs="Calibri"/>
          <w:bCs/>
          <w:sz w:val="24"/>
          <w:szCs w:val="24"/>
          <w:lang w:eastAsia="en-US"/>
        </w:rPr>
        <w:t xml:space="preserve"> </w:t>
      </w:r>
      <w:r w:rsidRPr="004D61CF">
        <w:rPr>
          <w:rFonts w:ascii="Calibri" w:hAnsi="Calibri" w:cs="Calibri"/>
          <w:bCs/>
          <w:sz w:val="24"/>
          <w:szCs w:val="24"/>
          <w:lang w:eastAsia="en-US"/>
        </w:rPr>
        <w:t>ORIPAVINE and THEBAINE are permanently banned prohibited substances.</w:t>
      </w:r>
    </w:p>
    <w:p w14:paraId="6AB55D44" w14:textId="7506F6C1" w:rsidR="004D61CF" w:rsidRDefault="004D61CF" w:rsidP="00C967C3">
      <w:pPr>
        <w:spacing w:line="276" w:lineRule="auto"/>
        <w:ind w:left="2880" w:hanging="2880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77D40672" w14:textId="5782C157" w:rsidR="00EA1A11" w:rsidRPr="00C644FE" w:rsidRDefault="007868CF" w:rsidP="00632688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65E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17D1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17D1D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04C34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="00304C3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BC29879" w14:textId="77777777" w:rsidR="00EA1A11" w:rsidRDefault="00EA1A11" w:rsidP="00117D1D">
      <w:pPr>
        <w:spacing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D5F6DA4" w14:textId="280E6843" w:rsidR="0086777F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ECISION</w:t>
      </w:r>
    </w:p>
    <w:p w14:paraId="377537FD" w14:textId="49EA22D9" w:rsidR="00C967C3" w:rsidRDefault="00C967C3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67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Murray 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Collyer 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>is an owner and trainer of greyhounds and is licensed to train with Greyhound Racing Victoria (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He 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bound by the </w:t>
      </w:r>
      <w:r w:rsidR="00ED0C65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Australian Rules (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ED0C65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ED0C65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ocal 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B3629F">
        <w:rPr>
          <w:rFonts w:ascii="Calibri" w:eastAsia="Calibri" w:hAnsi="Calibri" w:cs="Times New Roman"/>
          <w:bCs/>
          <w:sz w:val="24"/>
          <w:szCs w:val="24"/>
          <w:lang w:eastAsia="en-US"/>
        </w:rPr>
        <w:t>ules.</w:t>
      </w:r>
    </w:p>
    <w:p w14:paraId="2AE73C88" w14:textId="77777777" w:rsidR="00B3629F" w:rsidRDefault="00B3629F" w:rsidP="00B3629F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0D6208" w14:textId="0C74731B" w:rsidR="00B3629F" w:rsidRDefault="00B3629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“Put It Together”</w:t>
      </w:r>
      <w:r w:rsidR="006F404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owned and trained by Mr Collyer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nominated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and competed in Race 2 at Healesville on Friday, 15 November 2024. Mr Collyer and his son</w:t>
      </w:r>
      <w:r w:rsidR="00ED0C6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Stephen Collyer</w:t>
      </w:r>
      <w:r w:rsidR="00ED0C6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took the greyhound from their house in Coburg to the racetrack that day.</w:t>
      </w:r>
    </w:p>
    <w:p w14:paraId="6E29CC41" w14:textId="77777777" w:rsidR="00B3629F" w:rsidRDefault="00B3629F" w:rsidP="00B3629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8EE6F1E" w14:textId="3111ECE1" w:rsidR="00B3629F" w:rsidRDefault="00B3629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Put It Together won the race and was awarded prize money of $1,000. Mr Stephen Collyer handled the dog after the race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Stewards conducted a post-race sample of Put It Together.</w:t>
      </w:r>
    </w:p>
    <w:p w14:paraId="1AD07CB6" w14:textId="77777777" w:rsidR="00B3629F" w:rsidRDefault="00B3629F" w:rsidP="00B3629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6DC633" w14:textId="6373FC38" w:rsidR="00B3629F" w:rsidRDefault="00B3629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19 December 2024, 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nalytical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ervices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aboratory (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RASL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advised GRV that the “A” sample had shown an irregularity and contained the substances codeine,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norcodeine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oripavine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thebaine. GRV was advised that the reserve and </w:t>
      </w:r>
      <w:r w:rsidR="003B253F">
        <w:rPr>
          <w:rFonts w:ascii="Calibri" w:eastAsia="Calibri" w:hAnsi="Calibri" w:cs="Times New Roman"/>
          <w:bCs/>
          <w:sz w:val="24"/>
          <w:szCs w:val="24"/>
          <w:lang w:eastAsia="en-US"/>
        </w:rPr>
        <w:t>control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sample</w:t>
      </w:r>
      <w:r w:rsidR="003B253F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would be sent to the Australian Racing Forensic Laboratory for confirmation. </w:t>
      </w:r>
    </w:p>
    <w:p w14:paraId="0A59639A" w14:textId="77777777" w:rsidR="00B3629F" w:rsidRDefault="00B3629F" w:rsidP="00B3629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411C3EB" w14:textId="23B4BC2E" w:rsidR="00FC65B5" w:rsidRDefault="00B3629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Monday, 23 December 2024, GRV opened an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nquiry and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nvestigative Stewards attended at the property of Mr Collyer to advise him of the positive result. The Stewards conducted a search of the property and did not find anything that contained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nor indicated</w:t>
      </w:r>
      <w:r w:rsidR="00FB2D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use of the reported substances codeine,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norcodeine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proofErr w:type="spellStart"/>
      <w:r w:rsidR="0045414F">
        <w:rPr>
          <w:rFonts w:ascii="Calibri" w:eastAsia="Calibri" w:hAnsi="Calibri" w:cs="Times New Roman"/>
          <w:bCs/>
          <w:sz w:val="24"/>
          <w:szCs w:val="24"/>
          <w:lang w:eastAsia="en-US"/>
        </w:rPr>
        <w:t>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ipavine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thebaine. Mr Collyer’s treatment</w:t>
      </w:r>
      <w:r w:rsidR="00FC65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records for Put It Together showed regular w</w:t>
      </w:r>
      <w:r w:rsidR="003B253F"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FC65B5">
        <w:rPr>
          <w:rFonts w:ascii="Calibri" w:eastAsia="Calibri" w:hAnsi="Calibri" w:cs="Times New Roman"/>
          <w:bCs/>
          <w:sz w:val="24"/>
          <w:szCs w:val="24"/>
          <w:lang w:eastAsia="en-US"/>
        </w:rPr>
        <w:t>rming and flee treatment. Mr Collyer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C65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interviewed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C65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could not offer any explanation around the likely source of the substances found in Put It Together.</w:t>
      </w:r>
    </w:p>
    <w:p w14:paraId="0895C84B" w14:textId="77777777" w:rsidR="00FC65B5" w:rsidRDefault="00FC65B5" w:rsidP="00FC65B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DFE6D6E" w14:textId="4172A3B0" w:rsidR="00FC65B5" w:rsidRDefault="00FC65B5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10 February 2025, RASL confirmed that the abovementioned substances were present in the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sample and nothing was detected in the c</w:t>
      </w:r>
      <w:r w:rsidR="003B253F">
        <w:rPr>
          <w:rFonts w:ascii="Calibri" w:eastAsia="Calibri" w:hAnsi="Calibri" w:cs="Times New Roman"/>
          <w:bCs/>
          <w:sz w:val="24"/>
          <w:szCs w:val="24"/>
          <w:lang w:eastAsia="en-US"/>
        </w:rPr>
        <w:t>ontrol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sample. A test certificate was issued on 10 February 2025.</w:t>
      </w:r>
    </w:p>
    <w:p w14:paraId="1C8AB444" w14:textId="53B06E0E" w:rsidR="00FC65B5" w:rsidRDefault="00FC65B5" w:rsidP="00072892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Mr Collyer has been charged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GRV 141(1)(a)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1C4EC92" w14:textId="77777777" w:rsidR="00072892" w:rsidRPr="00072892" w:rsidRDefault="00072892" w:rsidP="00072892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C9F027" w14:textId="32F7C6E2" w:rsidR="0045414F" w:rsidRDefault="0045414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Collyer has pleaded guilty to the charge today and he indicated that he would be pleading guilty to the charge at the directions hearing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15 January 2026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Two of the substances detected namely, </w:t>
      </w:r>
      <w:proofErr w:type="spellStart"/>
      <w:r w:rsidRPr="0045414F">
        <w:rPr>
          <w:rFonts w:ascii="Calibri" w:eastAsia="Calibri" w:hAnsi="Calibri" w:cs="Times New Roman"/>
          <w:bCs/>
          <w:sz w:val="24"/>
          <w:szCs w:val="24"/>
          <w:lang w:eastAsia="en-US"/>
        </w:rPr>
        <w:t>oripavine</w:t>
      </w:r>
      <w:proofErr w:type="spellEnd"/>
      <w:r w:rsidRPr="004541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thebaine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are permanently banned prohibited substances. </w:t>
      </w:r>
    </w:p>
    <w:p w14:paraId="0F90931D" w14:textId="77777777" w:rsidR="0045414F" w:rsidRDefault="0045414F" w:rsidP="0045414F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7C9E515" w14:textId="4D97CD79" w:rsidR="0045414F" w:rsidRPr="0045414F" w:rsidRDefault="00A3718F" w:rsidP="0045414F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Karamatic, Chief Veterinarian at GRV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opines that the finding of codeine,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norcodeine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thebaine as well as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or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pivine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detected confirms the presence of several separate but likely linked prohibited substances.</w:t>
      </w:r>
    </w:p>
    <w:p w14:paraId="7795AA04" w14:textId="77777777" w:rsidR="00A3718F" w:rsidRDefault="00A3718F" w:rsidP="00A3718F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BCD0A8" w14:textId="6734574D" w:rsidR="00A3718F" w:rsidRDefault="00863371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</w:t>
      </w:r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went on to state that codeine </w:t>
      </w:r>
      <w:proofErr w:type="gramStart"/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behaviour, condition or performance of a greyhound in a dose dependent way, such as through inducing an artificially pain free state or causing sedation at higher doses. The prohibit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 </w:t>
      </w:r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substance thebaine </w:t>
      </w:r>
      <w:proofErr w:type="gramStart"/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behaviour, condition or performance in a dose dependent way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0737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through inducing an artificially pain free state or causing a stimulatory effect.</w:t>
      </w:r>
    </w:p>
    <w:p w14:paraId="2A02D098" w14:textId="77777777" w:rsidR="000737FE" w:rsidRDefault="000737FE" w:rsidP="000737F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FA8666" w14:textId="03FE272B" w:rsidR="000737FE" w:rsidRDefault="000737FE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feeding of poppy seeds to a greyhound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e.g.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bread or baked goods</w:t>
      </w:r>
      <w:r w:rsidR="0007289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could also cause the detection of these substances in a greyhound urine sample.</w:t>
      </w:r>
    </w:p>
    <w:p w14:paraId="237681D2" w14:textId="77777777" w:rsidR="000737FE" w:rsidRDefault="000737FE" w:rsidP="000737F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579F9F2" w14:textId="184D685A" w:rsidR="000737FE" w:rsidRDefault="000737FE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 20 December 2024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prior to the notification of the positive swab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subsequent urine sample was taken from this greyhound and the reported results on 23 January 2025 c</w:t>
      </w:r>
      <w:r w:rsidR="004E0427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 </w:t>
      </w:r>
      <w:r w:rsidR="004E0427">
        <w:rPr>
          <w:rFonts w:ascii="Calibri" w:eastAsia="Calibri" w:hAnsi="Calibri" w:cs="Times New Roman"/>
          <w:bCs/>
          <w:sz w:val="24"/>
          <w:szCs w:val="24"/>
          <w:lang w:eastAsia="en-US"/>
        </w:rPr>
        <w:t>back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clea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no detection of any prohibited substances.</w:t>
      </w:r>
    </w:p>
    <w:p w14:paraId="5C9C5576" w14:textId="77777777" w:rsidR="000737FE" w:rsidRDefault="000737FE" w:rsidP="000737FE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BAAD6E" w14:textId="76E5A49E" w:rsidR="000737FE" w:rsidRDefault="000B2660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Opioids</w:t>
      </w:r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administered to </w:t>
      </w:r>
      <w:proofErr w:type="gramStart"/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proofErr w:type="gramEnd"/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pre-race</w:t>
      </w:r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can have the effect of inducing an artificially pain free state or hide clinical signs of illness and may have a positive effect on performance. Similarly</w:t>
      </w:r>
      <w:r w:rsidR="00F727E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administration of Thebaine</w:t>
      </w:r>
      <w:r w:rsidR="00F727E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2B4A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could have a stimulatory effect and may have a positive effect on performance.</w:t>
      </w:r>
    </w:p>
    <w:p w14:paraId="5CF253D6" w14:textId="77777777" w:rsidR="002B4A80" w:rsidRDefault="002B4A80" w:rsidP="002B4A8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3CF0E5" w14:textId="585E4915" w:rsidR="002B4A80" w:rsidRDefault="002B4A80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the evidence before it cannot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nor</w:t>
      </w:r>
      <w:r w:rsidR="00CC7E2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it asked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C7E2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reach any conclusion regarding the administration of these substances. This is a presentation offence and the greyhound on race day presented with prohibited substances in its system. It is a strict liability offence and Mr Collyer has committed the offence by presenting </w:t>
      </w:r>
      <w:r w:rsidR="00F040EB">
        <w:rPr>
          <w:rFonts w:ascii="Calibri" w:eastAsia="Calibri" w:hAnsi="Calibri" w:cs="Times New Roman"/>
          <w:bCs/>
          <w:sz w:val="24"/>
          <w:szCs w:val="24"/>
          <w:lang w:eastAsia="en-US"/>
        </w:rPr>
        <w:t>his greyhound in the forbidden way. The Tribunal is not in a position of knowing how the prohibited substances came into the greyhound’s system. Mr Collyer has no real or legitimate explanation for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how</w:t>
      </w:r>
      <w:r w:rsidR="00F04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drugs came into the greyhound’s system. 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>Nevertheless</w:t>
      </w:r>
      <w:r w:rsidR="00F04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it must </w:t>
      </w:r>
      <w:r w:rsidR="005F1CD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have come into the greyhound’s system not that long before the race was scheduled as these drugs eliminate from a greyhound’s system </w:t>
      </w:r>
      <w:proofErr w:type="gramStart"/>
      <w:r w:rsidR="005F1CDE">
        <w:rPr>
          <w:rFonts w:ascii="Calibri" w:eastAsia="Calibri" w:hAnsi="Calibri" w:cs="Times New Roman"/>
          <w:bCs/>
          <w:sz w:val="24"/>
          <w:szCs w:val="24"/>
          <w:lang w:eastAsia="en-US"/>
        </w:rPr>
        <w:t>fairly quickly</w:t>
      </w:r>
      <w:proofErr w:type="gramEnd"/>
      <w:r w:rsidR="005F1CD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6DD2D7F4" w14:textId="77777777" w:rsidR="005871CF" w:rsidRDefault="005871CF" w:rsidP="005871C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BBD7233" w14:textId="14F9A44B" w:rsidR="005871CF" w:rsidRDefault="005871C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Public confidence in the integrity of racing is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essential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important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racing is conducted on a level playing field. It is the main reason why presentation offences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are offences where no knowledge or intent is required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, can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carry significant penalties 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by way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substantial fines and/or suspensions or disqualifications. </w:t>
      </w:r>
    </w:p>
    <w:p w14:paraId="14679163" w14:textId="77777777" w:rsidR="005871CF" w:rsidRDefault="005871CF" w:rsidP="005871C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5B0F51" w14:textId="1122DF7A" w:rsidR="005871CF" w:rsidRDefault="005871C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Collyer is a trainer of 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eight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greyhounds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. 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owns </w:t>
      </w:r>
      <w:r w:rsidR="0068257F"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these greyhounds and has been involved in this industry well over 40 years. He has pleaded guilty and is entitled to a discount on penalty.</w:t>
      </w:r>
    </w:p>
    <w:p w14:paraId="2EDA7E6C" w14:textId="77777777" w:rsidR="005871CF" w:rsidRDefault="005871CF" w:rsidP="005871C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BB1CB8C" w14:textId="68616403" w:rsidR="005871CF" w:rsidRDefault="005871CF" w:rsidP="00C967C3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Collyer does not have an unblemished record. This is his </w:t>
      </w:r>
      <w:r w:rsidR="000B266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third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positive finding. In 2013, he received a fine and in 2014 he received a </w:t>
      </w:r>
      <w:proofErr w:type="gramStart"/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five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</w:t>
      </w:r>
      <w:proofErr w:type="gram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disqualification for a permanently banned prohibited substance in one of his dogs. He is aged 68 years and since 2014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has had a good record and has presented good 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>character references. He is retired and relies on his greyhounds to provide him some income. A disqualification would cause great hardship to him as the greyhounds effectively are his life. Deterrents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both general and specific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relevant in this case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. Due to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good record for over a decade and his personal circumstances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views a disqualification in this case as too harsh a penalty and that a suspension is more 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appropriate</w:t>
      </w:r>
      <w:r w:rsidR="00334CC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C3E19EF" w14:textId="77777777" w:rsidR="005871CF" w:rsidRDefault="005871CF" w:rsidP="005871C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55C146" w14:textId="77777777" w:rsidR="00353191" w:rsidRDefault="00FB2D8B" w:rsidP="00B6649D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6B26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0B2660" w:rsidRPr="00FA6B2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FA6B2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imposes a penalty of </w:t>
      </w:r>
      <w:r w:rsidR="00353191"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 w:rsidRPr="00FA6B2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 commencing immediately. </w:t>
      </w:r>
    </w:p>
    <w:p w14:paraId="21E45BB2" w14:textId="77777777" w:rsidR="00353191" w:rsidRDefault="00353191" w:rsidP="0035319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F814EF" w14:textId="6A4E1BE9" w:rsidR="00C967C3" w:rsidRPr="00FA6B26" w:rsidRDefault="00FB2D8B" w:rsidP="00B6649D">
      <w:pPr>
        <w:numPr>
          <w:ilvl w:val="0"/>
          <w:numId w:val="1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6B2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Put It Together is disqualified as the winner of Race 2 at Healesville on 15 November 2024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3200"/>
    <w:multiLevelType w:val="hybridMultilevel"/>
    <w:tmpl w:val="12721D56"/>
    <w:lvl w:ilvl="0" w:tplc="DD82440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644C5E"/>
    <w:multiLevelType w:val="hybridMultilevel"/>
    <w:tmpl w:val="DDEEB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87D6E"/>
    <w:multiLevelType w:val="hybridMultilevel"/>
    <w:tmpl w:val="77546978"/>
    <w:lvl w:ilvl="0" w:tplc="8CE6DB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74595ABD"/>
    <w:multiLevelType w:val="hybridMultilevel"/>
    <w:tmpl w:val="CDA0E856"/>
    <w:lvl w:ilvl="0" w:tplc="335CC492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0174067">
    <w:abstractNumId w:val="1"/>
  </w:num>
  <w:num w:numId="2" w16cid:durableId="1682975283">
    <w:abstractNumId w:val="3"/>
  </w:num>
  <w:num w:numId="3" w16cid:durableId="875309104">
    <w:abstractNumId w:val="0"/>
  </w:num>
  <w:num w:numId="4" w16cid:durableId="12708189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03379"/>
    <w:rsid w:val="00004E6D"/>
    <w:rsid w:val="00013705"/>
    <w:rsid w:val="000143A6"/>
    <w:rsid w:val="0002157F"/>
    <w:rsid w:val="000215EA"/>
    <w:rsid w:val="0002200A"/>
    <w:rsid w:val="000304D0"/>
    <w:rsid w:val="00032DE6"/>
    <w:rsid w:val="00036ABF"/>
    <w:rsid w:val="00042F1B"/>
    <w:rsid w:val="00050198"/>
    <w:rsid w:val="00051453"/>
    <w:rsid w:val="000516E8"/>
    <w:rsid w:val="000545C8"/>
    <w:rsid w:val="0006129A"/>
    <w:rsid w:val="000642AD"/>
    <w:rsid w:val="000716D0"/>
    <w:rsid w:val="000717EB"/>
    <w:rsid w:val="00072892"/>
    <w:rsid w:val="000737FE"/>
    <w:rsid w:val="00073C6A"/>
    <w:rsid w:val="00075A28"/>
    <w:rsid w:val="00080ECA"/>
    <w:rsid w:val="000812A3"/>
    <w:rsid w:val="00084934"/>
    <w:rsid w:val="00086AC2"/>
    <w:rsid w:val="00087EA5"/>
    <w:rsid w:val="000934F0"/>
    <w:rsid w:val="00096897"/>
    <w:rsid w:val="000A1957"/>
    <w:rsid w:val="000A40DD"/>
    <w:rsid w:val="000B112B"/>
    <w:rsid w:val="000B2660"/>
    <w:rsid w:val="000B5E53"/>
    <w:rsid w:val="000C03DC"/>
    <w:rsid w:val="000C203F"/>
    <w:rsid w:val="000C4E17"/>
    <w:rsid w:val="000C4ED8"/>
    <w:rsid w:val="000C6D7C"/>
    <w:rsid w:val="000D0B13"/>
    <w:rsid w:val="000F3A2F"/>
    <w:rsid w:val="000F5E0F"/>
    <w:rsid w:val="00100645"/>
    <w:rsid w:val="00100B03"/>
    <w:rsid w:val="00101543"/>
    <w:rsid w:val="00105417"/>
    <w:rsid w:val="0011339F"/>
    <w:rsid w:val="001164B5"/>
    <w:rsid w:val="0011725D"/>
    <w:rsid w:val="00117D1D"/>
    <w:rsid w:val="0012029D"/>
    <w:rsid w:val="001203CF"/>
    <w:rsid w:val="0012210D"/>
    <w:rsid w:val="001237FF"/>
    <w:rsid w:val="00127BBE"/>
    <w:rsid w:val="001332EC"/>
    <w:rsid w:val="00137B7F"/>
    <w:rsid w:val="00142AF8"/>
    <w:rsid w:val="001459C3"/>
    <w:rsid w:val="001530AD"/>
    <w:rsid w:val="0015359D"/>
    <w:rsid w:val="00155CA4"/>
    <w:rsid w:val="00164C46"/>
    <w:rsid w:val="00165E82"/>
    <w:rsid w:val="001676FF"/>
    <w:rsid w:val="001721BD"/>
    <w:rsid w:val="00180EA0"/>
    <w:rsid w:val="00182F21"/>
    <w:rsid w:val="0018346D"/>
    <w:rsid w:val="00190678"/>
    <w:rsid w:val="00190F7D"/>
    <w:rsid w:val="00194944"/>
    <w:rsid w:val="001A2F99"/>
    <w:rsid w:val="001A384E"/>
    <w:rsid w:val="001A3ED3"/>
    <w:rsid w:val="001A59CB"/>
    <w:rsid w:val="001B70CA"/>
    <w:rsid w:val="001C0250"/>
    <w:rsid w:val="001C2886"/>
    <w:rsid w:val="001C449E"/>
    <w:rsid w:val="001C568E"/>
    <w:rsid w:val="001C6829"/>
    <w:rsid w:val="001D0BC2"/>
    <w:rsid w:val="001D127D"/>
    <w:rsid w:val="001D5EA1"/>
    <w:rsid w:val="001E58D7"/>
    <w:rsid w:val="001F26CD"/>
    <w:rsid w:val="001F4F18"/>
    <w:rsid w:val="001F4FF6"/>
    <w:rsid w:val="001F6C8C"/>
    <w:rsid w:val="001F7482"/>
    <w:rsid w:val="001F7BDE"/>
    <w:rsid w:val="00210EC7"/>
    <w:rsid w:val="0021172F"/>
    <w:rsid w:val="002130CA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68A9"/>
    <w:rsid w:val="002470A6"/>
    <w:rsid w:val="00251262"/>
    <w:rsid w:val="00252460"/>
    <w:rsid w:val="002578A0"/>
    <w:rsid w:val="0026091D"/>
    <w:rsid w:val="00262F34"/>
    <w:rsid w:val="00263CEF"/>
    <w:rsid w:val="00265C0A"/>
    <w:rsid w:val="00272B82"/>
    <w:rsid w:val="00277913"/>
    <w:rsid w:val="002813FF"/>
    <w:rsid w:val="00281955"/>
    <w:rsid w:val="00282851"/>
    <w:rsid w:val="00282D6E"/>
    <w:rsid w:val="00284AA1"/>
    <w:rsid w:val="00284C5D"/>
    <w:rsid w:val="00285B84"/>
    <w:rsid w:val="002A3FC8"/>
    <w:rsid w:val="002A406C"/>
    <w:rsid w:val="002A615D"/>
    <w:rsid w:val="002B4A80"/>
    <w:rsid w:val="002B6B8E"/>
    <w:rsid w:val="002B78BC"/>
    <w:rsid w:val="002C0005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4C34"/>
    <w:rsid w:val="00306C58"/>
    <w:rsid w:val="00311140"/>
    <w:rsid w:val="00311E84"/>
    <w:rsid w:val="0031577A"/>
    <w:rsid w:val="0032224B"/>
    <w:rsid w:val="00322BC0"/>
    <w:rsid w:val="00323843"/>
    <w:rsid w:val="0032538F"/>
    <w:rsid w:val="00326B73"/>
    <w:rsid w:val="00332654"/>
    <w:rsid w:val="00334CCA"/>
    <w:rsid w:val="00335102"/>
    <w:rsid w:val="00344B4E"/>
    <w:rsid w:val="00345DD8"/>
    <w:rsid w:val="00351950"/>
    <w:rsid w:val="00351C58"/>
    <w:rsid w:val="00353191"/>
    <w:rsid w:val="00356BAC"/>
    <w:rsid w:val="00363EB0"/>
    <w:rsid w:val="00366514"/>
    <w:rsid w:val="00366FAB"/>
    <w:rsid w:val="003701C4"/>
    <w:rsid w:val="003702C5"/>
    <w:rsid w:val="00370738"/>
    <w:rsid w:val="00373511"/>
    <w:rsid w:val="00375020"/>
    <w:rsid w:val="0037633E"/>
    <w:rsid w:val="00376C30"/>
    <w:rsid w:val="00383B3F"/>
    <w:rsid w:val="00383E65"/>
    <w:rsid w:val="003875DE"/>
    <w:rsid w:val="003904DC"/>
    <w:rsid w:val="00390F94"/>
    <w:rsid w:val="00393771"/>
    <w:rsid w:val="003956E8"/>
    <w:rsid w:val="00396189"/>
    <w:rsid w:val="00397564"/>
    <w:rsid w:val="00397D15"/>
    <w:rsid w:val="003A05B2"/>
    <w:rsid w:val="003A17CB"/>
    <w:rsid w:val="003A1C27"/>
    <w:rsid w:val="003A2364"/>
    <w:rsid w:val="003B15D0"/>
    <w:rsid w:val="003B253F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D6DB1"/>
    <w:rsid w:val="003E227F"/>
    <w:rsid w:val="003E25B3"/>
    <w:rsid w:val="003E4A02"/>
    <w:rsid w:val="003E7682"/>
    <w:rsid w:val="003F05A3"/>
    <w:rsid w:val="003F24BC"/>
    <w:rsid w:val="003F5497"/>
    <w:rsid w:val="003F5878"/>
    <w:rsid w:val="003F7F3E"/>
    <w:rsid w:val="00400F14"/>
    <w:rsid w:val="004028AA"/>
    <w:rsid w:val="00403476"/>
    <w:rsid w:val="004035CC"/>
    <w:rsid w:val="0040472C"/>
    <w:rsid w:val="00405629"/>
    <w:rsid w:val="0040758A"/>
    <w:rsid w:val="004121DD"/>
    <w:rsid w:val="00412555"/>
    <w:rsid w:val="00415ACC"/>
    <w:rsid w:val="004208B8"/>
    <w:rsid w:val="00420DE3"/>
    <w:rsid w:val="004235E9"/>
    <w:rsid w:val="004258E8"/>
    <w:rsid w:val="00425AD7"/>
    <w:rsid w:val="004331F5"/>
    <w:rsid w:val="00433CF4"/>
    <w:rsid w:val="00434C95"/>
    <w:rsid w:val="00442D1D"/>
    <w:rsid w:val="004435FB"/>
    <w:rsid w:val="00444D9F"/>
    <w:rsid w:val="004453E3"/>
    <w:rsid w:val="00445F75"/>
    <w:rsid w:val="00447020"/>
    <w:rsid w:val="0045059D"/>
    <w:rsid w:val="0045414F"/>
    <w:rsid w:val="004619FD"/>
    <w:rsid w:val="00461E6B"/>
    <w:rsid w:val="00463B4B"/>
    <w:rsid w:val="0046587C"/>
    <w:rsid w:val="004752BA"/>
    <w:rsid w:val="00475B56"/>
    <w:rsid w:val="00476222"/>
    <w:rsid w:val="004773C3"/>
    <w:rsid w:val="00481420"/>
    <w:rsid w:val="00483FDC"/>
    <w:rsid w:val="00487BBF"/>
    <w:rsid w:val="00492E56"/>
    <w:rsid w:val="00493EEB"/>
    <w:rsid w:val="00496C96"/>
    <w:rsid w:val="004A103B"/>
    <w:rsid w:val="004A3FBE"/>
    <w:rsid w:val="004A4D7A"/>
    <w:rsid w:val="004A729B"/>
    <w:rsid w:val="004B4D88"/>
    <w:rsid w:val="004B62F6"/>
    <w:rsid w:val="004C0ECC"/>
    <w:rsid w:val="004C2F9E"/>
    <w:rsid w:val="004C58BA"/>
    <w:rsid w:val="004D61CF"/>
    <w:rsid w:val="004D6D59"/>
    <w:rsid w:val="004E0427"/>
    <w:rsid w:val="004E0DAE"/>
    <w:rsid w:val="004F01FB"/>
    <w:rsid w:val="004F1FAA"/>
    <w:rsid w:val="004F2218"/>
    <w:rsid w:val="00502F35"/>
    <w:rsid w:val="005044B5"/>
    <w:rsid w:val="00506230"/>
    <w:rsid w:val="00507017"/>
    <w:rsid w:val="00512165"/>
    <w:rsid w:val="00513376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3778"/>
    <w:rsid w:val="00557158"/>
    <w:rsid w:val="00560E16"/>
    <w:rsid w:val="005626C9"/>
    <w:rsid w:val="0056732C"/>
    <w:rsid w:val="005712D2"/>
    <w:rsid w:val="00571F56"/>
    <w:rsid w:val="00572FEA"/>
    <w:rsid w:val="00573D70"/>
    <w:rsid w:val="00574661"/>
    <w:rsid w:val="00574C9C"/>
    <w:rsid w:val="0057668D"/>
    <w:rsid w:val="00581370"/>
    <w:rsid w:val="005829EA"/>
    <w:rsid w:val="00582A28"/>
    <w:rsid w:val="00584BAA"/>
    <w:rsid w:val="005871CF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65EF"/>
    <w:rsid w:val="005C72E9"/>
    <w:rsid w:val="005D47E5"/>
    <w:rsid w:val="005D4CAC"/>
    <w:rsid w:val="005D7192"/>
    <w:rsid w:val="005D76C3"/>
    <w:rsid w:val="005E040F"/>
    <w:rsid w:val="005E07ED"/>
    <w:rsid w:val="005E2302"/>
    <w:rsid w:val="005E5788"/>
    <w:rsid w:val="005E5D4F"/>
    <w:rsid w:val="005E6BF7"/>
    <w:rsid w:val="005E6C7E"/>
    <w:rsid w:val="005E76D5"/>
    <w:rsid w:val="005F1CDE"/>
    <w:rsid w:val="005F2D75"/>
    <w:rsid w:val="005F5CE2"/>
    <w:rsid w:val="0060363F"/>
    <w:rsid w:val="00603F36"/>
    <w:rsid w:val="00606959"/>
    <w:rsid w:val="00620923"/>
    <w:rsid w:val="0062226E"/>
    <w:rsid w:val="00625282"/>
    <w:rsid w:val="00625FEF"/>
    <w:rsid w:val="00632688"/>
    <w:rsid w:val="00633163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27B0"/>
    <w:rsid w:val="00674577"/>
    <w:rsid w:val="00676A24"/>
    <w:rsid w:val="00677CBB"/>
    <w:rsid w:val="0068045A"/>
    <w:rsid w:val="006816AD"/>
    <w:rsid w:val="0068257F"/>
    <w:rsid w:val="00684000"/>
    <w:rsid w:val="006842FC"/>
    <w:rsid w:val="00686A15"/>
    <w:rsid w:val="00686B1D"/>
    <w:rsid w:val="00692A9F"/>
    <w:rsid w:val="006955FC"/>
    <w:rsid w:val="00695E3E"/>
    <w:rsid w:val="006A0505"/>
    <w:rsid w:val="006A0546"/>
    <w:rsid w:val="006A45B1"/>
    <w:rsid w:val="006B7BEC"/>
    <w:rsid w:val="006C0B3C"/>
    <w:rsid w:val="006C15F4"/>
    <w:rsid w:val="006C3981"/>
    <w:rsid w:val="006C4514"/>
    <w:rsid w:val="006D7D92"/>
    <w:rsid w:val="006D7E63"/>
    <w:rsid w:val="006E4B90"/>
    <w:rsid w:val="006E61F0"/>
    <w:rsid w:val="006E7B21"/>
    <w:rsid w:val="006E7B2E"/>
    <w:rsid w:val="006F0207"/>
    <w:rsid w:val="006F1848"/>
    <w:rsid w:val="006F4044"/>
    <w:rsid w:val="006F5129"/>
    <w:rsid w:val="0070093F"/>
    <w:rsid w:val="00700DD7"/>
    <w:rsid w:val="00710045"/>
    <w:rsid w:val="00717EBB"/>
    <w:rsid w:val="00726590"/>
    <w:rsid w:val="0073552C"/>
    <w:rsid w:val="00736FFB"/>
    <w:rsid w:val="007403A5"/>
    <w:rsid w:val="0074597D"/>
    <w:rsid w:val="007510B7"/>
    <w:rsid w:val="00752A82"/>
    <w:rsid w:val="00752DED"/>
    <w:rsid w:val="00754A68"/>
    <w:rsid w:val="00754BBF"/>
    <w:rsid w:val="007551A5"/>
    <w:rsid w:val="00756CF6"/>
    <w:rsid w:val="00757D1A"/>
    <w:rsid w:val="007623B9"/>
    <w:rsid w:val="007670D8"/>
    <w:rsid w:val="00771C25"/>
    <w:rsid w:val="00772BC7"/>
    <w:rsid w:val="00774401"/>
    <w:rsid w:val="00775903"/>
    <w:rsid w:val="0077691E"/>
    <w:rsid w:val="0078243F"/>
    <w:rsid w:val="0078335B"/>
    <w:rsid w:val="0078392C"/>
    <w:rsid w:val="007840BF"/>
    <w:rsid w:val="007868CF"/>
    <w:rsid w:val="007910AE"/>
    <w:rsid w:val="007A10C7"/>
    <w:rsid w:val="007A30B3"/>
    <w:rsid w:val="007A3D33"/>
    <w:rsid w:val="007A573E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0232"/>
    <w:rsid w:val="007E3700"/>
    <w:rsid w:val="007E5D59"/>
    <w:rsid w:val="007E6836"/>
    <w:rsid w:val="007F2E7D"/>
    <w:rsid w:val="007F60FD"/>
    <w:rsid w:val="00800FE9"/>
    <w:rsid w:val="00801CCD"/>
    <w:rsid w:val="008063EB"/>
    <w:rsid w:val="00812905"/>
    <w:rsid w:val="008142E6"/>
    <w:rsid w:val="00815185"/>
    <w:rsid w:val="008155BE"/>
    <w:rsid w:val="00825CBB"/>
    <w:rsid w:val="00825D1F"/>
    <w:rsid w:val="00837CC1"/>
    <w:rsid w:val="00842094"/>
    <w:rsid w:val="00845D53"/>
    <w:rsid w:val="0085189D"/>
    <w:rsid w:val="0085353A"/>
    <w:rsid w:val="008555BA"/>
    <w:rsid w:val="00863371"/>
    <w:rsid w:val="008653EC"/>
    <w:rsid w:val="0086777F"/>
    <w:rsid w:val="008679B2"/>
    <w:rsid w:val="00867C1C"/>
    <w:rsid w:val="00871B7E"/>
    <w:rsid w:val="00872465"/>
    <w:rsid w:val="008766F3"/>
    <w:rsid w:val="00880431"/>
    <w:rsid w:val="00880D7B"/>
    <w:rsid w:val="00881647"/>
    <w:rsid w:val="008855EA"/>
    <w:rsid w:val="0088616A"/>
    <w:rsid w:val="00887787"/>
    <w:rsid w:val="00891C39"/>
    <w:rsid w:val="008943F9"/>
    <w:rsid w:val="008945DF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4FA7"/>
    <w:rsid w:val="008E5EF4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031A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285"/>
    <w:rsid w:val="00955D40"/>
    <w:rsid w:val="00961464"/>
    <w:rsid w:val="00967409"/>
    <w:rsid w:val="00973C7E"/>
    <w:rsid w:val="009749BF"/>
    <w:rsid w:val="00980A09"/>
    <w:rsid w:val="00984F4D"/>
    <w:rsid w:val="00986C4F"/>
    <w:rsid w:val="00987BE7"/>
    <w:rsid w:val="00990C02"/>
    <w:rsid w:val="00993D49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1D1E"/>
    <w:rsid w:val="009E39AA"/>
    <w:rsid w:val="009E6A12"/>
    <w:rsid w:val="009E6E9A"/>
    <w:rsid w:val="009F59F1"/>
    <w:rsid w:val="009F7369"/>
    <w:rsid w:val="00A009FE"/>
    <w:rsid w:val="00A01007"/>
    <w:rsid w:val="00A108AF"/>
    <w:rsid w:val="00A10BA2"/>
    <w:rsid w:val="00A14154"/>
    <w:rsid w:val="00A1637F"/>
    <w:rsid w:val="00A20FFF"/>
    <w:rsid w:val="00A21A0F"/>
    <w:rsid w:val="00A23D5D"/>
    <w:rsid w:val="00A26192"/>
    <w:rsid w:val="00A276F3"/>
    <w:rsid w:val="00A318CD"/>
    <w:rsid w:val="00A36508"/>
    <w:rsid w:val="00A36564"/>
    <w:rsid w:val="00A3718F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133F"/>
    <w:rsid w:val="00A72796"/>
    <w:rsid w:val="00A72D45"/>
    <w:rsid w:val="00A73A3D"/>
    <w:rsid w:val="00A81302"/>
    <w:rsid w:val="00A855AC"/>
    <w:rsid w:val="00A86237"/>
    <w:rsid w:val="00A86E51"/>
    <w:rsid w:val="00A86EFC"/>
    <w:rsid w:val="00A9033D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2C70"/>
    <w:rsid w:val="00AD49B5"/>
    <w:rsid w:val="00AD62DF"/>
    <w:rsid w:val="00AE388F"/>
    <w:rsid w:val="00AE7065"/>
    <w:rsid w:val="00AF3D25"/>
    <w:rsid w:val="00B00AE4"/>
    <w:rsid w:val="00B04302"/>
    <w:rsid w:val="00B07A91"/>
    <w:rsid w:val="00B104AE"/>
    <w:rsid w:val="00B126C4"/>
    <w:rsid w:val="00B22F6F"/>
    <w:rsid w:val="00B230CE"/>
    <w:rsid w:val="00B2760E"/>
    <w:rsid w:val="00B3017F"/>
    <w:rsid w:val="00B30C4A"/>
    <w:rsid w:val="00B327BB"/>
    <w:rsid w:val="00B3629F"/>
    <w:rsid w:val="00B430BD"/>
    <w:rsid w:val="00B43134"/>
    <w:rsid w:val="00B45872"/>
    <w:rsid w:val="00B552F2"/>
    <w:rsid w:val="00B57A30"/>
    <w:rsid w:val="00B57A57"/>
    <w:rsid w:val="00B61069"/>
    <w:rsid w:val="00B67001"/>
    <w:rsid w:val="00B757F4"/>
    <w:rsid w:val="00B7629C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A6DE1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0F53"/>
    <w:rsid w:val="00BE1D69"/>
    <w:rsid w:val="00BE3B8B"/>
    <w:rsid w:val="00BF4D7B"/>
    <w:rsid w:val="00C004CB"/>
    <w:rsid w:val="00C0314F"/>
    <w:rsid w:val="00C0334F"/>
    <w:rsid w:val="00C0402F"/>
    <w:rsid w:val="00C060DA"/>
    <w:rsid w:val="00C071C4"/>
    <w:rsid w:val="00C073DF"/>
    <w:rsid w:val="00C07590"/>
    <w:rsid w:val="00C153F6"/>
    <w:rsid w:val="00C16D83"/>
    <w:rsid w:val="00C17728"/>
    <w:rsid w:val="00C21BD3"/>
    <w:rsid w:val="00C2277C"/>
    <w:rsid w:val="00C22CA3"/>
    <w:rsid w:val="00C2372F"/>
    <w:rsid w:val="00C24DE6"/>
    <w:rsid w:val="00C32AE1"/>
    <w:rsid w:val="00C34A9D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44FE"/>
    <w:rsid w:val="00C66B2C"/>
    <w:rsid w:val="00C72E30"/>
    <w:rsid w:val="00C80337"/>
    <w:rsid w:val="00C84BB4"/>
    <w:rsid w:val="00C85694"/>
    <w:rsid w:val="00C876A7"/>
    <w:rsid w:val="00C90C2F"/>
    <w:rsid w:val="00C90F7D"/>
    <w:rsid w:val="00C96759"/>
    <w:rsid w:val="00C967C3"/>
    <w:rsid w:val="00CA2BE6"/>
    <w:rsid w:val="00CA2E8B"/>
    <w:rsid w:val="00CA5C5B"/>
    <w:rsid w:val="00CA6091"/>
    <w:rsid w:val="00CB04FF"/>
    <w:rsid w:val="00CB0C35"/>
    <w:rsid w:val="00CB5539"/>
    <w:rsid w:val="00CB69A4"/>
    <w:rsid w:val="00CB7455"/>
    <w:rsid w:val="00CC37BD"/>
    <w:rsid w:val="00CC422D"/>
    <w:rsid w:val="00CC7D0C"/>
    <w:rsid w:val="00CC7E2D"/>
    <w:rsid w:val="00CD0F12"/>
    <w:rsid w:val="00CE2139"/>
    <w:rsid w:val="00CE3A32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48EF"/>
    <w:rsid w:val="00D168F9"/>
    <w:rsid w:val="00D1737F"/>
    <w:rsid w:val="00D22002"/>
    <w:rsid w:val="00D2379C"/>
    <w:rsid w:val="00D27D67"/>
    <w:rsid w:val="00D3257D"/>
    <w:rsid w:val="00D33A46"/>
    <w:rsid w:val="00D3532D"/>
    <w:rsid w:val="00D43068"/>
    <w:rsid w:val="00D44698"/>
    <w:rsid w:val="00D459F1"/>
    <w:rsid w:val="00D52796"/>
    <w:rsid w:val="00D54208"/>
    <w:rsid w:val="00D63101"/>
    <w:rsid w:val="00D6499E"/>
    <w:rsid w:val="00D74C09"/>
    <w:rsid w:val="00D7609B"/>
    <w:rsid w:val="00D80B43"/>
    <w:rsid w:val="00D80CDF"/>
    <w:rsid w:val="00D82636"/>
    <w:rsid w:val="00D84020"/>
    <w:rsid w:val="00D874A0"/>
    <w:rsid w:val="00D87E9A"/>
    <w:rsid w:val="00D94735"/>
    <w:rsid w:val="00D95864"/>
    <w:rsid w:val="00D95C32"/>
    <w:rsid w:val="00DA005B"/>
    <w:rsid w:val="00DA30D9"/>
    <w:rsid w:val="00DA393B"/>
    <w:rsid w:val="00DA4A1F"/>
    <w:rsid w:val="00DA4FA8"/>
    <w:rsid w:val="00DA6C74"/>
    <w:rsid w:val="00DA77A1"/>
    <w:rsid w:val="00DB129A"/>
    <w:rsid w:val="00DB1F87"/>
    <w:rsid w:val="00DB20FD"/>
    <w:rsid w:val="00DB4054"/>
    <w:rsid w:val="00DB4E5D"/>
    <w:rsid w:val="00DB58DD"/>
    <w:rsid w:val="00DC1816"/>
    <w:rsid w:val="00DC3114"/>
    <w:rsid w:val="00DC3E85"/>
    <w:rsid w:val="00DD1213"/>
    <w:rsid w:val="00DD68D2"/>
    <w:rsid w:val="00DE6F9C"/>
    <w:rsid w:val="00DE7A8E"/>
    <w:rsid w:val="00DF199F"/>
    <w:rsid w:val="00E00B29"/>
    <w:rsid w:val="00E01079"/>
    <w:rsid w:val="00E07246"/>
    <w:rsid w:val="00E1180F"/>
    <w:rsid w:val="00E12B58"/>
    <w:rsid w:val="00E14B1E"/>
    <w:rsid w:val="00E179C6"/>
    <w:rsid w:val="00E230D5"/>
    <w:rsid w:val="00E23CC9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358"/>
    <w:rsid w:val="00E46697"/>
    <w:rsid w:val="00E47247"/>
    <w:rsid w:val="00E50D8A"/>
    <w:rsid w:val="00E538BB"/>
    <w:rsid w:val="00E53C26"/>
    <w:rsid w:val="00E54C26"/>
    <w:rsid w:val="00E5524A"/>
    <w:rsid w:val="00E559D3"/>
    <w:rsid w:val="00E573D6"/>
    <w:rsid w:val="00E63058"/>
    <w:rsid w:val="00E630C1"/>
    <w:rsid w:val="00E673ED"/>
    <w:rsid w:val="00E674E3"/>
    <w:rsid w:val="00E6771F"/>
    <w:rsid w:val="00E70590"/>
    <w:rsid w:val="00E71838"/>
    <w:rsid w:val="00E72266"/>
    <w:rsid w:val="00E7382E"/>
    <w:rsid w:val="00E744C5"/>
    <w:rsid w:val="00E7492C"/>
    <w:rsid w:val="00E75B7D"/>
    <w:rsid w:val="00E80131"/>
    <w:rsid w:val="00E83377"/>
    <w:rsid w:val="00E83985"/>
    <w:rsid w:val="00E83A64"/>
    <w:rsid w:val="00E84F61"/>
    <w:rsid w:val="00E862DD"/>
    <w:rsid w:val="00E90A28"/>
    <w:rsid w:val="00E90CAA"/>
    <w:rsid w:val="00E913BF"/>
    <w:rsid w:val="00E93728"/>
    <w:rsid w:val="00E95D90"/>
    <w:rsid w:val="00EA0EC0"/>
    <w:rsid w:val="00EA1A11"/>
    <w:rsid w:val="00EA2943"/>
    <w:rsid w:val="00EA39F1"/>
    <w:rsid w:val="00EA61C7"/>
    <w:rsid w:val="00EB0ECC"/>
    <w:rsid w:val="00EB10A2"/>
    <w:rsid w:val="00EB462D"/>
    <w:rsid w:val="00EB4E02"/>
    <w:rsid w:val="00EC3A41"/>
    <w:rsid w:val="00ED0C65"/>
    <w:rsid w:val="00ED10B6"/>
    <w:rsid w:val="00ED3400"/>
    <w:rsid w:val="00ED4202"/>
    <w:rsid w:val="00ED7133"/>
    <w:rsid w:val="00ED73A9"/>
    <w:rsid w:val="00EE16A7"/>
    <w:rsid w:val="00EE4B93"/>
    <w:rsid w:val="00EE7589"/>
    <w:rsid w:val="00EE7C91"/>
    <w:rsid w:val="00EF09D1"/>
    <w:rsid w:val="00EF292A"/>
    <w:rsid w:val="00EF2D08"/>
    <w:rsid w:val="00EF74A5"/>
    <w:rsid w:val="00F040EB"/>
    <w:rsid w:val="00F04203"/>
    <w:rsid w:val="00F06284"/>
    <w:rsid w:val="00F14511"/>
    <w:rsid w:val="00F14E97"/>
    <w:rsid w:val="00F1717F"/>
    <w:rsid w:val="00F177CF"/>
    <w:rsid w:val="00F21D43"/>
    <w:rsid w:val="00F236D3"/>
    <w:rsid w:val="00F26D9B"/>
    <w:rsid w:val="00F2745C"/>
    <w:rsid w:val="00F27A00"/>
    <w:rsid w:val="00F35B00"/>
    <w:rsid w:val="00F36DB0"/>
    <w:rsid w:val="00F400A2"/>
    <w:rsid w:val="00F401A6"/>
    <w:rsid w:val="00F44587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27EB"/>
    <w:rsid w:val="00F743E2"/>
    <w:rsid w:val="00F74851"/>
    <w:rsid w:val="00F76151"/>
    <w:rsid w:val="00F822F6"/>
    <w:rsid w:val="00F82ACC"/>
    <w:rsid w:val="00F85109"/>
    <w:rsid w:val="00F86533"/>
    <w:rsid w:val="00F91E35"/>
    <w:rsid w:val="00F92E17"/>
    <w:rsid w:val="00F96390"/>
    <w:rsid w:val="00FA1224"/>
    <w:rsid w:val="00FA2C28"/>
    <w:rsid w:val="00FA3074"/>
    <w:rsid w:val="00FA342C"/>
    <w:rsid w:val="00FA4C93"/>
    <w:rsid w:val="00FA50FD"/>
    <w:rsid w:val="00FA6B26"/>
    <w:rsid w:val="00FB2415"/>
    <w:rsid w:val="00FB2D8B"/>
    <w:rsid w:val="00FB2DB9"/>
    <w:rsid w:val="00FB44BD"/>
    <w:rsid w:val="00FC259C"/>
    <w:rsid w:val="00FC65B5"/>
    <w:rsid w:val="00FC66BD"/>
    <w:rsid w:val="00FD1759"/>
    <w:rsid w:val="00FD3BE1"/>
    <w:rsid w:val="00FD644A"/>
    <w:rsid w:val="00FE237B"/>
    <w:rsid w:val="00FE324E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00559A" w:themeColor="accent1" w:themeShade="BF"/>
      <w:sz w:val="24"/>
      <w:szCs w:val="1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00559A" w:themeColor="accent1" w:themeShade="BF"/>
      <w:sz w:val="24"/>
      <w:szCs w:val="1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/>
      <w:i/>
      <w:iCs/>
      <w:color w:val="5236B7" w:themeColor="text1" w:themeTint="A6"/>
      <w:sz w:val="24"/>
      <w:szCs w:val="18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/>
      <w:color w:val="5236B7" w:themeColor="text1" w:themeTint="A6"/>
      <w:sz w:val="24"/>
      <w:szCs w:val="18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28"/>
    <w:pPr>
      <w:keepNext/>
      <w:keepLines/>
      <w:outlineLvl w:val="7"/>
    </w:pPr>
    <w:rPr>
      <w:rFonts w:asciiTheme="minorHAnsi" w:eastAsiaTheme="majorEastAsia" w:hAnsiTheme="minorHAnsi" w:cstheme="majorBidi"/>
      <w:bCs/>
      <w:i/>
      <w:iCs/>
      <w:color w:val="362378" w:themeColor="text1" w:themeTint="D8"/>
      <w:sz w:val="24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728"/>
    <w:pPr>
      <w:keepNext/>
      <w:keepLines/>
      <w:outlineLvl w:val="8"/>
    </w:pPr>
    <w:rPr>
      <w:rFonts w:asciiTheme="minorHAnsi" w:eastAsiaTheme="majorEastAsia" w:hAnsiTheme="minorHAnsi" w:cstheme="majorBidi"/>
      <w:bCs/>
      <w:color w:val="362378" w:themeColor="text1" w:themeTint="D8"/>
      <w:sz w:val="24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728"/>
    <w:rPr>
      <w:rFonts w:eastAsiaTheme="majorEastAsia" w:cstheme="majorBidi"/>
      <w:bCs/>
      <w:i/>
      <w:iCs/>
      <w:color w:val="00559A" w:themeColor="accent1" w:themeShade="BF"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728"/>
    <w:rPr>
      <w:rFonts w:eastAsiaTheme="majorEastAsia" w:cstheme="majorBidi"/>
      <w:bCs/>
      <w:color w:val="00559A" w:themeColor="accent1" w:themeShade="BF"/>
      <w:sz w:val="24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728"/>
    <w:rPr>
      <w:rFonts w:eastAsiaTheme="majorEastAsia" w:cstheme="majorBidi"/>
      <w:bCs/>
      <w:i/>
      <w:iCs/>
      <w:color w:val="5236B7" w:themeColor="text1" w:themeTint="A6"/>
      <w:sz w:val="24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728"/>
    <w:rPr>
      <w:rFonts w:eastAsiaTheme="majorEastAsia" w:cstheme="majorBidi"/>
      <w:bCs/>
      <w:color w:val="5236B7" w:themeColor="text1" w:themeTint="A6"/>
      <w:sz w:val="24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28"/>
    <w:rPr>
      <w:rFonts w:eastAsiaTheme="majorEastAsia" w:cstheme="majorBidi"/>
      <w:bCs/>
      <w:i/>
      <w:iCs/>
      <w:color w:val="362378" w:themeColor="text1" w:themeTint="D8"/>
      <w:sz w:val="24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728"/>
    <w:rPr>
      <w:rFonts w:eastAsiaTheme="majorEastAsia" w:cstheme="majorBidi"/>
      <w:bCs/>
      <w:color w:val="362378" w:themeColor="text1" w:themeTint="D8"/>
      <w:sz w:val="24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3728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93728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728"/>
    <w:pPr>
      <w:numPr>
        <w:ilvl w:val="1"/>
      </w:numPr>
      <w:spacing w:after="160"/>
    </w:pPr>
    <w:rPr>
      <w:rFonts w:asciiTheme="minorHAnsi" w:eastAsiaTheme="majorEastAsia" w:hAnsiTheme="minorHAnsi" w:cstheme="majorBidi"/>
      <w:bCs/>
      <w:color w:val="5236B7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3728"/>
    <w:rPr>
      <w:rFonts w:eastAsiaTheme="majorEastAsia" w:cstheme="majorBidi"/>
      <w:bCs/>
      <w:color w:val="5236B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728"/>
    <w:pPr>
      <w:spacing w:before="160" w:after="160"/>
      <w:jc w:val="center"/>
    </w:pPr>
    <w:rPr>
      <w:rFonts w:ascii="Calibri" w:eastAsiaTheme="minorHAnsi" w:hAnsi="Calibri" w:cs="Times New Roman"/>
      <w:bCs/>
      <w:i/>
      <w:iCs/>
      <w:color w:val="442D97" w:themeColor="text1" w:themeTint="BF"/>
      <w:sz w:val="24"/>
      <w:szCs w:val="1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93728"/>
    <w:rPr>
      <w:rFonts w:ascii="Calibri" w:hAnsi="Calibri" w:cs="Times New Roman"/>
      <w:bCs/>
      <w:i/>
      <w:iCs/>
      <w:color w:val="442D97" w:themeColor="text1" w:themeTint="BF"/>
      <w:sz w:val="24"/>
      <w:szCs w:val="18"/>
    </w:rPr>
  </w:style>
  <w:style w:type="character" w:styleId="IntenseEmphasis">
    <w:name w:val="Intense Emphasis"/>
    <w:basedOn w:val="DefaultParagraphFont"/>
    <w:uiPriority w:val="21"/>
    <w:qFormat/>
    <w:rsid w:val="00E93728"/>
    <w:rPr>
      <w:i/>
      <w:iCs/>
      <w:color w:val="0055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2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Times New Roman"/>
      <w:bCs/>
      <w:i/>
      <w:iCs/>
      <w:color w:val="00559A" w:themeColor="accent1" w:themeShade="BF"/>
      <w:sz w:val="24"/>
      <w:szCs w:val="1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28"/>
    <w:rPr>
      <w:rFonts w:ascii="Calibri" w:hAnsi="Calibri" w:cs="Times New Roman"/>
      <w:bCs/>
      <w:i/>
      <w:iCs/>
      <w:color w:val="00559A" w:themeColor="accent1" w:themeShade="BF"/>
      <w:sz w:val="24"/>
      <w:szCs w:val="18"/>
    </w:rPr>
  </w:style>
  <w:style w:type="character" w:styleId="IntenseReference">
    <w:name w:val="Intense Reference"/>
    <w:basedOn w:val="DefaultParagraphFont"/>
    <w:uiPriority w:val="32"/>
    <w:qFormat/>
    <w:rsid w:val="00E93728"/>
    <w:rPr>
      <w:b/>
      <w:bCs/>
      <w:smallCaps/>
      <w:color w:val="00559A" w:themeColor="accent1" w:themeShade="BF"/>
      <w:spacing w:val="5"/>
    </w:rPr>
  </w:style>
  <w:style w:type="paragraph" w:customStyle="1" w:styleId="paragraph">
    <w:name w:val="paragraph"/>
    <w:basedOn w:val="Normal"/>
    <w:rsid w:val="003157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577A"/>
  </w:style>
  <w:style w:type="character" w:customStyle="1" w:styleId="eop">
    <w:name w:val="eop"/>
    <w:basedOn w:val="DefaultParagraphFont"/>
    <w:rsid w:val="0031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CA1B5E4249E4EB0F631E617BEB2F6" ma:contentTypeVersion="12" ma:contentTypeDescription="Create a new document." ma:contentTypeScope="" ma:versionID="a20703b3113e6b1269e3ac3755618096">
  <xsd:schema xmlns:xsd="http://www.w3.org/2001/XMLSchema" xmlns:xs="http://www.w3.org/2001/XMLSchema" xmlns:p="http://schemas.microsoft.com/office/2006/metadata/properties" xmlns:ns2="bf91db19-d128-4be5-8f05-109574cdb7b4" xmlns:ns3="e5bac097-4d65-4b49-8fb1-11cf25ff1117" targetNamespace="http://schemas.microsoft.com/office/2006/metadata/properties" ma:root="true" ma:fieldsID="0ffa2d62bb7b03a826d6951225824826" ns2:_="" ns3:_="">
    <xsd:import namespace="bf91db19-d128-4be5-8f05-109574cdb7b4"/>
    <xsd:import namespace="e5bac097-4d65-4b49-8fb1-11cf25ff1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db19-d128-4be5-8f05-109574cdb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ac097-4d65-4b49-8fb1-11cf25ff1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ae1d57-88e8-475b-8d03-4c7b03f1eb48}" ma:internalName="TaxCatchAll" ma:showField="CatchAllData" ma:web="e5bac097-4d65-4b49-8fb1-11cf25ff1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ac097-4d65-4b49-8fb1-11cf25ff1117">
      <Value>2</Value>
      <Value>4</Value>
    </TaxCatchAll>
    <lcf76f155ced4ddcb4097134ff3c332f xmlns="bf91db19-d128-4be5-8f05-109574cdb7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124C-96FB-4AF6-BE15-00AEBE3D9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1db19-d128-4be5-8f05-109574cdb7b4"/>
    <ds:schemaRef ds:uri="e5bac097-4d65-4b49-8fb1-11cf25ff1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e5bac097-4d65-4b49-8fb1-11cf25ff1117"/>
    <ds:schemaRef ds:uri="http://schemas.openxmlformats.org/package/2006/metadata/core-properties"/>
    <ds:schemaRef ds:uri="bf91db19-d128-4be5-8f05-109574cdb7b4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4</Pages>
  <Words>1192</Words>
  <Characters>6137</Characters>
  <DocSecurity>0</DocSecurity>
  <Lines>146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2026-02-23T01:58:00Z</cp:lastPrinted>
  <dcterms:created xsi:type="dcterms:W3CDTF">2025-09-24T01:26:00Z</dcterms:created>
  <dcterms:modified xsi:type="dcterms:W3CDTF">2026-02-23T01:59:00Z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0x010100466CA1B5E4249E4EB0F631E617BEB2F6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