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26A2C940">
        <w:trPr>
          <w:cantSplit/>
        </w:trPr>
        <w:tc>
          <w:tcPr>
            <w:tcW w:w="0" w:type="auto"/>
            <w:tcMar>
              <w:top w:w="0" w:type="dxa"/>
              <w:left w:w="0" w:type="dxa"/>
              <w:right w:w="0" w:type="dxa"/>
            </w:tcMar>
          </w:tcPr>
          <w:p w14:paraId="30E6956D" w14:textId="306164CE" w:rsidR="00AD784C" w:rsidRPr="00431F42" w:rsidRDefault="00D76BB5" w:rsidP="00283712">
            <w:pPr>
              <w:pStyle w:val="Documenttitle"/>
            </w:pPr>
            <w:bookmarkStart w:id="0" w:name="_Hlk165379176"/>
            <w:r>
              <w:t xml:space="preserve">Pride in our future: </w:t>
            </w:r>
            <w:r w:rsidR="00283712">
              <w:t>Victoria’s LGBTIQA+</w:t>
            </w:r>
            <w:r w:rsidR="4B68E457">
              <w:t xml:space="preserve"> </w:t>
            </w:r>
            <w:r w:rsidR="001C014B">
              <w:t>s</w:t>
            </w:r>
            <w:r w:rsidR="00283712">
              <w:t>trategy 202</w:t>
            </w:r>
            <w:r w:rsidR="00E022C8">
              <w:t>2</w:t>
            </w:r>
            <w:r w:rsidR="00283712">
              <w:t>-32</w:t>
            </w:r>
          </w:p>
        </w:tc>
      </w:tr>
      <w:bookmarkEnd w:id="0"/>
      <w:tr w:rsidR="00AD784C" w14:paraId="246F9CB0" w14:textId="77777777" w:rsidTr="26A2C940">
        <w:trPr>
          <w:cantSplit/>
        </w:trPr>
        <w:tc>
          <w:tcPr>
            <w:tcW w:w="0" w:type="auto"/>
          </w:tcPr>
          <w:p w14:paraId="14EEB3AC" w14:textId="2069C0F9" w:rsidR="00386109" w:rsidRPr="00A1389F" w:rsidRDefault="001C014B" w:rsidP="00C12B05">
            <w:pPr>
              <w:pStyle w:val="Documentsubtitle"/>
            </w:pPr>
            <w:r>
              <w:t>A</w:t>
            </w:r>
            <w:r w:rsidR="00E86424" w:rsidRPr="00E86424">
              <w:t>nnual update 202</w:t>
            </w:r>
            <w:r w:rsidR="00086E82">
              <w:t>4</w:t>
            </w:r>
            <w:r w:rsidR="00E86424" w:rsidRPr="00E86424">
              <w:t>-2</w:t>
            </w:r>
            <w:r w:rsidR="00086E82">
              <w:t>5</w:t>
            </w:r>
            <w:r w:rsidR="00762DCA">
              <w:t xml:space="preserve"> </w:t>
            </w:r>
            <w:r w:rsidR="005D7A66">
              <w:t>s</w:t>
            </w:r>
            <w:r w:rsidR="00762DCA">
              <w:t>ummary</w:t>
            </w:r>
          </w:p>
        </w:tc>
      </w:tr>
      <w:tr w:rsidR="00430393" w14:paraId="2AE57792" w14:textId="77777777" w:rsidTr="26A2C940">
        <w:trPr>
          <w:cantSplit/>
        </w:trPr>
        <w:tc>
          <w:tcPr>
            <w:tcW w:w="0" w:type="auto"/>
          </w:tcPr>
          <w:p w14:paraId="68DABF30" w14:textId="77777777" w:rsidR="00430393" w:rsidRDefault="001A6272" w:rsidP="00430393">
            <w:pPr>
              <w:pStyle w:val="Bannermarking"/>
            </w:pPr>
            <w:fldSimple w:instr="FILLIN  &quot;Type the protective marking&quot; \d OFFICIAL \o  \* MERGEFORMAT">
              <w:r>
                <w:t>OFFICIAL</w:t>
              </w:r>
            </w:fldSimple>
          </w:p>
        </w:tc>
      </w:tr>
    </w:tbl>
    <w:p w14:paraId="3B4B7FED" w14:textId="5A778641" w:rsidR="00FE4081" w:rsidRPr="00FE4081" w:rsidRDefault="00FE4081" w:rsidP="00FE4081">
      <w:pPr>
        <w:pStyle w:val="Body"/>
        <w:sectPr w:rsidR="00FE4081" w:rsidRPr="00FE4081" w:rsidSect="00525D52">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7059F254" w14:textId="2B0221B4" w:rsidR="000D2ABA"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00562507">
        <w:trPr>
          <w:cantSplit/>
          <w:trHeight w:val="7088"/>
        </w:trPr>
        <w:tc>
          <w:tcPr>
            <w:tcW w:w="9288" w:type="dxa"/>
          </w:tcPr>
          <w:p w14:paraId="48A49346" w14:textId="1978BF00" w:rsidR="009F2182" w:rsidRPr="006A2717" w:rsidRDefault="009F2182" w:rsidP="001C7128">
            <w:pPr>
              <w:pStyle w:val="Body"/>
              <w:spacing w:before="120"/>
              <w:rPr>
                <w:rFonts w:eastAsia="Times New Roman"/>
                <w:color w:val="87189D"/>
                <w:sz w:val="24"/>
                <w:szCs w:val="24"/>
              </w:rPr>
            </w:pPr>
          </w:p>
        </w:tc>
      </w:tr>
      <w:tr w:rsidR="009F2182" w14:paraId="2657A1D9" w14:textId="77777777" w:rsidTr="00562507">
        <w:trPr>
          <w:cantSplit/>
          <w:trHeight w:val="5103"/>
        </w:trPr>
        <w:tc>
          <w:tcPr>
            <w:tcW w:w="9288" w:type="dxa"/>
            <w:vAlign w:val="bottom"/>
          </w:tcPr>
          <w:p w14:paraId="57EC8C33" w14:textId="77777777" w:rsidR="00086E82" w:rsidRDefault="00086E82" w:rsidP="00086E82">
            <w:pPr>
              <w:pStyle w:val="Accessibilitypara"/>
            </w:pPr>
            <w:r w:rsidRPr="0055119B">
              <w:t xml:space="preserve">To receive this document </w:t>
            </w:r>
            <w:r>
              <w:t xml:space="preserve">in another format, email Equality at </w:t>
            </w:r>
            <w:hyperlink r:id="rId15" w:history="1">
              <w:r w:rsidRPr="006249A5">
                <w:rPr>
                  <w:rStyle w:val="Hyperlink"/>
                </w:rPr>
                <w:t>equality@dffh.vic.gov.au</w:t>
              </w:r>
            </w:hyperlink>
            <w:r>
              <w:t>.</w:t>
            </w:r>
            <w:r>
              <w:cr/>
            </w:r>
          </w:p>
          <w:p w14:paraId="28CB7318" w14:textId="77777777" w:rsidR="00086E82" w:rsidRPr="00276479" w:rsidRDefault="00086E82" w:rsidP="00086E82">
            <w:pPr>
              <w:pStyle w:val="Imprint"/>
            </w:pPr>
            <w:r w:rsidRPr="00276479">
              <w:t>Authorised and published by the Victorian Government, 1 Treasury Place, Melbourne.</w:t>
            </w:r>
          </w:p>
          <w:p w14:paraId="200B2F25" w14:textId="77777777" w:rsidR="00086E82" w:rsidRPr="00276479" w:rsidRDefault="00086E82" w:rsidP="00086E82">
            <w:pPr>
              <w:pStyle w:val="Imprint"/>
            </w:pPr>
            <w:r w:rsidRPr="00276479">
              <w:t>© State of Victoria, Australia, Department of Families, Fairness and Housin</w:t>
            </w:r>
            <w:r w:rsidRPr="006A73CA">
              <w:t xml:space="preserve">g, </w:t>
            </w:r>
            <w:r>
              <w:t>May</w:t>
            </w:r>
            <w:r w:rsidRPr="006A73CA">
              <w:t xml:space="preserve"> 202</w:t>
            </w:r>
            <w:r>
              <w:t>5</w:t>
            </w:r>
            <w:r w:rsidRPr="006A73CA">
              <w:t>.</w:t>
            </w:r>
          </w:p>
          <w:p w14:paraId="681C6698" w14:textId="77777777" w:rsidR="00086E82" w:rsidRPr="00276479" w:rsidRDefault="00086E82" w:rsidP="00086E82">
            <w:pPr>
              <w:pStyle w:val="Imprint"/>
            </w:pPr>
            <w:r w:rsidRPr="00276479">
              <w:rPr>
                <w:noProof/>
                <w:sz w:val="16"/>
                <w:szCs w:val="16"/>
                <w:lang w:eastAsia="zh-CN"/>
              </w:rPr>
              <w:drawing>
                <wp:inline distT="0" distB="0" distL="0" distR="0" wp14:anchorId="26F0D989" wp14:editId="00D6314B">
                  <wp:extent cx="1222375" cy="422275"/>
                  <wp:effectExtent l="0" t="0" r="0" b="0"/>
                  <wp:docPr id="689532468" name="Picture 4"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2498D25A" w14:textId="53472ECC" w:rsidR="00086E82" w:rsidRPr="00276479" w:rsidRDefault="00086E82" w:rsidP="00086E82">
            <w:pPr>
              <w:pStyle w:val="Imprint"/>
            </w:pPr>
            <w:bookmarkStart w:id="1" w:name="_Hlk62746129"/>
            <w:r w:rsidRPr="00276479">
              <w:t xml:space="preserve">With the exception of any images, photographs or branding (including, but not limited to the Victorian Coat of Arms, the Victorian Government logo or the Department of Families, Fairness and Housing logo), this </w:t>
            </w:r>
            <w:r w:rsidRPr="006A73CA">
              <w:t xml:space="preserve">work, </w:t>
            </w:r>
            <w:r w:rsidRPr="006A73CA">
              <w:rPr>
                <w:i/>
                <w:iCs/>
              </w:rPr>
              <w:t xml:space="preserve">Pride in our future: Victoria’s LGBTIQA+ Strategy 2022-32 </w:t>
            </w:r>
            <w:r>
              <w:rPr>
                <w:i/>
                <w:iCs/>
              </w:rPr>
              <w:t>– a</w:t>
            </w:r>
            <w:r w:rsidRPr="006A73CA">
              <w:rPr>
                <w:i/>
                <w:iCs/>
              </w:rPr>
              <w:t xml:space="preserve">nnual update </w:t>
            </w:r>
            <w:r>
              <w:rPr>
                <w:i/>
                <w:iCs/>
              </w:rPr>
              <w:t>2024</w:t>
            </w:r>
            <w:r w:rsidR="00FE02EC">
              <w:rPr>
                <w:i/>
                <w:iCs/>
              </w:rPr>
              <w:t>-</w:t>
            </w:r>
            <w:r>
              <w:rPr>
                <w:i/>
                <w:iCs/>
              </w:rPr>
              <w:t>25</w:t>
            </w:r>
            <w:r w:rsidRPr="006A73CA">
              <w:t>, is licensed under a Creative Commons Attribution 4.0 licence.</w:t>
            </w:r>
          </w:p>
          <w:p w14:paraId="15CA8736" w14:textId="77777777" w:rsidR="00086E82" w:rsidRPr="00276479" w:rsidRDefault="00086E82" w:rsidP="00086E82">
            <w:pPr>
              <w:pStyle w:val="Imprint"/>
            </w:pPr>
            <w:r w:rsidRPr="00276479">
              <w:t xml:space="preserve">The terms and conditions of this licence, including disclaimer of warranties and limitation of liability are available at </w:t>
            </w:r>
            <w:hyperlink r:id="rId18" w:history="1">
              <w:r w:rsidRPr="00276479">
                <w:rPr>
                  <w:rStyle w:val="Hyperlink"/>
                </w:rPr>
                <w:t xml:space="preserve">Creative Commons Attribution 4.0 International Public License </w:t>
              </w:r>
            </w:hyperlink>
            <w:r w:rsidRPr="00276479">
              <w:t>https://creativecommons.org/licenses/by/4.0/.</w:t>
            </w:r>
          </w:p>
          <w:p w14:paraId="15B1E528" w14:textId="77777777" w:rsidR="00086E82" w:rsidRPr="006A73CA" w:rsidRDefault="00086E82" w:rsidP="00086E82">
            <w:pPr>
              <w:pStyle w:val="Imprint"/>
            </w:pPr>
            <w:r w:rsidRPr="006A73CA">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72B681BD" w14:textId="67875115" w:rsidR="00086E82" w:rsidRDefault="00086E82" w:rsidP="00086E82">
            <w:pPr>
              <w:pStyle w:val="Imprint"/>
              <w:rPr>
                <w:highlight w:val="yellow"/>
              </w:rPr>
            </w:pPr>
            <w:r>
              <w:t xml:space="preserve">ISSN: </w:t>
            </w:r>
            <w:r w:rsidR="003823C1">
              <w:t>3083-2683</w:t>
            </w:r>
            <w:r>
              <w:t xml:space="preserve"> - Online (pdf/word)</w:t>
            </w:r>
          </w:p>
          <w:p w14:paraId="20277F9E" w14:textId="146A40E8" w:rsidR="009F2182" w:rsidRDefault="00086E82" w:rsidP="00086E82">
            <w:pPr>
              <w:pStyle w:val="Imprint"/>
            </w:pPr>
            <w:r w:rsidRPr="0055119B">
              <w:t>Available at</w:t>
            </w:r>
            <w:r w:rsidR="003455FC">
              <w:t xml:space="preserve"> </w:t>
            </w:r>
            <w:hyperlink r:id="rId19" w:history="1">
              <w:r w:rsidR="003455FC" w:rsidRPr="003455FC">
                <w:rPr>
                  <w:rStyle w:val="Hyperlink"/>
                </w:rPr>
                <w:t>Pride in our future: Victoria’s LGBTIQA+ strategy – annual update 2024–25</w:t>
              </w:r>
            </w:hyperlink>
            <w:r w:rsidR="003455FC">
              <w:br/>
            </w:r>
            <w:bookmarkEnd w:id="1"/>
            <w:r w:rsidR="003455FC">
              <w:fldChar w:fldCharType="begin"/>
            </w:r>
            <w:r w:rsidR="003455FC">
              <w:instrText>HYPERLINK "</w:instrText>
            </w:r>
            <w:r w:rsidR="003455FC" w:rsidRPr="003455FC">
              <w:instrText>https://www.vic.gov.au/pride-our-future-annual-update-2024-25</w:instrText>
            </w:r>
            <w:r w:rsidR="003455FC">
              <w:instrText>"</w:instrText>
            </w:r>
            <w:r w:rsidR="003455FC">
              <w:fldChar w:fldCharType="separate"/>
            </w:r>
            <w:r w:rsidR="003455FC" w:rsidRPr="00F629D6">
              <w:rPr>
                <w:rStyle w:val="Hyperlink"/>
              </w:rPr>
              <w:t>https://www.vic.gov.au/pride-our-future-annual-update-2024-25</w:t>
            </w:r>
            <w:r w:rsidR="003455FC">
              <w:fldChar w:fldCharType="end"/>
            </w:r>
          </w:p>
        </w:tc>
      </w:tr>
      <w:tr w:rsidR="0008204A" w14:paraId="657B4CC4" w14:textId="77777777" w:rsidTr="0008204A">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173E880C" w14:textId="77777777" w:rsidR="00DC791D" w:rsidRPr="00E10FE7" w:rsidRDefault="00DC791D" w:rsidP="00DC791D">
      <w:pPr>
        <w:pStyle w:val="Heading1"/>
      </w:pPr>
      <w:bookmarkStart w:id="2" w:name="_Toc93919373"/>
      <w:bookmarkStart w:id="3" w:name="_Toc95399270"/>
      <w:bookmarkStart w:id="4" w:name="_Toc174018826"/>
      <w:bookmarkStart w:id="5" w:name="_Toc176880545"/>
      <w:bookmarkStart w:id="6" w:name="_Toc166171795"/>
      <w:r w:rsidRPr="00E10FE7">
        <w:lastRenderedPageBreak/>
        <w:t>Acknowledgement</w:t>
      </w:r>
      <w:bookmarkEnd w:id="2"/>
      <w:bookmarkEnd w:id="3"/>
      <w:bookmarkEnd w:id="4"/>
      <w:bookmarkEnd w:id="5"/>
    </w:p>
    <w:p w14:paraId="641F5C9B" w14:textId="77777777" w:rsidR="00415953" w:rsidRPr="00E94D3D" w:rsidRDefault="00415953" w:rsidP="00415953">
      <w:pPr>
        <w:pStyle w:val="Body"/>
      </w:pPr>
      <w:bookmarkStart w:id="7" w:name="_Hlk213162125"/>
      <w:bookmarkStart w:id="8" w:name="_Toc93919374"/>
      <w:bookmarkStart w:id="9" w:name="_Toc95399271"/>
      <w:bookmarkStart w:id="10" w:name="_Toc174018827"/>
      <w:bookmarkStart w:id="11" w:name="_Toc176880546"/>
      <w:r w:rsidRPr="00E94D3D">
        <w:t>The Victorian Government acknowledges Victorian Traditional Owners of Country and pays respect to their cultures and Elders past and present.</w:t>
      </w:r>
    </w:p>
    <w:p w14:paraId="22308B3D" w14:textId="77777777" w:rsidR="00415953" w:rsidRPr="00E94D3D" w:rsidRDefault="00415953" w:rsidP="00415953">
      <w:pPr>
        <w:pStyle w:val="Body"/>
      </w:pPr>
      <w:r w:rsidRPr="00E94D3D">
        <w:t>We recognise that LGBTIQA+ people are living on lands that LGBTIQA+ Aboriginal people have lived on for millennia. First Peoples knowledge has the potential to enrich efforts towards LGBTIQA+ equality.</w:t>
      </w:r>
    </w:p>
    <w:p w14:paraId="3B5A7056" w14:textId="77777777" w:rsidR="00415953" w:rsidRPr="00E94D3D" w:rsidRDefault="00415953" w:rsidP="00415953">
      <w:pPr>
        <w:pStyle w:val="Body"/>
      </w:pPr>
      <w:r w:rsidRPr="00E94D3D">
        <w:t>We acknowledge that the impact of colonisation still exists today, and we are seeking ways to correct past wrongs, including through Treaty. We are working together to create a better future for all Victorians to enable true self-determination for Aboriginal people.</w:t>
      </w:r>
    </w:p>
    <w:p w14:paraId="17947088" w14:textId="77777777" w:rsidR="00415953" w:rsidRPr="00E94D3D" w:rsidRDefault="00415953" w:rsidP="00415953">
      <w:pPr>
        <w:pStyle w:val="Body"/>
      </w:pPr>
      <w:r w:rsidRPr="00E94D3D">
        <w:t xml:space="preserve">The State of Victoria and the First Peoples’ Assembly of Victoria have signed a Statewide Treaty. Through Treaty, the Victorian Government will continue to build understanding and respect of the intersection between First Peoples and queer cultures to benefit all Victorians. </w:t>
      </w:r>
    </w:p>
    <w:p w14:paraId="34ADCA5A" w14:textId="77777777" w:rsidR="00415953" w:rsidRPr="008F43C9" w:rsidRDefault="00415953" w:rsidP="00415953">
      <w:pPr>
        <w:pStyle w:val="Body"/>
      </w:pPr>
      <w:r w:rsidRPr="00E94D3D">
        <w:t xml:space="preserve">We acknowledge the diversity of </w:t>
      </w:r>
      <w:r>
        <w:t xml:space="preserve">First Nation </w:t>
      </w:r>
      <w:r w:rsidRPr="00E94D3D">
        <w:t xml:space="preserve">Victorians, their communities and cultures, and the intrinsic connection of Traditional Owners to Country. </w:t>
      </w:r>
    </w:p>
    <w:bookmarkEnd w:id="7"/>
    <w:p w14:paraId="5D7296CE" w14:textId="77777777" w:rsidR="00DC791D" w:rsidRPr="00E10FE7" w:rsidRDefault="00DC791D" w:rsidP="00B95F29">
      <w:pPr>
        <w:pStyle w:val="Heading1"/>
      </w:pPr>
      <w:r w:rsidRPr="00E10FE7">
        <w:t xml:space="preserve">Language </w:t>
      </w:r>
      <w:r w:rsidRPr="00812238">
        <w:t>statement</w:t>
      </w:r>
      <w:bookmarkEnd w:id="8"/>
      <w:bookmarkEnd w:id="9"/>
      <w:bookmarkEnd w:id="10"/>
      <w:bookmarkEnd w:id="11"/>
    </w:p>
    <w:p w14:paraId="4830E591" w14:textId="77777777" w:rsidR="00086E82" w:rsidRPr="008F43C9" w:rsidRDefault="00086E82" w:rsidP="00086E82">
      <w:pPr>
        <w:pStyle w:val="Body"/>
      </w:pPr>
      <w:r w:rsidRPr="008F43C9">
        <w:t>We recognise the diversity of Aboriginal people living throughout Victoria. While the terms ‘Koorie’ or ‘Koori’ are used to describe Aboriginal people of southeast Australia, we have used the term ‘Aboriginal’ to include all people of Aboriginal and Torres Strait Islander descent who are living in Victoria.</w:t>
      </w:r>
    </w:p>
    <w:p w14:paraId="16E3BFAC" w14:textId="77777777" w:rsidR="00086E82" w:rsidRPr="008F43C9" w:rsidRDefault="00086E82" w:rsidP="00086E82">
      <w:pPr>
        <w:pStyle w:val="Body"/>
      </w:pPr>
      <w:r w:rsidRPr="008F43C9">
        <w:t xml:space="preserve">The term ‘LGBTIQA+’ refers to people who are lesbian, gay, bisexual, trans and gender diverse, intersex, queer or asexual. We use variations of the term throughout this strategy depending on the language originally used. We use other terms like ‘TGD’ (trans and gender diverse) or ‘LGBT’ depending on specific communities referenced. We also note that some Aboriginal communities use the terms ‘sistergirls’ and ‘brotherboys’. </w:t>
      </w:r>
    </w:p>
    <w:p w14:paraId="3A3CF4B7" w14:textId="77777777" w:rsidR="00086E82" w:rsidRPr="008F43C9" w:rsidRDefault="00086E82" w:rsidP="00086E82">
      <w:pPr>
        <w:pStyle w:val="Body"/>
      </w:pPr>
      <w:r w:rsidRPr="008F43C9">
        <w:t>Queer is often used as an umbrella term for diverse genders or sexualities. Some people use queer to describe their own gender or sexuality, as an identity that does not correspond to heterosexual norms. For some people, especially older people, ‘queer’ has negative connotations, because in the past it was used as a discriminatory term.</w:t>
      </w:r>
    </w:p>
    <w:p w14:paraId="4F84D20B" w14:textId="77777777" w:rsidR="00086E82" w:rsidRPr="008F43C9" w:rsidRDefault="00086E82" w:rsidP="00086E82">
      <w:pPr>
        <w:pStyle w:val="Body"/>
      </w:pPr>
      <w:r w:rsidRPr="008F43C9">
        <w:t xml:space="preserve">The words ‘our’ and ‘we’ in this document refer to the Victorian Government. </w:t>
      </w:r>
    </w:p>
    <w:p w14:paraId="668E6EEA" w14:textId="77777777" w:rsidR="00DC791D" w:rsidRDefault="00DC791D">
      <w:pPr>
        <w:spacing w:after="0" w:line="240" w:lineRule="auto"/>
        <w:rPr>
          <w:rFonts w:eastAsia="MS Gothic" w:cs="Arial"/>
          <w:bCs/>
          <w:color w:val="201547"/>
          <w:kern w:val="32"/>
          <w:sz w:val="44"/>
          <w:szCs w:val="44"/>
        </w:rPr>
      </w:pPr>
      <w:r>
        <w:br w:type="page"/>
      </w:r>
    </w:p>
    <w:p w14:paraId="43287790" w14:textId="600FA3D1" w:rsidR="00EE29AD" w:rsidRPr="00A71CE4" w:rsidRDefault="0087127E" w:rsidP="00562811">
      <w:pPr>
        <w:pStyle w:val="Heading1"/>
        <w:spacing w:before="0"/>
      </w:pPr>
      <w:r>
        <w:lastRenderedPageBreak/>
        <w:t>The strategy</w:t>
      </w:r>
      <w:bookmarkEnd w:id="6"/>
      <w:r>
        <w:t xml:space="preserve"> </w:t>
      </w:r>
    </w:p>
    <w:p w14:paraId="28DFFC01" w14:textId="77777777" w:rsidR="004D093F" w:rsidRDefault="004D093F" w:rsidP="004D093F">
      <w:pPr>
        <w:pStyle w:val="Introtext"/>
      </w:pPr>
      <w:bookmarkStart w:id="12" w:name="_Hlk213162163"/>
      <w:r w:rsidRPr="4DD81509">
        <w:t xml:space="preserve">Victoria’s first whole-of-government LGBTIQA+ strategy </w:t>
      </w:r>
      <w:r w:rsidRPr="00F80DDD">
        <w:rPr>
          <w:i/>
          <w:iCs/>
        </w:rPr>
        <w:t>Pride in our future</w:t>
      </w:r>
      <w:r w:rsidRPr="4DD81509">
        <w:t xml:space="preserve"> was launched in February 2022. The strategy </w:t>
      </w:r>
      <w:r>
        <w:t>sets out how we will advance equality and inclusion for Victoria’s diverse LGBTIQA+ communities across all Victorian Government work over the next decade.</w:t>
      </w:r>
    </w:p>
    <w:bookmarkEnd w:id="12"/>
    <w:p w14:paraId="1578F0FB" w14:textId="5D7B418F" w:rsidR="00105764" w:rsidRDefault="00105764" w:rsidP="00105764">
      <w:pPr>
        <w:pStyle w:val="Body"/>
      </w:pPr>
      <w:r>
        <w:t xml:space="preserve">In the </w:t>
      </w:r>
      <w:r w:rsidR="00E53221">
        <w:t>third</w:t>
      </w:r>
      <w:r>
        <w:t xml:space="preserve"> year of the strategy, we have made </w:t>
      </w:r>
      <w:r w:rsidRPr="00C3505F">
        <w:t xml:space="preserve">significant progress on implementing </w:t>
      </w:r>
      <w:r>
        <w:t>early actions, delivering key policy commitments</w:t>
      </w:r>
      <w:r w:rsidRPr="00C3505F">
        <w:t xml:space="preserve"> </w:t>
      </w:r>
      <w:r>
        <w:t>in 202</w:t>
      </w:r>
      <w:r w:rsidR="00086E82">
        <w:t>4</w:t>
      </w:r>
      <w:r>
        <w:t>-2</w:t>
      </w:r>
      <w:r w:rsidR="00086E82">
        <w:t>5</w:t>
      </w:r>
      <w:r>
        <w:t xml:space="preserve"> and a</w:t>
      </w:r>
      <w:r w:rsidRPr="00396FB0">
        <w:t>lign</w:t>
      </w:r>
      <w:r>
        <w:t>ing the delivery of priority</w:t>
      </w:r>
      <w:r w:rsidRPr="00396FB0">
        <w:t xml:space="preserve"> actions with outcomes in the </w:t>
      </w:r>
      <w:r w:rsidRPr="0023454A">
        <w:rPr>
          <w:i/>
          <w:iCs/>
        </w:rPr>
        <w:t>Pride in our future: outcomes framework</w:t>
      </w:r>
      <w:r w:rsidRPr="00396FB0">
        <w:t xml:space="preserve">. </w:t>
      </w:r>
    </w:p>
    <w:p w14:paraId="5BC1842E" w14:textId="4091488F" w:rsidR="00105764" w:rsidRDefault="00105764" w:rsidP="00105764">
      <w:pPr>
        <w:pStyle w:val="Body"/>
      </w:pPr>
      <w:r>
        <w:t xml:space="preserve">Next, we will focus on completing early actions and progressing medium and long-term actions including to ensure all LGBTIQA+ Victorians are visible, safe and celebrated. </w:t>
      </w:r>
    </w:p>
    <w:p w14:paraId="29F8BEFD" w14:textId="77777777" w:rsidR="00105764" w:rsidRPr="00E328A4" w:rsidRDefault="00105764" w:rsidP="000241DB">
      <w:pPr>
        <w:pStyle w:val="Body"/>
      </w:pPr>
      <w:r w:rsidRPr="00754CFF">
        <w:rPr>
          <w:i/>
          <w:iCs/>
        </w:rPr>
        <w:t>Pride in our future</w:t>
      </w:r>
      <w:r w:rsidRPr="00FF0F85">
        <w:t xml:space="preserve"> </w:t>
      </w:r>
      <w:r>
        <w:t>is</w:t>
      </w:r>
      <w:r w:rsidRPr="00FF0F85">
        <w:t xml:space="preserve"> the roadmap to </w:t>
      </w:r>
      <w:r>
        <w:t>becoming</w:t>
      </w:r>
      <w:r w:rsidRPr="00FF0F85">
        <w:t xml:space="preserve"> a state where all </w:t>
      </w:r>
      <w:r>
        <w:t>Victorians feel safe, are healthy, have equal human rights and can live wholly and freely</w:t>
      </w:r>
      <w:r w:rsidRPr="00FF0F85">
        <w:t>. </w:t>
      </w:r>
    </w:p>
    <w:p w14:paraId="12D713EB" w14:textId="44A30C60" w:rsidR="00070F08" w:rsidRDefault="00070F08" w:rsidP="607B3B8F">
      <w:pPr>
        <w:pStyle w:val="Body"/>
      </w:pPr>
      <w:r>
        <w:t xml:space="preserve">The third year of the strategy marked a major milestone. Victoria passed </w:t>
      </w:r>
      <w:r w:rsidR="01F7D037">
        <w:t>strong</w:t>
      </w:r>
      <w:r>
        <w:t xml:space="preserve"> anti-vilification laws, becoming the first state in Australia to explicitly protect LGBTIQA+ people from hate speech and incitement to hatred or violence. These reforms show the commitment to preventing harm to LGBTIQA+ Victorians by strengthening legal protections against hate and violence.</w:t>
      </w:r>
    </w:p>
    <w:p w14:paraId="00622263" w14:textId="77777777" w:rsidR="00135D6F" w:rsidRDefault="00135D6F" w:rsidP="00135D6F">
      <w:pPr>
        <w:pStyle w:val="Body"/>
      </w:pPr>
      <w:r w:rsidRPr="008936BD">
        <w:t xml:space="preserve">While meaningful progress has been made, many LGBTIQA+ Victorians still face discrimination and exclusion in their everyday lives. These experiences affect people’s safety, wellbeing and ability to take part fully in work, education and community life. </w:t>
      </w:r>
      <w:r>
        <w:t xml:space="preserve">We </w:t>
      </w:r>
      <w:r w:rsidRPr="008936BD">
        <w:t xml:space="preserve">remain committed to removing these barriers and supporting LGBTIQA+ Victorians to live openly and with dignity. </w:t>
      </w:r>
    </w:p>
    <w:p w14:paraId="632DE2D7" w14:textId="77777777" w:rsidR="008F1FA4" w:rsidRDefault="008F1FA4" w:rsidP="008F1FA4">
      <w:pPr>
        <w:pStyle w:val="Body"/>
      </w:pPr>
      <w:r w:rsidRPr="00E31579">
        <w:t xml:space="preserve">The outcomes delivered in the third year reflect a shared effort. Government, communities, families, allies and LGBTIQA+ Victorians all play a role in making Victoria a safe and welcoming place. Together, this collective work continues to advance equality and bring the strategy’s vision </w:t>
      </w:r>
      <w:r>
        <w:t>to life</w:t>
      </w:r>
      <w:r w:rsidRPr="00E31579">
        <w:t>.</w:t>
      </w:r>
    </w:p>
    <w:p w14:paraId="6C1061A0" w14:textId="2E7E3376" w:rsidR="00105764" w:rsidRPr="00997138" w:rsidRDefault="00105764" w:rsidP="00105764">
      <w:pPr>
        <w:pStyle w:val="Body"/>
        <w:rPr>
          <w:color w:val="201547"/>
          <w:sz w:val="24"/>
        </w:rPr>
      </w:pPr>
      <w:r w:rsidRPr="00997138">
        <w:rPr>
          <w:color w:val="201547"/>
          <w:sz w:val="24"/>
        </w:rPr>
        <w:t xml:space="preserve">The </w:t>
      </w:r>
      <w:r w:rsidR="009C037E" w:rsidRPr="00997138">
        <w:rPr>
          <w:color w:val="201547"/>
          <w:sz w:val="24"/>
        </w:rPr>
        <w:t>heart of effective policy design and implementation are the</w:t>
      </w:r>
      <w:r w:rsidR="00997138" w:rsidRPr="00997138">
        <w:rPr>
          <w:color w:val="201547"/>
          <w:sz w:val="24"/>
        </w:rPr>
        <w:t xml:space="preserve"> lived experience</w:t>
      </w:r>
      <w:r w:rsidR="009C037E" w:rsidRPr="00997138">
        <w:rPr>
          <w:color w:val="201547"/>
          <w:sz w:val="24"/>
        </w:rPr>
        <w:t xml:space="preserve"> voices </w:t>
      </w:r>
      <w:r w:rsidR="00997138" w:rsidRPr="00997138">
        <w:rPr>
          <w:color w:val="201547"/>
          <w:sz w:val="24"/>
        </w:rPr>
        <w:t xml:space="preserve">of our communities. </w:t>
      </w:r>
    </w:p>
    <w:p w14:paraId="62E009F2" w14:textId="26A8A372" w:rsidR="0091102E" w:rsidRPr="00530FEB" w:rsidRDefault="0091102E" w:rsidP="00530FEB">
      <w:pPr>
        <w:pStyle w:val="Body"/>
      </w:pPr>
      <w:r w:rsidRPr="00530FEB">
        <w:t>The lived experience of our LGBTIQA+ communities is central to how the Victorian</w:t>
      </w:r>
      <w:r w:rsidR="00530FEB">
        <w:t xml:space="preserve"> </w:t>
      </w:r>
      <w:r w:rsidRPr="00530FEB">
        <w:t>Government implements the strategy. Our work is guided by:</w:t>
      </w:r>
    </w:p>
    <w:p w14:paraId="47EA7808" w14:textId="35D8516E" w:rsidR="0091102E" w:rsidRDefault="0091102E" w:rsidP="0091102E">
      <w:pPr>
        <w:pStyle w:val="Bullet1"/>
      </w:pPr>
      <w:r>
        <w:t>the Ministerial LGBTIQA+ Taskforce</w:t>
      </w:r>
    </w:p>
    <w:p w14:paraId="090BB30F" w14:textId="79CB676B" w:rsidR="0091102E" w:rsidRDefault="00133756" w:rsidP="0091102E">
      <w:pPr>
        <w:pStyle w:val="Bullet1"/>
      </w:pPr>
      <w:r>
        <w:t xml:space="preserve">LGBTIQA+ </w:t>
      </w:r>
      <w:r w:rsidR="0091102E">
        <w:t>Justice Working Group</w:t>
      </w:r>
    </w:p>
    <w:p w14:paraId="20E10C5C" w14:textId="4BFE7D7C" w:rsidR="0091102E" w:rsidRDefault="00133756" w:rsidP="0091102E">
      <w:pPr>
        <w:pStyle w:val="Bullet1"/>
      </w:pPr>
      <w:r>
        <w:t xml:space="preserve">LGBTIQA+ </w:t>
      </w:r>
      <w:r w:rsidR="0091102E">
        <w:t>Health and Wellbeing Working Group</w:t>
      </w:r>
    </w:p>
    <w:p w14:paraId="706FE5CB" w14:textId="0B8BDD68" w:rsidR="00BD0F1F" w:rsidRDefault="00BD0F1F" w:rsidP="0091102E">
      <w:pPr>
        <w:pStyle w:val="Bullet1"/>
      </w:pPr>
      <w:r>
        <w:t>LGBTIQA+ Disability Inclusion Expert Advisory Group</w:t>
      </w:r>
    </w:p>
    <w:p w14:paraId="29113AA1" w14:textId="19AEDF3A" w:rsidR="004013BC" w:rsidRDefault="004013BC" w:rsidP="0091102E">
      <w:pPr>
        <w:pStyle w:val="Bullet1"/>
      </w:pPr>
      <w:r>
        <w:t>LGBTIQA+ Education Reference Group</w:t>
      </w:r>
    </w:p>
    <w:p w14:paraId="6CE33C33" w14:textId="28191DA0" w:rsidR="008F1FA4" w:rsidRDefault="0091102E" w:rsidP="006F1AC6">
      <w:pPr>
        <w:pStyle w:val="Bullet1"/>
      </w:pPr>
      <w:r>
        <w:t>all LGBTIQA+ Victorians.</w:t>
      </w:r>
    </w:p>
    <w:p w14:paraId="4F79820F" w14:textId="0002221C" w:rsidR="0091102E" w:rsidRDefault="0091102E" w:rsidP="00FE5127">
      <w:pPr>
        <w:pStyle w:val="Bodyafterbullets"/>
      </w:pPr>
      <w:r>
        <w:t xml:space="preserve">In partnership with LGBTIQA+ communities, we are progressing our </w:t>
      </w:r>
      <w:r w:rsidR="00086E82">
        <w:t>4</w:t>
      </w:r>
      <w:r>
        <w:t xml:space="preserve"> priority areas:</w:t>
      </w:r>
    </w:p>
    <w:p w14:paraId="037F5730" w14:textId="1DB81CA9" w:rsidR="0091102E" w:rsidRDefault="0091102E" w:rsidP="0091102E">
      <w:pPr>
        <w:pStyle w:val="Bullet1"/>
      </w:pPr>
      <w:r>
        <w:t>equal rights and freedoms</w:t>
      </w:r>
    </w:p>
    <w:p w14:paraId="474088D4" w14:textId="43D17E89" w:rsidR="0091102E" w:rsidRDefault="0091102E" w:rsidP="0091102E">
      <w:pPr>
        <w:pStyle w:val="Bullet1"/>
      </w:pPr>
      <w:r>
        <w:t>equitable, inclusive and accessible services</w:t>
      </w:r>
    </w:p>
    <w:p w14:paraId="11CE164B" w14:textId="57712EBB" w:rsidR="0091102E" w:rsidRDefault="0091102E" w:rsidP="0091102E">
      <w:pPr>
        <w:pStyle w:val="Bullet1"/>
      </w:pPr>
      <w:r>
        <w:t>visibility to inform decision-making</w:t>
      </w:r>
    </w:p>
    <w:p w14:paraId="6304E6CA" w14:textId="759FB164" w:rsidR="0091102E" w:rsidRDefault="0091102E" w:rsidP="0091102E">
      <w:pPr>
        <w:pStyle w:val="Bullet1"/>
      </w:pPr>
      <w:r>
        <w:t>safe, strong and sustainable communities</w:t>
      </w:r>
      <w:r w:rsidR="00DC789E">
        <w:t>.</w:t>
      </w:r>
    </w:p>
    <w:p w14:paraId="4D453915" w14:textId="77777777" w:rsidR="00DC791D" w:rsidRDefault="00DC791D">
      <w:pPr>
        <w:spacing w:after="0" w:line="240" w:lineRule="auto"/>
        <w:rPr>
          <w:rFonts w:eastAsia="MS Gothic" w:cs="Arial"/>
          <w:bCs/>
          <w:color w:val="201547"/>
          <w:kern w:val="32"/>
          <w:sz w:val="44"/>
          <w:szCs w:val="44"/>
        </w:rPr>
      </w:pPr>
      <w:bookmarkStart w:id="13" w:name="_Toc166171799"/>
      <w:r>
        <w:br w:type="page"/>
      </w:r>
    </w:p>
    <w:p w14:paraId="2B33211C" w14:textId="11F3E6CF" w:rsidR="00B37312" w:rsidRPr="00A71CE4" w:rsidRDefault="00B37312" w:rsidP="00286968">
      <w:pPr>
        <w:pStyle w:val="Heading1"/>
        <w:spacing w:before="0"/>
      </w:pPr>
      <w:r>
        <w:lastRenderedPageBreak/>
        <w:t>Commissioner for LGBTIQA+ Communities highlights</w:t>
      </w:r>
      <w:bookmarkEnd w:id="13"/>
      <w:r>
        <w:t xml:space="preserve"> </w:t>
      </w:r>
    </w:p>
    <w:p w14:paraId="0367B393" w14:textId="3C60CD7E" w:rsidR="003A791A" w:rsidRDefault="003A791A" w:rsidP="00086E82">
      <w:pPr>
        <w:pStyle w:val="Body"/>
        <w:rPr>
          <w:bCs/>
        </w:rPr>
      </w:pPr>
      <w:r w:rsidRPr="00B9168B">
        <w:t>The Commissioner for LGBTIQA+ Communities ensures the insights and experiences of LGBTIQA+ people guide government policy, programs and decisions.</w:t>
      </w:r>
    </w:p>
    <w:p w14:paraId="00C5386E" w14:textId="551C1870" w:rsidR="00FF208B" w:rsidRDefault="00FF208B" w:rsidP="00FF208B">
      <w:pPr>
        <w:pStyle w:val="Body"/>
      </w:pPr>
      <w:r w:rsidRPr="001E0051">
        <w:t>On 20 August 2024, Joe Ball (he/him) was appointed Commissioner and commenced on 28 September 2024</w:t>
      </w:r>
      <w:r w:rsidR="000634D8">
        <w:t xml:space="preserve"> as the third person to hold this unique office</w:t>
      </w:r>
      <w:r w:rsidRPr="001E0051">
        <w:t xml:space="preserve">. This report covers only the Commissioner’s activities from late September to December 2024 — the first </w:t>
      </w:r>
      <w:r>
        <w:t>3</w:t>
      </w:r>
      <w:r w:rsidRPr="001E0051">
        <w:t xml:space="preserve"> months of his tenure.</w:t>
      </w:r>
    </w:p>
    <w:p w14:paraId="7A4A2D41" w14:textId="648E5DB0" w:rsidR="008F1FA4" w:rsidRDefault="00E8028D" w:rsidP="008F1FA4">
      <w:pPr>
        <w:pStyle w:val="Bullet1"/>
        <w:numPr>
          <w:ilvl w:val="0"/>
          <w:numId w:val="0"/>
        </w:numPr>
        <w:ind w:left="284" w:hanging="284"/>
      </w:pPr>
      <w:r w:rsidRPr="008D3156">
        <w:t xml:space="preserve">In his first 100 days, </w:t>
      </w:r>
      <w:r>
        <w:t>the Commissioner</w:t>
      </w:r>
      <w:r w:rsidRPr="008D3156">
        <w:t xml:space="preserve"> set clear priorities.</w:t>
      </w:r>
      <w:r w:rsidR="00DF7E7B">
        <w:t xml:space="preserve"> </w:t>
      </w:r>
      <w:r w:rsidR="00DF7E7B" w:rsidRPr="008D3156">
        <w:t>These were</w:t>
      </w:r>
      <w:r w:rsidR="00DF7E7B">
        <w:t>:</w:t>
      </w:r>
    </w:p>
    <w:p w14:paraId="23A3D32D" w14:textId="13960E86" w:rsidR="0073218C" w:rsidRDefault="0073218C" w:rsidP="00B95F29">
      <w:pPr>
        <w:pStyle w:val="Bullet1"/>
      </w:pPr>
      <w:r w:rsidRPr="008D3156">
        <w:t xml:space="preserve">progressing legislative reform and community </w:t>
      </w:r>
      <w:r w:rsidRPr="00B95F29">
        <w:rPr>
          <w:rStyle w:val="BodyChar"/>
        </w:rPr>
        <w:t>safety</w:t>
      </w:r>
    </w:p>
    <w:p w14:paraId="2F53295C" w14:textId="05BAE3C5" w:rsidR="0073218C" w:rsidRDefault="0073218C" w:rsidP="0073218C">
      <w:pPr>
        <w:pStyle w:val="Bullet1"/>
      </w:pPr>
      <w:r w:rsidRPr="008D3156">
        <w:t>strengthening mental health and suicide prevention</w:t>
      </w:r>
    </w:p>
    <w:p w14:paraId="0BA60E1A" w14:textId="72C088F0" w:rsidR="0073218C" w:rsidRDefault="0073218C" w:rsidP="0073218C">
      <w:pPr>
        <w:pStyle w:val="Bullet1"/>
      </w:pPr>
      <w:r w:rsidRPr="008D3156">
        <w:t>engaging with diverse and intersectional communities, improving inclusion across women’s safety and gender-based violence reforms</w:t>
      </w:r>
    </w:p>
    <w:p w14:paraId="10410C07" w14:textId="261A0DED" w:rsidR="0037461A" w:rsidRDefault="0073218C" w:rsidP="006F1AC6">
      <w:pPr>
        <w:pStyle w:val="Bullet1"/>
      </w:pPr>
      <w:r w:rsidRPr="008D3156">
        <w:t xml:space="preserve">partnering with the Commonwealth on national reforms including the </w:t>
      </w:r>
      <w:r w:rsidRPr="00935618">
        <w:rPr>
          <w:i/>
          <w:iCs/>
        </w:rPr>
        <w:t xml:space="preserve">National Action Plan for the Health and Wellbeing of LGBTIQA+ People 2025–2035 </w:t>
      </w:r>
      <w:r w:rsidRPr="008D3156">
        <w:t>and Census inclusion.</w:t>
      </w:r>
    </w:p>
    <w:p w14:paraId="2FFE91CC" w14:textId="6CB19FF8" w:rsidR="00530E9A" w:rsidRDefault="0037461A" w:rsidP="00A86C6C">
      <w:pPr>
        <w:pStyle w:val="Bodyafterbullets"/>
      </w:pPr>
      <w:r>
        <w:t>From late September to December 2024, the Commissioner met with community groups and service organisations across Melbourne and regional Victoria. His first regional visit was to a Pride Fair in Rutherglen. These meetings shaped his early advice and allowed him to hear directly from some of the communities most affected by inequality.</w:t>
      </w:r>
    </w:p>
    <w:p w14:paraId="60086C9A" w14:textId="49266990" w:rsidR="00F64ED7" w:rsidRDefault="00530E9A" w:rsidP="00C61E84">
      <w:pPr>
        <w:pStyle w:val="Body"/>
      </w:pPr>
      <w:r>
        <w:t xml:space="preserve">You can hear more about the Commissioner’s work including events hosted by his office at: </w:t>
      </w:r>
      <w:r w:rsidR="003455FC">
        <w:br/>
      </w:r>
      <w:hyperlink r:id="rId20" w:history="1">
        <w:r w:rsidR="003455FC" w:rsidRPr="003455FC">
          <w:rPr>
            <w:rStyle w:val="Hyperlink"/>
          </w:rPr>
          <w:t>LGBTIQA+ Commissioner for LGBTIQA+ Communities newsletter</w:t>
        </w:r>
      </w:hyperlink>
      <w:r w:rsidR="003455FC">
        <w:br/>
      </w:r>
      <w:hyperlink r:id="rId21" w:history="1">
        <w:r w:rsidR="003455FC" w:rsidRPr="00A013F6">
          <w:rPr>
            <w:rStyle w:val="Hyperlink"/>
          </w:rPr>
          <w:t>https://confirmsubscription.com/h/y/9859AEFC2D15C390</w:t>
        </w:r>
      </w:hyperlink>
    </w:p>
    <w:p w14:paraId="717B7D73" w14:textId="4A66CFFE" w:rsidR="00B16570" w:rsidRDefault="00FD27B6" w:rsidP="00B16570">
      <w:pPr>
        <w:pStyle w:val="Heading1"/>
      </w:pPr>
      <w:bookmarkStart w:id="14" w:name="_Toc166171801"/>
      <w:r>
        <w:t xml:space="preserve">Current actions </w:t>
      </w:r>
      <w:r w:rsidR="003B6DEE">
        <w:t xml:space="preserve">under the </w:t>
      </w:r>
      <w:r w:rsidR="00B16570" w:rsidRPr="00B16570">
        <w:t>priority areas</w:t>
      </w:r>
      <w:bookmarkEnd w:id="14"/>
    </w:p>
    <w:p w14:paraId="11C06BE0" w14:textId="77777777" w:rsidR="00B16570" w:rsidRDefault="00B16570" w:rsidP="00B16570">
      <w:pPr>
        <w:pStyle w:val="Heading2"/>
        <w:rPr>
          <w:rFonts w:eastAsia="MS Mincho"/>
        </w:rPr>
      </w:pPr>
      <w:bookmarkStart w:id="15" w:name="_Toc166171802"/>
      <w:r w:rsidRPr="00FC1E54">
        <w:rPr>
          <w:rFonts w:eastAsia="MS Mincho"/>
        </w:rPr>
        <w:t>Priority area 1. Equal rights and freedoms</w:t>
      </w:r>
      <w:bookmarkEnd w:id="15"/>
    </w:p>
    <w:p w14:paraId="6E38EE05" w14:textId="6C8FE4BD" w:rsidR="001E1784" w:rsidRDefault="000613B0" w:rsidP="00B16570">
      <w:pPr>
        <w:pStyle w:val="Body"/>
      </w:pPr>
      <w:r>
        <w:t>We have</w:t>
      </w:r>
      <w:r w:rsidR="00692166">
        <w:t xml:space="preserve"> </w:t>
      </w:r>
      <w:r w:rsidR="00E97380" w:rsidRPr="00871110">
        <w:t>deliver</w:t>
      </w:r>
      <w:r w:rsidR="00E97380">
        <w:t xml:space="preserve">ed </w:t>
      </w:r>
      <w:r w:rsidR="005D18B2">
        <w:t>actions that support Victorians to</w:t>
      </w:r>
      <w:r w:rsidR="005D18B2" w:rsidRPr="004A12FD">
        <w:t xml:space="preserve"> have equal rights and live wholly and freely</w:t>
      </w:r>
      <w:r w:rsidR="005D18B2">
        <w:t xml:space="preserve">. </w:t>
      </w:r>
      <w:r w:rsidR="00A31A62">
        <w:t xml:space="preserve">We </w:t>
      </w:r>
      <w:r w:rsidR="00086E82" w:rsidRPr="00DC53A0">
        <w:t>strengthened legal protections, improved access to justice and advanced equal rights.</w:t>
      </w:r>
    </w:p>
    <w:p w14:paraId="27ABC062" w14:textId="245BECEE" w:rsidR="00DB18F1" w:rsidRDefault="00DB18F1" w:rsidP="00B16570">
      <w:pPr>
        <w:pStyle w:val="Body"/>
      </w:pPr>
      <w:r>
        <w:t>To improve equal rights and freedoms, we:</w:t>
      </w:r>
    </w:p>
    <w:p w14:paraId="46B7FA8B" w14:textId="77777777" w:rsidR="00817471" w:rsidRDefault="00817471" w:rsidP="00817471">
      <w:pPr>
        <w:pStyle w:val="Bullet1"/>
      </w:pPr>
      <w:r>
        <w:t>S</w:t>
      </w:r>
      <w:r w:rsidRPr="004E479B">
        <w:t xml:space="preserve">trengthened protections against hate and violence through the </w:t>
      </w:r>
      <w:r w:rsidRPr="00651673">
        <w:rPr>
          <w:i/>
          <w:iCs/>
        </w:rPr>
        <w:t>Justice Legislation Amendment (Anti-vilification and Social Cohesion) Act 2025,</w:t>
      </w:r>
      <w:r w:rsidRPr="004E479B">
        <w:t xml:space="preserve"> which became law in April 2025 following extensive consultation. </w:t>
      </w:r>
    </w:p>
    <w:p w14:paraId="581498E0" w14:textId="5812E584" w:rsidR="00086E82" w:rsidRDefault="007A051C" w:rsidP="00086E82">
      <w:pPr>
        <w:pStyle w:val="Bullet1"/>
      </w:pPr>
      <w:r>
        <w:t>C</w:t>
      </w:r>
      <w:r w:rsidR="00086E82" w:rsidRPr="00DC53A0">
        <w:t xml:space="preserve">ontinued delivering the Civil Response Scheme to support survivors of conversion practices through education, outreach and professional resources. Victoria Police continued to investigate criminal offences under the </w:t>
      </w:r>
      <w:r w:rsidR="00086E82" w:rsidRPr="00DC53A0">
        <w:rPr>
          <w:i/>
          <w:iCs/>
        </w:rPr>
        <w:t>Change or Suppression (Conversion) Practices Prohibition Act 2021</w:t>
      </w:r>
      <w:r w:rsidR="00086E82" w:rsidRPr="00DC53A0">
        <w:t>.</w:t>
      </w:r>
    </w:p>
    <w:p w14:paraId="0B4DB458" w14:textId="1F3412C4" w:rsidR="00086E82" w:rsidRDefault="00367F54" w:rsidP="00086E82">
      <w:pPr>
        <w:pStyle w:val="Bullet1"/>
      </w:pPr>
      <w:r>
        <w:t>S</w:t>
      </w:r>
      <w:r w:rsidRPr="007B6D96">
        <w:t>et a clear direction for reform through the Department of Justice and Community Safety</w:t>
      </w:r>
      <w:r>
        <w:t>’s</w:t>
      </w:r>
      <w:r w:rsidRPr="007B6D96">
        <w:t xml:space="preserve"> </w:t>
      </w:r>
      <w:r>
        <w:t xml:space="preserve">(DJCS) </w:t>
      </w:r>
      <w:r w:rsidRPr="00CF282E">
        <w:rPr>
          <w:i/>
          <w:iCs/>
        </w:rPr>
        <w:t>LGBTIQA+ Action Plan 2025–2028</w:t>
      </w:r>
      <w:r w:rsidRPr="007B6D96">
        <w:t xml:space="preserve">, </w:t>
      </w:r>
      <w:r w:rsidR="00414317" w:rsidRPr="000627F8">
        <w:t>to support a justice and community safety system and workplace culture that is inclusive, equitable and values LGBTIQA+ communities</w:t>
      </w:r>
      <w:r w:rsidRPr="007B6D96">
        <w:t>.</w:t>
      </w:r>
    </w:p>
    <w:p w14:paraId="2D045C8E" w14:textId="3074F2E3" w:rsidR="00086E82" w:rsidRDefault="00086E82">
      <w:pPr>
        <w:pStyle w:val="Bullet1"/>
      </w:pPr>
      <w:r>
        <w:t xml:space="preserve">Strengthened LGBTIQA+ </w:t>
      </w:r>
      <w:r w:rsidRPr="00DC53A0">
        <w:t xml:space="preserve">inclusion </w:t>
      </w:r>
      <w:r>
        <w:t>within Victoria Police’s</w:t>
      </w:r>
      <w:r w:rsidRPr="00DC53A0">
        <w:t xml:space="preserve"> family violence response through new training</w:t>
      </w:r>
      <w:r>
        <w:t xml:space="preserve">. </w:t>
      </w:r>
    </w:p>
    <w:p w14:paraId="235AE476" w14:textId="05FD8930" w:rsidR="00086E82" w:rsidRDefault="009608ED" w:rsidP="00086E82">
      <w:pPr>
        <w:pStyle w:val="Bullet1"/>
      </w:pPr>
      <w:r>
        <w:t>C</w:t>
      </w:r>
      <w:r w:rsidRPr="00FB785E">
        <w:t>ontinued to support LGBTIQA+ people to assert their rights</w:t>
      </w:r>
      <w:r w:rsidR="001946BA">
        <w:t xml:space="preserve"> through continuing the </w:t>
      </w:r>
      <w:proofErr w:type="spellStart"/>
      <w:r w:rsidR="001946BA">
        <w:t>Q+Law</w:t>
      </w:r>
      <w:proofErr w:type="spellEnd"/>
      <w:r w:rsidR="003A30B8">
        <w:t xml:space="preserve"> specialist LGBTIQA+ legal service.</w:t>
      </w:r>
    </w:p>
    <w:p w14:paraId="10057BFF" w14:textId="700440DA" w:rsidR="00B16570" w:rsidRPr="001E1784" w:rsidRDefault="00B16570" w:rsidP="006B5A03">
      <w:pPr>
        <w:pStyle w:val="Heading2"/>
      </w:pPr>
      <w:bookmarkStart w:id="16" w:name="_Toc166171803"/>
      <w:r w:rsidRPr="00B16570">
        <w:rPr>
          <w:rFonts w:eastAsia="MS Mincho"/>
        </w:rPr>
        <w:lastRenderedPageBreak/>
        <w:t>Priority area 2. Equitable, inclusive and accessible services</w:t>
      </w:r>
      <w:bookmarkEnd w:id="16"/>
    </w:p>
    <w:p w14:paraId="477C624B" w14:textId="43184D7D" w:rsidR="002D1D51" w:rsidRPr="00BE4C7B" w:rsidRDefault="002D1D51" w:rsidP="002D1D51">
      <w:pPr>
        <w:pStyle w:val="Body"/>
      </w:pPr>
      <w:r>
        <w:t>W</w:t>
      </w:r>
      <w:r w:rsidRPr="00BE4C7B">
        <w:t xml:space="preserve">e </w:t>
      </w:r>
      <w:r>
        <w:t>continued tailored</w:t>
      </w:r>
      <w:r w:rsidRPr="00BE4C7B">
        <w:t xml:space="preserve"> health and mental health services, increased job and education opportunities, and strengthened housing and family violence support. We also invested in LGBTIQA+ community organisations and worked to make government services more inclusive.</w:t>
      </w:r>
    </w:p>
    <w:p w14:paraId="165AAB79" w14:textId="0403A4A1" w:rsidR="00196D63" w:rsidRDefault="009D06FB" w:rsidP="00985F4C">
      <w:pPr>
        <w:pStyle w:val="Body"/>
      </w:pPr>
      <w:r>
        <w:t xml:space="preserve">To </w:t>
      </w:r>
      <w:r w:rsidRPr="009D06FB">
        <w:t>increas</w:t>
      </w:r>
      <w:r>
        <w:t>e</w:t>
      </w:r>
      <w:r w:rsidRPr="009D06FB">
        <w:t xml:space="preserve"> inclusivity in mainstream services and support community-controlled organisations to deliver affirming services</w:t>
      </w:r>
      <w:r>
        <w:t xml:space="preserve"> we:</w:t>
      </w:r>
    </w:p>
    <w:p w14:paraId="08E4FB65" w14:textId="21FC02C5" w:rsidR="0089132E" w:rsidRDefault="00F6486C" w:rsidP="0089132E">
      <w:pPr>
        <w:pStyle w:val="Bullet1"/>
      </w:pPr>
      <w:r>
        <w:t>I</w:t>
      </w:r>
      <w:r w:rsidR="00EE1E0B" w:rsidRPr="00BC0BA3">
        <w:t>mprov</w:t>
      </w:r>
      <w:r w:rsidR="00EE1E0B">
        <w:t>ed</w:t>
      </w:r>
      <w:r w:rsidR="00EE1E0B" w:rsidRPr="00BC0BA3">
        <w:t xml:space="preserve"> access to affordable</w:t>
      </w:r>
      <w:r w:rsidR="00EE1E0B">
        <w:t xml:space="preserve"> fertility</w:t>
      </w:r>
      <w:r w:rsidR="00EE1E0B" w:rsidRPr="00BC0BA3">
        <w:t xml:space="preserve"> treatment for LGBTIQA+ Victorians</w:t>
      </w:r>
      <w:r>
        <w:t>.</w:t>
      </w:r>
    </w:p>
    <w:p w14:paraId="5C4B6FB0" w14:textId="5CC265CE" w:rsidR="00B044D7" w:rsidRDefault="00F6486C" w:rsidP="00B044D7">
      <w:pPr>
        <w:pStyle w:val="Bullet1"/>
      </w:pPr>
      <w:r>
        <w:t>C</w:t>
      </w:r>
      <w:r w:rsidR="009D06FB">
        <w:t>ontinued to</w:t>
      </w:r>
      <w:r w:rsidR="00312D02">
        <w:t xml:space="preserve"> </w:t>
      </w:r>
      <w:r w:rsidR="00312D02" w:rsidRPr="00A44671">
        <w:t xml:space="preserve">build </w:t>
      </w:r>
      <w:r w:rsidR="00312D02">
        <w:t xml:space="preserve">the capacity </w:t>
      </w:r>
      <w:r w:rsidR="00312D02" w:rsidRPr="00A44671">
        <w:t>of the LGBTIQA+ community-led sector t</w:t>
      </w:r>
      <w:r w:rsidR="00312D02">
        <w:t>hrough the LGBTIQA+ Sector Strengthening program and the LGBTIQA+ Organisational Development</w:t>
      </w:r>
      <w:r w:rsidR="001E5435">
        <w:t xml:space="preserve"> Grants</w:t>
      </w:r>
      <w:r w:rsidR="00312D02">
        <w:t xml:space="preserve"> program</w:t>
      </w:r>
      <w:r>
        <w:t>.</w:t>
      </w:r>
      <w:r w:rsidR="00312D02">
        <w:t xml:space="preserve"> </w:t>
      </w:r>
    </w:p>
    <w:p w14:paraId="0ECBF43A" w14:textId="64E4F29B" w:rsidR="00C13540" w:rsidRPr="008C5F24" w:rsidRDefault="00F6486C" w:rsidP="00677FF4">
      <w:pPr>
        <w:pStyle w:val="Bullet1"/>
      </w:pPr>
      <w:r>
        <w:t>C</w:t>
      </w:r>
      <w:r w:rsidR="00D84F69">
        <w:t>ontinued to the support</w:t>
      </w:r>
      <w:r w:rsidR="00EC312A">
        <w:t xml:space="preserve"> </w:t>
      </w:r>
      <w:r w:rsidR="00EC312A" w:rsidRPr="008C5F24">
        <w:t xml:space="preserve">delivery of </w:t>
      </w:r>
      <w:r w:rsidR="00677FF4" w:rsidRPr="008C5F24">
        <w:t xml:space="preserve">Switchboard’s </w:t>
      </w:r>
      <w:r w:rsidR="008344D9" w:rsidRPr="008C5F24">
        <w:t xml:space="preserve">Rainbow Door’s LGBTIQA+ helpline, </w:t>
      </w:r>
      <w:r w:rsidR="00677FF4" w:rsidRPr="008C5F24">
        <w:t>a free helpline and specialist support service providing information, support and referrals to LGBTIQA+ Victorians, their friends and families</w:t>
      </w:r>
      <w:r w:rsidR="003F4A44" w:rsidRPr="008C5F24">
        <w:t>.</w:t>
      </w:r>
    </w:p>
    <w:p w14:paraId="1C4968E3" w14:textId="12590364" w:rsidR="00627B24" w:rsidRPr="008C5F24" w:rsidRDefault="00627B24" w:rsidP="00627B24">
      <w:pPr>
        <w:pStyle w:val="Bullet1"/>
      </w:pPr>
      <w:r w:rsidRPr="008C5F24">
        <w:t>Continued to support TGD people through the Trans and Gender Diverse</w:t>
      </w:r>
      <w:r w:rsidR="00E2639A" w:rsidRPr="008C5F24">
        <w:t xml:space="preserve"> Peer</w:t>
      </w:r>
      <w:r w:rsidRPr="008C5F24">
        <w:t xml:space="preserve"> Support Program</w:t>
      </w:r>
      <w:r w:rsidR="00683365" w:rsidRPr="008C5F24">
        <w:t xml:space="preserve"> delivered in partnership with Transgender Victoria</w:t>
      </w:r>
      <w:r w:rsidRPr="008C5F24">
        <w:t xml:space="preserve">. </w:t>
      </w:r>
    </w:p>
    <w:p w14:paraId="7B887CAD" w14:textId="117AC517" w:rsidR="00642A50" w:rsidRPr="008C5F24" w:rsidRDefault="00F6486C" w:rsidP="00354D6F">
      <w:pPr>
        <w:pStyle w:val="Bullet1"/>
      </w:pPr>
      <w:r w:rsidRPr="008C5F24">
        <w:t>S</w:t>
      </w:r>
      <w:r w:rsidR="009E6FEC" w:rsidRPr="008C5F24">
        <w:t xml:space="preserve">upported </w:t>
      </w:r>
      <w:r w:rsidR="003128F7" w:rsidRPr="008C5F24">
        <w:t>Pride in Place</w:t>
      </w:r>
      <w:r w:rsidR="00DD69A3" w:rsidRPr="008C5F24">
        <w:t xml:space="preserve"> </w:t>
      </w:r>
      <w:r w:rsidR="009E6FEC" w:rsidRPr="008C5F24">
        <w:t xml:space="preserve">to </w:t>
      </w:r>
      <w:r w:rsidR="00DD69A3" w:rsidRPr="008C5F24">
        <w:t>provid</w:t>
      </w:r>
      <w:r w:rsidR="00481B48" w:rsidRPr="008C5F24">
        <w:t>e</w:t>
      </w:r>
      <w:r w:rsidR="00DD69A3" w:rsidRPr="008C5F24">
        <w:t xml:space="preserve"> over </w:t>
      </w:r>
      <w:r w:rsidR="00086E82" w:rsidRPr="008C5F24">
        <w:t>300</w:t>
      </w:r>
      <w:r w:rsidR="00DD69A3" w:rsidRPr="008C5F24">
        <w:t xml:space="preserve"> LGBTIQA+ people experiencing or at risk of homelessness with safe</w:t>
      </w:r>
      <w:r w:rsidR="00A55E9B" w:rsidRPr="008C5F24">
        <w:t>, inclusive</w:t>
      </w:r>
      <w:r w:rsidR="00316C34" w:rsidRPr="008C5F24">
        <w:t xml:space="preserve"> and intersectional</w:t>
      </w:r>
      <w:r w:rsidR="00DD69A3" w:rsidRPr="008C5F24">
        <w:t xml:space="preserve"> support</w:t>
      </w:r>
      <w:r w:rsidR="00316C34" w:rsidRPr="008C5F24">
        <w:t>.</w:t>
      </w:r>
      <w:r w:rsidR="008C1AD8" w:rsidRPr="008C5F24">
        <w:t xml:space="preserve"> </w:t>
      </w:r>
    </w:p>
    <w:p w14:paraId="1B0DF5BE" w14:textId="0C77337A" w:rsidR="00CA7385" w:rsidRPr="008C5F24" w:rsidRDefault="000E191A" w:rsidP="00CA7385">
      <w:pPr>
        <w:pStyle w:val="Bullet1"/>
      </w:pPr>
      <w:r w:rsidRPr="008C5F24">
        <w:t>Continued to</w:t>
      </w:r>
      <w:r w:rsidR="00CA7385" w:rsidRPr="008C5F24">
        <w:t xml:space="preserve"> support community and mental health services to deliver inclusive and affirming care through the </w:t>
      </w:r>
      <w:r w:rsidR="00CA7385" w:rsidRPr="008C5F24">
        <w:rPr>
          <w:lang w:val="en-US"/>
        </w:rPr>
        <w:t>Rainbow Tick implementation program</w:t>
      </w:r>
      <w:r w:rsidR="00CA7385" w:rsidRPr="008C5F24">
        <w:t>.</w:t>
      </w:r>
      <w:r w:rsidR="00CA7385" w:rsidRPr="008C5F24">
        <w:rPr>
          <w:lang w:val="en-US"/>
        </w:rPr>
        <w:t xml:space="preserve"> </w:t>
      </w:r>
      <w:r w:rsidR="00CA7385" w:rsidRPr="008C5F24">
        <w:t>The program includes developing a framework designed to strengthen the safety, inclusion, health and wellbeing of Rainbow Mob, LGBTQIASB+ Aboriginal and Torres Strait Islander peoples, across Aboriginal Community Controlled Organisations (ACCOs) in Victoria.</w:t>
      </w:r>
    </w:p>
    <w:p w14:paraId="3A2D7916" w14:textId="77777777" w:rsidR="00B16570" w:rsidRDefault="00B16570" w:rsidP="006B5A03">
      <w:pPr>
        <w:pStyle w:val="Heading2"/>
        <w:rPr>
          <w:rFonts w:eastAsia="MS Mincho"/>
        </w:rPr>
      </w:pPr>
      <w:bookmarkStart w:id="17" w:name="_Toc166171804"/>
      <w:r w:rsidRPr="008C5F24">
        <w:rPr>
          <w:rFonts w:eastAsia="MS Mincho"/>
        </w:rPr>
        <w:t>Priority area 3. Visibility to</w:t>
      </w:r>
      <w:r w:rsidRPr="00B16570">
        <w:rPr>
          <w:rFonts w:eastAsia="MS Mincho"/>
        </w:rPr>
        <w:t xml:space="preserve"> inform decision-making</w:t>
      </w:r>
      <w:bookmarkEnd w:id="17"/>
    </w:p>
    <w:p w14:paraId="7B2D2F08" w14:textId="0F54BF08" w:rsidR="00B16570" w:rsidRDefault="00E87FBB" w:rsidP="00B16570">
      <w:pPr>
        <w:pStyle w:val="Body"/>
      </w:pPr>
      <w:r>
        <w:t>W</w:t>
      </w:r>
      <w:r w:rsidR="0072665D">
        <w:t>e</w:t>
      </w:r>
      <w:r w:rsidR="008A0F1F" w:rsidRPr="005B7BA2">
        <w:t xml:space="preserve"> </w:t>
      </w:r>
      <w:bookmarkStart w:id="18" w:name="_Hlk213164231"/>
      <w:r w:rsidR="00560940" w:rsidRPr="005B7BA2">
        <w:t xml:space="preserve">continued work to improve the collection, analysis and reporting of LGBTIQA+ </w:t>
      </w:r>
      <w:r w:rsidR="00560940">
        <w:t xml:space="preserve">communities’ </w:t>
      </w:r>
      <w:r w:rsidR="00560940" w:rsidRPr="005B7BA2">
        <w:t xml:space="preserve">data. We advanced initiatives to ensure </w:t>
      </w:r>
      <w:r w:rsidR="00560940">
        <w:t xml:space="preserve">that evidence guides </w:t>
      </w:r>
      <w:r w:rsidR="00560940" w:rsidRPr="005B7BA2">
        <w:t>government policies and services</w:t>
      </w:r>
      <w:bookmarkEnd w:id="18"/>
      <w:r w:rsidR="00560940" w:rsidRPr="005B7BA2">
        <w:t>.</w:t>
      </w:r>
    </w:p>
    <w:p w14:paraId="0203EB36" w14:textId="2A5432FF" w:rsidR="000928E9" w:rsidRDefault="00F84679" w:rsidP="00B16570">
      <w:pPr>
        <w:pStyle w:val="Body"/>
      </w:pPr>
      <w:r>
        <w:t>T</w:t>
      </w:r>
      <w:r w:rsidR="000928E9">
        <w:t xml:space="preserve">o </w:t>
      </w:r>
      <w:r w:rsidR="000928E9" w:rsidRPr="000928E9">
        <w:t>build the evidence base to understand what LGBTIQA+ people need</w:t>
      </w:r>
      <w:r w:rsidR="00DE70F5">
        <w:t xml:space="preserve"> we</w:t>
      </w:r>
      <w:r w:rsidR="000928E9">
        <w:t>:</w:t>
      </w:r>
    </w:p>
    <w:p w14:paraId="77C43C03" w14:textId="38759222" w:rsidR="004851CC" w:rsidRDefault="000A6782" w:rsidP="00804767">
      <w:pPr>
        <w:pStyle w:val="Bullet1"/>
      </w:pPr>
      <w:r>
        <w:t>P</w:t>
      </w:r>
      <w:r w:rsidR="008A0F1F">
        <w:t>ublished</w:t>
      </w:r>
      <w:r w:rsidR="00AF5A84">
        <w:t xml:space="preserve"> </w:t>
      </w:r>
      <w:r w:rsidR="00A878BA">
        <w:t xml:space="preserve">the </w:t>
      </w:r>
      <w:r w:rsidR="00A878BA" w:rsidRPr="00A878BA">
        <w:rPr>
          <w:i/>
          <w:iCs/>
        </w:rPr>
        <w:t>Pride in our future: outcomes framework</w:t>
      </w:r>
      <w:r w:rsidR="00A878BA" w:rsidRPr="00A878BA">
        <w:t xml:space="preserve"> </w:t>
      </w:r>
      <w:r w:rsidR="0016626D">
        <w:t>s</w:t>
      </w:r>
      <w:r w:rsidR="00804767">
        <w:t xml:space="preserve">o we can </w:t>
      </w:r>
      <w:r w:rsidR="00804767" w:rsidRPr="00B40B5A">
        <w:t>measure our impact</w:t>
      </w:r>
      <w:r w:rsidR="00804767">
        <w:t xml:space="preserve"> and report on </w:t>
      </w:r>
      <w:r w:rsidR="00E124A9">
        <w:t>our</w:t>
      </w:r>
      <w:r w:rsidR="00804767">
        <w:t xml:space="preserve"> progress</w:t>
      </w:r>
      <w:r>
        <w:t>.</w:t>
      </w:r>
    </w:p>
    <w:p w14:paraId="7EF9566C" w14:textId="19A335BA" w:rsidR="00626A94" w:rsidRDefault="007916F3" w:rsidP="00804767">
      <w:pPr>
        <w:pStyle w:val="Bullet1"/>
      </w:pPr>
      <w:r>
        <w:t>C</w:t>
      </w:r>
      <w:r w:rsidR="00626A94" w:rsidRPr="008D2CC9">
        <w:t>ommenc</w:t>
      </w:r>
      <w:r w:rsidR="00626A94">
        <w:t>ed</w:t>
      </w:r>
      <w:r w:rsidR="00626A94" w:rsidRPr="008D2CC9">
        <w:t xml:space="preserve"> work to improve data collection </w:t>
      </w:r>
      <w:r w:rsidR="00626A94">
        <w:t xml:space="preserve">and analysis of client and staff experiences </w:t>
      </w:r>
      <w:r w:rsidR="00626A94" w:rsidRPr="008D2CC9">
        <w:t>within the justice and community safety system</w:t>
      </w:r>
      <w:r w:rsidR="00B93EFA">
        <w:t xml:space="preserve">, through the </w:t>
      </w:r>
      <w:r w:rsidR="00B93EFA" w:rsidRPr="00436765">
        <w:t xml:space="preserve">Department of Justice and Community Safety </w:t>
      </w:r>
      <w:r w:rsidR="00B93EFA">
        <w:t>(</w:t>
      </w:r>
      <w:r w:rsidR="00B93EFA" w:rsidRPr="00151B53">
        <w:t>DJCS</w:t>
      </w:r>
      <w:r w:rsidR="00B93EFA">
        <w:t>)</w:t>
      </w:r>
      <w:r w:rsidR="00B93EFA" w:rsidRPr="00151B53">
        <w:t xml:space="preserve"> </w:t>
      </w:r>
      <w:r w:rsidR="00B93EFA" w:rsidRPr="00284B9A">
        <w:rPr>
          <w:i/>
          <w:iCs/>
        </w:rPr>
        <w:t>LGBTIQA+ Action Plan 2025–2028</w:t>
      </w:r>
      <w:r w:rsidR="00626A94" w:rsidRPr="008D2CC9">
        <w:t>.</w:t>
      </w:r>
    </w:p>
    <w:p w14:paraId="39F0435B" w14:textId="640AEC92" w:rsidR="008A0F1F" w:rsidRDefault="00D64040" w:rsidP="00D64040">
      <w:pPr>
        <w:pStyle w:val="Bullet1"/>
      </w:pPr>
      <w:r>
        <w:t>Made progress with</w:t>
      </w:r>
      <w:r w:rsidR="00997D85" w:rsidRPr="00C648B0">
        <w:t xml:space="preserve"> diverse LGBTIQA+ representation on Victorian Government boards including through the </w:t>
      </w:r>
      <w:r w:rsidR="00997D85">
        <w:t>recruitment to the sixth</w:t>
      </w:r>
      <w:r w:rsidR="00997D85" w:rsidRPr="00C648B0">
        <w:t xml:space="preserve"> term of the LGBTIQA+ Taskforce and Health and Wellbeing and Justice Working Groups</w:t>
      </w:r>
      <w:r w:rsidR="00997D85">
        <w:t xml:space="preserve">. It also includes recruitment to the second term of the Disability Inclusion Expert Advisory Group. </w:t>
      </w:r>
    </w:p>
    <w:p w14:paraId="63D03EDF" w14:textId="56993854" w:rsidR="008A0F1F" w:rsidRDefault="000A6782" w:rsidP="00804767">
      <w:pPr>
        <w:pStyle w:val="Bullet1"/>
      </w:pPr>
      <w:r>
        <w:t>C</w:t>
      </w:r>
      <w:r w:rsidR="008A0F1F">
        <w:t xml:space="preserve">o-designed with </w:t>
      </w:r>
      <w:r w:rsidR="008A0F1F" w:rsidRPr="005B7BA2">
        <w:t>LGBTIQA+ community leaders and people with lived experience</w:t>
      </w:r>
      <w:r w:rsidR="008A0F1F">
        <w:t xml:space="preserve"> on the </w:t>
      </w:r>
      <w:r w:rsidR="008A0F1F" w:rsidRPr="006C65FD">
        <w:rPr>
          <w:i/>
          <w:iCs/>
        </w:rPr>
        <w:t>Victorian Suicide Prevention and Response Strategy 2024–2034</w:t>
      </w:r>
      <w:r w:rsidR="002A7B11">
        <w:rPr>
          <w:i/>
          <w:iCs/>
        </w:rPr>
        <w:t>.</w:t>
      </w:r>
    </w:p>
    <w:p w14:paraId="4128BB55" w14:textId="361D6918" w:rsidR="008A0F1F" w:rsidRDefault="00482217" w:rsidP="00804767">
      <w:pPr>
        <w:pStyle w:val="Bullet1"/>
      </w:pPr>
      <w:r>
        <w:t>P</w:t>
      </w:r>
      <w:r w:rsidR="0031091F">
        <w:t>rogressed</w:t>
      </w:r>
      <w:r w:rsidR="008A0F1F">
        <w:t xml:space="preserve"> </w:t>
      </w:r>
      <w:r w:rsidR="001B337A">
        <w:t xml:space="preserve">the QSOX (Queer Women’s Substance Use Over Time) </w:t>
      </w:r>
      <w:r w:rsidR="008A0F1F">
        <w:t xml:space="preserve">project </w:t>
      </w:r>
      <w:r w:rsidR="6F69B774">
        <w:t>i</w:t>
      </w:r>
      <w:r>
        <w:t xml:space="preserve">n partnership with </w:t>
      </w:r>
      <w:proofErr w:type="spellStart"/>
      <w:r>
        <w:t>LaTrobe</w:t>
      </w:r>
      <w:proofErr w:type="spellEnd"/>
      <w:r>
        <w:t xml:space="preserve"> university, </w:t>
      </w:r>
      <w:r w:rsidR="008A0F1F">
        <w:t>which will generate insights into substance use among lesbian, bisexual and queer women to inform harm reduction and health responses</w:t>
      </w:r>
      <w:r w:rsidR="00B42AC0">
        <w:t>.</w:t>
      </w:r>
    </w:p>
    <w:p w14:paraId="6A8CE168" w14:textId="77777777" w:rsidR="00B16570" w:rsidRDefault="00B16570" w:rsidP="004519B7">
      <w:pPr>
        <w:pStyle w:val="Heading2"/>
        <w:rPr>
          <w:rFonts w:eastAsia="MS Mincho"/>
        </w:rPr>
      </w:pPr>
      <w:bookmarkStart w:id="19" w:name="_Toc166171805"/>
      <w:r w:rsidRPr="00B16570">
        <w:rPr>
          <w:rFonts w:eastAsia="MS Mincho"/>
        </w:rPr>
        <w:t>Priority area 4. Safe, strong and sustainable communities</w:t>
      </w:r>
      <w:bookmarkEnd w:id="19"/>
    </w:p>
    <w:p w14:paraId="5BBB4BDB" w14:textId="49B06330" w:rsidR="008C49BF" w:rsidRDefault="004C1330" w:rsidP="00A96E04">
      <w:pPr>
        <w:pStyle w:val="Body"/>
      </w:pPr>
      <w:r>
        <w:t xml:space="preserve">We </w:t>
      </w:r>
      <w:r w:rsidR="0000329C">
        <w:t>supported</w:t>
      </w:r>
      <w:r>
        <w:t xml:space="preserve"> </w:t>
      </w:r>
      <w:r w:rsidR="0000329C">
        <w:t xml:space="preserve">LGBTIQA+ </w:t>
      </w:r>
      <w:r w:rsidR="00C573D8">
        <w:t>events and festivals</w:t>
      </w:r>
      <w:r w:rsidR="0000329C">
        <w:t xml:space="preserve"> to </w:t>
      </w:r>
      <w:r w:rsidR="5AAC27D3">
        <w:t xml:space="preserve">help </w:t>
      </w:r>
      <w:r w:rsidR="0000329C">
        <w:t xml:space="preserve">create inclusive communities, </w:t>
      </w:r>
      <w:r w:rsidR="190226B5">
        <w:t xml:space="preserve">bolstered </w:t>
      </w:r>
      <w:r w:rsidR="00C573D8">
        <w:t>social inclusion in sport</w:t>
      </w:r>
      <w:r w:rsidR="0000329C">
        <w:t xml:space="preserve"> and </w:t>
      </w:r>
      <w:r w:rsidR="16A43FF2">
        <w:t>provided accessible employment support.</w:t>
      </w:r>
      <w:r w:rsidR="00435699">
        <w:t xml:space="preserve"> </w:t>
      </w:r>
    </w:p>
    <w:p w14:paraId="4111E954" w14:textId="44C9F6DB" w:rsidR="00CF13EB" w:rsidRPr="008C5F24" w:rsidRDefault="00A96E04" w:rsidP="00A96E04">
      <w:pPr>
        <w:pStyle w:val="Body"/>
      </w:pPr>
      <w:r>
        <w:t>T</w:t>
      </w:r>
      <w:r w:rsidR="00F72549">
        <w:t xml:space="preserve">o </w:t>
      </w:r>
      <w:r w:rsidR="00F72549" w:rsidRPr="00F72549">
        <w:t xml:space="preserve">ensure that LGBTIQA+ people are free </w:t>
      </w:r>
      <w:r w:rsidR="00F72549" w:rsidRPr="008C5F24">
        <w:t>from harassment</w:t>
      </w:r>
      <w:r w:rsidR="008C49BF" w:rsidRPr="008C5F24">
        <w:t>,</w:t>
      </w:r>
      <w:r w:rsidR="00F72549" w:rsidRPr="008C5F24">
        <w:t xml:space="preserve"> </w:t>
      </w:r>
      <w:r w:rsidR="008C49BF" w:rsidRPr="008C5F24">
        <w:t>feel safe</w:t>
      </w:r>
      <w:r w:rsidR="00AC145B" w:rsidRPr="008C5F24">
        <w:t xml:space="preserve"> and </w:t>
      </w:r>
      <w:r w:rsidRPr="008C5F24">
        <w:t>experience inclusion</w:t>
      </w:r>
      <w:r w:rsidR="005E6E72" w:rsidRPr="008C5F24">
        <w:t>,</w:t>
      </w:r>
      <w:r w:rsidRPr="008C5F24">
        <w:t xml:space="preserve"> we</w:t>
      </w:r>
      <w:r w:rsidR="00F72549" w:rsidRPr="008C5F24">
        <w:t>:</w:t>
      </w:r>
    </w:p>
    <w:p w14:paraId="7C3E891E" w14:textId="033FBD55" w:rsidR="00885AA4" w:rsidRPr="008C5F24" w:rsidRDefault="00DB6B94" w:rsidP="00E307DA">
      <w:pPr>
        <w:pStyle w:val="Bullet1"/>
        <w:rPr>
          <w:rFonts w:cs="Arial"/>
          <w:lang w:eastAsia="en-AU"/>
        </w:rPr>
      </w:pPr>
      <w:r w:rsidRPr="008C5F24">
        <w:rPr>
          <w:rFonts w:cs="Arial"/>
          <w:lang w:eastAsia="en-AU"/>
        </w:rPr>
        <w:lastRenderedPageBreak/>
        <w:t>Supported</w:t>
      </w:r>
      <w:r w:rsidR="00E7612E" w:rsidRPr="008C5F24">
        <w:rPr>
          <w:rFonts w:cs="Arial"/>
          <w:lang w:eastAsia="en-AU"/>
        </w:rPr>
        <w:t xml:space="preserve"> community groups and organisations deliver events</w:t>
      </w:r>
      <w:r w:rsidR="00453D9F" w:rsidRPr="008C5F24">
        <w:rPr>
          <w:rFonts w:cs="Arial"/>
          <w:lang w:eastAsia="en-AU"/>
        </w:rPr>
        <w:t xml:space="preserve"> and festivals</w:t>
      </w:r>
      <w:r w:rsidR="00E7612E" w:rsidRPr="008C5F24">
        <w:rPr>
          <w:rFonts w:cs="Arial"/>
          <w:lang w:eastAsia="en-AU"/>
        </w:rPr>
        <w:t xml:space="preserve"> that </w:t>
      </w:r>
      <w:r w:rsidR="00453D9F" w:rsidRPr="008C5F24">
        <w:rPr>
          <w:rFonts w:cs="Arial"/>
          <w:lang w:eastAsia="en-AU"/>
        </w:rPr>
        <w:t>celebrate the diversity of</w:t>
      </w:r>
      <w:r w:rsidR="00E7612E" w:rsidRPr="008C5F24">
        <w:rPr>
          <w:rFonts w:cs="Arial"/>
          <w:lang w:eastAsia="en-AU"/>
        </w:rPr>
        <w:t xml:space="preserve"> LGBTIQA+ </w:t>
      </w:r>
      <w:r w:rsidR="00453D9F" w:rsidRPr="008C5F24">
        <w:rPr>
          <w:rFonts w:cs="Arial"/>
          <w:lang w:eastAsia="en-AU"/>
        </w:rPr>
        <w:t>communities</w:t>
      </w:r>
      <w:r w:rsidR="00E7612E" w:rsidRPr="008C5F24">
        <w:rPr>
          <w:rFonts w:cs="Arial"/>
          <w:lang w:eastAsia="en-AU"/>
        </w:rPr>
        <w:t xml:space="preserve">, </w:t>
      </w:r>
      <w:r w:rsidR="00D45B50" w:rsidRPr="008C5F24">
        <w:rPr>
          <w:rFonts w:cs="Arial"/>
          <w:lang w:eastAsia="en-AU"/>
        </w:rPr>
        <w:t>across all of Victoria</w:t>
      </w:r>
      <w:r w:rsidR="00E7612E" w:rsidRPr="008C5F24">
        <w:rPr>
          <w:rFonts w:cs="Arial"/>
          <w:lang w:eastAsia="en-AU"/>
        </w:rPr>
        <w:t>.</w:t>
      </w:r>
    </w:p>
    <w:p w14:paraId="68200025" w14:textId="32FBAB14" w:rsidR="00FE60BB" w:rsidRPr="008C5F24" w:rsidRDefault="00FE60BB" w:rsidP="00FE60BB">
      <w:pPr>
        <w:pStyle w:val="Bullet1"/>
        <w:rPr>
          <w:rFonts w:cs="Arial"/>
          <w:lang w:eastAsia="en-AU"/>
        </w:rPr>
      </w:pPr>
      <w:r w:rsidRPr="008C5F24">
        <w:rPr>
          <w:rFonts w:cs="Arial"/>
          <w:lang w:eastAsia="en-AU"/>
        </w:rPr>
        <w:t>Supported 29 LGBTIQA+ events</w:t>
      </w:r>
      <w:r w:rsidR="002D4336" w:rsidRPr="008C5F24">
        <w:rPr>
          <w:rFonts w:cs="Arial"/>
          <w:lang w:eastAsia="en-AU"/>
        </w:rPr>
        <w:t xml:space="preserve"> with h</w:t>
      </w:r>
      <w:r w:rsidRPr="008C5F24">
        <w:rPr>
          <w:rFonts w:cs="Arial"/>
          <w:lang w:eastAsia="en-AU"/>
        </w:rPr>
        <w:t>ighlights includ</w:t>
      </w:r>
      <w:r w:rsidR="002D4336" w:rsidRPr="008C5F24">
        <w:rPr>
          <w:rFonts w:cs="Arial"/>
          <w:lang w:eastAsia="en-AU"/>
        </w:rPr>
        <w:t>ing</w:t>
      </w:r>
      <w:r w:rsidRPr="008C5F24">
        <w:rPr>
          <w:rFonts w:cs="Arial"/>
          <w:lang w:eastAsia="en-AU"/>
        </w:rPr>
        <w:t xml:space="preserve"> Transgender Victoria’s Trans Book Festival and HONŌUR, a live performance celebrating First Peoples communities and Queer Elders.</w:t>
      </w:r>
    </w:p>
    <w:p w14:paraId="5211AE76" w14:textId="0BCE166A" w:rsidR="00E307DA" w:rsidRPr="00E307DA" w:rsidRDefault="00E307DA" w:rsidP="00E307DA">
      <w:pPr>
        <w:pStyle w:val="Bullet1"/>
        <w:rPr>
          <w:rFonts w:cs="Arial"/>
          <w:sz w:val="20"/>
          <w:lang w:eastAsia="en-AU"/>
        </w:rPr>
      </w:pPr>
      <w:r w:rsidRPr="008C5F24">
        <w:rPr>
          <w:lang w:eastAsia="en-AU"/>
        </w:rPr>
        <w:t>Delivered targeted employment pathways through the Rainbow Internship and Diverse Graduate programs, partnering with the Department of Families</w:t>
      </w:r>
      <w:r w:rsidRPr="00E307DA">
        <w:rPr>
          <w:lang w:eastAsia="en-AU"/>
        </w:rPr>
        <w:t xml:space="preserve">, Fairness and Housing, Fitted for Work, the Victorian Pride Centre and </w:t>
      </w:r>
      <w:proofErr w:type="spellStart"/>
      <w:r w:rsidRPr="00E307DA">
        <w:rPr>
          <w:lang w:eastAsia="en-AU"/>
        </w:rPr>
        <w:t>Matchworks</w:t>
      </w:r>
      <w:proofErr w:type="spellEnd"/>
      <w:r w:rsidRPr="00E307DA">
        <w:rPr>
          <w:lang w:eastAsia="en-AU"/>
        </w:rPr>
        <w:t xml:space="preserve"> to support trans, gender diverse and non-binary jobseekers.</w:t>
      </w:r>
    </w:p>
    <w:p w14:paraId="2282859C" w14:textId="390092E4" w:rsidR="008A0F1F" w:rsidRDefault="00997A9D">
      <w:pPr>
        <w:pStyle w:val="Bullet1"/>
      </w:pPr>
      <w:r>
        <w:t>S</w:t>
      </w:r>
      <w:r w:rsidR="008A0F1F">
        <w:t xml:space="preserve">trengthened recognition of key LGBTIQA+ days of </w:t>
      </w:r>
      <w:r w:rsidR="00833D01">
        <w:t>significance</w:t>
      </w:r>
      <w:r w:rsidR="008A0F1F">
        <w:t>, through events and communications.</w:t>
      </w:r>
    </w:p>
    <w:p w14:paraId="4004260E" w14:textId="16686043" w:rsidR="008A0F1F" w:rsidRDefault="00815EDF">
      <w:pPr>
        <w:pStyle w:val="Bullet1"/>
      </w:pPr>
      <w:r>
        <w:t>C</w:t>
      </w:r>
      <w:r w:rsidR="008A0F1F">
        <w:t xml:space="preserve">ontinued to provide safe spaces for young LGBTIQA+ people through </w:t>
      </w:r>
      <w:proofErr w:type="spellStart"/>
      <w:r w:rsidR="004D0915">
        <w:t>QHub</w:t>
      </w:r>
      <w:proofErr w:type="spellEnd"/>
      <w:r w:rsidR="004D0915">
        <w:t xml:space="preserve"> in Ballarat and Geelong</w:t>
      </w:r>
      <w:r w:rsidR="00BD6E8C">
        <w:t xml:space="preserve"> with outreach to Surf Coast and online</w:t>
      </w:r>
      <w:r w:rsidR="002F7DA6">
        <w:t>.</w:t>
      </w:r>
    </w:p>
    <w:p w14:paraId="2DA3B23A" w14:textId="3F4F1469" w:rsidR="004D0915" w:rsidRDefault="00D53E53">
      <w:pPr>
        <w:pStyle w:val="Bullet1"/>
      </w:pPr>
      <w:r>
        <w:t>Delivered ‘</w:t>
      </w:r>
      <w:r w:rsidR="004D0915">
        <w:t xml:space="preserve">The Unsaid Says </w:t>
      </w:r>
      <w:r w:rsidR="001C21E0">
        <w:t>A</w:t>
      </w:r>
      <w:r w:rsidR="004D0915">
        <w:t xml:space="preserve"> Lot</w:t>
      </w:r>
      <w:r>
        <w:t>’</w:t>
      </w:r>
      <w:r w:rsidR="004D0915">
        <w:t xml:space="preserve"> </w:t>
      </w:r>
      <w:r>
        <w:t>c</w:t>
      </w:r>
      <w:r w:rsidR="004D0915">
        <w:t>ampaign to increase understanding of trans and gender diverse experiences</w:t>
      </w:r>
    </w:p>
    <w:p w14:paraId="2B8261B7" w14:textId="68115109" w:rsidR="004D0915" w:rsidRDefault="00815EDF">
      <w:pPr>
        <w:pStyle w:val="Bullet1"/>
      </w:pPr>
      <w:r>
        <w:t>I</w:t>
      </w:r>
      <w:r w:rsidR="004D0915">
        <w:t>ncreased inclusivity and participation of LGBTIQA+ people in community sport</w:t>
      </w:r>
      <w:r w:rsidR="00CF61A7">
        <w:t xml:space="preserve"> through the </w:t>
      </w:r>
      <w:r w:rsidR="00CF61A7" w:rsidRPr="0093643E">
        <w:t>Change Our Game Community Activation Grants</w:t>
      </w:r>
      <w:r w:rsidR="00A612E9">
        <w:t xml:space="preserve">, which </w:t>
      </w:r>
      <w:r w:rsidR="008F1CE3" w:rsidRPr="0093643E">
        <w:t>increase sports participation for under-represented groups, including LGBTIQA+ people</w:t>
      </w:r>
      <w:r w:rsidR="004D0915">
        <w:t>.</w:t>
      </w:r>
    </w:p>
    <w:p w14:paraId="46B1CD50" w14:textId="5D423333" w:rsidR="000B4BB0" w:rsidRDefault="008C49BF" w:rsidP="008C49BF">
      <w:pPr>
        <w:pStyle w:val="Heading1"/>
      </w:pPr>
      <w:r>
        <w:t>Case study</w:t>
      </w:r>
    </w:p>
    <w:p w14:paraId="6E258D14" w14:textId="57CED244" w:rsidR="008C49BF" w:rsidRDefault="004D0915" w:rsidP="000B4BB0">
      <w:pPr>
        <w:pStyle w:val="Heading2"/>
      </w:pPr>
      <w:r>
        <w:t xml:space="preserve">The Unsaid Says </w:t>
      </w:r>
      <w:r w:rsidR="007800DC">
        <w:t>A</w:t>
      </w:r>
      <w:r>
        <w:t xml:space="preserve"> Lot Campaign</w:t>
      </w:r>
    </w:p>
    <w:p w14:paraId="699DA602" w14:textId="34656E8B" w:rsidR="007B0ADC" w:rsidRDefault="007B0ADC" w:rsidP="007B0ADC">
      <w:pPr>
        <w:pStyle w:val="Body"/>
      </w:pPr>
      <w:bookmarkStart w:id="20" w:name="_Hlk213164968"/>
      <w:r>
        <w:t xml:space="preserve">Launched in June 2024, The Unsaid Says </w:t>
      </w:r>
      <w:r w:rsidR="007800DC">
        <w:t>A</w:t>
      </w:r>
      <w:r>
        <w:t xml:space="preserve"> Lot is an Australian-first campaign by the Victorian Government aimed at raising awareness about the discrimination faced by TGD people. </w:t>
      </w:r>
    </w:p>
    <w:p w14:paraId="5FF68486" w14:textId="77777777" w:rsidR="007B0ADC" w:rsidRDefault="007B0ADC" w:rsidP="007B0ADC">
      <w:pPr>
        <w:pStyle w:val="Body"/>
      </w:pPr>
      <w:r>
        <w:t xml:space="preserve">The campaign is an early action delivered under priority area 4 of </w:t>
      </w:r>
      <w:r w:rsidRPr="009C5F47">
        <w:rPr>
          <w:i/>
          <w:iCs/>
        </w:rPr>
        <w:t xml:space="preserve">Pride in our </w:t>
      </w:r>
      <w:r>
        <w:rPr>
          <w:i/>
          <w:iCs/>
        </w:rPr>
        <w:t>f</w:t>
      </w:r>
      <w:r w:rsidRPr="009C5F47">
        <w:rPr>
          <w:i/>
          <w:iCs/>
        </w:rPr>
        <w:t>uture</w:t>
      </w:r>
      <w:r>
        <w:t>, ‘Safe, strong and sustainable communities’. The campaign’s development came as TGD communities in Victoria and around the world experienced an increase in anti-trans hate and vilification. The campaign reinforces the Victorian Government’s commitment to LGBTIQA+ equality in Victoria.</w:t>
      </w:r>
    </w:p>
    <w:p w14:paraId="0F46F4CE" w14:textId="3FEB285D" w:rsidR="007B0ADC" w:rsidRDefault="007B0ADC" w:rsidP="007B0ADC">
      <w:pPr>
        <w:pStyle w:val="Body"/>
      </w:pPr>
      <w:r>
        <w:t xml:space="preserve">Research underpinning the campaign noted that more than </w:t>
      </w:r>
      <w:r w:rsidR="1BAF8EA8">
        <w:t>three</w:t>
      </w:r>
      <w:r>
        <w:t>-quarters of TGD people have faced unfair treatment due to their gender identity, which may be a contributing factor to higher rates of poor mental health within the community when compared to the general population.</w:t>
      </w:r>
    </w:p>
    <w:p w14:paraId="302A3A6F" w14:textId="6261714A" w:rsidR="007B0ADC" w:rsidRDefault="007B0ADC" w:rsidP="007B0ADC">
      <w:pPr>
        <w:pStyle w:val="Body"/>
      </w:pPr>
      <w:r>
        <w:t xml:space="preserve">We co-designed the campaign with members of TGD communities, ensuring that their lived experiences were central to </w:t>
      </w:r>
      <w:r w:rsidR="205AFE41">
        <w:t>key</w:t>
      </w:r>
      <w:r>
        <w:t xml:space="preserve"> messaging. Director Harvey Zielinski, who is a trans-man, played a significant role in bringing the campaign to life. His campaign videos draw upon real stories to depict the subtle forms of discrimination trans and gender diverse people often encounter.</w:t>
      </w:r>
    </w:p>
    <w:p w14:paraId="5F10859F" w14:textId="77777777" w:rsidR="007B0ADC" w:rsidRDefault="007B0ADC" w:rsidP="007B0ADC">
      <w:pPr>
        <w:pStyle w:val="Body"/>
      </w:pPr>
      <w:r>
        <w:t xml:space="preserve">Recognising that 93% of communication is non-verbal, the campaign focuses on everyday scenarios where non-verbal cues – such as body language and facial expressions – can convey exclusion or acceptance. The heartfelt and moving depictions of situations of everyday allyship are a call to action for all Victorians to show empathy and respect. </w:t>
      </w:r>
    </w:p>
    <w:p w14:paraId="17E301AD" w14:textId="0D831747" w:rsidR="007B0ADC" w:rsidRDefault="007B0ADC" w:rsidP="007B0ADC">
      <w:pPr>
        <w:pStyle w:val="Body"/>
      </w:pPr>
      <w:r>
        <w:t xml:space="preserve">Distributed across various media platforms, the first phase of the campaign achieved significant reach without a dedicated media spend, garnering over 35 million views worldwide. </w:t>
      </w:r>
      <w:r w:rsidRPr="006373E8">
        <w:t>The second phase of the campaign, which include</w:t>
      </w:r>
      <w:r w:rsidR="00E219B6">
        <w:t>d</w:t>
      </w:r>
      <w:r w:rsidRPr="006373E8">
        <w:t xml:space="preserve"> a paid advertising budget, was </w:t>
      </w:r>
      <w:r>
        <w:t>launched</w:t>
      </w:r>
      <w:r w:rsidRPr="006373E8">
        <w:t xml:space="preserve"> in June 2025.</w:t>
      </w:r>
    </w:p>
    <w:p w14:paraId="7AC40650" w14:textId="324E9D4B" w:rsidR="007B0ADC" w:rsidRPr="009D5374" w:rsidRDefault="007B0ADC" w:rsidP="007B0ADC">
      <w:pPr>
        <w:pStyle w:val="Body"/>
      </w:pPr>
      <w:r>
        <w:t xml:space="preserve">The Unsaid Says </w:t>
      </w:r>
      <w:r w:rsidR="001C21E0">
        <w:t>A</w:t>
      </w:r>
      <w:r>
        <w:t xml:space="preserve"> Lot stands as an Australian-first effort to promote inclusivity and challenge the subtle forms of discrimination that TGD people face daily.</w:t>
      </w:r>
      <w:bookmarkEnd w:id="20"/>
    </w:p>
    <w:p w14:paraId="48CCA6BD" w14:textId="1E2E323D" w:rsidR="008C49BF" w:rsidRDefault="008C49BF" w:rsidP="004D0915">
      <w:pPr>
        <w:pStyle w:val="Body"/>
      </w:pPr>
    </w:p>
    <w:sectPr w:rsidR="008C49BF" w:rsidSect="00525D52">
      <w:headerReference w:type="even" r:id="rId22"/>
      <w:headerReference w:type="default" r:id="rId23"/>
      <w:footerReference w:type="even" r:id="rId24"/>
      <w:footerReference w:type="default" r:id="rId25"/>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D511" w14:textId="77777777" w:rsidR="000F435D" w:rsidRDefault="000F435D">
      <w:r>
        <w:separator/>
      </w:r>
    </w:p>
    <w:p w14:paraId="44FDAF56" w14:textId="77777777" w:rsidR="000F435D" w:rsidRDefault="000F435D"/>
  </w:endnote>
  <w:endnote w:type="continuationSeparator" w:id="0">
    <w:p w14:paraId="4E150D90" w14:textId="77777777" w:rsidR="000F435D" w:rsidRDefault="000F435D">
      <w:r>
        <w:continuationSeparator/>
      </w:r>
    </w:p>
    <w:p w14:paraId="18B63E9B" w14:textId="77777777" w:rsidR="000F435D" w:rsidRDefault="000F435D"/>
  </w:endnote>
  <w:endnote w:type="continuationNotice" w:id="1">
    <w:p w14:paraId="04F18D47" w14:textId="77777777" w:rsidR="000F435D" w:rsidRDefault="000F4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Text Box 3"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C796" w14:textId="77777777" w:rsidR="000F435D" w:rsidRDefault="000F435D" w:rsidP="00207717">
      <w:pPr>
        <w:spacing w:before="120"/>
      </w:pPr>
      <w:r>
        <w:separator/>
      </w:r>
    </w:p>
  </w:footnote>
  <w:footnote w:type="continuationSeparator" w:id="0">
    <w:p w14:paraId="16113BB7" w14:textId="77777777" w:rsidR="000F435D" w:rsidRDefault="000F435D">
      <w:r>
        <w:continuationSeparator/>
      </w:r>
    </w:p>
    <w:p w14:paraId="2E2C8F42" w14:textId="77777777" w:rsidR="000F435D" w:rsidRDefault="000F435D"/>
  </w:footnote>
  <w:footnote w:type="continuationNotice" w:id="1">
    <w:p w14:paraId="274053CD" w14:textId="77777777" w:rsidR="000F435D" w:rsidRDefault="000F4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7890BF15" w:rsidR="00562811" w:rsidRPr="001C7128" w:rsidRDefault="00AB3CE7" w:rsidP="001C7128">
    <w:pPr>
      <w:pStyle w:val="Header"/>
    </w:pPr>
    <w:r w:rsidRPr="00384BC7">
      <w:t xml:space="preserve">Pride in our future: Victoria’s LGBTIQA+ </w:t>
    </w:r>
    <w:r>
      <w:t>s</w:t>
    </w:r>
    <w:r w:rsidRPr="00384BC7">
      <w:t>trategy 2022-32</w:t>
    </w:r>
    <w:r>
      <w:t xml:space="preserve"> – a</w:t>
    </w:r>
    <w:r w:rsidRPr="00384BC7">
      <w:t xml:space="preserve">nnual update </w:t>
    </w:r>
    <w:r>
      <w:t xml:space="preserve">2024-2025 </w:t>
    </w:r>
    <w:r w:rsidR="00AD2ABB">
      <w:t xml:space="preserve">– summary </w:t>
    </w:r>
    <w:r w:rsidR="001C7128" w:rsidRPr="00942367">
      <w:ptab w:relativeTo="margin" w:alignment="right" w:leader="none"/>
    </w:r>
    <w:r w:rsidR="001C7128" w:rsidRPr="00942367">
      <w:rPr>
        <w:b w:val="0"/>
        <w:bCs/>
      </w:rPr>
      <w:fldChar w:fldCharType="begin"/>
    </w:r>
    <w:r w:rsidR="001C7128" w:rsidRPr="00942367">
      <w:rPr>
        <w:bCs/>
      </w:rPr>
      <w:instrText xml:space="preserve"> PAGE </w:instrText>
    </w:r>
    <w:r w:rsidR="001C7128" w:rsidRPr="00942367">
      <w:rPr>
        <w:b w:val="0"/>
        <w:bCs/>
      </w:rPr>
      <w:fldChar w:fldCharType="separate"/>
    </w:r>
    <w:r w:rsidR="001C7128" w:rsidRPr="00942367">
      <w:rPr>
        <w:bCs/>
      </w:rPr>
      <w:t>7</w:t>
    </w:r>
    <w:r w:rsidR="001C7128" w:rsidRPr="0094236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9D040EF8"/>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74763117">
    <w:abstractNumId w:val="3"/>
  </w:num>
  <w:num w:numId="2" w16cid:durableId="2140025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228408">
    <w:abstractNumId w:val="6"/>
  </w:num>
  <w:num w:numId="4" w16cid:durableId="446005245">
    <w:abstractNumId w:val="5"/>
  </w:num>
  <w:num w:numId="5" w16cid:durableId="1336180434">
    <w:abstractNumId w:val="7"/>
  </w:num>
  <w:num w:numId="6" w16cid:durableId="1058165895">
    <w:abstractNumId w:val="4"/>
  </w:num>
  <w:num w:numId="7" w16cid:durableId="1826504405">
    <w:abstractNumId w:val="2"/>
  </w:num>
  <w:num w:numId="8" w16cid:durableId="657075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12F"/>
    <w:rsid w:val="0000329C"/>
    <w:rsid w:val="000033F7"/>
    <w:rsid w:val="00003403"/>
    <w:rsid w:val="000041C8"/>
    <w:rsid w:val="00005347"/>
    <w:rsid w:val="000072B6"/>
    <w:rsid w:val="0001021B"/>
    <w:rsid w:val="000102D7"/>
    <w:rsid w:val="00011D89"/>
    <w:rsid w:val="000154FD"/>
    <w:rsid w:val="00020678"/>
    <w:rsid w:val="000206C9"/>
    <w:rsid w:val="00020A58"/>
    <w:rsid w:val="00021385"/>
    <w:rsid w:val="00022271"/>
    <w:rsid w:val="000235E8"/>
    <w:rsid w:val="00023CF4"/>
    <w:rsid w:val="000241DB"/>
    <w:rsid w:val="00024D89"/>
    <w:rsid w:val="000250B6"/>
    <w:rsid w:val="00027A28"/>
    <w:rsid w:val="0003048D"/>
    <w:rsid w:val="000306D2"/>
    <w:rsid w:val="00032080"/>
    <w:rsid w:val="00032A6B"/>
    <w:rsid w:val="00033D81"/>
    <w:rsid w:val="00033DC9"/>
    <w:rsid w:val="00033F7E"/>
    <w:rsid w:val="0003688D"/>
    <w:rsid w:val="00037366"/>
    <w:rsid w:val="00040119"/>
    <w:rsid w:val="000416E3"/>
    <w:rsid w:val="00041BF0"/>
    <w:rsid w:val="00042851"/>
    <w:rsid w:val="00042C8A"/>
    <w:rsid w:val="0004536B"/>
    <w:rsid w:val="000462E8"/>
    <w:rsid w:val="00046B68"/>
    <w:rsid w:val="0005014E"/>
    <w:rsid w:val="000527DD"/>
    <w:rsid w:val="0005330B"/>
    <w:rsid w:val="00054698"/>
    <w:rsid w:val="00054E9C"/>
    <w:rsid w:val="00055294"/>
    <w:rsid w:val="00056EC4"/>
    <w:rsid w:val="000578B2"/>
    <w:rsid w:val="0006072D"/>
    <w:rsid w:val="00060959"/>
    <w:rsid w:val="000609BC"/>
    <w:rsid w:val="00060B35"/>
    <w:rsid w:val="00060C8F"/>
    <w:rsid w:val="000613B0"/>
    <w:rsid w:val="0006298A"/>
    <w:rsid w:val="00063169"/>
    <w:rsid w:val="000634D8"/>
    <w:rsid w:val="000663CD"/>
    <w:rsid w:val="00070E49"/>
    <w:rsid w:val="00070F08"/>
    <w:rsid w:val="0007286F"/>
    <w:rsid w:val="00073327"/>
    <w:rsid w:val="000733FE"/>
    <w:rsid w:val="00074219"/>
    <w:rsid w:val="00074818"/>
    <w:rsid w:val="00074ED5"/>
    <w:rsid w:val="0008170F"/>
    <w:rsid w:val="00081FD7"/>
    <w:rsid w:val="0008204A"/>
    <w:rsid w:val="00084210"/>
    <w:rsid w:val="0008508E"/>
    <w:rsid w:val="00086E82"/>
    <w:rsid w:val="00087951"/>
    <w:rsid w:val="00091035"/>
    <w:rsid w:val="0009113B"/>
    <w:rsid w:val="00091DE4"/>
    <w:rsid w:val="000928E9"/>
    <w:rsid w:val="00093402"/>
    <w:rsid w:val="000939ED"/>
    <w:rsid w:val="00094687"/>
    <w:rsid w:val="00094DA3"/>
    <w:rsid w:val="00096CD1"/>
    <w:rsid w:val="000A012C"/>
    <w:rsid w:val="000A0EB9"/>
    <w:rsid w:val="000A186C"/>
    <w:rsid w:val="000A1EA4"/>
    <w:rsid w:val="000A1ED8"/>
    <w:rsid w:val="000A2476"/>
    <w:rsid w:val="000A2988"/>
    <w:rsid w:val="000A5C35"/>
    <w:rsid w:val="000A641A"/>
    <w:rsid w:val="000A6782"/>
    <w:rsid w:val="000A6DD9"/>
    <w:rsid w:val="000A71AC"/>
    <w:rsid w:val="000A7933"/>
    <w:rsid w:val="000B3EDB"/>
    <w:rsid w:val="000B4BB0"/>
    <w:rsid w:val="000B543D"/>
    <w:rsid w:val="000B55F9"/>
    <w:rsid w:val="000B5A79"/>
    <w:rsid w:val="000B5BF7"/>
    <w:rsid w:val="000B658E"/>
    <w:rsid w:val="000B6BC8"/>
    <w:rsid w:val="000C0303"/>
    <w:rsid w:val="000C1E67"/>
    <w:rsid w:val="000C3E7B"/>
    <w:rsid w:val="000C4105"/>
    <w:rsid w:val="000C42EA"/>
    <w:rsid w:val="000C4546"/>
    <w:rsid w:val="000C544B"/>
    <w:rsid w:val="000C612F"/>
    <w:rsid w:val="000C6CBE"/>
    <w:rsid w:val="000D02EC"/>
    <w:rsid w:val="000D1242"/>
    <w:rsid w:val="000D2ABA"/>
    <w:rsid w:val="000D4121"/>
    <w:rsid w:val="000D63F7"/>
    <w:rsid w:val="000D76AF"/>
    <w:rsid w:val="000E089E"/>
    <w:rsid w:val="000E0970"/>
    <w:rsid w:val="000E191A"/>
    <w:rsid w:val="000E3CC7"/>
    <w:rsid w:val="000E54DA"/>
    <w:rsid w:val="000E5A63"/>
    <w:rsid w:val="000E6BD4"/>
    <w:rsid w:val="000E6D6D"/>
    <w:rsid w:val="000E7567"/>
    <w:rsid w:val="000F0D39"/>
    <w:rsid w:val="000F1048"/>
    <w:rsid w:val="000F1F1E"/>
    <w:rsid w:val="000F2259"/>
    <w:rsid w:val="000F2294"/>
    <w:rsid w:val="000F24AF"/>
    <w:rsid w:val="000F2DDA"/>
    <w:rsid w:val="000F2EA0"/>
    <w:rsid w:val="000F3C76"/>
    <w:rsid w:val="000F435D"/>
    <w:rsid w:val="000F5213"/>
    <w:rsid w:val="000F5B54"/>
    <w:rsid w:val="000F7994"/>
    <w:rsid w:val="000F7F28"/>
    <w:rsid w:val="00101001"/>
    <w:rsid w:val="001024C2"/>
    <w:rsid w:val="001025EA"/>
    <w:rsid w:val="00103276"/>
    <w:rsid w:val="0010392D"/>
    <w:rsid w:val="0010447F"/>
    <w:rsid w:val="00104AAC"/>
    <w:rsid w:val="00104FA0"/>
    <w:rsid w:val="00104FE3"/>
    <w:rsid w:val="00105764"/>
    <w:rsid w:val="001062FB"/>
    <w:rsid w:val="001070C6"/>
    <w:rsid w:val="0010714F"/>
    <w:rsid w:val="00107972"/>
    <w:rsid w:val="00110570"/>
    <w:rsid w:val="0011086A"/>
    <w:rsid w:val="00111907"/>
    <w:rsid w:val="001120C5"/>
    <w:rsid w:val="001134AD"/>
    <w:rsid w:val="00114BF7"/>
    <w:rsid w:val="00120BD3"/>
    <w:rsid w:val="00122FEA"/>
    <w:rsid w:val="001232BD"/>
    <w:rsid w:val="001243B3"/>
    <w:rsid w:val="00124ED5"/>
    <w:rsid w:val="0012593A"/>
    <w:rsid w:val="001269FF"/>
    <w:rsid w:val="001276FA"/>
    <w:rsid w:val="00127A59"/>
    <w:rsid w:val="00133756"/>
    <w:rsid w:val="001358DF"/>
    <w:rsid w:val="00135D6F"/>
    <w:rsid w:val="00136E4B"/>
    <w:rsid w:val="00137B93"/>
    <w:rsid w:val="00141F15"/>
    <w:rsid w:val="00143C38"/>
    <w:rsid w:val="001447B3"/>
    <w:rsid w:val="001448EC"/>
    <w:rsid w:val="00151DC2"/>
    <w:rsid w:val="00152073"/>
    <w:rsid w:val="00152329"/>
    <w:rsid w:val="0015249A"/>
    <w:rsid w:val="00156598"/>
    <w:rsid w:val="00161939"/>
    <w:rsid w:val="00161AA0"/>
    <w:rsid w:val="00161D2E"/>
    <w:rsid w:val="00161F3E"/>
    <w:rsid w:val="00162093"/>
    <w:rsid w:val="00162C49"/>
    <w:rsid w:val="00162CA9"/>
    <w:rsid w:val="00165459"/>
    <w:rsid w:val="00165A57"/>
    <w:rsid w:val="0016626D"/>
    <w:rsid w:val="00166F50"/>
    <w:rsid w:val="001676D4"/>
    <w:rsid w:val="001708A9"/>
    <w:rsid w:val="001712C2"/>
    <w:rsid w:val="00172BAF"/>
    <w:rsid w:val="00172ED0"/>
    <w:rsid w:val="00174285"/>
    <w:rsid w:val="001761AE"/>
    <w:rsid w:val="0017674D"/>
    <w:rsid w:val="00176E5B"/>
    <w:rsid w:val="001771DD"/>
    <w:rsid w:val="00177802"/>
    <w:rsid w:val="00177995"/>
    <w:rsid w:val="00177A8C"/>
    <w:rsid w:val="00177E42"/>
    <w:rsid w:val="0018024E"/>
    <w:rsid w:val="0018244E"/>
    <w:rsid w:val="00183356"/>
    <w:rsid w:val="00186B33"/>
    <w:rsid w:val="00190E1E"/>
    <w:rsid w:val="00192F9D"/>
    <w:rsid w:val="001946BA"/>
    <w:rsid w:val="00194AC9"/>
    <w:rsid w:val="00196594"/>
    <w:rsid w:val="00196D63"/>
    <w:rsid w:val="00196EB8"/>
    <w:rsid w:val="00196EFB"/>
    <w:rsid w:val="001973F9"/>
    <w:rsid w:val="001979FF"/>
    <w:rsid w:val="00197B17"/>
    <w:rsid w:val="001A1950"/>
    <w:rsid w:val="001A1C54"/>
    <w:rsid w:val="001A3ACE"/>
    <w:rsid w:val="001A5C15"/>
    <w:rsid w:val="001A6272"/>
    <w:rsid w:val="001B0186"/>
    <w:rsid w:val="001B058F"/>
    <w:rsid w:val="001B1D64"/>
    <w:rsid w:val="001B337A"/>
    <w:rsid w:val="001B404D"/>
    <w:rsid w:val="001B41A0"/>
    <w:rsid w:val="001B5A80"/>
    <w:rsid w:val="001B5E85"/>
    <w:rsid w:val="001B6B96"/>
    <w:rsid w:val="001B738B"/>
    <w:rsid w:val="001C014B"/>
    <w:rsid w:val="001C09DB"/>
    <w:rsid w:val="001C0F1A"/>
    <w:rsid w:val="001C0FB2"/>
    <w:rsid w:val="001C1291"/>
    <w:rsid w:val="001C21E0"/>
    <w:rsid w:val="001C277E"/>
    <w:rsid w:val="001C279D"/>
    <w:rsid w:val="001C29D5"/>
    <w:rsid w:val="001C2A72"/>
    <w:rsid w:val="001C2F13"/>
    <w:rsid w:val="001C31B7"/>
    <w:rsid w:val="001C7128"/>
    <w:rsid w:val="001C7C54"/>
    <w:rsid w:val="001D02F5"/>
    <w:rsid w:val="001D0440"/>
    <w:rsid w:val="001D0B75"/>
    <w:rsid w:val="001D1278"/>
    <w:rsid w:val="001D16B7"/>
    <w:rsid w:val="001D39A5"/>
    <w:rsid w:val="001D3C09"/>
    <w:rsid w:val="001D44E8"/>
    <w:rsid w:val="001D54F8"/>
    <w:rsid w:val="001D5B14"/>
    <w:rsid w:val="001D60EC"/>
    <w:rsid w:val="001D62ED"/>
    <w:rsid w:val="001D67C8"/>
    <w:rsid w:val="001D6F59"/>
    <w:rsid w:val="001D7F7B"/>
    <w:rsid w:val="001E1784"/>
    <w:rsid w:val="001E44DF"/>
    <w:rsid w:val="001E51F8"/>
    <w:rsid w:val="001E5435"/>
    <w:rsid w:val="001E68A5"/>
    <w:rsid w:val="001E6BB0"/>
    <w:rsid w:val="001E7282"/>
    <w:rsid w:val="001E7CE9"/>
    <w:rsid w:val="001F1896"/>
    <w:rsid w:val="001F3826"/>
    <w:rsid w:val="001F6D42"/>
    <w:rsid w:val="001F6E46"/>
    <w:rsid w:val="001F753A"/>
    <w:rsid w:val="001F7C91"/>
    <w:rsid w:val="00200511"/>
    <w:rsid w:val="002019F9"/>
    <w:rsid w:val="00201CF4"/>
    <w:rsid w:val="002031E9"/>
    <w:rsid w:val="002033B7"/>
    <w:rsid w:val="0020355F"/>
    <w:rsid w:val="00205204"/>
    <w:rsid w:val="00206463"/>
    <w:rsid w:val="00206F2F"/>
    <w:rsid w:val="00207717"/>
    <w:rsid w:val="00207B23"/>
    <w:rsid w:val="00207D44"/>
    <w:rsid w:val="0021053D"/>
    <w:rsid w:val="00210A92"/>
    <w:rsid w:val="00212B95"/>
    <w:rsid w:val="00213213"/>
    <w:rsid w:val="00215CC8"/>
    <w:rsid w:val="00216C03"/>
    <w:rsid w:val="00220316"/>
    <w:rsid w:val="00220A1A"/>
    <w:rsid w:val="00220C04"/>
    <w:rsid w:val="0022278D"/>
    <w:rsid w:val="00222993"/>
    <w:rsid w:val="00224148"/>
    <w:rsid w:val="00224857"/>
    <w:rsid w:val="00224946"/>
    <w:rsid w:val="0022701F"/>
    <w:rsid w:val="00227C68"/>
    <w:rsid w:val="00231DD1"/>
    <w:rsid w:val="002333F5"/>
    <w:rsid w:val="00233724"/>
    <w:rsid w:val="0023454A"/>
    <w:rsid w:val="00235D94"/>
    <w:rsid w:val="002365B4"/>
    <w:rsid w:val="00237386"/>
    <w:rsid w:val="00240311"/>
    <w:rsid w:val="0024056A"/>
    <w:rsid w:val="002423ED"/>
    <w:rsid w:val="002432E1"/>
    <w:rsid w:val="00244FE1"/>
    <w:rsid w:val="00246207"/>
    <w:rsid w:val="00246C5E"/>
    <w:rsid w:val="00250960"/>
    <w:rsid w:val="00251343"/>
    <w:rsid w:val="00252E92"/>
    <w:rsid w:val="002536A4"/>
    <w:rsid w:val="002539A9"/>
    <w:rsid w:val="00253A3E"/>
    <w:rsid w:val="00253BD8"/>
    <w:rsid w:val="00254F58"/>
    <w:rsid w:val="002574EF"/>
    <w:rsid w:val="00257B63"/>
    <w:rsid w:val="002600BD"/>
    <w:rsid w:val="002602CA"/>
    <w:rsid w:val="002620BC"/>
    <w:rsid w:val="00262802"/>
    <w:rsid w:val="00263A90"/>
    <w:rsid w:val="0026408B"/>
    <w:rsid w:val="002657C3"/>
    <w:rsid w:val="00267C3E"/>
    <w:rsid w:val="002709BB"/>
    <w:rsid w:val="002712A8"/>
    <w:rsid w:val="0027131C"/>
    <w:rsid w:val="00273BAC"/>
    <w:rsid w:val="00273EFB"/>
    <w:rsid w:val="002763B3"/>
    <w:rsid w:val="0027688B"/>
    <w:rsid w:val="002778C6"/>
    <w:rsid w:val="002802E3"/>
    <w:rsid w:val="0028213D"/>
    <w:rsid w:val="002823D9"/>
    <w:rsid w:val="002823EB"/>
    <w:rsid w:val="00282A7D"/>
    <w:rsid w:val="00282A7F"/>
    <w:rsid w:val="00283712"/>
    <w:rsid w:val="00283F20"/>
    <w:rsid w:val="002841ED"/>
    <w:rsid w:val="00284ACC"/>
    <w:rsid w:val="002855FC"/>
    <w:rsid w:val="002862F1"/>
    <w:rsid w:val="00286968"/>
    <w:rsid w:val="0028766E"/>
    <w:rsid w:val="00287DB4"/>
    <w:rsid w:val="00290F59"/>
    <w:rsid w:val="00291373"/>
    <w:rsid w:val="002926B8"/>
    <w:rsid w:val="0029284A"/>
    <w:rsid w:val="00292F74"/>
    <w:rsid w:val="0029597D"/>
    <w:rsid w:val="00295DEA"/>
    <w:rsid w:val="002962C3"/>
    <w:rsid w:val="002970C5"/>
    <w:rsid w:val="0029752B"/>
    <w:rsid w:val="00297DD5"/>
    <w:rsid w:val="002A0A9C"/>
    <w:rsid w:val="002A2BB9"/>
    <w:rsid w:val="002A483C"/>
    <w:rsid w:val="002A51CA"/>
    <w:rsid w:val="002A7B11"/>
    <w:rsid w:val="002B08F5"/>
    <w:rsid w:val="002B0C7C"/>
    <w:rsid w:val="002B1729"/>
    <w:rsid w:val="002B36C7"/>
    <w:rsid w:val="002B4433"/>
    <w:rsid w:val="002B4C00"/>
    <w:rsid w:val="002B4DD4"/>
    <w:rsid w:val="002B5277"/>
    <w:rsid w:val="002B5375"/>
    <w:rsid w:val="002B77C1"/>
    <w:rsid w:val="002B7F6C"/>
    <w:rsid w:val="002C0481"/>
    <w:rsid w:val="002C0ED7"/>
    <w:rsid w:val="002C17E9"/>
    <w:rsid w:val="002C23B4"/>
    <w:rsid w:val="002C2728"/>
    <w:rsid w:val="002C5B7C"/>
    <w:rsid w:val="002D1D51"/>
    <w:rsid w:val="002D1E0D"/>
    <w:rsid w:val="002D4336"/>
    <w:rsid w:val="002D5006"/>
    <w:rsid w:val="002D70B2"/>
    <w:rsid w:val="002D7C61"/>
    <w:rsid w:val="002E01D0"/>
    <w:rsid w:val="002E0844"/>
    <w:rsid w:val="002E161D"/>
    <w:rsid w:val="002E28A2"/>
    <w:rsid w:val="002E2B30"/>
    <w:rsid w:val="002E3100"/>
    <w:rsid w:val="002E3433"/>
    <w:rsid w:val="002E6C95"/>
    <w:rsid w:val="002E7C36"/>
    <w:rsid w:val="002E7DD9"/>
    <w:rsid w:val="002F06A1"/>
    <w:rsid w:val="002F1D5D"/>
    <w:rsid w:val="002F3D32"/>
    <w:rsid w:val="002F5F31"/>
    <w:rsid w:val="002F5F46"/>
    <w:rsid w:val="002F7A6E"/>
    <w:rsid w:val="002F7DA6"/>
    <w:rsid w:val="00300037"/>
    <w:rsid w:val="003001BF"/>
    <w:rsid w:val="00302216"/>
    <w:rsid w:val="00303E53"/>
    <w:rsid w:val="003059B0"/>
    <w:rsid w:val="00305CC1"/>
    <w:rsid w:val="00306E5F"/>
    <w:rsid w:val="00307E14"/>
    <w:rsid w:val="0031091F"/>
    <w:rsid w:val="00310EA9"/>
    <w:rsid w:val="00311AB9"/>
    <w:rsid w:val="003128F7"/>
    <w:rsid w:val="0031296E"/>
    <w:rsid w:val="003129B1"/>
    <w:rsid w:val="00312D02"/>
    <w:rsid w:val="003139B7"/>
    <w:rsid w:val="00314054"/>
    <w:rsid w:val="00316C34"/>
    <w:rsid w:val="00316F27"/>
    <w:rsid w:val="003214F1"/>
    <w:rsid w:val="00322E4B"/>
    <w:rsid w:val="00327870"/>
    <w:rsid w:val="00332066"/>
    <w:rsid w:val="0033259D"/>
    <w:rsid w:val="003333D2"/>
    <w:rsid w:val="00334686"/>
    <w:rsid w:val="00337339"/>
    <w:rsid w:val="0033769E"/>
    <w:rsid w:val="00337ECC"/>
    <w:rsid w:val="00340345"/>
    <w:rsid w:val="003406C6"/>
    <w:rsid w:val="003418CC"/>
    <w:rsid w:val="00342DF7"/>
    <w:rsid w:val="003434EE"/>
    <w:rsid w:val="00343DD3"/>
    <w:rsid w:val="003455FC"/>
    <w:rsid w:val="003459BD"/>
    <w:rsid w:val="00345B0E"/>
    <w:rsid w:val="00347039"/>
    <w:rsid w:val="00347756"/>
    <w:rsid w:val="00350508"/>
    <w:rsid w:val="00350A9A"/>
    <w:rsid w:val="00350D38"/>
    <w:rsid w:val="00351B36"/>
    <w:rsid w:val="00354D6F"/>
    <w:rsid w:val="00355354"/>
    <w:rsid w:val="003562BD"/>
    <w:rsid w:val="00357B4E"/>
    <w:rsid w:val="00357E6D"/>
    <w:rsid w:val="003602F5"/>
    <w:rsid w:val="00360971"/>
    <w:rsid w:val="00364416"/>
    <w:rsid w:val="00364B49"/>
    <w:rsid w:val="00367F54"/>
    <w:rsid w:val="00370126"/>
    <w:rsid w:val="003716FD"/>
    <w:rsid w:val="0037204B"/>
    <w:rsid w:val="00372E67"/>
    <w:rsid w:val="003744CF"/>
    <w:rsid w:val="0037461A"/>
    <w:rsid w:val="00374717"/>
    <w:rsid w:val="0037504E"/>
    <w:rsid w:val="00375406"/>
    <w:rsid w:val="0037676C"/>
    <w:rsid w:val="00381043"/>
    <w:rsid w:val="003823C1"/>
    <w:rsid w:val="003829E5"/>
    <w:rsid w:val="003843FC"/>
    <w:rsid w:val="00385F94"/>
    <w:rsid w:val="00386109"/>
    <w:rsid w:val="00386944"/>
    <w:rsid w:val="00386DDE"/>
    <w:rsid w:val="00387B09"/>
    <w:rsid w:val="0039037C"/>
    <w:rsid w:val="003956CC"/>
    <w:rsid w:val="00395C9A"/>
    <w:rsid w:val="0039617D"/>
    <w:rsid w:val="00396FB0"/>
    <w:rsid w:val="003A0853"/>
    <w:rsid w:val="003A1156"/>
    <w:rsid w:val="003A30B8"/>
    <w:rsid w:val="003A469D"/>
    <w:rsid w:val="003A4CA3"/>
    <w:rsid w:val="003A601E"/>
    <w:rsid w:val="003A6B67"/>
    <w:rsid w:val="003A791A"/>
    <w:rsid w:val="003A79F4"/>
    <w:rsid w:val="003B13B6"/>
    <w:rsid w:val="003B14C3"/>
    <w:rsid w:val="003B15E6"/>
    <w:rsid w:val="003B22EF"/>
    <w:rsid w:val="003B2CD9"/>
    <w:rsid w:val="003B394E"/>
    <w:rsid w:val="003B408A"/>
    <w:rsid w:val="003B64C1"/>
    <w:rsid w:val="003B6DEE"/>
    <w:rsid w:val="003C08A2"/>
    <w:rsid w:val="003C0B7D"/>
    <w:rsid w:val="003C11CC"/>
    <w:rsid w:val="003C2045"/>
    <w:rsid w:val="003C43A1"/>
    <w:rsid w:val="003C4FC0"/>
    <w:rsid w:val="003C55F4"/>
    <w:rsid w:val="003C5671"/>
    <w:rsid w:val="003C7897"/>
    <w:rsid w:val="003C7A3F"/>
    <w:rsid w:val="003D2766"/>
    <w:rsid w:val="003D2A74"/>
    <w:rsid w:val="003D364B"/>
    <w:rsid w:val="003D3D88"/>
    <w:rsid w:val="003D3E8F"/>
    <w:rsid w:val="003D6475"/>
    <w:rsid w:val="003D6EE6"/>
    <w:rsid w:val="003E18BF"/>
    <w:rsid w:val="003E375C"/>
    <w:rsid w:val="003E4086"/>
    <w:rsid w:val="003E46C5"/>
    <w:rsid w:val="003E4E10"/>
    <w:rsid w:val="003E6086"/>
    <w:rsid w:val="003E639E"/>
    <w:rsid w:val="003E71E5"/>
    <w:rsid w:val="003E7CC0"/>
    <w:rsid w:val="003E7D24"/>
    <w:rsid w:val="003F0445"/>
    <w:rsid w:val="003F0CF0"/>
    <w:rsid w:val="003F14B1"/>
    <w:rsid w:val="003F2B20"/>
    <w:rsid w:val="003F3289"/>
    <w:rsid w:val="003F3C51"/>
    <w:rsid w:val="003F3C62"/>
    <w:rsid w:val="003F4A44"/>
    <w:rsid w:val="003F4E87"/>
    <w:rsid w:val="003F5CB9"/>
    <w:rsid w:val="003F6CBD"/>
    <w:rsid w:val="004013BC"/>
    <w:rsid w:val="004013C7"/>
    <w:rsid w:val="00401FCF"/>
    <w:rsid w:val="00406285"/>
    <w:rsid w:val="004115A2"/>
    <w:rsid w:val="00412470"/>
    <w:rsid w:val="00414317"/>
    <w:rsid w:val="004148F9"/>
    <w:rsid w:val="00415953"/>
    <w:rsid w:val="00417BF4"/>
    <w:rsid w:val="0042084E"/>
    <w:rsid w:val="00421BD1"/>
    <w:rsid w:val="00421EEF"/>
    <w:rsid w:val="004228EE"/>
    <w:rsid w:val="00423468"/>
    <w:rsid w:val="004244D7"/>
    <w:rsid w:val="00424D65"/>
    <w:rsid w:val="0042526D"/>
    <w:rsid w:val="0042580F"/>
    <w:rsid w:val="00425DCD"/>
    <w:rsid w:val="00425E9B"/>
    <w:rsid w:val="00430393"/>
    <w:rsid w:val="00430B60"/>
    <w:rsid w:val="00431806"/>
    <w:rsid w:val="00431A70"/>
    <w:rsid w:val="00431EE2"/>
    <w:rsid w:val="00431F42"/>
    <w:rsid w:val="00433B00"/>
    <w:rsid w:val="004343F2"/>
    <w:rsid w:val="00435699"/>
    <w:rsid w:val="00436DC6"/>
    <w:rsid w:val="00437BC3"/>
    <w:rsid w:val="00437F17"/>
    <w:rsid w:val="00442583"/>
    <w:rsid w:val="00442C6C"/>
    <w:rsid w:val="004432A4"/>
    <w:rsid w:val="00443CBE"/>
    <w:rsid w:val="00443E8A"/>
    <w:rsid w:val="004441BC"/>
    <w:rsid w:val="004468B4"/>
    <w:rsid w:val="00446D86"/>
    <w:rsid w:val="004519B7"/>
    <w:rsid w:val="0045230A"/>
    <w:rsid w:val="00453559"/>
    <w:rsid w:val="00453D9F"/>
    <w:rsid w:val="00454125"/>
    <w:rsid w:val="00454AD0"/>
    <w:rsid w:val="00455A3C"/>
    <w:rsid w:val="00456D9F"/>
    <w:rsid w:val="00457337"/>
    <w:rsid w:val="00457C11"/>
    <w:rsid w:val="00460D18"/>
    <w:rsid w:val="004618AA"/>
    <w:rsid w:val="00462659"/>
    <w:rsid w:val="00462A53"/>
    <w:rsid w:val="00462C4F"/>
    <w:rsid w:val="00462E3D"/>
    <w:rsid w:val="00465067"/>
    <w:rsid w:val="004659B0"/>
    <w:rsid w:val="00466E79"/>
    <w:rsid w:val="00470D7D"/>
    <w:rsid w:val="0047257B"/>
    <w:rsid w:val="00472A1D"/>
    <w:rsid w:val="00472AE6"/>
    <w:rsid w:val="00472EDD"/>
    <w:rsid w:val="00473540"/>
    <w:rsid w:val="0047372D"/>
    <w:rsid w:val="00473BA3"/>
    <w:rsid w:val="004743DD"/>
    <w:rsid w:val="00474CEA"/>
    <w:rsid w:val="00475830"/>
    <w:rsid w:val="00475C2A"/>
    <w:rsid w:val="00477F02"/>
    <w:rsid w:val="004800D1"/>
    <w:rsid w:val="00481B48"/>
    <w:rsid w:val="00481EC3"/>
    <w:rsid w:val="00482217"/>
    <w:rsid w:val="004825C6"/>
    <w:rsid w:val="00483968"/>
    <w:rsid w:val="004841BE"/>
    <w:rsid w:val="00484F86"/>
    <w:rsid w:val="004851CC"/>
    <w:rsid w:val="00486CE9"/>
    <w:rsid w:val="00490746"/>
    <w:rsid w:val="00490852"/>
    <w:rsid w:val="00491C9C"/>
    <w:rsid w:val="0049245D"/>
    <w:rsid w:val="00492F30"/>
    <w:rsid w:val="004946F4"/>
    <w:rsid w:val="0049484F"/>
    <w:rsid w:val="0049487E"/>
    <w:rsid w:val="00495FF4"/>
    <w:rsid w:val="004A0F1D"/>
    <w:rsid w:val="004A12FD"/>
    <w:rsid w:val="004A136F"/>
    <w:rsid w:val="004A160D"/>
    <w:rsid w:val="004A3E81"/>
    <w:rsid w:val="004A4195"/>
    <w:rsid w:val="004A5C62"/>
    <w:rsid w:val="004A5CE5"/>
    <w:rsid w:val="004A707D"/>
    <w:rsid w:val="004A7C50"/>
    <w:rsid w:val="004B0974"/>
    <w:rsid w:val="004B13D8"/>
    <w:rsid w:val="004B16DE"/>
    <w:rsid w:val="004B2899"/>
    <w:rsid w:val="004B4185"/>
    <w:rsid w:val="004C014B"/>
    <w:rsid w:val="004C1330"/>
    <w:rsid w:val="004C2728"/>
    <w:rsid w:val="004C3A55"/>
    <w:rsid w:val="004C434B"/>
    <w:rsid w:val="004C4BE8"/>
    <w:rsid w:val="004C50D2"/>
    <w:rsid w:val="004C5541"/>
    <w:rsid w:val="004C6EEE"/>
    <w:rsid w:val="004C702B"/>
    <w:rsid w:val="004D000F"/>
    <w:rsid w:val="004D0033"/>
    <w:rsid w:val="004D016B"/>
    <w:rsid w:val="004D0915"/>
    <w:rsid w:val="004D093F"/>
    <w:rsid w:val="004D1B22"/>
    <w:rsid w:val="004D23CC"/>
    <w:rsid w:val="004D28B0"/>
    <w:rsid w:val="004D36F2"/>
    <w:rsid w:val="004D5800"/>
    <w:rsid w:val="004E1106"/>
    <w:rsid w:val="004E138F"/>
    <w:rsid w:val="004E333B"/>
    <w:rsid w:val="004E4649"/>
    <w:rsid w:val="004E50CF"/>
    <w:rsid w:val="004E5C2B"/>
    <w:rsid w:val="004E6408"/>
    <w:rsid w:val="004F00DD"/>
    <w:rsid w:val="004F0690"/>
    <w:rsid w:val="004F2133"/>
    <w:rsid w:val="004F468F"/>
    <w:rsid w:val="004F51A8"/>
    <w:rsid w:val="004F5398"/>
    <w:rsid w:val="004F55F1"/>
    <w:rsid w:val="004F6034"/>
    <w:rsid w:val="004F6936"/>
    <w:rsid w:val="004F7E8F"/>
    <w:rsid w:val="0050060E"/>
    <w:rsid w:val="00502EEE"/>
    <w:rsid w:val="00503DC6"/>
    <w:rsid w:val="00506F5D"/>
    <w:rsid w:val="00510C37"/>
    <w:rsid w:val="005126D0"/>
    <w:rsid w:val="00513186"/>
    <w:rsid w:val="00513E82"/>
    <w:rsid w:val="00514667"/>
    <w:rsid w:val="0051568D"/>
    <w:rsid w:val="00515D70"/>
    <w:rsid w:val="00516ECB"/>
    <w:rsid w:val="005206E0"/>
    <w:rsid w:val="00521215"/>
    <w:rsid w:val="00522A8E"/>
    <w:rsid w:val="00525D52"/>
    <w:rsid w:val="00526AC7"/>
    <w:rsid w:val="00526C15"/>
    <w:rsid w:val="0052711F"/>
    <w:rsid w:val="00530151"/>
    <w:rsid w:val="00530E9A"/>
    <w:rsid w:val="00530FEB"/>
    <w:rsid w:val="00533B43"/>
    <w:rsid w:val="00534945"/>
    <w:rsid w:val="005355C9"/>
    <w:rsid w:val="00536370"/>
    <w:rsid w:val="00536499"/>
    <w:rsid w:val="00541B90"/>
    <w:rsid w:val="00542A03"/>
    <w:rsid w:val="00543903"/>
    <w:rsid w:val="00543BCC"/>
    <w:rsid w:val="00543F11"/>
    <w:rsid w:val="00543F19"/>
    <w:rsid w:val="005453D1"/>
    <w:rsid w:val="005456B8"/>
    <w:rsid w:val="00546305"/>
    <w:rsid w:val="00547A95"/>
    <w:rsid w:val="00550633"/>
    <w:rsid w:val="00550BE2"/>
    <w:rsid w:val="0055119B"/>
    <w:rsid w:val="0056048C"/>
    <w:rsid w:val="005605B0"/>
    <w:rsid w:val="005605E3"/>
    <w:rsid w:val="00560940"/>
    <w:rsid w:val="00561202"/>
    <w:rsid w:val="005620F1"/>
    <w:rsid w:val="00562507"/>
    <w:rsid w:val="00562811"/>
    <w:rsid w:val="005652B4"/>
    <w:rsid w:val="00566B58"/>
    <w:rsid w:val="0057075F"/>
    <w:rsid w:val="00572031"/>
    <w:rsid w:val="00572282"/>
    <w:rsid w:val="00573359"/>
    <w:rsid w:val="00573CE3"/>
    <w:rsid w:val="00573E24"/>
    <w:rsid w:val="00575459"/>
    <w:rsid w:val="0057561D"/>
    <w:rsid w:val="00576B30"/>
    <w:rsid w:val="00576E84"/>
    <w:rsid w:val="00580394"/>
    <w:rsid w:val="005809CD"/>
    <w:rsid w:val="005825D5"/>
    <w:rsid w:val="00582B8C"/>
    <w:rsid w:val="00583669"/>
    <w:rsid w:val="00583E13"/>
    <w:rsid w:val="0058757E"/>
    <w:rsid w:val="005936FB"/>
    <w:rsid w:val="005965CC"/>
    <w:rsid w:val="00596A4B"/>
    <w:rsid w:val="00596ECA"/>
    <w:rsid w:val="00597507"/>
    <w:rsid w:val="00597CBF"/>
    <w:rsid w:val="005A0D97"/>
    <w:rsid w:val="005A4772"/>
    <w:rsid w:val="005A479D"/>
    <w:rsid w:val="005A4F40"/>
    <w:rsid w:val="005A5213"/>
    <w:rsid w:val="005A727D"/>
    <w:rsid w:val="005A75C1"/>
    <w:rsid w:val="005B0B60"/>
    <w:rsid w:val="005B1C6D"/>
    <w:rsid w:val="005B21B6"/>
    <w:rsid w:val="005B2AB3"/>
    <w:rsid w:val="005B3126"/>
    <w:rsid w:val="005B3A08"/>
    <w:rsid w:val="005B6AB9"/>
    <w:rsid w:val="005B737F"/>
    <w:rsid w:val="005B7A63"/>
    <w:rsid w:val="005C0955"/>
    <w:rsid w:val="005C1ACB"/>
    <w:rsid w:val="005C3A04"/>
    <w:rsid w:val="005C49DA"/>
    <w:rsid w:val="005C50F3"/>
    <w:rsid w:val="005C54B5"/>
    <w:rsid w:val="005C5D80"/>
    <w:rsid w:val="005C5D91"/>
    <w:rsid w:val="005C6F4F"/>
    <w:rsid w:val="005D07B8"/>
    <w:rsid w:val="005D18B2"/>
    <w:rsid w:val="005D2461"/>
    <w:rsid w:val="005D6597"/>
    <w:rsid w:val="005D7A66"/>
    <w:rsid w:val="005E065A"/>
    <w:rsid w:val="005E0EF8"/>
    <w:rsid w:val="005E14E7"/>
    <w:rsid w:val="005E26A3"/>
    <w:rsid w:val="005E2ECB"/>
    <w:rsid w:val="005E447E"/>
    <w:rsid w:val="005E4FD1"/>
    <w:rsid w:val="005E6E72"/>
    <w:rsid w:val="005E7F2D"/>
    <w:rsid w:val="005F0775"/>
    <w:rsid w:val="005F0CF5"/>
    <w:rsid w:val="005F1391"/>
    <w:rsid w:val="005F21EB"/>
    <w:rsid w:val="005F2539"/>
    <w:rsid w:val="005F64CF"/>
    <w:rsid w:val="006041AD"/>
    <w:rsid w:val="00604ED6"/>
    <w:rsid w:val="00605908"/>
    <w:rsid w:val="006060D9"/>
    <w:rsid w:val="00607850"/>
    <w:rsid w:val="00607EF7"/>
    <w:rsid w:val="00610D7C"/>
    <w:rsid w:val="00612B66"/>
    <w:rsid w:val="00612DA2"/>
    <w:rsid w:val="00613414"/>
    <w:rsid w:val="00613E20"/>
    <w:rsid w:val="006152A0"/>
    <w:rsid w:val="00617223"/>
    <w:rsid w:val="00620154"/>
    <w:rsid w:val="00620B22"/>
    <w:rsid w:val="0062408D"/>
    <w:rsid w:val="006240CC"/>
    <w:rsid w:val="00624940"/>
    <w:rsid w:val="006254F8"/>
    <w:rsid w:val="00625F11"/>
    <w:rsid w:val="00626A94"/>
    <w:rsid w:val="00627B24"/>
    <w:rsid w:val="00627DA7"/>
    <w:rsid w:val="00630DA4"/>
    <w:rsid w:val="00631CD4"/>
    <w:rsid w:val="00632597"/>
    <w:rsid w:val="0063274C"/>
    <w:rsid w:val="00634188"/>
    <w:rsid w:val="00634D13"/>
    <w:rsid w:val="006358B4"/>
    <w:rsid w:val="006412CA"/>
    <w:rsid w:val="006415A1"/>
    <w:rsid w:val="00641724"/>
    <w:rsid w:val="006419AA"/>
    <w:rsid w:val="00642A50"/>
    <w:rsid w:val="00644B1F"/>
    <w:rsid w:val="00644B7E"/>
    <w:rsid w:val="006454E6"/>
    <w:rsid w:val="006455CE"/>
    <w:rsid w:val="00645FA9"/>
    <w:rsid w:val="00646235"/>
    <w:rsid w:val="00646A68"/>
    <w:rsid w:val="00647E07"/>
    <w:rsid w:val="006505BD"/>
    <w:rsid w:val="006505F5"/>
    <w:rsid w:val="006508EA"/>
    <w:rsid w:val="0065092E"/>
    <w:rsid w:val="006516A3"/>
    <w:rsid w:val="00654AAB"/>
    <w:rsid w:val="006557A7"/>
    <w:rsid w:val="00656290"/>
    <w:rsid w:val="006601C9"/>
    <w:rsid w:val="006607EE"/>
    <w:rsid w:val="006608D8"/>
    <w:rsid w:val="00662061"/>
    <w:rsid w:val="006621D7"/>
    <w:rsid w:val="0066302A"/>
    <w:rsid w:val="00663AA8"/>
    <w:rsid w:val="00663D5A"/>
    <w:rsid w:val="0066413F"/>
    <w:rsid w:val="00664A54"/>
    <w:rsid w:val="00666C49"/>
    <w:rsid w:val="00667770"/>
    <w:rsid w:val="00670597"/>
    <w:rsid w:val="006706D0"/>
    <w:rsid w:val="00671A0A"/>
    <w:rsid w:val="00674CEB"/>
    <w:rsid w:val="006759FF"/>
    <w:rsid w:val="00677574"/>
    <w:rsid w:val="00677AF1"/>
    <w:rsid w:val="00677FF4"/>
    <w:rsid w:val="00680025"/>
    <w:rsid w:val="0068014F"/>
    <w:rsid w:val="006812ED"/>
    <w:rsid w:val="00683365"/>
    <w:rsid w:val="00683878"/>
    <w:rsid w:val="00684380"/>
    <w:rsid w:val="0068454C"/>
    <w:rsid w:val="0068470B"/>
    <w:rsid w:val="0068476E"/>
    <w:rsid w:val="00690C80"/>
    <w:rsid w:val="00690CC3"/>
    <w:rsid w:val="00691B62"/>
    <w:rsid w:val="00692166"/>
    <w:rsid w:val="006933B5"/>
    <w:rsid w:val="0069347E"/>
    <w:rsid w:val="00693546"/>
    <w:rsid w:val="00693D14"/>
    <w:rsid w:val="00694B88"/>
    <w:rsid w:val="00696F27"/>
    <w:rsid w:val="006A057A"/>
    <w:rsid w:val="006A0E7E"/>
    <w:rsid w:val="006A18C2"/>
    <w:rsid w:val="006A1A78"/>
    <w:rsid w:val="006A2717"/>
    <w:rsid w:val="006A3383"/>
    <w:rsid w:val="006A3E71"/>
    <w:rsid w:val="006A498C"/>
    <w:rsid w:val="006A7212"/>
    <w:rsid w:val="006A7A85"/>
    <w:rsid w:val="006B077C"/>
    <w:rsid w:val="006B0C81"/>
    <w:rsid w:val="006B5A03"/>
    <w:rsid w:val="006B6803"/>
    <w:rsid w:val="006C65FD"/>
    <w:rsid w:val="006D0F16"/>
    <w:rsid w:val="006D1750"/>
    <w:rsid w:val="006D2A3F"/>
    <w:rsid w:val="006D2FBC"/>
    <w:rsid w:val="006D37D2"/>
    <w:rsid w:val="006D3EF9"/>
    <w:rsid w:val="006D6E34"/>
    <w:rsid w:val="006E033C"/>
    <w:rsid w:val="006E138B"/>
    <w:rsid w:val="006E1867"/>
    <w:rsid w:val="006E3B35"/>
    <w:rsid w:val="006E44D7"/>
    <w:rsid w:val="006E616F"/>
    <w:rsid w:val="006E776A"/>
    <w:rsid w:val="006F0330"/>
    <w:rsid w:val="006F1AC6"/>
    <w:rsid w:val="006F1FDC"/>
    <w:rsid w:val="006F318E"/>
    <w:rsid w:val="006F61E9"/>
    <w:rsid w:val="006F6B5B"/>
    <w:rsid w:val="006F6B76"/>
    <w:rsid w:val="006F6B8C"/>
    <w:rsid w:val="00700EFA"/>
    <w:rsid w:val="007013EF"/>
    <w:rsid w:val="00702CE9"/>
    <w:rsid w:val="007055BD"/>
    <w:rsid w:val="007061C9"/>
    <w:rsid w:val="00706A06"/>
    <w:rsid w:val="007077D3"/>
    <w:rsid w:val="00710B52"/>
    <w:rsid w:val="00710EF4"/>
    <w:rsid w:val="007169EE"/>
    <w:rsid w:val="007173CA"/>
    <w:rsid w:val="007216AA"/>
    <w:rsid w:val="00721AB5"/>
    <w:rsid w:val="00721CFB"/>
    <w:rsid w:val="00721DEF"/>
    <w:rsid w:val="0072309D"/>
    <w:rsid w:val="00724A43"/>
    <w:rsid w:val="0072665D"/>
    <w:rsid w:val="0072723F"/>
    <w:rsid w:val="007273AC"/>
    <w:rsid w:val="00731AD4"/>
    <w:rsid w:val="0073218C"/>
    <w:rsid w:val="007321F5"/>
    <w:rsid w:val="00732B72"/>
    <w:rsid w:val="00733743"/>
    <w:rsid w:val="007338A8"/>
    <w:rsid w:val="007346E4"/>
    <w:rsid w:val="00735564"/>
    <w:rsid w:val="00736D90"/>
    <w:rsid w:val="00737218"/>
    <w:rsid w:val="00740F22"/>
    <w:rsid w:val="00741CF0"/>
    <w:rsid w:val="00741F1A"/>
    <w:rsid w:val="00742519"/>
    <w:rsid w:val="00744038"/>
    <w:rsid w:val="007447DA"/>
    <w:rsid w:val="007450F8"/>
    <w:rsid w:val="0074696E"/>
    <w:rsid w:val="007479B3"/>
    <w:rsid w:val="00750135"/>
    <w:rsid w:val="00750EC2"/>
    <w:rsid w:val="00752673"/>
    <w:rsid w:val="00752B28"/>
    <w:rsid w:val="007536BC"/>
    <w:rsid w:val="007541A9"/>
    <w:rsid w:val="00754690"/>
    <w:rsid w:val="00754E36"/>
    <w:rsid w:val="007554AE"/>
    <w:rsid w:val="00762DCA"/>
    <w:rsid w:val="00763139"/>
    <w:rsid w:val="00763F78"/>
    <w:rsid w:val="00765911"/>
    <w:rsid w:val="00766518"/>
    <w:rsid w:val="00767B10"/>
    <w:rsid w:val="00770F37"/>
    <w:rsid w:val="007710A1"/>
    <w:rsid w:val="007711A0"/>
    <w:rsid w:val="00772D5E"/>
    <w:rsid w:val="0077463E"/>
    <w:rsid w:val="00776928"/>
    <w:rsid w:val="00776D56"/>
    <w:rsid w:val="00776E0F"/>
    <w:rsid w:val="00777000"/>
    <w:rsid w:val="007774B1"/>
    <w:rsid w:val="00777BE1"/>
    <w:rsid w:val="007800DC"/>
    <w:rsid w:val="0078183A"/>
    <w:rsid w:val="00781A93"/>
    <w:rsid w:val="00782222"/>
    <w:rsid w:val="007833D8"/>
    <w:rsid w:val="00783FF7"/>
    <w:rsid w:val="007851EC"/>
    <w:rsid w:val="00785677"/>
    <w:rsid w:val="00786F16"/>
    <w:rsid w:val="00786F8F"/>
    <w:rsid w:val="00787468"/>
    <w:rsid w:val="00787ADE"/>
    <w:rsid w:val="007916F3"/>
    <w:rsid w:val="00791904"/>
    <w:rsid w:val="00791BD7"/>
    <w:rsid w:val="00791D0B"/>
    <w:rsid w:val="00792133"/>
    <w:rsid w:val="00792370"/>
    <w:rsid w:val="0079332B"/>
    <w:rsid w:val="007933F7"/>
    <w:rsid w:val="00796C71"/>
    <w:rsid w:val="00796E20"/>
    <w:rsid w:val="00797C32"/>
    <w:rsid w:val="007A051C"/>
    <w:rsid w:val="007A07A5"/>
    <w:rsid w:val="007A11E8"/>
    <w:rsid w:val="007A2CB0"/>
    <w:rsid w:val="007A3395"/>
    <w:rsid w:val="007A6D01"/>
    <w:rsid w:val="007A6E46"/>
    <w:rsid w:val="007B0212"/>
    <w:rsid w:val="007B0914"/>
    <w:rsid w:val="007B0ADC"/>
    <w:rsid w:val="007B1374"/>
    <w:rsid w:val="007B32E5"/>
    <w:rsid w:val="007B3DB9"/>
    <w:rsid w:val="007B53FC"/>
    <w:rsid w:val="007B589F"/>
    <w:rsid w:val="007B6186"/>
    <w:rsid w:val="007B73BC"/>
    <w:rsid w:val="007C170A"/>
    <w:rsid w:val="007C1838"/>
    <w:rsid w:val="007C1CCE"/>
    <w:rsid w:val="007C1FC0"/>
    <w:rsid w:val="007C209E"/>
    <w:rsid w:val="007C20B9"/>
    <w:rsid w:val="007C7301"/>
    <w:rsid w:val="007C73DD"/>
    <w:rsid w:val="007C7859"/>
    <w:rsid w:val="007C7BD6"/>
    <w:rsid w:val="007C7F28"/>
    <w:rsid w:val="007D1466"/>
    <w:rsid w:val="007D29A8"/>
    <w:rsid w:val="007D2BDE"/>
    <w:rsid w:val="007D2FB6"/>
    <w:rsid w:val="007D49EB"/>
    <w:rsid w:val="007D4A81"/>
    <w:rsid w:val="007D4BA1"/>
    <w:rsid w:val="007D5E1C"/>
    <w:rsid w:val="007E0DE2"/>
    <w:rsid w:val="007E1E28"/>
    <w:rsid w:val="007E3237"/>
    <w:rsid w:val="007E3667"/>
    <w:rsid w:val="007E3B98"/>
    <w:rsid w:val="007E417A"/>
    <w:rsid w:val="007E74EF"/>
    <w:rsid w:val="007F0AD8"/>
    <w:rsid w:val="007F1CA4"/>
    <w:rsid w:val="007F2347"/>
    <w:rsid w:val="007F2422"/>
    <w:rsid w:val="007F31B6"/>
    <w:rsid w:val="007F546C"/>
    <w:rsid w:val="007F625F"/>
    <w:rsid w:val="007F631F"/>
    <w:rsid w:val="007F665E"/>
    <w:rsid w:val="007F7C5B"/>
    <w:rsid w:val="00800412"/>
    <w:rsid w:val="0080106D"/>
    <w:rsid w:val="00804767"/>
    <w:rsid w:val="00804D2A"/>
    <w:rsid w:val="0080587B"/>
    <w:rsid w:val="00805EEB"/>
    <w:rsid w:val="00806468"/>
    <w:rsid w:val="00807086"/>
    <w:rsid w:val="008108C3"/>
    <w:rsid w:val="00810CCB"/>
    <w:rsid w:val="008119CA"/>
    <w:rsid w:val="008130C4"/>
    <w:rsid w:val="008155F0"/>
    <w:rsid w:val="00815DB0"/>
    <w:rsid w:val="00815EDF"/>
    <w:rsid w:val="00816735"/>
    <w:rsid w:val="00816760"/>
    <w:rsid w:val="00817471"/>
    <w:rsid w:val="00820141"/>
    <w:rsid w:val="00820759"/>
    <w:rsid w:val="00820E0C"/>
    <w:rsid w:val="0082236C"/>
    <w:rsid w:val="00823275"/>
    <w:rsid w:val="0082366F"/>
    <w:rsid w:val="0082464E"/>
    <w:rsid w:val="0082558E"/>
    <w:rsid w:val="0082604E"/>
    <w:rsid w:val="00831B47"/>
    <w:rsid w:val="008338A2"/>
    <w:rsid w:val="008339A3"/>
    <w:rsid w:val="00833D01"/>
    <w:rsid w:val="008344D9"/>
    <w:rsid w:val="00841AA9"/>
    <w:rsid w:val="00842649"/>
    <w:rsid w:val="00846165"/>
    <w:rsid w:val="008466A5"/>
    <w:rsid w:val="008474FE"/>
    <w:rsid w:val="00847CB6"/>
    <w:rsid w:val="0085040D"/>
    <w:rsid w:val="00853EE4"/>
    <w:rsid w:val="00854017"/>
    <w:rsid w:val="00855535"/>
    <w:rsid w:val="0085598D"/>
    <w:rsid w:val="00857C5A"/>
    <w:rsid w:val="00860F0A"/>
    <w:rsid w:val="00862154"/>
    <w:rsid w:val="0086255E"/>
    <w:rsid w:val="00862F08"/>
    <w:rsid w:val="008633F0"/>
    <w:rsid w:val="00863B7C"/>
    <w:rsid w:val="00863E47"/>
    <w:rsid w:val="008664D0"/>
    <w:rsid w:val="00867D9D"/>
    <w:rsid w:val="00871110"/>
    <w:rsid w:val="0087127E"/>
    <w:rsid w:val="00872E0A"/>
    <w:rsid w:val="00873252"/>
    <w:rsid w:val="00873594"/>
    <w:rsid w:val="00875285"/>
    <w:rsid w:val="00875F2F"/>
    <w:rsid w:val="00877635"/>
    <w:rsid w:val="00880645"/>
    <w:rsid w:val="00880C76"/>
    <w:rsid w:val="0088347F"/>
    <w:rsid w:val="00884B62"/>
    <w:rsid w:val="0088529C"/>
    <w:rsid w:val="00885AA4"/>
    <w:rsid w:val="00885EC6"/>
    <w:rsid w:val="00886603"/>
    <w:rsid w:val="008872FD"/>
    <w:rsid w:val="00887903"/>
    <w:rsid w:val="00890058"/>
    <w:rsid w:val="0089132E"/>
    <w:rsid w:val="0089270A"/>
    <w:rsid w:val="00893AF6"/>
    <w:rsid w:val="00893E55"/>
    <w:rsid w:val="00894BC4"/>
    <w:rsid w:val="00896890"/>
    <w:rsid w:val="008A0C48"/>
    <w:rsid w:val="008A0F1F"/>
    <w:rsid w:val="008A28A8"/>
    <w:rsid w:val="008A3567"/>
    <w:rsid w:val="008A47B5"/>
    <w:rsid w:val="008A4CA6"/>
    <w:rsid w:val="008A5B32"/>
    <w:rsid w:val="008A7F61"/>
    <w:rsid w:val="008B2029"/>
    <w:rsid w:val="008B2EE4"/>
    <w:rsid w:val="008B3821"/>
    <w:rsid w:val="008B4395"/>
    <w:rsid w:val="008B4D3D"/>
    <w:rsid w:val="008B57C7"/>
    <w:rsid w:val="008B5D60"/>
    <w:rsid w:val="008B6BCB"/>
    <w:rsid w:val="008C0AB1"/>
    <w:rsid w:val="008C1AD8"/>
    <w:rsid w:val="008C2F92"/>
    <w:rsid w:val="008C3061"/>
    <w:rsid w:val="008C3546"/>
    <w:rsid w:val="008C49BF"/>
    <w:rsid w:val="008C589D"/>
    <w:rsid w:val="008C5F24"/>
    <w:rsid w:val="008C6D51"/>
    <w:rsid w:val="008C7668"/>
    <w:rsid w:val="008D12F1"/>
    <w:rsid w:val="008D2846"/>
    <w:rsid w:val="008D3D50"/>
    <w:rsid w:val="008D4236"/>
    <w:rsid w:val="008D462F"/>
    <w:rsid w:val="008D6DCF"/>
    <w:rsid w:val="008E05D4"/>
    <w:rsid w:val="008E203A"/>
    <w:rsid w:val="008E4376"/>
    <w:rsid w:val="008E5BDD"/>
    <w:rsid w:val="008E7301"/>
    <w:rsid w:val="008E7807"/>
    <w:rsid w:val="008E7A0A"/>
    <w:rsid w:val="008E7B49"/>
    <w:rsid w:val="008F16F4"/>
    <w:rsid w:val="008F1CE3"/>
    <w:rsid w:val="008F1FA4"/>
    <w:rsid w:val="008F2B57"/>
    <w:rsid w:val="008F3080"/>
    <w:rsid w:val="008F3E15"/>
    <w:rsid w:val="008F59F6"/>
    <w:rsid w:val="008F6170"/>
    <w:rsid w:val="008F6237"/>
    <w:rsid w:val="00900601"/>
    <w:rsid w:val="00900719"/>
    <w:rsid w:val="009016AB"/>
    <w:rsid w:val="009017AC"/>
    <w:rsid w:val="009022D3"/>
    <w:rsid w:val="00902895"/>
    <w:rsid w:val="00902A9A"/>
    <w:rsid w:val="0090323D"/>
    <w:rsid w:val="00903A3C"/>
    <w:rsid w:val="00904A1C"/>
    <w:rsid w:val="00904B28"/>
    <w:rsid w:val="00905030"/>
    <w:rsid w:val="0090637E"/>
    <w:rsid w:val="00906448"/>
    <w:rsid w:val="00906467"/>
    <w:rsid w:val="00906490"/>
    <w:rsid w:val="0091102E"/>
    <w:rsid w:val="009111B2"/>
    <w:rsid w:val="00913353"/>
    <w:rsid w:val="00914D34"/>
    <w:rsid w:val="009151F5"/>
    <w:rsid w:val="009157F3"/>
    <w:rsid w:val="009200C2"/>
    <w:rsid w:val="0092450A"/>
    <w:rsid w:val="00924AE1"/>
    <w:rsid w:val="00924B57"/>
    <w:rsid w:val="00925C54"/>
    <w:rsid w:val="00925FE4"/>
    <w:rsid w:val="009269B1"/>
    <w:rsid w:val="00926E21"/>
    <w:rsid w:val="0092724D"/>
    <w:rsid w:val="009272B3"/>
    <w:rsid w:val="009315BE"/>
    <w:rsid w:val="009326DD"/>
    <w:rsid w:val="0093338F"/>
    <w:rsid w:val="009340A8"/>
    <w:rsid w:val="009347F1"/>
    <w:rsid w:val="00934C06"/>
    <w:rsid w:val="009369CD"/>
    <w:rsid w:val="009370E2"/>
    <w:rsid w:val="00937BD9"/>
    <w:rsid w:val="00942367"/>
    <w:rsid w:val="009423B4"/>
    <w:rsid w:val="00945AAB"/>
    <w:rsid w:val="00946CFC"/>
    <w:rsid w:val="00947751"/>
    <w:rsid w:val="00950E2C"/>
    <w:rsid w:val="00951D50"/>
    <w:rsid w:val="009525EB"/>
    <w:rsid w:val="00952942"/>
    <w:rsid w:val="0095470B"/>
    <w:rsid w:val="00954874"/>
    <w:rsid w:val="0095615A"/>
    <w:rsid w:val="00956F71"/>
    <w:rsid w:val="009608ED"/>
    <w:rsid w:val="00961400"/>
    <w:rsid w:val="0096156D"/>
    <w:rsid w:val="00962C02"/>
    <w:rsid w:val="00963508"/>
    <w:rsid w:val="00963646"/>
    <w:rsid w:val="00964F01"/>
    <w:rsid w:val="0096506F"/>
    <w:rsid w:val="0096632D"/>
    <w:rsid w:val="00967124"/>
    <w:rsid w:val="0097166C"/>
    <w:rsid w:val="009718C7"/>
    <w:rsid w:val="00973E92"/>
    <w:rsid w:val="0097559F"/>
    <w:rsid w:val="009757DB"/>
    <w:rsid w:val="009761EA"/>
    <w:rsid w:val="0097761E"/>
    <w:rsid w:val="00977F37"/>
    <w:rsid w:val="00980D1E"/>
    <w:rsid w:val="00981086"/>
    <w:rsid w:val="00981700"/>
    <w:rsid w:val="00982454"/>
    <w:rsid w:val="00982CF0"/>
    <w:rsid w:val="009853E1"/>
    <w:rsid w:val="00985F4C"/>
    <w:rsid w:val="00986E6B"/>
    <w:rsid w:val="00990032"/>
    <w:rsid w:val="00990B19"/>
    <w:rsid w:val="00991512"/>
    <w:rsid w:val="0099153B"/>
    <w:rsid w:val="00991769"/>
    <w:rsid w:val="0099232C"/>
    <w:rsid w:val="00994386"/>
    <w:rsid w:val="00996CF5"/>
    <w:rsid w:val="00997138"/>
    <w:rsid w:val="00997A9D"/>
    <w:rsid w:val="00997D85"/>
    <w:rsid w:val="009A13D8"/>
    <w:rsid w:val="009A279E"/>
    <w:rsid w:val="009A3015"/>
    <w:rsid w:val="009A3490"/>
    <w:rsid w:val="009B05FD"/>
    <w:rsid w:val="009B0808"/>
    <w:rsid w:val="009B0A6F"/>
    <w:rsid w:val="009B0A94"/>
    <w:rsid w:val="009B0C62"/>
    <w:rsid w:val="009B0E24"/>
    <w:rsid w:val="009B2AE8"/>
    <w:rsid w:val="009B40A7"/>
    <w:rsid w:val="009B4F77"/>
    <w:rsid w:val="009B5622"/>
    <w:rsid w:val="009B59E9"/>
    <w:rsid w:val="009B603B"/>
    <w:rsid w:val="009B630D"/>
    <w:rsid w:val="009B70AA"/>
    <w:rsid w:val="009C0017"/>
    <w:rsid w:val="009C037E"/>
    <w:rsid w:val="009C0569"/>
    <w:rsid w:val="009C245E"/>
    <w:rsid w:val="009C3CF1"/>
    <w:rsid w:val="009C5E77"/>
    <w:rsid w:val="009C7A7E"/>
    <w:rsid w:val="009D005F"/>
    <w:rsid w:val="009D02E8"/>
    <w:rsid w:val="009D06FB"/>
    <w:rsid w:val="009D328F"/>
    <w:rsid w:val="009D387F"/>
    <w:rsid w:val="009D51D0"/>
    <w:rsid w:val="009D6DA9"/>
    <w:rsid w:val="009D70A4"/>
    <w:rsid w:val="009D7656"/>
    <w:rsid w:val="009D7B14"/>
    <w:rsid w:val="009D7FFB"/>
    <w:rsid w:val="009E0789"/>
    <w:rsid w:val="009E08D1"/>
    <w:rsid w:val="009E0D96"/>
    <w:rsid w:val="009E11AC"/>
    <w:rsid w:val="009E1B95"/>
    <w:rsid w:val="009E3382"/>
    <w:rsid w:val="009E496F"/>
    <w:rsid w:val="009E4B0D"/>
    <w:rsid w:val="009E4D6D"/>
    <w:rsid w:val="009E5250"/>
    <w:rsid w:val="009E5533"/>
    <w:rsid w:val="009E6FEC"/>
    <w:rsid w:val="009E7A69"/>
    <w:rsid w:val="009E7F92"/>
    <w:rsid w:val="009F02A3"/>
    <w:rsid w:val="009F033D"/>
    <w:rsid w:val="009F2182"/>
    <w:rsid w:val="009F2F27"/>
    <w:rsid w:val="009F34AA"/>
    <w:rsid w:val="009F3F30"/>
    <w:rsid w:val="009F56F1"/>
    <w:rsid w:val="009F6BCB"/>
    <w:rsid w:val="009F7B78"/>
    <w:rsid w:val="00A0057A"/>
    <w:rsid w:val="00A01FB1"/>
    <w:rsid w:val="00A02857"/>
    <w:rsid w:val="00A02E89"/>
    <w:rsid w:val="00A02FA1"/>
    <w:rsid w:val="00A036EA"/>
    <w:rsid w:val="00A04CCE"/>
    <w:rsid w:val="00A05C51"/>
    <w:rsid w:val="00A072A1"/>
    <w:rsid w:val="00A07302"/>
    <w:rsid w:val="00A07421"/>
    <w:rsid w:val="00A0776B"/>
    <w:rsid w:val="00A10FB9"/>
    <w:rsid w:val="00A11421"/>
    <w:rsid w:val="00A1265C"/>
    <w:rsid w:val="00A131F2"/>
    <w:rsid w:val="00A1389F"/>
    <w:rsid w:val="00A154C7"/>
    <w:rsid w:val="00A157B1"/>
    <w:rsid w:val="00A16502"/>
    <w:rsid w:val="00A20F13"/>
    <w:rsid w:val="00A21A2F"/>
    <w:rsid w:val="00A22229"/>
    <w:rsid w:val="00A22559"/>
    <w:rsid w:val="00A24442"/>
    <w:rsid w:val="00A24ADA"/>
    <w:rsid w:val="00A27F54"/>
    <w:rsid w:val="00A317C1"/>
    <w:rsid w:val="00A31871"/>
    <w:rsid w:val="00A31A62"/>
    <w:rsid w:val="00A32577"/>
    <w:rsid w:val="00A327CF"/>
    <w:rsid w:val="00A330BB"/>
    <w:rsid w:val="00A34E88"/>
    <w:rsid w:val="00A42753"/>
    <w:rsid w:val="00A43F61"/>
    <w:rsid w:val="00A44074"/>
    <w:rsid w:val="00A44671"/>
    <w:rsid w:val="00A446F5"/>
    <w:rsid w:val="00A44882"/>
    <w:rsid w:val="00A45125"/>
    <w:rsid w:val="00A4787C"/>
    <w:rsid w:val="00A512D3"/>
    <w:rsid w:val="00A54715"/>
    <w:rsid w:val="00A55E9B"/>
    <w:rsid w:val="00A5797C"/>
    <w:rsid w:val="00A6061C"/>
    <w:rsid w:val="00A612E9"/>
    <w:rsid w:val="00A61740"/>
    <w:rsid w:val="00A6273F"/>
    <w:rsid w:val="00A62D44"/>
    <w:rsid w:val="00A67263"/>
    <w:rsid w:val="00A70D3A"/>
    <w:rsid w:val="00A7161C"/>
    <w:rsid w:val="00A71CE4"/>
    <w:rsid w:val="00A7232D"/>
    <w:rsid w:val="00A77AA3"/>
    <w:rsid w:val="00A8236D"/>
    <w:rsid w:val="00A854EB"/>
    <w:rsid w:val="00A85B6B"/>
    <w:rsid w:val="00A86AF1"/>
    <w:rsid w:val="00A86C6C"/>
    <w:rsid w:val="00A86CB7"/>
    <w:rsid w:val="00A872E5"/>
    <w:rsid w:val="00A878BA"/>
    <w:rsid w:val="00A878F0"/>
    <w:rsid w:val="00A87E31"/>
    <w:rsid w:val="00A91406"/>
    <w:rsid w:val="00A91A62"/>
    <w:rsid w:val="00A91ECD"/>
    <w:rsid w:val="00A9345D"/>
    <w:rsid w:val="00A9400D"/>
    <w:rsid w:val="00A96E04"/>
    <w:rsid w:val="00A96E65"/>
    <w:rsid w:val="00A96ECE"/>
    <w:rsid w:val="00A978B1"/>
    <w:rsid w:val="00A97C72"/>
    <w:rsid w:val="00AA310B"/>
    <w:rsid w:val="00AA63D4"/>
    <w:rsid w:val="00AA6727"/>
    <w:rsid w:val="00AA6E08"/>
    <w:rsid w:val="00AA72AA"/>
    <w:rsid w:val="00AB06E8"/>
    <w:rsid w:val="00AB1CD3"/>
    <w:rsid w:val="00AB352F"/>
    <w:rsid w:val="00AB3CE7"/>
    <w:rsid w:val="00AB5EFB"/>
    <w:rsid w:val="00AB7416"/>
    <w:rsid w:val="00AB78EF"/>
    <w:rsid w:val="00AC145B"/>
    <w:rsid w:val="00AC274B"/>
    <w:rsid w:val="00AC3248"/>
    <w:rsid w:val="00AC4764"/>
    <w:rsid w:val="00AC6D36"/>
    <w:rsid w:val="00AC7A2E"/>
    <w:rsid w:val="00AD0311"/>
    <w:rsid w:val="00AD0CBA"/>
    <w:rsid w:val="00AD13D8"/>
    <w:rsid w:val="00AD26E2"/>
    <w:rsid w:val="00AD2ABB"/>
    <w:rsid w:val="00AD6365"/>
    <w:rsid w:val="00AD70B9"/>
    <w:rsid w:val="00AD784C"/>
    <w:rsid w:val="00AE0437"/>
    <w:rsid w:val="00AE126A"/>
    <w:rsid w:val="00AE1BAE"/>
    <w:rsid w:val="00AE3005"/>
    <w:rsid w:val="00AE3BD5"/>
    <w:rsid w:val="00AE59A0"/>
    <w:rsid w:val="00AE787C"/>
    <w:rsid w:val="00AF04F4"/>
    <w:rsid w:val="00AF0C57"/>
    <w:rsid w:val="00AF26F3"/>
    <w:rsid w:val="00AF32CC"/>
    <w:rsid w:val="00AF441A"/>
    <w:rsid w:val="00AF5483"/>
    <w:rsid w:val="00AF599E"/>
    <w:rsid w:val="00AF5A84"/>
    <w:rsid w:val="00AF5F04"/>
    <w:rsid w:val="00AF6946"/>
    <w:rsid w:val="00B00672"/>
    <w:rsid w:val="00B01B4D"/>
    <w:rsid w:val="00B04489"/>
    <w:rsid w:val="00B044D7"/>
    <w:rsid w:val="00B051BD"/>
    <w:rsid w:val="00B063C8"/>
    <w:rsid w:val="00B06571"/>
    <w:rsid w:val="00B068BA"/>
    <w:rsid w:val="00B07217"/>
    <w:rsid w:val="00B1373D"/>
    <w:rsid w:val="00B13851"/>
    <w:rsid w:val="00B13B1C"/>
    <w:rsid w:val="00B13EBE"/>
    <w:rsid w:val="00B14B5F"/>
    <w:rsid w:val="00B16570"/>
    <w:rsid w:val="00B17A40"/>
    <w:rsid w:val="00B20C7A"/>
    <w:rsid w:val="00B219BE"/>
    <w:rsid w:val="00B21F90"/>
    <w:rsid w:val="00B21FCB"/>
    <w:rsid w:val="00B22291"/>
    <w:rsid w:val="00B23F9A"/>
    <w:rsid w:val="00B2417B"/>
    <w:rsid w:val="00B24E6F"/>
    <w:rsid w:val="00B24F90"/>
    <w:rsid w:val="00B26CB5"/>
    <w:rsid w:val="00B2752E"/>
    <w:rsid w:val="00B27592"/>
    <w:rsid w:val="00B307CC"/>
    <w:rsid w:val="00B30F4A"/>
    <w:rsid w:val="00B31080"/>
    <w:rsid w:val="00B326B7"/>
    <w:rsid w:val="00B3588E"/>
    <w:rsid w:val="00B368D8"/>
    <w:rsid w:val="00B37312"/>
    <w:rsid w:val="00B40573"/>
    <w:rsid w:val="00B408F7"/>
    <w:rsid w:val="00B40B5A"/>
    <w:rsid w:val="00B418AE"/>
    <w:rsid w:val="00B4198F"/>
    <w:rsid w:val="00B41F3D"/>
    <w:rsid w:val="00B42AC0"/>
    <w:rsid w:val="00B431E8"/>
    <w:rsid w:val="00B45141"/>
    <w:rsid w:val="00B47113"/>
    <w:rsid w:val="00B507D1"/>
    <w:rsid w:val="00B519CD"/>
    <w:rsid w:val="00B5273A"/>
    <w:rsid w:val="00B57329"/>
    <w:rsid w:val="00B60E61"/>
    <w:rsid w:val="00B62B50"/>
    <w:rsid w:val="00B62F13"/>
    <w:rsid w:val="00B635B7"/>
    <w:rsid w:val="00B63AE8"/>
    <w:rsid w:val="00B65950"/>
    <w:rsid w:val="00B65EA8"/>
    <w:rsid w:val="00B669A7"/>
    <w:rsid w:val="00B66D83"/>
    <w:rsid w:val="00B66E7D"/>
    <w:rsid w:val="00B66F91"/>
    <w:rsid w:val="00B672C0"/>
    <w:rsid w:val="00B676FD"/>
    <w:rsid w:val="00B678B6"/>
    <w:rsid w:val="00B720DA"/>
    <w:rsid w:val="00B75553"/>
    <w:rsid w:val="00B75646"/>
    <w:rsid w:val="00B7629E"/>
    <w:rsid w:val="00B77CB3"/>
    <w:rsid w:val="00B82719"/>
    <w:rsid w:val="00B830DD"/>
    <w:rsid w:val="00B90729"/>
    <w:rsid w:val="00B907DA"/>
    <w:rsid w:val="00B92BBB"/>
    <w:rsid w:val="00B93EFA"/>
    <w:rsid w:val="00B9404B"/>
    <w:rsid w:val="00B94C5E"/>
    <w:rsid w:val="00B950BC"/>
    <w:rsid w:val="00B95F29"/>
    <w:rsid w:val="00B9714C"/>
    <w:rsid w:val="00B9781C"/>
    <w:rsid w:val="00B97F75"/>
    <w:rsid w:val="00BA20BD"/>
    <w:rsid w:val="00BA29AD"/>
    <w:rsid w:val="00BA33CF"/>
    <w:rsid w:val="00BA3DE6"/>
    <w:rsid w:val="00BA3F8D"/>
    <w:rsid w:val="00BA443B"/>
    <w:rsid w:val="00BA4C37"/>
    <w:rsid w:val="00BA6744"/>
    <w:rsid w:val="00BB0F73"/>
    <w:rsid w:val="00BB13FC"/>
    <w:rsid w:val="00BB2974"/>
    <w:rsid w:val="00BB7A10"/>
    <w:rsid w:val="00BC274E"/>
    <w:rsid w:val="00BC60BE"/>
    <w:rsid w:val="00BC7468"/>
    <w:rsid w:val="00BC7D4F"/>
    <w:rsid w:val="00BC7ED7"/>
    <w:rsid w:val="00BD065F"/>
    <w:rsid w:val="00BD0F1F"/>
    <w:rsid w:val="00BD1A21"/>
    <w:rsid w:val="00BD1FB3"/>
    <w:rsid w:val="00BD22FC"/>
    <w:rsid w:val="00BD2850"/>
    <w:rsid w:val="00BD662E"/>
    <w:rsid w:val="00BD6E8C"/>
    <w:rsid w:val="00BE28D2"/>
    <w:rsid w:val="00BE485D"/>
    <w:rsid w:val="00BE4A64"/>
    <w:rsid w:val="00BE5E43"/>
    <w:rsid w:val="00BE64AE"/>
    <w:rsid w:val="00BF557D"/>
    <w:rsid w:val="00BF658D"/>
    <w:rsid w:val="00BF7F58"/>
    <w:rsid w:val="00C01381"/>
    <w:rsid w:val="00C01AB1"/>
    <w:rsid w:val="00C0268C"/>
    <w:rsid w:val="00C026A0"/>
    <w:rsid w:val="00C02877"/>
    <w:rsid w:val="00C06137"/>
    <w:rsid w:val="00C06929"/>
    <w:rsid w:val="00C079B8"/>
    <w:rsid w:val="00C07EC5"/>
    <w:rsid w:val="00C10037"/>
    <w:rsid w:val="00C1016E"/>
    <w:rsid w:val="00C10696"/>
    <w:rsid w:val="00C113FE"/>
    <w:rsid w:val="00C115E1"/>
    <w:rsid w:val="00C11E79"/>
    <w:rsid w:val="00C123EA"/>
    <w:rsid w:val="00C12A49"/>
    <w:rsid w:val="00C12B05"/>
    <w:rsid w:val="00C133EE"/>
    <w:rsid w:val="00C13540"/>
    <w:rsid w:val="00C149D0"/>
    <w:rsid w:val="00C15D95"/>
    <w:rsid w:val="00C16B66"/>
    <w:rsid w:val="00C2054E"/>
    <w:rsid w:val="00C20D7A"/>
    <w:rsid w:val="00C20DA5"/>
    <w:rsid w:val="00C231D4"/>
    <w:rsid w:val="00C26588"/>
    <w:rsid w:val="00C27A68"/>
    <w:rsid w:val="00C27DE9"/>
    <w:rsid w:val="00C30301"/>
    <w:rsid w:val="00C3058C"/>
    <w:rsid w:val="00C30D1B"/>
    <w:rsid w:val="00C32989"/>
    <w:rsid w:val="00C33388"/>
    <w:rsid w:val="00C3396F"/>
    <w:rsid w:val="00C3505F"/>
    <w:rsid w:val="00C35484"/>
    <w:rsid w:val="00C3625B"/>
    <w:rsid w:val="00C3730F"/>
    <w:rsid w:val="00C3752A"/>
    <w:rsid w:val="00C4173A"/>
    <w:rsid w:val="00C41843"/>
    <w:rsid w:val="00C42595"/>
    <w:rsid w:val="00C45D94"/>
    <w:rsid w:val="00C50BFC"/>
    <w:rsid w:val="00C50DED"/>
    <w:rsid w:val="00C51131"/>
    <w:rsid w:val="00C518A6"/>
    <w:rsid w:val="00C52217"/>
    <w:rsid w:val="00C553D1"/>
    <w:rsid w:val="00C55BD9"/>
    <w:rsid w:val="00C569E5"/>
    <w:rsid w:val="00C56A30"/>
    <w:rsid w:val="00C573D8"/>
    <w:rsid w:val="00C602FF"/>
    <w:rsid w:val="00C60411"/>
    <w:rsid w:val="00C61174"/>
    <w:rsid w:val="00C6122E"/>
    <w:rsid w:val="00C6148F"/>
    <w:rsid w:val="00C61E84"/>
    <w:rsid w:val="00C621B1"/>
    <w:rsid w:val="00C6252E"/>
    <w:rsid w:val="00C62F7A"/>
    <w:rsid w:val="00C63B9C"/>
    <w:rsid w:val="00C63EA3"/>
    <w:rsid w:val="00C6541F"/>
    <w:rsid w:val="00C6682F"/>
    <w:rsid w:val="00C66EC9"/>
    <w:rsid w:val="00C673BB"/>
    <w:rsid w:val="00C67BF4"/>
    <w:rsid w:val="00C7275E"/>
    <w:rsid w:val="00C731AF"/>
    <w:rsid w:val="00C734B9"/>
    <w:rsid w:val="00C74107"/>
    <w:rsid w:val="00C74C5D"/>
    <w:rsid w:val="00C76D55"/>
    <w:rsid w:val="00C776BC"/>
    <w:rsid w:val="00C8237C"/>
    <w:rsid w:val="00C843A8"/>
    <w:rsid w:val="00C84FB8"/>
    <w:rsid w:val="00C85945"/>
    <w:rsid w:val="00C863C4"/>
    <w:rsid w:val="00C90985"/>
    <w:rsid w:val="00C90DAB"/>
    <w:rsid w:val="00C913C1"/>
    <w:rsid w:val="00C920EA"/>
    <w:rsid w:val="00C921CA"/>
    <w:rsid w:val="00C93C3E"/>
    <w:rsid w:val="00C955B0"/>
    <w:rsid w:val="00CA12E3"/>
    <w:rsid w:val="00CA1476"/>
    <w:rsid w:val="00CA161C"/>
    <w:rsid w:val="00CA2AC6"/>
    <w:rsid w:val="00CA3EDF"/>
    <w:rsid w:val="00CA6611"/>
    <w:rsid w:val="00CA6AE6"/>
    <w:rsid w:val="00CA7385"/>
    <w:rsid w:val="00CA782F"/>
    <w:rsid w:val="00CB187B"/>
    <w:rsid w:val="00CB2835"/>
    <w:rsid w:val="00CB3285"/>
    <w:rsid w:val="00CB4500"/>
    <w:rsid w:val="00CB4A83"/>
    <w:rsid w:val="00CB5EA8"/>
    <w:rsid w:val="00CB6E98"/>
    <w:rsid w:val="00CB6F7C"/>
    <w:rsid w:val="00CC0C72"/>
    <w:rsid w:val="00CC0C8E"/>
    <w:rsid w:val="00CC1E29"/>
    <w:rsid w:val="00CC2BFD"/>
    <w:rsid w:val="00CC3AA6"/>
    <w:rsid w:val="00CC6F40"/>
    <w:rsid w:val="00CC7355"/>
    <w:rsid w:val="00CD0C07"/>
    <w:rsid w:val="00CD0D53"/>
    <w:rsid w:val="00CD3274"/>
    <w:rsid w:val="00CD3476"/>
    <w:rsid w:val="00CD4700"/>
    <w:rsid w:val="00CD5277"/>
    <w:rsid w:val="00CD5AF9"/>
    <w:rsid w:val="00CD64DF"/>
    <w:rsid w:val="00CD6ED2"/>
    <w:rsid w:val="00CD73CB"/>
    <w:rsid w:val="00CD768F"/>
    <w:rsid w:val="00CD7C79"/>
    <w:rsid w:val="00CE0A08"/>
    <w:rsid w:val="00CE0ADB"/>
    <w:rsid w:val="00CE225F"/>
    <w:rsid w:val="00CE6A13"/>
    <w:rsid w:val="00CF1030"/>
    <w:rsid w:val="00CF13EB"/>
    <w:rsid w:val="00CF230C"/>
    <w:rsid w:val="00CF2F50"/>
    <w:rsid w:val="00CF31E6"/>
    <w:rsid w:val="00CF538C"/>
    <w:rsid w:val="00CF60A3"/>
    <w:rsid w:val="00CF6198"/>
    <w:rsid w:val="00CF61A7"/>
    <w:rsid w:val="00D004C8"/>
    <w:rsid w:val="00D027E6"/>
    <w:rsid w:val="00D02919"/>
    <w:rsid w:val="00D02AD8"/>
    <w:rsid w:val="00D04B8B"/>
    <w:rsid w:val="00D04C61"/>
    <w:rsid w:val="00D05B8D"/>
    <w:rsid w:val="00D05B9B"/>
    <w:rsid w:val="00D065A2"/>
    <w:rsid w:val="00D074AF"/>
    <w:rsid w:val="00D079AA"/>
    <w:rsid w:val="00D07CE0"/>
    <w:rsid w:val="00D07F00"/>
    <w:rsid w:val="00D1130F"/>
    <w:rsid w:val="00D12CE3"/>
    <w:rsid w:val="00D1571F"/>
    <w:rsid w:val="00D16DFC"/>
    <w:rsid w:val="00D17202"/>
    <w:rsid w:val="00D17B72"/>
    <w:rsid w:val="00D21EAA"/>
    <w:rsid w:val="00D221DF"/>
    <w:rsid w:val="00D23197"/>
    <w:rsid w:val="00D2421E"/>
    <w:rsid w:val="00D24BDF"/>
    <w:rsid w:val="00D27025"/>
    <w:rsid w:val="00D3185C"/>
    <w:rsid w:val="00D3205F"/>
    <w:rsid w:val="00D3318E"/>
    <w:rsid w:val="00D33E72"/>
    <w:rsid w:val="00D35BD6"/>
    <w:rsid w:val="00D361B5"/>
    <w:rsid w:val="00D36816"/>
    <w:rsid w:val="00D411A2"/>
    <w:rsid w:val="00D41C74"/>
    <w:rsid w:val="00D429C5"/>
    <w:rsid w:val="00D43485"/>
    <w:rsid w:val="00D4491C"/>
    <w:rsid w:val="00D45B50"/>
    <w:rsid w:val="00D4606D"/>
    <w:rsid w:val="00D50B9C"/>
    <w:rsid w:val="00D513AF"/>
    <w:rsid w:val="00D5173D"/>
    <w:rsid w:val="00D52C4F"/>
    <w:rsid w:val="00D52D73"/>
    <w:rsid w:val="00D52E58"/>
    <w:rsid w:val="00D534A7"/>
    <w:rsid w:val="00D53E53"/>
    <w:rsid w:val="00D53FD1"/>
    <w:rsid w:val="00D56B20"/>
    <w:rsid w:val="00D5756C"/>
    <w:rsid w:val="00D578B3"/>
    <w:rsid w:val="00D618F4"/>
    <w:rsid w:val="00D619F9"/>
    <w:rsid w:val="00D61C6D"/>
    <w:rsid w:val="00D630A7"/>
    <w:rsid w:val="00D63636"/>
    <w:rsid w:val="00D64040"/>
    <w:rsid w:val="00D640AD"/>
    <w:rsid w:val="00D6688A"/>
    <w:rsid w:val="00D66D3F"/>
    <w:rsid w:val="00D714CC"/>
    <w:rsid w:val="00D72147"/>
    <w:rsid w:val="00D7218A"/>
    <w:rsid w:val="00D73244"/>
    <w:rsid w:val="00D73C10"/>
    <w:rsid w:val="00D74C5D"/>
    <w:rsid w:val="00D74D8D"/>
    <w:rsid w:val="00D75EA7"/>
    <w:rsid w:val="00D76BB5"/>
    <w:rsid w:val="00D76BEC"/>
    <w:rsid w:val="00D77252"/>
    <w:rsid w:val="00D7766B"/>
    <w:rsid w:val="00D8187B"/>
    <w:rsid w:val="00D81ADF"/>
    <w:rsid w:val="00D81F21"/>
    <w:rsid w:val="00D82874"/>
    <w:rsid w:val="00D835D0"/>
    <w:rsid w:val="00D83D06"/>
    <w:rsid w:val="00D84F69"/>
    <w:rsid w:val="00D86362"/>
    <w:rsid w:val="00D864F2"/>
    <w:rsid w:val="00D86B5B"/>
    <w:rsid w:val="00D943F8"/>
    <w:rsid w:val="00D95470"/>
    <w:rsid w:val="00D96B55"/>
    <w:rsid w:val="00D97CD9"/>
    <w:rsid w:val="00DA0070"/>
    <w:rsid w:val="00DA2572"/>
    <w:rsid w:val="00DA2619"/>
    <w:rsid w:val="00DA29A6"/>
    <w:rsid w:val="00DA4239"/>
    <w:rsid w:val="00DA5075"/>
    <w:rsid w:val="00DA588C"/>
    <w:rsid w:val="00DA65DE"/>
    <w:rsid w:val="00DB0B61"/>
    <w:rsid w:val="00DB1474"/>
    <w:rsid w:val="00DB18F1"/>
    <w:rsid w:val="00DB1C4A"/>
    <w:rsid w:val="00DB21CA"/>
    <w:rsid w:val="00DB2962"/>
    <w:rsid w:val="00DB52FB"/>
    <w:rsid w:val="00DB6B94"/>
    <w:rsid w:val="00DB7AAB"/>
    <w:rsid w:val="00DC00C1"/>
    <w:rsid w:val="00DC013B"/>
    <w:rsid w:val="00DC090B"/>
    <w:rsid w:val="00DC1679"/>
    <w:rsid w:val="00DC219B"/>
    <w:rsid w:val="00DC2CF1"/>
    <w:rsid w:val="00DC2DC7"/>
    <w:rsid w:val="00DC39DF"/>
    <w:rsid w:val="00DC3A7C"/>
    <w:rsid w:val="00DC4FCF"/>
    <w:rsid w:val="00DC50E0"/>
    <w:rsid w:val="00DC6386"/>
    <w:rsid w:val="00DC7294"/>
    <w:rsid w:val="00DC789E"/>
    <w:rsid w:val="00DC791D"/>
    <w:rsid w:val="00DD1130"/>
    <w:rsid w:val="00DD1951"/>
    <w:rsid w:val="00DD2CF4"/>
    <w:rsid w:val="00DD487D"/>
    <w:rsid w:val="00DD4E83"/>
    <w:rsid w:val="00DD5862"/>
    <w:rsid w:val="00DD6628"/>
    <w:rsid w:val="00DD6945"/>
    <w:rsid w:val="00DD6979"/>
    <w:rsid w:val="00DD69A3"/>
    <w:rsid w:val="00DE15FC"/>
    <w:rsid w:val="00DE2D04"/>
    <w:rsid w:val="00DE3250"/>
    <w:rsid w:val="00DE6028"/>
    <w:rsid w:val="00DE6A0D"/>
    <w:rsid w:val="00DE6C85"/>
    <w:rsid w:val="00DE70F5"/>
    <w:rsid w:val="00DE78A3"/>
    <w:rsid w:val="00DF1A71"/>
    <w:rsid w:val="00DF373A"/>
    <w:rsid w:val="00DF50FC"/>
    <w:rsid w:val="00DF68C7"/>
    <w:rsid w:val="00DF731A"/>
    <w:rsid w:val="00DF7E7B"/>
    <w:rsid w:val="00E022C8"/>
    <w:rsid w:val="00E02864"/>
    <w:rsid w:val="00E03300"/>
    <w:rsid w:val="00E03C4E"/>
    <w:rsid w:val="00E04BBB"/>
    <w:rsid w:val="00E06B75"/>
    <w:rsid w:val="00E11332"/>
    <w:rsid w:val="00E11352"/>
    <w:rsid w:val="00E11693"/>
    <w:rsid w:val="00E124A9"/>
    <w:rsid w:val="00E12626"/>
    <w:rsid w:val="00E127F1"/>
    <w:rsid w:val="00E14C0E"/>
    <w:rsid w:val="00E1636E"/>
    <w:rsid w:val="00E170DC"/>
    <w:rsid w:val="00E17546"/>
    <w:rsid w:val="00E178D5"/>
    <w:rsid w:val="00E203B4"/>
    <w:rsid w:val="00E20AC9"/>
    <w:rsid w:val="00E210B5"/>
    <w:rsid w:val="00E212F8"/>
    <w:rsid w:val="00E219B6"/>
    <w:rsid w:val="00E222FD"/>
    <w:rsid w:val="00E2544B"/>
    <w:rsid w:val="00E25B70"/>
    <w:rsid w:val="00E261B3"/>
    <w:rsid w:val="00E2639A"/>
    <w:rsid w:val="00E26818"/>
    <w:rsid w:val="00E2724C"/>
    <w:rsid w:val="00E27FFC"/>
    <w:rsid w:val="00E303AC"/>
    <w:rsid w:val="00E307DA"/>
    <w:rsid w:val="00E30B15"/>
    <w:rsid w:val="00E31E85"/>
    <w:rsid w:val="00E3207C"/>
    <w:rsid w:val="00E3247A"/>
    <w:rsid w:val="00E33017"/>
    <w:rsid w:val="00E33237"/>
    <w:rsid w:val="00E36058"/>
    <w:rsid w:val="00E40181"/>
    <w:rsid w:val="00E4152C"/>
    <w:rsid w:val="00E462D7"/>
    <w:rsid w:val="00E464A0"/>
    <w:rsid w:val="00E46BA4"/>
    <w:rsid w:val="00E47488"/>
    <w:rsid w:val="00E50A17"/>
    <w:rsid w:val="00E51AFD"/>
    <w:rsid w:val="00E53221"/>
    <w:rsid w:val="00E54950"/>
    <w:rsid w:val="00E54AB8"/>
    <w:rsid w:val="00E55FB3"/>
    <w:rsid w:val="00E56A01"/>
    <w:rsid w:val="00E629A1"/>
    <w:rsid w:val="00E630CF"/>
    <w:rsid w:val="00E63268"/>
    <w:rsid w:val="00E6794C"/>
    <w:rsid w:val="00E7055F"/>
    <w:rsid w:val="00E70F41"/>
    <w:rsid w:val="00E71591"/>
    <w:rsid w:val="00E71CEB"/>
    <w:rsid w:val="00E72780"/>
    <w:rsid w:val="00E7474F"/>
    <w:rsid w:val="00E75453"/>
    <w:rsid w:val="00E7612E"/>
    <w:rsid w:val="00E8028D"/>
    <w:rsid w:val="00E80DE3"/>
    <w:rsid w:val="00E823B2"/>
    <w:rsid w:val="00E82C55"/>
    <w:rsid w:val="00E83EAD"/>
    <w:rsid w:val="00E86424"/>
    <w:rsid w:val="00E8787E"/>
    <w:rsid w:val="00E87FBB"/>
    <w:rsid w:val="00E903F7"/>
    <w:rsid w:val="00E920D7"/>
    <w:rsid w:val="00E92AC3"/>
    <w:rsid w:val="00E95C09"/>
    <w:rsid w:val="00E971EE"/>
    <w:rsid w:val="00E97380"/>
    <w:rsid w:val="00EA0ADC"/>
    <w:rsid w:val="00EA2211"/>
    <w:rsid w:val="00EA2F6A"/>
    <w:rsid w:val="00EA56B4"/>
    <w:rsid w:val="00EA5F6B"/>
    <w:rsid w:val="00EA6871"/>
    <w:rsid w:val="00EB00C5"/>
    <w:rsid w:val="00EB00E0"/>
    <w:rsid w:val="00EB05D5"/>
    <w:rsid w:val="00EB2F40"/>
    <w:rsid w:val="00EB4BC7"/>
    <w:rsid w:val="00EB645F"/>
    <w:rsid w:val="00EB77BC"/>
    <w:rsid w:val="00EC059F"/>
    <w:rsid w:val="00EC1941"/>
    <w:rsid w:val="00EC1F24"/>
    <w:rsid w:val="00EC22F6"/>
    <w:rsid w:val="00EC2995"/>
    <w:rsid w:val="00EC312A"/>
    <w:rsid w:val="00EC3CB5"/>
    <w:rsid w:val="00EC3DB9"/>
    <w:rsid w:val="00EC6544"/>
    <w:rsid w:val="00EC6ABE"/>
    <w:rsid w:val="00ED16F2"/>
    <w:rsid w:val="00ED30E0"/>
    <w:rsid w:val="00ED34EC"/>
    <w:rsid w:val="00ED592A"/>
    <w:rsid w:val="00ED5B9B"/>
    <w:rsid w:val="00ED6BAD"/>
    <w:rsid w:val="00ED7307"/>
    <w:rsid w:val="00ED7447"/>
    <w:rsid w:val="00ED7762"/>
    <w:rsid w:val="00ED778B"/>
    <w:rsid w:val="00ED7931"/>
    <w:rsid w:val="00ED7B3E"/>
    <w:rsid w:val="00EE00D6"/>
    <w:rsid w:val="00EE11E7"/>
    <w:rsid w:val="00EE1488"/>
    <w:rsid w:val="00EE1E0B"/>
    <w:rsid w:val="00EE2008"/>
    <w:rsid w:val="00EE29AD"/>
    <w:rsid w:val="00EE37FF"/>
    <w:rsid w:val="00EE3E24"/>
    <w:rsid w:val="00EE449B"/>
    <w:rsid w:val="00EE4D5D"/>
    <w:rsid w:val="00EE5131"/>
    <w:rsid w:val="00EE66A7"/>
    <w:rsid w:val="00EE6DED"/>
    <w:rsid w:val="00EF08BE"/>
    <w:rsid w:val="00EF109B"/>
    <w:rsid w:val="00EF201C"/>
    <w:rsid w:val="00EF2BDB"/>
    <w:rsid w:val="00EF2C72"/>
    <w:rsid w:val="00EF36AF"/>
    <w:rsid w:val="00EF537E"/>
    <w:rsid w:val="00EF59A3"/>
    <w:rsid w:val="00EF6675"/>
    <w:rsid w:val="00F0063D"/>
    <w:rsid w:val="00F00F9C"/>
    <w:rsid w:val="00F01E5F"/>
    <w:rsid w:val="00F024F3"/>
    <w:rsid w:val="00F02ABA"/>
    <w:rsid w:val="00F0437A"/>
    <w:rsid w:val="00F04BBA"/>
    <w:rsid w:val="00F101B8"/>
    <w:rsid w:val="00F11037"/>
    <w:rsid w:val="00F14F35"/>
    <w:rsid w:val="00F15144"/>
    <w:rsid w:val="00F1553D"/>
    <w:rsid w:val="00F168C4"/>
    <w:rsid w:val="00F16F1B"/>
    <w:rsid w:val="00F179FA"/>
    <w:rsid w:val="00F22305"/>
    <w:rsid w:val="00F242E9"/>
    <w:rsid w:val="00F250A9"/>
    <w:rsid w:val="00F25A95"/>
    <w:rsid w:val="00F267AF"/>
    <w:rsid w:val="00F30FF4"/>
    <w:rsid w:val="00F3122E"/>
    <w:rsid w:val="00F32368"/>
    <w:rsid w:val="00F32D18"/>
    <w:rsid w:val="00F331AD"/>
    <w:rsid w:val="00F332E4"/>
    <w:rsid w:val="00F33F5C"/>
    <w:rsid w:val="00F35287"/>
    <w:rsid w:val="00F35312"/>
    <w:rsid w:val="00F35950"/>
    <w:rsid w:val="00F40A70"/>
    <w:rsid w:val="00F40B98"/>
    <w:rsid w:val="00F42943"/>
    <w:rsid w:val="00F42F17"/>
    <w:rsid w:val="00F43A37"/>
    <w:rsid w:val="00F4568F"/>
    <w:rsid w:val="00F4641B"/>
    <w:rsid w:val="00F46EB8"/>
    <w:rsid w:val="00F474F2"/>
    <w:rsid w:val="00F50CD1"/>
    <w:rsid w:val="00F511E4"/>
    <w:rsid w:val="00F52D09"/>
    <w:rsid w:val="00F52E08"/>
    <w:rsid w:val="00F53A66"/>
    <w:rsid w:val="00F5462D"/>
    <w:rsid w:val="00F55B21"/>
    <w:rsid w:val="00F56BDA"/>
    <w:rsid w:val="00F56EF6"/>
    <w:rsid w:val="00F60082"/>
    <w:rsid w:val="00F61354"/>
    <w:rsid w:val="00F61365"/>
    <w:rsid w:val="00F61A9F"/>
    <w:rsid w:val="00F61B5F"/>
    <w:rsid w:val="00F62D1A"/>
    <w:rsid w:val="00F64696"/>
    <w:rsid w:val="00F6486C"/>
    <w:rsid w:val="00F64ED7"/>
    <w:rsid w:val="00F65AA9"/>
    <w:rsid w:val="00F6768F"/>
    <w:rsid w:val="00F72549"/>
    <w:rsid w:val="00F72C2C"/>
    <w:rsid w:val="00F741F2"/>
    <w:rsid w:val="00F74795"/>
    <w:rsid w:val="00F750B1"/>
    <w:rsid w:val="00F76429"/>
    <w:rsid w:val="00F766D8"/>
    <w:rsid w:val="00F76CAB"/>
    <w:rsid w:val="00F772C6"/>
    <w:rsid w:val="00F81357"/>
    <w:rsid w:val="00F815B5"/>
    <w:rsid w:val="00F81E72"/>
    <w:rsid w:val="00F82080"/>
    <w:rsid w:val="00F84679"/>
    <w:rsid w:val="00F84686"/>
    <w:rsid w:val="00F84BEE"/>
    <w:rsid w:val="00F85195"/>
    <w:rsid w:val="00F857D4"/>
    <w:rsid w:val="00F868E3"/>
    <w:rsid w:val="00F87106"/>
    <w:rsid w:val="00F87679"/>
    <w:rsid w:val="00F938BA"/>
    <w:rsid w:val="00F93CEC"/>
    <w:rsid w:val="00F93F1A"/>
    <w:rsid w:val="00F9487E"/>
    <w:rsid w:val="00F97919"/>
    <w:rsid w:val="00FA230B"/>
    <w:rsid w:val="00FA2C46"/>
    <w:rsid w:val="00FA3525"/>
    <w:rsid w:val="00FA5A53"/>
    <w:rsid w:val="00FB04EA"/>
    <w:rsid w:val="00FB08FE"/>
    <w:rsid w:val="00FB1F6E"/>
    <w:rsid w:val="00FB44A5"/>
    <w:rsid w:val="00FB4769"/>
    <w:rsid w:val="00FB4CDA"/>
    <w:rsid w:val="00FB6481"/>
    <w:rsid w:val="00FB65EE"/>
    <w:rsid w:val="00FB6D36"/>
    <w:rsid w:val="00FC03F7"/>
    <w:rsid w:val="00FC052E"/>
    <w:rsid w:val="00FC0965"/>
    <w:rsid w:val="00FC0A1A"/>
    <w:rsid w:val="00FC0F81"/>
    <w:rsid w:val="00FC1E54"/>
    <w:rsid w:val="00FC20AC"/>
    <w:rsid w:val="00FC252F"/>
    <w:rsid w:val="00FC36FA"/>
    <w:rsid w:val="00FC395C"/>
    <w:rsid w:val="00FC4474"/>
    <w:rsid w:val="00FC5639"/>
    <w:rsid w:val="00FC5E8E"/>
    <w:rsid w:val="00FC791C"/>
    <w:rsid w:val="00FD27B6"/>
    <w:rsid w:val="00FD3766"/>
    <w:rsid w:val="00FD3D05"/>
    <w:rsid w:val="00FD47C4"/>
    <w:rsid w:val="00FD68DD"/>
    <w:rsid w:val="00FE02EC"/>
    <w:rsid w:val="00FE0E01"/>
    <w:rsid w:val="00FE21A8"/>
    <w:rsid w:val="00FE2DCF"/>
    <w:rsid w:val="00FE331E"/>
    <w:rsid w:val="00FE3FA7"/>
    <w:rsid w:val="00FE4081"/>
    <w:rsid w:val="00FE5127"/>
    <w:rsid w:val="00FE60BB"/>
    <w:rsid w:val="00FF208B"/>
    <w:rsid w:val="00FF2A4E"/>
    <w:rsid w:val="00FF2FCE"/>
    <w:rsid w:val="00FF4091"/>
    <w:rsid w:val="00FF4753"/>
    <w:rsid w:val="00FF4F7D"/>
    <w:rsid w:val="00FF642B"/>
    <w:rsid w:val="00FF6D9D"/>
    <w:rsid w:val="00FF7620"/>
    <w:rsid w:val="00FF7DD5"/>
    <w:rsid w:val="01F7D037"/>
    <w:rsid w:val="03163994"/>
    <w:rsid w:val="16A43FF2"/>
    <w:rsid w:val="190226B5"/>
    <w:rsid w:val="1B554E74"/>
    <w:rsid w:val="1BAF8EA8"/>
    <w:rsid w:val="205AFE41"/>
    <w:rsid w:val="2406DA30"/>
    <w:rsid w:val="26A2C940"/>
    <w:rsid w:val="30A5A30B"/>
    <w:rsid w:val="37B18199"/>
    <w:rsid w:val="3920D354"/>
    <w:rsid w:val="3A0E6273"/>
    <w:rsid w:val="3AC41185"/>
    <w:rsid w:val="3AE1A6FB"/>
    <w:rsid w:val="3B43B0B4"/>
    <w:rsid w:val="3BD9E4A0"/>
    <w:rsid w:val="411BE171"/>
    <w:rsid w:val="45C4FD5E"/>
    <w:rsid w:val="4B45E319"/>
    <w:rsid w:val="4B68E457"/>
    <w:rsid w:val="4D54F116"/>
    <w:rsid w:val="4DC3FA5B"/>
    <w:rsid w:val="51810987"/>
    <w:rsid w:val="5386B3E6"/>
    <w:rsid w:val="55A6A649"/>
    <w:rsid w:val="591DBD46"/>
    <w:rsid w:val="5AAC27D3"/>
    <w:rsid w:val="607B3B8F"/>
    <w:rsid w:val="6446440D"/>
    <w:rsid w:val="649424AC"/>
    <w:rsid w:val="67B25FF8"/>
    <w:rsid w:val="68C0D790"/>
    <w:rsid w:val="694B75DE"/>
    <w:rsid w:val="6C62FC08"/>
    <w:rsid w:val="6F69B774"/>
    <w:rsid w:val="7043CC81"/>
    <w:rsid w:val="7BC77D1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5703060D-AF12-4F06-B82C-B689708D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NormalWeb">
    <w:name w:val="Normal (Web)"/>
    <w:basedOn w:val="Normal"/>
    <w:uiPriority w:val="99"/>
    <w:semiHidden/>
    <w:unhideWhenUsed/>
    <w:rsid w:val="006415A1"/>
    <w:pPr>
      <w:spacing w:before="100" w:beforeAutospacing="1" w:after="100" w:afterAutospacing="1" w:line="240" w:lineRule="auto"/>
    </w:pPr>
    <w:rPr>
      <w:rFonts w:ascii="Times New Roman" w:hAnsi="Times New Roman"/>
      <w:sz w:val="24"/>
      <w:szCs w:val="24"/>
      <w:lang w:eastAsia="en-AU"/>
    </w:rPr>
  </w:style>
  <w:style w:type="paragraph" w:customStyle="1" w:styleId="pf0">
    <w:name w:val="pf0"/>
    <w:basedOn w:val="Normal"/>
    <w:rsid w:val="00196594"/>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96594"/>
    <w:rPr>
      <w:rFonts w:ascii="Segoe UI" w:hAnsi="Segoe UI" w:cs="Segoe UI" w:hint="default"/>
      <w:sz w:val="18"/>
      <w:szCs w:val="18"/>
    </w:rPr>
  </w:style>
  <w:style w:type="paragraph" w:customStyle="1" w:styleId="PAECTalkingPoints2">
    <w:name w:val="PAEC Talking Points 2"/>
    <w:basedOn w:val="Normal"/>
    <w:link w:val="PAECTalkingPoints2Char"/>
    <w:uiPriority w:val="1"/>
    <w:qFormat/>
    <w:rsid w:val="007A3395"/>
    <w:pPr>
      <w:ind w:left="947" w:right="215" w:hanging="357"/>
    </w:pPr>
    <w:rPr>
      <w:rFonts w:eastAsia="Arial"/>
      <w:color w:val="000000" w:themeColor="text1"/>
      <w:sz w:val="28"/>
      <w:szCs w:val="28"/>
      <w:lang w:eastAsia="en-AU"/>
    </w:rPr>
  </w:style>
  <w:style w:type="character" w:customStyle="1" w:styleId="PAECTalkingPoints2Char">
    <w:name w:val="PAEC Talking Points 2 Char"/>
    <w:basedOn w:val="DefaultParagraphFont"/>
    <w:link w:val="PAECTalkingPoints2"/>
    <w:uiPriority w:val="1"/>
    <w:rsid w:val="007A3395"/>
    <w:rPr>
      <w:rFonts w:ascii="Arial" w:eastAsia="Arial" w:hAnsi="Arial"/>
      <w:color w:val="000000" w:themeColor="text1"/>
      <w:sz w:val="28"/>
      <w:szCs w:val="28"/>
    </w:rPr>
  </w:style>
  <w:style w:type="paragraph" w:styleId="ListParagraph">
    <w:name w:val="List Paragraph"/>
    <w:basedOn w:val="Normal"/>
    <w:uiPriority w:val="34"/>
    <w:qFormat/>
    <w:rsid w:val="007A3395"/>
    <w:pPr>
      <w:ind w:left="720"/>
      <w:contextualSpacing/>
    </w:pPr>
  </w:style>
  <w:style w:type="paragraph" w:customStyle="1" w:styleId="paragraph">
    <w:name w:val="paragraph"/>
    <w:basedOn w:val="Normal"/>
    <w:rsid w:val="007F1CA4"/>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F1CA4"/>
  </w:style>
  <w:style w:type="character" w:customStyle="1" w:styleId="eop">
    <w:name w:val="eop"/>
    <w:basedOn w:val="DefaultParagraphFont"/>
    <w:rsid w:val="007F1CA4"/>
  </w:style>
  <w:style w:type="character" w:styleId="Mention">
    <w:name w:val="Mention"/>
    <w:basedOn w:val="DefaultParagraphFont"/>
    <w:uiPriority w:val="99"/>
    <w:unhideWhenUsed/>
    <w:rsid w:val="003320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019671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294079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3999324">
      <w:bodyDiv w:val="1"/>
      <w:marLeft w:val="0"/>
      <w:marRight w:val="0"/>
      <w:marTop w:val="0"/>
      <w:marBottom w:val="0"/>
      <w:divBdr>
        <w:top w:val="none" w:sz="0" w:space="0" w:color="auto"/>
        <w:left w:val="none" w:sz="0" w:space="0" w:color="auto"/>
        <w:bottom w:val="none" w:sz="0" w:space="0" w:color="auto"/>
        <w:right w:val="none" w:sz="0" w:space="0" w:color="auto"/>
      </w:divBdr>
    </w:div>
    <w:div w:id="120167341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nfirmsubscription.com/h/y/9859AEFC2D15C39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https://confirmsubscription.com/h/y/9859AEFC2D15C3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equality@dffh.vic.gov.a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ic.gov.au/pride-our-future-annual-update-2024-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20" ma:contentTypeDescription="Create a new document." ma:contentTypeScope="" ma:versionID="5af0fddc9ab0aead0ff28283d6b30f5f">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39424224625375f339b6a2f8659e2e84"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81a669a9-4c03-4d16-87ee-6a524753b854">
      <UserInfo>
        <DisplayName>Helen Kelly (DFFH)</DisplayName>
        <AccountId>21</AccountId>
        <AccountType/>
      </UserInfo>
      <UserInfo>
        <DisplayName>PJ Jacobs (DFFH)</DisplayName>
        <AccountId>502</AccountId>
        <AccountType/>
      </UserInfo>
    </SharedWithUsers>
    <lcf76f155ced4ddcb4097134ff3c332f xmlns="12e4350b-c9ec-4cf9-8bf5-5701c567b7cd">
      <Terms xmlns="http://schemas.microsoft.com/office/infopath/2007/PartnerControls"/>
    </lcf76f155ced4ddcb4097134ff3c332f>
    <IdentityTags xmlns="12e4350b-c9ec-4cf9-8bf5-5701c567b7cd" xsi:nil="true"/>
  </documentManagement>
</p:properties>
</file>

<file path=customXml/itemProps1.xml><?xml version="1.0" encoding="utf-8"?>
<ds:datastoreItem xmlns:ds="http://schemas.openxmlformats.org/officeDocument/2006/customXml" ds:itemID="{B4FFF67D-4744-49E0-A23D-153ACD91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1a669a9-4c03-4d16-87ee-6a524753b854"/>
    <ds:schemaRef ds:uri="12e4350b-c9ec-4cf9-8bf5-5701c567b7c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Pride in our future - Victoria’s LGBTIQA+ strategy 2022-32 - Annual update 2024-25 - Summary</vt:lpstr>
    </vt:vector>
  </TitlesOfParts>
  <Company>Victoria State Government, Department of Families, Fairness and Housing</Company>
  <LinksUpToDate>false</LinksUpToDate>
  <CharactersWithSpaces>16023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in our future - Victoria’s LGBTIQA+ strategy 2022-32 - Annual update 2024-25 - Summary</dc:title>
  <dc:subject>Pride in our future - Victoria’s LGBTIQA+ strategy 2022-32 - Annual update 2024-25 - Summary</dc:subject>
  <cp:keywords>LGBTIQA+, Pride in our future, Annual Update, Summary</cp:keywords>
  <cp:revision>2</cp:revision>
  <cp:lastPrinted>2021-01-30T19:27:00Z</cp:lastPrinted>
  <dcterms:created xsi:type="dcterms:W3CDTF">2026-03-22T22:47:00Z</dcterms:created>
  <dcterms:modified xsi:type="dcterms:W3CDTF">2026-03-22T22:47:00Z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0x010100E57296EA1D751A4798FB6B0DFFB81F87</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2400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https://dhhsvicgovau.sharepoint.com/:w:/s/dffh/EUFx9wiVtCxIpqmWHMxnErYBmFzUz4wEpq_QdLjy8AuQaA</vt:lpwstr>
  </property>
  <property fmtid="{D5CDD505-2E9C-101B-9397-08002B2CF9AE}" pid="21" name="Link">
    <vt:lpwstr>https://dhhsvicgovau.sharepoint.com/:w:/s/dffh/EUFx9wiVtCxIpqmWHMxnErYBmFzUz4wEpq_QdLjy8AuQaA, https://dhhsvicgovau.sharepoint.com/:w:/s/dffh/EUFx9wiVtCxIpqmWHMxnErYBmFzUz4wEpq_QdLjy8AuQaA</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