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440D" w14:textId="5F5B3BAA" w:rsidR="007968FE" w:rsidRPr="008639C3" w:rsidRDefault="00921660" w:rsidP="00067C5F">
      <w:pPr>
        <w:pStyle w:val="Title"/>
        <w:spacing w:after="600"/>
        <w:rPr>
          <w:lang w:val="en-AU"/>
        </w:rPr>
      </w:pPr>
      <w:r w:rsidRPr="008639C3">
        <w:rPr>
          <w:lang w:val="en-AU"/>
        </w:rPr>
        <w:t>Victoria's Container Deposit Scheme eligible container guide</w:t>
      </w:r>
    </w:p>
    <w:p w14:paraId="3EB88CEA" w14:textId="13F8A588" w:rsidR="00921660" w:rsidRPr="008639C3" w:rsidRDefault="00165CE6" w:rsidP="00921660">
      <w:pPr>
        <w:pStyle w:val="Heading1"/>
        <w:spacing w:after="600"/>
        <w:rPr>
          <w:lang w:val="en-AU"/>
        </w:rPr>
      </w:pPr>
      <w:r w:rsidRPr="008639C3">
        <w:rPr>
          <w:lang w:val="en-AU"/>
        </w:rPr>
        <w:t>This guide will help you identify if a beverage container can be redeemed through Victoria’s Container Deposit Scheme (CDS Vic)</w:t>
      </w:r>
      <w:r w:rsidR="00921660" w:rsidRPr="008639C3">
        <w:rPr>
          <w:lang w:val="en-AU"/>
        </w:rPr>
        <w:t>.</w:t>
      </w:r>
    </w:p>
    <w:p w14:paraId="777D0775" w14:textId="77777777" w:rsidR="00165CE6" w:rsidRPr="008639C3" w:rsidRDefault="00165CE6" w:rsidP="00165CE6">
      <w:pPr>
        <w:pStyle w:val="BodyText"/>
        <w:rPr>
          <w:lang w:val="en-AU"/>
        </w:rPr>
      </w:pPr>
      <w:r w:rsidRPr="008639C3">
        <w:rPr>
          <w:lang w:val="en-AU"/>
        </w:rPr>
        <w:t>Most aluminium, glass, plastic and liquid paperboard (carton) beverage containers between 150 ml and 3 L are eligible containers. Look for the 10c refund mark on the label to see if the container can be redeemed.</w:t>
      </w:r>
    </w:p>
    <w:p w14:paraId="07AAC601" w14:textId="77777777" w:rsidR="00921660" w:rsidRPr="008639C3" w:rsidRDefault="00921660" w:rsidP="00921660">
      <w:pPr>
        <w:pStyle w:val="Normalbeforebullets"/>
      </w:pPr>
      <w:r w:rsidRPr="008639C3">
        <w:t>Beverages in eligible containers include:</w:t>
      </w:r>
    </w:p>
    <w:p w14:paraId="1C3D8EC4" w14:textId="3EF7CFD2" w:rsidR="00FC0853" w:rsidRDefault="00165CE6" w:rsidP="00165CE6">
      <w:pPr>
        <w:pStyle w:val="LastBulletinList"/>
        <w:rPr>
          <w:lang w:val="en-AU"/>
        </w:rPr>
      </w:pPr>
      <w:r w:rsidRPr="008639C3">
        <w:rPr>
          <w:lang w:val="en-AU"/>
        </w:rPr>
        <w:t>carbonated and non-carbonated water, flavoured water, soft drinks, energy and sports drink bottles, cans, and plastic between 150 ml and 3 L</w:t>
      </w:r>
    </w:p>
    <w:p w14:paraId="4A4B559B" w14:textId="77777777" w:rsidR="00FC0853" w:rsidRDefault="00165CE6" w:rsidP="00165CE6">
      <w:pPr>
        <w:pStyle w:val="LastBulletinList"/>
        <w:rPr>
          <w:lang w:val="en-AU"/>
        </w:rPr>
      </w:pPr>
      <w:r w:rsidRPr="008639C3">
        <w:rPr>
          <w:lang w:val="en-AU"/>
        </w:rPr>
        <w:t>beer and cider bottles, cans and plastic between 150 ml and 3 L</w:t>
      </w:r>
    </w:p>
    <w:p w14:paraId="51973C74" w14:textId="009AB62C" w:rsidR="00165CE6" w:rsidRPr="008639C3" w:rsidRDefault="00165CE6" w:rsidP="00165CE6">
      <w:pPr>
        <w:pStyle w:val="LastBulletinList"/>
        <w:rPr>
          <w:lang w:val="en-AU"/>
        </w:rPr>
      </w:pPr>
      <w:r w:rsidRPr="008639C3">
        <w:rPr>
          <w:lang w:val="en-AU"/>
        </w:rPr>
        <w:t>pure fruit and vegetable juice bottles, cans, plastic and cartons between 150 ml and under 1 L</w:t>
      </w:r>
    </w:p>
    <w:p w14:paraId="43675B6F" w14:textId="0E9132C1" w:rsidR="00921660" w:rsidRPr="008639C3" w:rsidRDefault="00165CE6" w:rsidP="00165CE6">
      <w:pPr>
        <w:pStyle w:val="LastBulletinList"/>
        <w:rPr>
          <w:lang w:val="en-AU"/>
        </w:rPr>
      </w:pPr>
      <w:r w:rsidRPr="008639C3">
        <w:rPr>
          <w:lang w:val="en-AU"/>
        </w:rPr>
        <w:t>flavoured milk bottles, cans, plastic and cartons between 150 ml and under 1 L</w:t>
      </w:r>
      <w:r w:rsidR="00921660" w:rsidRPr="008639C3">
        <w:rPr>
          <w:lang w:val="en-AU"/>
        </w:rPr>
        <w:t>.</w:t>
      </w:r>
    </w:p>
    <w:p w14:paraId="6F2B811F" w14:textId="04700914" w:rsidR="00921660" w:rsidRPr="008639C3" w:rsidRDefault="00165CE6" w:rsidP="00921660">
      <w:pPr>
        <w:pStyle w:val="BodyText"/>
        <w:rPr>
          <w:lang w:val="en-AU"/>
        </w:rPr>
      </w:pPr>
      <w:r w:rsidRPr="008639C3">
        <w:rPr>
          <w:lang w:val="en-AU"/>
        </w:rPr>
        <w:t>Some containers cannot be redeemed – these containers are listed in this guide</w:t>
      </w:r>
      <w:r w:rsidR="00921660" w:rsidRPr="008639C3">
        <w:rPr>
          <w:lang w:val="en-AU"/>
        </w:rPr>
        <w:t>.</w:t>
      </w:r>
    </w:p>
    <w:p w14:paraId="73056D42" w14:textId="226C600C" w:rsidR="00921660" w:rsidRPr="008639C3" w:rsidRDefault="00165CE6" w:rsidP="00921660">
      <w:pPr>
        <w:pStyle w:val="BodyText"/>
        <w:rPr>
          <w:lang w:val="en-AU"/>
        </w:rPr>
      </w:pPr>
      <w:r w:rsidRPr="008639C3">
        <w:rPr>
          <w:lang w:val="en-AU"/>
        </w:rPr>
        <w:t xml:space="preserve">You can use the </w:t>
      </w:r>
      <w:hyperlink r:id="rId8" w:tooltip="Hyperlink to Eligible container search we page" w:history="1">
        <w:r w:rsidRPr="008639C3">
          <w:rPr>
            <w:rStyle w:val="Hyperlink"/>
            <w:lang w:val="en-AU"/>
          </w:rPr>
          <w:t>CDS Vic eligible container search</w:t>
        </w:r>
      </w:hyperlink>
      <w:r w:rsidRPr="008639C3">
        <w:rPr>
          <w:lang w:val="en-AU"/>
        </w:rPr>
        <w:t xml:space="preserve"> to check if a container is registered</w:t>
      </w:r>
      <w:r w:rsidR="00921660" w:rsidRPr="008639C3">
        <w:rPr>
          <w:lang w:val="en-AU"/>
        </w:rPr>
        <w:t>.</w:t>
      </w:r>
    </w:p>
    <w:p w14:paraId="27B7017C" w14:textId="77777777" w:rsidR="001B2E3E" w:rsidRPr="008639C3" w:rsidRDefault="001B2E3E" w:rsidP="00921660">
      <w:pPr>
        <w:pStyle w:val="Heading1"/>
        <w:rPr>
          <w:lang w:val="en-AU"/>
        </w:rPr>
        <w:sectPr w:rsidR="001B2E3E" w:rsidRPr="008639C3" w:rsidSect="00EB277B">
          <w:footerReference w:type="default" r:id="rId9"/>
          <w:pgSz w:w="11906" w:h="16838"/>
          <w:pgMar w:top="1134" w:right="1134" w:bottom="1134" w:left="1134" w:header="720" w:footer="454" w:gutter="0"/>
          <w:cols w:space="720"/>
          <w:noEndnote/>
          <w:docGrid w:linePitch="326"/>
        </w:sectPr>
      </w:pPr>
    </w:p>
    <w:p w14:paraId="323D6581" w14:textId="77777777" w:rsidR="00921660" w:rsidRPr="008639C3" w:rsidRDefault="00921660" w:rsidP="00921660">
      <w:pPr>
        <w:pStyle w:val="Heading1"/>
        <w:rPr>
          <w:lang w:val="en-AU"/>
        </w:rPr>
      </w:pPr>
      <w:r w:rsidRPr="008639C3">
        <w:rPr>
          <w:lang w:val="en-AU"/>
        </w:rPr>
        <w:lastRenderedPageBreak/>
        <w:t>Excluded containers</w:t>
      </w:r>
    </w:p>
    <w:p w14:paraId="27C5FA99" w14:textId="6465DEFA" w:rsidR="00FD4913" w:rsidRPr="008639C3" w:rsidRDefault="00FD4913" w:rsidP="00FD4913">
      <w:pPr>
        <w:pStyle w:val="Caption"/>
        <w:keepNext/>
      </w:pPr>
      <w:r w:rsidRPr="008639C3">
        <w:t xml:space="preserve">Table </w:t>
      </w:r>
      <w:fldSimple w:instr=" SEQ Table \* ARABIC ">
        <w:r w:rsidR="0070094D" w:rsidRPr="008639C3">
          <w:t>1</w:t>
        </w:r>
      </w:fldSimple>
      <w:r w:rsidRPr="008639C3">
        <w:t xml:space="preserve">: </w:t>
      </w:r>
      <w:r w:rsidR="00C732A0" w:rsidRPr="008639C3">
        <w:t>Containers excluded from the Container Deposit Scheme</w:t>
      </w:r>
    </w:p>
    <w:tbl>
      <w:tblPr>
        <w:tblStyle w:val="Style2"/>
        <w:tblW w:w="5000" w:type="pct"/>
        <w:tblLook w:val="0020" w:firstRow="1" w:lastRow="0" w:firstColumn="0" w:lastColumn="0" w:noHBand="0" w:noVBand="0"/>
        <w:tblCaption w:val="Table 1: Excluded containers"/>
        <w:tblDescription w:val="Table 1: Excluded containers"/>
      </w:tblPr>
      <w:tblGrid>
        <w:gridCol w:w="8922"/>
        <w:gridCol w:w="5628"/>
      </w:tblGrid>
      <w:tr w:rsidR="001B2E3E" w:rsidRPr="008639C3" w14:paraId="0C2A0752" w14:textId="77777777" w:rsidTr="001B2E3E">
        <w:trPr>
          <w:cnfStyle w:val="100000000000" w:firstRow="1" w:lastRow="0" w:firstColumn="0" w:lastColumn="0" w:oddVBand="0" w:evenVBand="0" w:oddHBand="0" w:evenHBand="0" w:firstRowFirstColumn="0" w:firstRowLastColumn="0" w:lastRowFirstColumn="0" w:lastRowLastColumn="0"/>
          <w:cantSplit/>
          <w:trHeight w:val="60"/>
          <w:tblHeader/>
        </w:trPr>
        <w:tc>
          <w:tcPr>
            <w:tcW w:w="3066" w:type="pct"/>
          </w:tcPr>
          <w:p w14:paraId="786BC852" w14:textId="77777777" w:rsidR="00921660" w:rsidRPr="008639C3" w:rsidRDefault="00921660" w:rsidP="00921660">
            <w:pPr>
              <w:pStyle w:val="Tabletext"/>
              <w:spacing w:line="240" w:lineRule="auto"/>
              <w:rPr>
                <w:lang w:val="en-AU"/>
              </w:rPr>
            </w:pPr>
            <w:r w:rsidRPr="008639C3">
              <w:rPr>
                <w:lang w:val="en-AU"/>
              </w:rPr>
              <w:t>Beverage</w:t>
            </w:r>
          </w:p>
        </w:tc>
        <w:tc>
          <w:tcPr>
            <w:tcW w:w="1934" w:type="pct"/>
          </w:tcPr>
          <w:p w14:paraId="59F0F669" w14:textId="77777777" w:rsidR="00921660" w:rsidRPr="008639C3" w:rsidRDefault="00921660" w:rsidP="00921660">
            <w:pPr>
              <w:pStyle w:val="Tabletext"/>
              <w:spacing w:line="240" w:lineRule="auto"/>
              <w:rPr>
                <w:lang w:val="en-AU"/>
              </w:rPr>
            </w:pPr>
            <w:r w:rsidRPr="008639C3">
              <w:rPr>
                <w:lang w:val="en-AU"/>
              </w:rPr>
              <w:t>Container type and size</w:t>
            </w:r>
          </w:p>
        </w:tc>
      </w:tr>
      <w:tr w:rsidR="00165CE6" w:rsidRPr="008639C3" w14:paraId="37B7532A" w14:textId="77777777" w:rsidTr="001B2E3E">
        <w:trPr>
          <w:trHeight w:val="60"/>
        </w:trPr>
        <w:tc>
          <w:tcPr>
            <w:tcW w:w="3066" w:type="pct"/>
          </w:tcPr>
          <w:p w14:paraId="43677ADA" w14:textId="551B8ABF" w:rsidR="00165CE6" w:rsidRPr="008639C3" w:rsidRDefault="00165CE6" w:rsidP="00165CE6">
            <w:pPr>
              <w:pStyle w:val="Tabletext"/>
              <w:rPr>
                <w:b/>
                <w:bCs/>
                <w:lang w:val="en-AU"/>
              </w:rPr>
            </w:pPr>
            <w:r w:rsidRPr="008639C3">
              <w:rPr>
                <w:b/>
                <w:bCs/>
                <w:lang w:val="en-AU"/>
              </w:rPr>
              <w:t>Any beverage</w:t>
            </w:r>
          </w:p>
        </w:tc>
        <w:tc>
          <w:tcPr>
            <w:tcW w:w="1934" w:type="pct"/>
          </w:tcPr>
          <w:p w14:paraId="3E2AD6EA" w14:textId="77777777" w:rsidR="00165CE6" w:rsidRPr="008639C3" w:rsidRDefault="00165CE6" w:rsidP="00165CE6">
            <w:pPr>
              <w:pStyle w:val="Tabletext"/>
              <w:rPr>
                <w:lang w:val="en-AU"/>
              </w:rPr>
            </w:pPr>
            <w:r w:rsidRPr="008639C3">
              <w:rPr>
                <w:lang w:val="en-AU"/>
              </w:rPr>
              <w:t>All containers</w:t>
            </w:r>
          </w:p>
          <w:p w14:paraId="0C83B3CA" w14:textId="77777777" w:rsidR="00165CE6" w:rsidRPr="008639C3" w:rsidRDefault="00165CE6" w:rsidP="00AC3FDD">
            <w:pPr>
              <w:pStyle w:val="TableTextBullet"/>
              <w:rPr>
                <w:lang w:val="en-AU"/>
              </w:rPr>
            </w:pPr>
            <w:r w:rsidRPr="008639C3">
              <w:rPr>
                <w:lang w:val="en-AU"/>
              </w:rPr>
              <w:t>less than 150 ml</w:t>
            </w:r>
          </w:p>
          <w:p w14:paraId="3B57F0A2" w14:textId="33950BA0" w:rsidR="00165CE6" w:rsidRPr="008639C3" w:rsidRDefault="00165CE6" w:rsidP="00AC3FDD">
            <w:pPr>
              <w:pStyle w:val="TableTextBullet"/>
              <w:rPr>
                <w:lang w:val="en-AU"/>
              </w:rPr>
            </w:pPr>
            <w:r w:rsidRPr="008639C3">
              <w:rPr>
                <w:lang w:val="en-AU"/>
              </w:rPr>
              <w:t>more than 3 L</w:t>
            </w:r>
          </w:p>
        </w:tc>
      </w:tr>
      <w:tr w:rsidR="00165CE6" w:rsidRPr="008639C3" w14:paraId="3F3A2ECA" w14:textId="77777777" w:rsidTr="001B2E3E">
        <w:trPr>
          <w:trHeight w:val="60"/>
        </w:trPr>
        <w:tc>
          <w:tcPr>
            <w:tcW w:w="3066" w:type="pct"/>
          </w:tcPr>
          <w:p w14:paraId="24AA3A86" w14:textId="77777777" w:rsidR="00FC0853" w:rsidRDefault="00165CE6" w:rsidP="00165CE6">
            <w:pPr>
              <w:pStyle w:val="Tabletext"/>
              <w:rPr>
                <w:lang w:val="en-AU"/>
              </w:rPr>
            </w:pPr>
            <w:r w:rsidRPr="008639C3">
              <w:rPr>
                <w:b/>
                <w:bCs/>
                <w:lang w:val="en-AU"/>
              </w:rPr>
              <w:t>Milk plain unflavoured</w:t>
            </w:r>
            <w:r w:rsidRPr="008639C3">
              <w:rPr>
                <w:lang w:val="en-AU"/>
              </w:rPr>
              <w:t>, includes:</w:t>
            </w:r>
          </w:p>
          <w:p w14:paraId="781B4ABA" w14:textId="40054163" w:rsidR="00165CE6" w:rsidRPr="008639C3" w:rsidRDefault="00165CE6" w:rsidP="00AC3FDD">
            <w:pPr>
              <w:pStyle w:val="TableTextBullet"/>
              <w:rPr>
                <w:lang w:val="en-AU"/>
              </w:rPr>
            </w:pPr>
            <w:r w:rsidRPr="008639C3">
              <w:rPr>
                <w:lang w:val="en-AU"/>
              </w:rPr>
              <w:t>milk from a cow or another animal</w:t>
            </w:r>
          </w:p>
          <w:p w14:paraId="4A0ECA3D" w14:textId="77777777" w:rsidR="00165CE6" w:rsidRPr="008639C3" w:rsidRDefault="00165CE6" w:rsidP="00AC3FDD">
            <w:pPr>
              <w:pStyle w:val="TableTextBullet"/>
              <w:rPr>
                <w:lang w:val="en-AU"/>
              </w:rPr>
            </w:pPr>
            <w:r w:rsidRPr="008639C3">
              <w:rPr>
                <w:lang w:val="en-AU"/>
              </w:rPr>
              <w:t>liquid milk product</w:t>
            </w:r>
          </w:p>
          <w:p w14:paraId="34716BFD" w14:textId="77777777" w:rsidR="00165CE6" w:rsidRPr="008639C3" w:rsidRDefault="00165CE6" w:rsidP="00AC3FDD">
            <w:pPr>
              <w:pStyle w:val="TableTextBullet"/>
              <w:rPr>
                <w:lang w:val="en-AU"/>
              </w:rPr>
            </w:pPr>
            <w:r w:rsidRPr="008639C3">
              <w:rPr>
                <w:lang w:val="en-AU"/>
              </w:rPr>
              <w:t>soy or another plant-based milk alternative</w:t>
            </w:r>
          </w:p>
          <w:p w14:paraId="12D4034C" w14:textId="77777777" w:rsidR="00FC0853" w:rsidRDefault="00165CE6" w:rsidP="00AC3FDD">
            <w:pPr>
              <w:pStyle w:val="TableTextBullet"/>
              <w:rPr>
                <w:lang w:val="en-AU"/>
              </w:rPr>
            </w:pPr>
            <w:r w:rsidRPr="008639C3">
              <w:rPr>
                <w:lang w:val="en-AU"/>
              </w:rPr>
              <w:t>low fat milk</w:t>
            </w:r>
          </w:p>
          <w:p w14:paraId="5C65B563" w14:textId="3193EC11" w:rsidR="00165CE6" w:rsidRPr="008639C3" w:rsidRDefault="00165CE6" w:rsidP="00AC3FDD">
            <w:pPr>
              <w:pStyle w:val="TableTextBullet"/>
              <w:rPr>
                <w:lang w:val="en-AU"/>
              </w:rPr>
            </w:pPr>
            <w:r w:rsidRPr="008639C3">
              <w:rPr>
                <w:lang w:val="en-AU"/>
              </w:rPr>
              <w:t>ultra-heat-treated (UHT) milk</w:t>
            </w:r>
          </w:p>
        </w:tc>
        <w:tc>
          <w:tcPr>
            <w:tcW w:w="1934" w:type="pct"/>
          </w:tcPr>
          <w:p w14:paraId="44EC7B12" w14:textId="330D299C" w:rsidR="00165CE6" w:rsidRPr="008639C3" w:rsidRDefault="00165CE6" w:rsidP="00165CE6">
            <w:pPr>
              <w:pStyle w:val="Tabletext"/>
              <w:rPr>
                <w:lang w:val="en-AU"/>
              </w:rPr>
            </w:pPr>
            <w:r w:rsidRPr="008639C3">
              <w:rPr>
                <w:lang w:val="en-AU"/>
              </w:rPr>
              <w:t>All containers</w:t>
            </w:r>
          </w:p>
        </w:tc>
      </w:tr>
      <w:tr w:rsidR="00165CE6" w:rsidRPr="008639C3" w14:paraId="07D579E7" w14:textId="77777777" w:rsidTr="001B2E3E">
        <w:trPr>
          <w:trHeight w:val="60"/>
        </w:trPr>
        <w:tc>
          <w:tcPr>
            <w:tcW w:w="3066" w:type="pct"/>
          </w:tcPr>
          <w:p w14:paraId="3929D12A" w14:textId="77777777" w:rsidR="00165CE6" w:rsidRPr="008639C3" w:rsidRDefault="00165CE6" w:rsidP="00165CE6">
            <w:pPr>
              <w:pStyle w:val="Tabletext"/>
              <w:rPr>
                <w:b/>
                <w:bCs/>
                <w:lang w:val="en-AU"/>
              </w:rPr>
            </w:pPr>
            <w:r w:rsidRPr="008639C3">
              <w:rPr>
                <w:b/>
                <w:bCs/>
                <w:lang w:val="en-AU"/>
              </w:rPr>
              <w:t>Registered health tonics</w:t>
            </w:r>
          </w:p>
          <w:p w14:paraId="4C8D4B67" w14:textId="1449F879" w:rsidR="00165CE6" w:rsidRPr="008639C3" w:rsidRDefault="00165CE6" w:rsidP="00165CE6">
            <w:pPr>
              <w:pStyle w:val="Tabletext"/>
              <w:rPr>
                <w:lang w:val="en-AU"/>
              </w:rPr>
            </w:pPr>
            <w:r w:rsidRPr="008639C3">
              <w:rPr>
                <w:lang w:val="en-AU"/>
              </w:rPr>
              <w:t>A liquid included in the Australian Register of Therapeutic Goods</w:t>
            </w:r>
          </w:p>
        </w:tc>
        <w:tc>
          <w:tcPr>
            <w:tcW w:w="1934" w:type="pct"/>
          </w:tcPr>
          <w:p w14:paraId="63928A6E" w14:textId="1EEEC0E6" w:rsidR="00165CE6" w:rsidRPr="008639C3" w:rsidRDefault="00165CE6" w:rsidP="00165CE6">
            <w:pPr>
              <w:pStyle w:val="Tabletext"/>
              <w:rPr>
                <w:lang w:val="en-AU"/>
              </w:rPr>
            </w:pPr>
            <w:r w:rsidRPr="008639C3">
              <w:rPr>
                <w:lang w:val="en-AU"/>
              </w:rPr>
              <w:t>All containers</w:t>
            </w:r>
          </w:p>
        </w:tc>
      </w:tr>
      <w:tr w:rsidR="00165CE6" w:rsidRPr="008639C3" w14:paraId="79408047" w14:textId="77777777" w:rsidTr="001B2E3E">
        <w:trPr>
          <w:trHeight w:val="60"/>
        </w:trPr>
        <w:tc>
          <w:tcPr>
            <w:tcW w:w="3066" w:type="pct"/>
          </w:tcPr>
          <w:p w14:paraId="23B24187" w14:textId="4AD84BC8" w:rsidR="00165CE6" w:rsidRPr="008639C3" w:rsidRDefault="00165CE6" w:rsidP="00165CE6">
            <w:pPr>
              <w:pStyle w:val="Tabletext"/>
              <w:rPr>
                <w:lang w:val="en-AU"/>
              </w:rPr>
            </w:pPr>
            <w:r w:rsidRPr="008639C3">
              <w:rPr>
                <w:b/>
                <w:bCs/>
                <w:lang w:val="en-AU"/>
              </w:rPr>
              <w:t xml:space="preserve">Cordial </w:t>
            </w:r>
            <w:r w:rsidRPr="008639C3">
              <w:rPr>
                <w:lang w:val="en-AU"/>
              </w:rPr>
              <w:t>– concentrated and undiluted</w:t>
            </w:r>
          </w:p>
        </w:tc>
        <w:tc>
          <w:tcPr>
            <w:tcW w:w="1934" w:type="pct"/>
          </w:tcPr>
          <w:p w14:paraId="08888AC6" w14:textId="3E53B811" w:rsidR="00165CE6" w:rsidRPr="008639C3" w:rsidRDefault="00165CE6" w:rsidP="00165CE6">
            <w:pPr>
              <w:pStyle w:val="Tabletext"/>
              <w:rPr>
                <w:lang w:val="en-AU"/>
              </w:rPr>
            </w:pPr>
            <w:r w:rsidRPr="008639C3">
              <w:rPr>
                <w:lang w:val="en-AU"/>
              </w:rPr>
              <w:t>All containers</w:t>
            </w:r>
          </w:p>
        </w:tc>
      </w:tr>
      <w:tr w:rsidR="00165CE6" w:rsidRPr="008639C3" w14:paraId="3DE897F6" w14:textId="77777777" w:rsidTr="001B2E3E">
        <w:trPr>
          <w:trHeight w:val="60"/>
        </w:trPr>
        <w:tc>
          <w:tcPr>
            <w:tcW w:w="3066" w:type="pct"/>
          </w:tcPr>
          <w:p w14:paraId="13B69ED8" w14:textId="77777777" w:rsidR="00FC0853" w:rsidRDefault="00165CE6" w:rsidP="00165CE6">
            <w:pPr>
              <w:pStyle w:val="Tabletext"/>
              <w:rPr>
                <w:b/>
                <w:bCs/>
                <w:lang w:val="en-AU"/>
              </w:rPr>
            </w:pPr>
            <w:r w:rsidRPr="008639C3">
              <w:rPr>
                <w:b/>
                <w:bCs/>
                <w:lang w:val="en-AU"/>
              </w:rPr>
              <w:lastRenderedPageBreak/>
              <w:t>Concentrated fruit or vegetable juice</w:t>
            </w:r>
          </w:p>
          <w:p w14:paraId="477BBB3F" w14:textId="6A8F3A25" w:rsidR="00165CE6" w:rsidRPr="008639C3" w:rsidRDefault="00165CE6" w:rsidP="00165CE6">
            <w:pPr>
              <w:pStyle w:val="Tabletext"/>
              <w:rPr>
                <w:lang w:val="en-AU"/>
              </w:rPr>
            </w:pPr>
            <w:r w:rsidRPr="008639C3">
              <w:rPr>
                <w:lang w:val="en-AU"/>
              </w:rPr>
              <w:t>A mixture of both concentrated fruit and/or vegetable juice intended to be diluted before consumption</w:t>
            </w:r>
          </w:p>
        </w:tc>
        <w:tc>
          <w:tcPr>
            <w:tcW w:w="1934" w:type="pct"/>
          </w:tcPr>
          <w:p w14:paraId="70CB2F75" w14:textId="60247F41" w:rsidR="00165CE6" w:rsidRPr="008639C3" w:rsidRDefault="00165CE6" w:rsidP="00165CE6">
            <w:pPr>
              <w:pStyle w:val="Tabletext"/>
              <w:rPr>
                <w:lang w:val="en-AU"/>
              </w:rPr>
            </w:pPr>
            <w:r w:rsidRPr="008639C3">
              <w:rPr>
                <w:lang w:val="en-AU"/>
              </w:rPr>
              <w:t>All containers</w:t>
            </w:r>
          </w:p>
        </w:tc>
      </w:tr>
      <w:tr w:rsidR="00165CE6" w:rsidRPr="008639C3" w14:paraId="42E38038" w14:textId="77777777" w:rsidTr="001B2E3E">
        <w:trPr>
          <w:trHeight w:val="60"/>
        </w:trPr>
        <w:tc>
          <w:tcPr>
            <w:tcW w:w="3066" w:type="pct"/>
          </w:tcPr>
          <w:p w14:paraId="5E1AC2AC" w14:textId="77777777" w:rsidR="00FC0853" w:rsidRDefault="00165CE6" w:rsidP="00165CE6">
            <w:pPr>
              <w:pStyle w:val="Tabletext"/>
              <w:rPr>
                <w:b/>
                <w:bCs/>
                <w:lang w:val="en-AU"/>
              </w:rPr>
            </w:pPr>
            <w:r w:rsidRPr="008639C3">
              <w:rPr>
                <w:b/>
                <w:bCs/>
                <w:lang w:val="en-AU"/>
              </w:rPr>
              <w:t>Any beverage in a refillable container</w:t>
            </w:r>
          </w:p>
          <w:p w14:paraId="57B8A053" w14:textId="5FF8928B" w:rsidR="00165CE6" w:rsidRPr="008639C3" w:rsidRDefault="00165CE6" w:rsidP="00165CE6">
            <w:pPr>
              <w:pStyle w:val="Tabletext"/>
              <w:rPr>
                <w:lang w:val="en-AU"/>
              </w:rPr>
            </w:pPr>
            <w:r w:rsidRPr="008639C3">
              <w:rPr>
                <w:lang w:val="en-AU"/>
              </w:rPr>
              <w:t>A container that is designed to be filled with a beverage and sealed before the sale of the beverage; and provided to a person for re-filling and re-sealing, after the beverage has been consumed</w:t>
            </w:r>
          </w:p>
        </w:tc>
        <w:tc>
          <w:tcPr>
            <w:tcW w:w="1934" w:type="pct"/>
          </w:tcPr>
          <w:p w14:paraId="60EB6DE3" w14:textId="0B53D7A4" w:rsidR="00165CE6" w:rsidRPr="008639C3" w:rsidRDefault="00165CE6" w:rsidP="00165CE6">
            <w:pPr>
              <w:pStyle w:val="Tabletext"/>
              <w:rPr>
                <w:lang w:val="en-AU"/>
              </w:rPr>
            </w:pPr>
            <w:r w:rsidRPr="008639C3">
              <w:rPr>
                <w:lang w:val="en-AU"/>
              </w:rPr>
              <w:t>All containers</w:t>
            </w:r>
          </w:p>
        </w:tc>
      </w:tr>
      <w:tr w:rsidR="00AC3FDD" w:rsidRPr="008639C3" w14:paraId="5F96C840" w14:textId="77777777" w:rsidTr="001B2E3E">
        <w:trPr>
          <w:trHeight w:val="60"/>
        </w:trPr>
        <w:tc>
          <w:tcPr>
            <w:tcW w:w="3066" w:type="pct"/>
          </w:tcPr>
          <w:p w14:paraId="2CBACD9F" w14:textId="37E6E57B" w:rsidR="00AC3FDD" w:rsidRPr="008639C3" w:rsidRDefault="00AC3FDD" w:rsidP="00AC3FDD">
            <w:pPr>
              <w:pStyle w:val="Tabletext"/>
              <w:rPr>
                <w:b/>
                <w:bCs/>
                <w:lang w:val="en-AU"/>
              </w:rPr>
            </w:pPr>
            <w:r w:rsidRPr="008639C3">
              <w:rPr>
                <w:b/>
                <w:bCs/>
                <w:lang w:val="en-AU"/>
              </w:rPr>
              <w:t xml:space="preserve">Any beverage in an aluminium container with a detachable lid that has a ring-pull opening mechanism </w:t>
            </w:r>
          </w:p>
        </w:tc>
        <w:tc>
          <w:tcPr>
            <w:tcW w:w="1934" w:type="pct"/>
          </w:tcPr>
          <w:p w14:paraId="156F081C" w14:textId="2FFE7315" w:rsidR="00AC3FDD" w:rsidRPr="008639C3" w:rsidRDefault="00AC3FDD" w:rsidP="00AC3FDD">
            <w:pPr>
              <w:pStyle w:val="Tabletext"/>
              <w:rPr>
                <w:lang w:val="en-AU"/>
              </w:rPr>
            </w:pPr>
            <w:r w:rsidRPr="008639C3">
              <w:rPr>
                <w:lang w:val="en-AU"/>
              </w:rPr>
              <w:t>All containers</w:t>
            </w:r>
          </w:p>
        </w:tc>
      </w:tr>
      <w:tr w:rsidR="00AC3FDD" w:rsidRPr="008639C3" w14:paraId="11B36AA8" w14:textId="77777777" w:rsidTr="001B2E3E">
        <w:trPr>
          <w:trHeight w:val="60"/>
        </w:trPr>
        <w:tc>
          <w:tcPr>
            <w:tcW w:w="3066" w:type="pct"/>
          </w:tcPr>
          <w:p w14:paraId="4F91A679" w14:textId="77777777" w:rsidR="00AC3FDD" w:rsidRPr="008639C3" w:rsidRDefault="00AC3FDD" w:rsidP="00AC3FDD">
            <w:pPr>
              <w:pStyle w:val="Tabletext"/>
              <w:rPr>
                <w:b/>
                <w:bCs/>
                <w:lang w:val="en-AU"/>
              </w:rPr>
            </w:pPr>
            <w:r w:rsidRPr="008639C3">
              <w:rPr>
                <w:b/>
                <w:bCs/>
                <w:lang w:val="en-AU"/>
              </w:rPr>
              <w:t>Spirituous liquor</w:t>
            </w:r>
          </w:p>
          <w:p w14:paraId="621BCA15" w14:textId="21AC527D" w:rsidR="00AC3FDD" w:rsidRPr="008639C3" w:rsidRDefault="00AC3FDD" w:rsidP="00AC3FDD">
            <w:pPr>
              <w:pStyle w:val="Tabletext"/>
              <w:rPr>
                <w:lang w:val="en-AU"/>
              </w:rPr>
            </w:pPr>
            <w:r w:rsidRPr="008639C3">
              <w:rPr>
                <w:lang w:val="en-AU"/>
              </w:rPr>
              <w:t>An alcoholic beverage, including a liqueur, that is produced by distillation or a mixture of 2 or more alcoholic beverages that are produced by distillation</w:t>
            </w:r>
          </w:p>
        </w:tc>
        <w:tc>
          <w:tcPr>
            <w:tcW w:w="1934" w:type="pct"/>
          </w:tcPr>
          <w:p w14:paraId="5F24613E" w14:textId="6AE559C7" w:rsidR="00AC3FDD" w:rsidRPr="008639C3" w:rsidRDefault="00AC3FDD" w:rsidP="00AC3FDD">
            <w:pPr>
              <w:pStyle w:val="Tabletext"/>
              <w:rPr>
                <w:lang w:val="en-AU"/>
              </w:rPr>
            </w:pPr>
            <w:r w:rsidRPr="008639C3">
              <w:rPr>
                <w:lang w:val="en-AU"/>
              </w:rPr>
              <w:t>Glass excluded</w:t>
            </w:r>
          </w:p>
        </w:tc>
      </w:tr>
      <w:tr w:rsidR="00AC3FDD" w:rsidRPr="008639C3" w14:paraId="075CA390" w14:textId="77777777" w:rsidTr="001B2E3E">
        <w:trPr>
          <w:trHeight w:val="60"/>
        </w:trPr>
        <w:tc>
          <w:tcPr>
            <w:tcW w:w="3066" w:type="pct"/>
          </w:tcPr>
          <w:p w14:paraId="2B0F6E6C" w14:textId="0DE88A22" w:rsidR="00AC3FDD" w:rsidRPr="008639C3" w:rsidRDefault="00AC3FDD" w:rsidP="00AC3FDD">
            <w:pPr>
              <w:pStyle w:val="Tabletext"/>
              <w:rPr>
                <w:b/>
                <w:bCs/>
                <w:lang w:val="en-AU"/>
              </w:rPr>
            </w:pPr>
            <w:r w:rsidRPr="008639C3">
              <w:rPr>
                <w:b/>
                <w:bCs/>
                <w:lang w:val="en-AU"/>
              </w:rPr>
              <w:t>Wine</w:t>
            </w:r>
          </w:p>
        </w:tc>
        <w:tc>
          <w:tcPr>
            <w:tcW w:w="1934" w:type="pct"/>
          </w:tcPr>
          <w:p w14:paraId="0A0BF257" w14:textId="79EA642D" w:rsidR="00AC3FDD" w:rsidRPr="008639C3" w:rsidRDefault="00AC3FDD" w:rsidP="00AC3FDD">
            <w:pPr>
              <w:pStyle w:val="Tabletext"/>
              <w:rPr>
                <w:lang w:val="en-AU"/>
              </w:rPr>
            </w:pPr>
            <w:r w:rsidRPr="008639C3">
              <w:rPr>
                <w:lang w:val="en-AU"/>
              </w:rPr>
              <w:t>Glass excluded</w:t>
            </w:r>
          </w:p>
        </w:tc>
      </w:tr>
      <w:tr w:rsidR="00AC3FDD" w:rsidRPr="008639C3" w14:paraId="74D12D7A" w14:textId="77777777" w:rsidTr="001B2E3E">
        <w:trPr>
          <w:trHeight w:val="60"/>
        </w:trPr>
        <w:tc>
          <w:tcPr>
            <w:tcW w:w="3066" w:type="pct"/>
          </w:tcPr>
          <w:p w14:paraId="07FB8862" w14:textId="2D07FD1E" w:rsidR="00AC3FDD" w:rsidRPr="008639C3" w:rsidRDefault="00AC3FDD" w:rsidP="00AC3FDD">
            <w:pPr>
              <w:pStyle w:val="Tabletext"/>
              <w:rPr>
                <w:b/>
                <w:bCs/>
                <w:lang w:val="en-AU"/>
              </w:rPr>
            </w:pPr>
            <w:r w:rsidRPr="008639C3">
              <w:rPr>
                <w:b/>
                <w:bCs/>
                <w:lang w:val="en-AU"/>
              </w:rPr>
              <w:t>Wine</w:t>
            </w:r>
          </w:p>
        </w:tc>
        <w:tc>
          <w:tcPr>
            <w:tcW w:w="1934" w:type="pct"/>
          </w:tcPr>
          <w:p w14:paraId="57ABCC80" w14:textId="4155B1D9" w:rsidR="00AC3FDD" w:rsidRPr="008639C3" w:rsidRDefault="00AC3FDD" w:rsidP="00AC3FDD">
            <w:pPr>
              <w:pStyle w:val="Tabletext"/>
              <w:rPr>
                <w:lang w:val="en-AU"/>
              </w:rPr>
            </w:pPr>
            <w:r w:rsidRPr="008639C3">
              <w:rPr>
                <w:lang w:val="en-AU"/>
              </w:rPr>
              <w:t>Aseptic pack or a cask 1 L or more</w:t>
            </w:r>
          </w:p>
        </w:tc>
      </w:tr>
      <w:tr w:rsidR="00AC3FDD" w:rsidRPr="008639C3" w14:paraId="1CBA220A" w14:textId="77777777" w:rsidTr="001B2E3E">
        <w:trPr>
          <w:trHeight w:val="60"/>
        </w:trPr>
        <w:tc>
          <w:tcPr>
            <w:tcW w:w="3066" w:type="pct"/>
          </w:tcPr>
          <w:p w14:paraId="17CA9F81" w14:textId="268620CF" w:rsidR="00AC3FDD" w:rsidRPr="008639C3" w:rsidRDefault="00AC3FDD" w:rsidP="00AC3FDD">
            <w:pPr>
              <w:pStyle w:val="Tabletext"/>
              <w:rPr>
                <w:b/>
                <w:bCs/>
                <w:lang w:val="en-AU"/>
              </w:rPr>
            </w:pPr>
            <w:r w:rsidRPr="008639C3">
              <w:rPr>
                <w:b/>
                <w:bCs/>
                <w:lang w:val="en-AU"/>
              </w:rPr>
              <w:t>Wine</w:t>
            </w:r>
          </w:p>
        </w:tc>
        <w:tc>
          <w:tcPr>
            <w:tcW w:w="1934" w:type="pct"/>
          </w:tcPr>
          <w:p w14:paraId="5355C6D8" w14:textId="55261BAF" w:rsidR="00AC3FDD" w:rsidRPr="008639C3" w:rsidRDefault="00AC3FDD" w:rsidP="00AC3FDD">
            <w:pPr>
              <w:pStyle w:val="Tabletext"/>
              <w:rPr>
                <w:lang w:val="en-AU"/>
              </w:rPr>
            </w:pPr>
            <w:r w:rsidRPr="008639C3">
              <w:rPr>
                <w:lang w:val="en-AU"/>
              </w:rPr>
              <w:t>All sachets less than 150 ml and more than 250 ml</w:t>
            </w:r>
          </w:p>
        </w:tc>
      </w:tr>
      <w:tr w:rsidR="00AC3FDD" w:rsidRPr="008639C3" w14:paraId="5EDCD795" w14:textId="77777777" w:rsidTr="001B2E3E">
        <w:trPr>
          <w:trHeight w:val="60"/>
        </w:trPr>
        <w:tc>
          <w:tcPr>
            <w:tcW w:w="3066" w:type="pct"/>
          </w:tcPr>
          <w:p w14:paraId="2BB89DBF" w14:textId="2B7F4A97" w:rsidR="00AC3FDD" w:rsidRPr="008639C3" w:rsidRDefault="00AC3FDD" w:rsidP="00AC3FDD">
            <w:pPr>
              <w:pStyle w:val="Tabletext"/>
              <w:rPr>
                <w:lang w:val="en-AU"/>
              </w:rPr>
            </w:pPr>
            <w:r w:rsidRPr="008639C3">
              <w:rPr>
                <w:b/>
                <w:bCs/>
                <w:lang w:val="en-AU"/>
              </w:rPr>
              <w:t>Wine based beverage</w:t>
            </w:r>
            <w:r w:rsidRPr="008639C3">
              <w:rPr>
                <w:lang w:val="en-AU"/>
              </w:rPr>
              <w:t xml:space="preserve"> </w:t>
            </w:r>
          </w:p>
        </w:tc>
        <w:tc>
          <w:tcPr>
            <w:tcW w:w="1934" w:type="pct"/>
          </w:tcPr>
          <w:p w14:paraId="64886022" w14:textId="1A2074ED" w:rsidR="00AC3FDD" w:rsidRPr="008639C3" w:rsidRDefault="00580F88" w:rsidP="00AC3FDD">
            <w:pPr>
              <w:pStyle w:val="Tabletext"/>
              <w:rPr>
                <w:lang w:val="en-AU"/>
              </w:rPr>
            </w:pPr>
            <w:r w:rsidRPr="008639C3">
              <w:rPr>
                <w:lang w:val="en-AU"/>
              </w:rPr>
              <w:t>Aseptic pack or a cask</w:t>
            </w:r>
            <w:r w:rsidRPr="008639C3">
              <w:rPr>
                <w:lang w:val="en-AU"/>
              </w:rPr>
              <w:t xml:space="preserve"> </w:t>
            </w:r>
            <w:r w:rsidR="00AC3FDD" w:rsidRPr="008639C3">
              <w:rPr>
                <w:lang w:val="en-AU"/>
              </w:rPr>
              <w:t>1 L or more</w:t>
            </w:r>
          </w:p>
        </w:tc>
      </w:tr>
      <w:tr w:rsidR="00AC3FDD" w:rsidRPr="008639C3" w14:paraId="2C8D2D28" w14:textId="77777777" w:rsidTr="001B2E3E">
        <w:trPr>
          <w:trHeight w:val="60"/>
        </w:trPr>
        <w:tc>
          <w:tcPr>
            <w:tcW w:w="3066" w:type="pct"/>
          </w:tcPr>
          <w:p w14:paraId="59476A29" w14:textId="02A56A2D" w:rsidR="00AC3FDD" w:rsidRPr="008639C3" w:rsidRDefault="00AC3FDD" w:rsidP="00AC3FDD">
            <w:pPr>
              <w:pStyle w:val="Tabletext"/>
              <w:rPr>
                <w:b/>
                <w:bCs/>
                <w:lang w:val="en-AU"/>
              </w:rPr>
            </w:pPr>
            <w:r w:rsidRPr="008639C3">
              <w:rPr>
                <w:b/>
                <w:bCs/>
                <w:lang w:val="en-AU"/>
              </w:rPr>
              <w:lastRenderedPageBreak/>
              <w:t>Flavoured milk</w:t>
            </w:r>
          </w:p>
        </w:tc>
        <w:tc>
          <w:tcPr>
            <w:tcW w:w="1934" w:type="pct"/>
          </w:tcPr>
          <w:p w14:paraId="23C08A7A" w14:textId="0BE06C9F" w:rsidR="00AC3FDD" w:rsidRPr="008639C3" w:rsidRDefault="00580F88" w:rsidP="00AC3FDD">
            <w:pPr>
              <w:pStyle w:val="Tabletext"/>
              <w:rPr>
                <w:lang w:val="en-AU"/>
              </w:rPr>
            </w:pPr>
            <w:r w:rsidRPr="00580F88">
              <w:rPr>
                <w:lang w:val="en-AU"/>
              </w:rPr>
              <w:t>All containers 1 L or more</w:t>
            </w:r>
          </w:p>
        </w:tc>
      </w:tr>
      <w:tr w:rsidR="00AC3FDD" w:rsidRPr="008639C3" w14:paraId="37766A27" w14:textId="77777777" w:rsidTr="001B2E3E">
        <w:trPr>
          <w:trHeight w:val="60"/>
        </w:trPr>
        <w:tc>
          <w:tcPr>
            <w:tcW w:w="3066" w:type="pct"/>
          </w:tcPr>
          <w:p w14:paraId="3F0A3245" w14:textId="1EE6E853" w:rsidR="00AC3FDD" w:rsidRPr="008639C3" w:rsidRDefault="00AC3FDD" w:rsidP="00AC3FDD">
            <w:pPr>
              <w:pStyle w:val="Tabletext"/>
              <w:rPr>
                <w:b/>
                <w:bCs/>
                <w:lang w:val="en-AU"/>
              </w:rPr>
            </w:pPr>
            <w:r w:rsidRPr="008639C3">
              <w:rPr>
                <w:b/>
                <w:bCs/>
                <w:lang w:val="en-AU"/>
              </w:rPr>
              <w:t>Water</w:t>
            </w:r>
          </w:p>
        </w:tc>
        <w:tc>
          <w:tcPr>
            <w:tcW w:w="1934" w:type="pct"/>
          </w:tcPr>
          <w:p w14:paraId="053759A3" w14:textId="20F7B235" w:rsidR="00AC3FDD" w:rsidRPr="008639C3" w:rsidRDefault="00AC3FDD" w:rsidP="00AC3FDD">
            <w:pPr>
              <w:pStyle w:val="Tabletext"/>
              <w:rPr>
                <w:lang w:val="en-AU"/>
              </w:rPr>
            </w:pPr>
            <w:r w:rsidRPr="008639C3">
              <w:rPr>
                <w:lang w:val="en-AU"/>
              </w:rPr>
              <w:t>Aseptic pack or a cask 1 L or more</w:t>
            </w:r>
          </w:p>
        </w:tc>
      </w:tr>
      <w:tr w:rsidR="00AC3FDD" w:rsidRPr="008639C3" w14:paraId="486A90D5" w14:textId="77777777" w:rsidTr="001B2E3E">
        <w:trPr>
          <w:trHeight w:val="60"/>
        </w:trPr>
        <w:tc>
          <w:tcPr>
            <w:tcW w:w="3066" w:type="pct"/>
          </w:tcPr>
          <w:p w14:paraId="54D32CE3" w14:textId="1173ED32" w:rsidR="00AC3FDD" w:rsidRPr="008639C3" w:rsidRDefault="00AC3FDD" w:rsidP="00AC3FDD">
            <w:pPr>
              <w:pStyle w:val="Tabletext"/>
              <w:rPr>
                <w:b/>
                <w:bCs/>
                <w:lang w:val="en-AU"/>
              </w:rPr>
            </w:pPr>
            <w:r w:rsidRPr="008639C3">
              <w:rPr>
                <w:b/>
                <w:bCs/>
                <w:lang w:val="en-AU"/>
              </w:rPr>
              <w:t>Fruit and/or vegetable juice – at least 90% pure</w:t>
            </w:r>
          </w:p>
        </w:tc>
        <w:tc>
          <w:tcPr>
            <w:tcW w:w="1934" w:type="pct"/>
          </w:tcPr>
          <w:p w14:paraId="446DEEAF" w14:textId="15FB5306" w:rsidR="00AC3FDD" w:rsidRPr="008639C3" w:rsidRDefault="00AC3FDD" w:rsidP="00AC3FDD">
            <w:pPr>
              <w:pStyle w:val="Tabletext"/>
              <w:rPr>
                <w:lang w:val="en-AU"/>
              </w:rPr>
            </w:pPr>
            <w:r w:rsidRPr="008639C3">
              <w:rPr>
                <w:lang w:val="en-AU"/>
              </w:rPr>
              <w:t>All containers 1 L or more</w:t>
            </w:r>
          </w:p>
        </w:tc>
      </w:tr>
    </w:tbl>
    <w:p w14:paraId="3B430C61" w14:textId="77777777" w:rsidR="00921660" w:rsidRPr="008639C3" w:rsidRDefault="00921660" w:rsidP="00921660">
      <w:pPr>
        <w:pStyle w:val="BodyText"/>
        <w:rPr>
          <w:lang w:val="en-AU"/>
        </w:rPr>
      </w:pPr>
    </w:p>
    <w:p w14:paraId="7FC30E07" w14:textId="77777777" w:rsidR="00B80A4B" w:rsidRPr="008639C3" w:rsidRDefault="00B80A4B" w:rsidP="00577746">
      <w:pPr>
        <w:pStyle w:val="Heading1"/>
        <w:pageBreakBefore/>
        <w:rPr>
          <w:lang w:val="en-AU"/>
        </w:rPr>
        <w:sectPr w:rsidR="00B80A4B" w:rsidRPr="008639C3" w:rsidSect="001B2E3E">
          <w:pgSz w:w="16838" w:h="11906" w:orient="landscape"/>
          <w:pgMar w:top="1134" w:right="1134" w:bottom="1134" w:left="1134" w:header="720" w:footer="454" w:gutter="0"/>
          <w:cols w:space="720"/>
          <w:noEndnote/>
          <w:docGrid w:linePitch="326"/>
        </w:sectPr>
      </w:pPr>
    </w:p>
    <w:p w14:paraId="163EA647" w14:textId="219E83CE" w:rsidR="00921660" w:rsidRPr="008639C3" w:rsidRDefault="00921660" w:rsidP="00577746">
      <w:pPr>
        <w:pStyle w:val="Heading1"/>
        <w:pageBreakBefore/>
        <w:rPr>
          <w:lang w:val="en-AU"/>
        </w:rPr>
      </w:pPr>
      <w:r w:rsidRPr="008639C3">
        <w:rPr>
          <w:lang w:val="en-AU"/>
        </w:rPr>
        <w:lastRenderedPageBreak/>
        <w:t>Included containers</w:t>
      </w:r>
      <w:r w:rsidR="00A513C3">
        <w:rPr>
          <w:lang w:val="en-AU"/>
        </w:rPr>
        <w:t xml:space="preserve"> - </w:t>
      </w:r>
      <w:r w:rsidR="00A513C3" w:rsidRPr="00A513C3">
        <w:rPr>
          <w:lang w:val="en-AU"/>
        </w:rPr>
        <w:t>eligible</w:t>
      </w:r>
    </w:p>
    <w:p w14:paraId="0A2D0D30" w14:textId="21788792" w:rsidR="00FD4913" w:rsidRDefault="00FD4913" w:rsidP="00FD4913">
      <w:pPr>
        <w:pStyle w:val="Caption"/>
        <w:keepNext/>
      </w:pPr>
      <w:r w:rsidRPr="008639C3">
        <w:t xml:space="preserve">Table </w:t>
      </w:r>
      <w:fldSimple w:instr=" SEQ Table \* ARABIC ">
        <w:r w:rsidR="0070094D" w:rsidRPr="008639C3">
          <w:t>2</w:t>
        </w:r>
      </w:fldSimple>
      <w:r w:rsidRPr="008639C3">
        <w:t xml:space="preserve">: </w:t>
      </w:r>
      <w:r w:rsidR="00C732A0" w:rsidRPr="008639C3">
        <w:t xml:space="preserve">Non-alcoholic </w:t>
      </w:r>
      <w:r w:rsidRPr="008639C3">
        <w:t>containers</w:t>
      </w:r>
      <w:r w:rsidR="00C732A0" w:rsidRPr="008639C3">
        <w:t xml:space="preserve"> included in the Container Deposit Scheme</w:t>
      </w:r>
    </w:p>
    <w:p w14:paraId="4224A54B" w14:textId="73D334C9" w:rsidR="00C41CEE" w:rsidRPr="00C41CEE" w:rsidRDefault="00C41CEE" w:rsidP="00C41CEE">
      <w:r w:rsidRPr="00B35F93">
        <w:rPr>
          <w:b/>
          <w:bCs/>
        </w:rPr>
        <w:t>Note:</w:t>
      </w:r>
      <w:r w:rsidRPr="008639C3">
        <w:t xml:space="preserve"> * </w:t>
      </w:r>
      <w:r w:rsidRPr="00C41CEE">
        <w:t>Most aluminium, glass, PET, HDPE, steel and paperboard drink containers between 150 ml and 3 L are eligible.</w:t>
      </w:r>
      <w:r w:rsidRPr="00C41CEE">
        <w:br/>
      </w:r>
      <w:r w:rsidRPr="00C41CEE">
        <w:rPr>
          <w:lang w:val="en-GB"/>
        </w:rPr>
        <w:t>Other containers may be eligible, unless listed as an excluded container that cannot be redeemed on page 1.</w:t>
      </w:r>
      <w:r>
        <w:t xml:space="preserve"> </w:t>
      </w:r>
    </w:p>
    <w:tbl>
      <w:tblPr>
        <w:tblStyle w:val="Style2"/>
        <w:tblW w:w="5000" w:type="pct"/>
        <w:tblLook w:val="0020" w:firstRow="1" w:lastRow="0" w:firstColumn="0" w:lastColumn="0" w:noHBand="0" w:noVBand="0"/>
        <w:tblCaption w:val="Table 2: Included containers*: Non-alcoholic"/>
        <w:tblDescription w:val="Table 2: Included containers*: Non-alcoholic"/>
      </w:tblPr>
      <w:tblGrid>
        <w:gridCol w:w="8355"/>
        <w:gridCol w:w="3096"/>
        <w:gridCol w:w="3099"/>
      </w:tblGrid>
      <w:tr w:rsidR="00F57C71" w:rsidRPr="008639C3" w14:paraId="6127E86F" w14:textId="77777777" w:rsidTr="00C97460">
        <w:trPr>
          <w:cnfStyle w:val="100000000000" w:firstRow="1" w:lastRow="0" w:firstColumn="0" w:lastColumn="0" w:oddVBand="0" w:evenVBand="0" w:oddHBand="0" w:evenHBand="0" w:firstRowFirstColumn="0" w:firstRowLastColumn="0" w:lastRowFirstColumn="0" w:lastRowLastColumn="0"/>
          <w:cantSplit/>
          <w:trHeight w:val="60"/>
          <w:tblHeader/>
        </w:trPr>
        <w:tc>
          <w:tcPr>
            <w:tcW w:w="2871" w:type="pct"/>
          </w:tcPr>
          <w:p w14:paraId="7C7DBEBE" w14:textId="4C6DC166" w:rsidR="00F57C71" w:rsidRPr="008639C3" w:rsidRDefault="006C7C1A" w:rsidP="00B80A4B">
            <w:pPr>
              <w:pStyle w:val="Tabletext"/>
              <w:spacing w:line="276" w:lineRule="auto"/>
              <w:rPr>
                <w:lang w:val="en-AU"/>
              </w:rPr>
            </w:pPr>
            <w:r w:rsidRPr="008639C3">
              <w:rPr>
                <w:lang w:val="en-AU"/>
              </w:rPr>
              <w:t xml:space="preserve">Non-alcoholic </w:t>
            </w:r>
            <w:r w:rsidR="00F57C71" w:rsidRPr="008639C3">
              <w:rPr>
                <w:lang w:val="en-AU"/>
              </w:rPr>
              <w:t>Beverage</w:t>
            </w:r>
          </w:p>
        </w:tc>
        <w:tc>
          <w:tcPr>
            <w:tcW w:w="1064" w:type="pct"/>
          </w:tcPr>
          <w:p w14:paraId="7F0B6DC4" w14:textId="77777777" w:rsidR="00F57C71" w:rsidRPr="008639C3" w:rsidRDefault="00F57C71" w:rsidP="00B80A4B">
            <w:pPr>
              <w:pStyle w:val="Tabletext"/>
              <w:spacing w:line="276" w:lineRule="auto"/>
              <w:rPr>
                <w:lang w:val="en-AU"/>
              </w:rPr>
            </w:pPr>
            <w:r w:rsidRPr="008639C3">
              <w:rPr>
                <w:lang w:val="en-AU"/>
              </w:rPr>
              <w:t>Container type</w:t>
            </w:r>
          </w:p>
        </w:tc>
        <w:tc>
          <w:tcPr>
            <w:tcW w:w="1065" w:type="pct"/>
          </w:tcPr>
          <w:p w14:paraId="1B05DB50" w14:textId="77777777" w:rsidR="00FC0853" w:rsidRDefault="00F57C71" w:rsidP="00416F90">
            <w:pPr>
              <w:pStyle w:val="Tabletext"/>
              <w:spacing w:line="276" w:lineRule="auto"/>
              <w:rPr>
                <w:lang w:val="en-AU"/>
              </w:rPr>
            </w:pPr>
            <w:r w:rsidRPr="008639C3">
              <w:rPr>
                <w:lang w:val="en-AU"/>
              </w:rPr>
              <w:t>Container size</w:t>
            </w:r>
          </w:p>
          <w:p w14:paraId="747EE3DF" w14:textId="2B9E2300" w:rsidR="00F57C71" w:rsidRPr="008639C3" w:rsidRDefault="00F57C71" w:rsidP="00416F90">
            <w:pPr>
              <w:pStyle w:val="Tabletext"/>
              <w:spacing w:line="276" w:lineRule="auto"/>
              <w:rPr>
                <w:lang w:val="en-AU"/>
              </w:rPr>
            </w:pPr>
            <w:r w:rsidRPr="008639C3">
              <w:rPr>
                <w:lang w:val="en-AU"/>
              </w:rPr>
              <w:t>Included</w:t>
            </w:r>
            <w:r w:rsidRPr="008639C3">
              <w:rPr>
                <w:lang w:val="en-AU"/>
              </w:rPr>
              <w:br/>
              <w:t>(exclusions apply)</w:t>
            </w:r>
          </w:p>
        </w:tc>
      </w:tr>
      <w:tr w:rsidR="00416F90" w:rsidRPr="008639C3" w14:paraId="0AD7A75E" w14:textId="77777777" w:rsidTr="00C97460">
        <w:trPr>
          <w:trHeight w:val="60"/>
        </w:trPr>
        <w:tc>
          <w:tcPr>
            <w:tcW w:w="2871" w:type="pct"/>
          </w:tcPr>
          <w:p w14:paraId="7A5B364D" w14:textId="4B3D985D" w:rsidR="00416F90" w:rsidRPr="008639C3" w:rsidRDefault="00416F90" w:rsidP="00416F90">
            <w:pPr>
              <w:pStyle w:val="Tabletext"/>
              <w:rPr>
                <w:lang w:val="en-AU"/>
              </w:rPr>
            </w:pPr>
            <w:r w:rsidRPr="008639C3">
              <w:rPr>
                <w:b/>
                <w:bCs/>
                <w:lang w:val="en-AU"/>
              </w:rPr>
              <w:t>Pure fruit or vegetable juice</w:t>
            </w:r>
            <w:r w:rsidRPr="008639C3">
              <w:rPr>
                <w:lang w:val="en-AU"/>
              </w:rPr>
              <w:t xml:space="preserve"> (or a mixture of both) – at least 90%</w:t>
            </w:r>
          </w:p>
        </w:tc>
        <w:tc>
          <w:tcPr>
            <w:tcW w:w="1064" w:type="pct"/>
          </w:tcPr>
          <w:p w14:paraId="183F17EB" w14:textId="5678FA01" w:rsidR="00416F90" w:rsidRPr="008639C3" w:rsidRDefault="00416F90" w:rsidP="00416F90">
            <w:pPr>
              <w:pStyle w:val="Tabletext"/>
              <w:rPr>
                <w:lang w:val="en-AU"/>
              </w:rPr>
            </w:pPr>
            <w:r w:rsidRPr="008639C3">
              <w:rPr>
                <w:lang w:val="en-AU"/>
              </w:rPr>
              <w:t>All materials</w:t>
            </w:r>
            <w:r w:rsidR="00C41CEE" w:rsidRPr="00C41CEE">
              <w:rPr>
                <w:lang w:val="en-AU"/>
              </w:rPr>
              <w:t>*</w:t>
            </w:r>
          </w:p>
        </w:tc>
        <w:tc>
          <w:tcPr>
            <w:tcW w:w="1065" w:type="pct"/>
          </w:tcPr>
          <w:p w14:paraId="47855415" w14:textId="5166891C" w:rsidR="00416F90" w:rsidRPr="008639C3" w:rsidRDefault="00416F90" w:rsidP="00416F90">
            <w:pPr>
              <w:pStyle w:val="Tabletext"/>
              <w:rPr>
                <w:lang w:val="en-AU"/>
              </w:rPr>
            </w:pPr>
            <w:r w:rsidRPr="008639C3">
              <w:rPr>
                <w:lang w:val="en-AU"/>
              </w:rPr>
              <w:t>150 ml to less than 1 L</w:t>
            </w:r>
          </w:p>
        </w:tc>
      </w:tr>
      <w:tr w:rsidR="00416F90" w:rsidRPr="008639C3" w14:paraId="25CEA065" w14:textId="77777777" w:rsidTr="00C97460">
        <w:trPr>
          <w:trHeight w:val="60"/>
        </w:trPr>
        <w:tc>
          <w:tcPr>
            <w:tcW w:w="2871" w:type="pct"/>
          </w:tcPr>
          <w:p w14:paraId="0CC37FD5" w14:textId="77777777" w:rsidR="00FC0853" w:rsidRDefault="00416F90" w:rsidP="00416F90">
            <w:pPr>
              <w:pStyle w:val="Tabletext"/>
              <w:rPr>
                <w:lang w:val="en-AU"/>
              </w:rPr>
            </w:pPr>
            <w:r w:rsidRPr="008639C3">
              <w:rPr>
                <w:b/>
                <w:bCs/>
                <w:lang w:val="en-AU"/>
              </w:rPr>
              <w:t>Fruit and/or vegetable juice</w:t>
            </w:r>
            <w:r w:rsidRPr="008639C3">
              <w:rPr>
                <w:lang w:val="en-AU"/>
              </w:rPr>
              <w:t xml:space="preserve"> (or a mixture of both) – less than 90%</w:t>
            </w:r>
          </w:p>
          <w:p w14:paraId="01D049D6" w14:textId="4ABB4143" w:rsidR="00416F90" w:rsidRPr="008639C3" w:rsidRDefault="00416F90" w:rsidP="00416F90">
            <w:pPr>
              <w:pStyle w:val="TableTextBullet"/>
              <w:rPr>
                <w:lang w:val="en-AU"/>
              </w:rPr>
            </w:pPr>
            <w:r w:rsidRPr="008639C3">
              <w:rPr>
                <w:lang w:val="en-AU"/>
              </w:rPr>
              <w:t>ready to drink cordials</w:t>
            </w:r>
          </w:p>
          <w:p w14:paraId="2EAD3F0E" w14:textId="77777777" w:rsidR="00416F90" w:rsidRPr="008639C3" w:rsidRDefault="00416F90" w:rsidP="00416F90">
            <w:pPr>
              <w:pStyle w:val="TableTextBullet"/>
              <w:rPr>
                <w:lang w:val="en-AU"/>
              </w:rPr>
            </w:pPr>
            <w:r w:rsidRPr="008639C3">
              <w:rPr>
                <w:lang w:val="en-AU"/>
              </w:rPr>
              <w:t>fruit drink</w:t>
            </w:r>
          </w:p>
          <w:p w14:paraId="3B8F3699" w14:textId="4758CB4A" w:rsidR="00416F90" w:rsidRPr="008639C3" w:rsidRDefault="00416F90" w:rsidP="00416F90">
            <w:pPr>
              <w:pStyle w:val="TableTextBullet"/>
              <w:rPr>
                <w:lang w:val="en-AU"/>
              </w:rPr>
            </w:pPr>
            <w:r w:rsidRPr="008639C3">
              <w:rPr>
                <w:lang w:val="en-AU"/>
              </w:rPr>
              <w:t>juice box</w:t>
            </w:r>
          </w:p>
        </w:tc>
        <w:tc>
          <w:tcPr>
            <w:tcW w:w="1064" w:type="pct"/>
          </w:tcPr>
          <w:p w14:paraId="002E577D" w14:textId="19E894B8" w:rsidR="00416F90" w:rsidRPr="008639C3" w:rsidRDefault="00416F90" w:rsidP="00416F90">
            <w:pPr>
              <w:pStyle w:val="Tabletext"/>
              <w:rPr>
                <w:lang w:val="en-AU"/>
              </w:rPr>
            </w:pPr>
            <w:r w:rsidRPr="008639C3">
              <w:rPr>
                <w:lang w:val="en-AU"/>
              </w:rPr>
              <w:t>All materials</w:t>
            </w:r>
            <w:r w:rsidR="00C41CEE" w:rsidRPr="00C41CEE">
              <w:rPr>
                <w:lang w:val="en-AU"/>
              </w:rPr>
              <w:t>*</w:t>
            </w:r>
          </w:p>
        </w:tc>
        <w:tc>
          <w:tcPr>
            <w:tcW w:w="1065" w:type="pct"/>
          </w:tcPr>
          <w:p w14:paraId="0CDF09F7" w14:textId="4F4AC81E" w:rsidR="00416F90" w:rsidRPr="008639C3" w:rsidRDefault="00416F90" w:rsidP="00416F90">
            <w:pPr>
              <w:pStyle w:val="Tabletext"/>
              <w:rPr>
                <w:lang w:val="en-AU"/>
              </w:rPr>
            </w:pPr>
            <w:r w:rsidRPr="008639C3">
              <w:rPr>
                <w:lang w:val="en-AU"/>
              </w:rPr>
              <w:t>150 ml to 3L</w:t>
            </w:r>
          </w:p>
        </w:tc>
      </w:tr>
      <w:tr w:rsidR="00416F90" w:rsidRPr="008639C3" w14:paraId="70C1F696" w14:textId="77777777" w:rsidTr="00C97460">
        <w:trPr>
          <w:trHeight w:val="60"/>
        </w:trPr>
        <w:tc>
          <w:tcPr>
            <w:tcW w:w="2871" w:type="pct"/>
            <w:tcBorders>
              <w:bottom w:val="nil"/>
            </w:tcBorders>
          </w:tcPr>
          <w:p w14:paraId="537AD7B1" w14:textId="77777777" w:rsidR="00416F90" w:rsidRPr="008639C3" w:rsidRDefault="00416F90" w:rsidP="00416F90">
            <w:pPr>
              <w:pStyle w:val="Tabletext"/>
              <w:rPr>
                <w:lang w:val="en-AU"/>
              </w:rPr>
            </w:pPr>
            <w:r w:rsidRPr="008639C3">
              <w:rPr>
                <w:b/>
                <w:bCs/>
                <w:lang w:val="en-AU"/>
              </w:rPr>
              <w:t>Water intended for human consumption</w:t>
            </w:r>
            <w:r w:rsidRPr="008639C3">
              <w:rPr>
                <w:lang w:val="en-AU"/>
              </w:rPr>
              <w:t xml:space="preserve"> (carbonated or non-carbonated)</w:t>
            </w:r>
          </w:p>
          <w:p w14:paraId="2AB172C0" w14:textId="77777777" w:rsidR="00416F90" w:rsidRPr="008639C3" w:rsidRDefault="00416F90" w:rsidP="00416F90">
            <w:pPr>
              <w:pStyle w:val="TableTextBullet"/>
              <w:rPr>
                <w:lang w:val="en-AU"/>
              </w:rPr>
            </w:pPr>
            <w:r w:rsidRPr="008639C3">
              <w:rPr>
                <w:lang w:val="en-AU"/>
              </w:rPr>
              <w:t>still</w:t>
            </w:r>
          </w:p>
          <w:p w14:paraId="748BF43B" w14:textId="77777777" w:rsidR="00416F90" w:rsidRPr="008639C3" w:rsidRDefault="00416F90" w:rsidP="00416F90">
            <w:pPr>
              <w:pStyle w:val="TableTextBullet"/>
              <w:rPr>
                <w:lang w:val="en-AU"/>
              </w:rPr>
            </w:pPr>
            <w:r w:rsidRPr="008639C3">
              <w:rPr>
                <w:lang w:val="en-AU"/>
              </w:rPr>
              <w:t>sparkling</w:t>
            </w:r>
          </w:p>
          <w:p w14:paraId="5501E2DD" w14:textId="38257C63" w:rsidR="00416F90" w:rsidRPr="008639C3" w:rsidRDefault="00416F90" w:rsidP="00416F90">
            <w:pPr>
              <w:pStyle w:val="TableTextBullet"/>
              <w:rPr>
                <w:lang w:val="en-AU"/>
              </w:rPr>
            </w:pPr>
            <w:r w:rsidRPr="008639C3">
              <w:rPr>
                <w:lang w:val="en-AU"/>
              </w:rPr>
              <w:t>mineral</w:t>
            </w:r>
          </w:p>
        </w:tc>
        <w:tc>
          <w:tcPr>
            <w:tcW w:w="1064" w:type="pct"/>
          </w:tcPr>
          <w:p w14:paraId="44690ED4" w14:textId="02EC1007" w:rsidR="00416F90" w:rsidRPr="008639C3" w:rsidRDefault="00416F90" w:rsidP="00416F90">
            <w:pPr>
              <w:pStyle w:val="Tabletext"/>
              <w:rPr>
                <w:lang w:val="en-AU"/>
              </w:rPr>
            </w:pPr>
            <w:r w:rsidRPr="008639C3">
              <w:rPr>
                <w:lang w:val="en-AU"/>
              </w:rPr>
              <w:t>Aseptic pack or a cask</w:t>
            </w:r>
          </w:p>
        </w:tc>
        <w:tc>
          <w:tcPr>
            <w:tcW w:w="1065" w:type="pct"/>
          </w:tcPr>
          <w:p w14:paraId="0D6AACFE" w14:textId="352F89F3" w:rsidR="00416F90" w:rsidRPr="008639C3" w:rsidRDefault="00416F90" w:rsidP="00416F90">
            <w:pPr>
              <w:pStyle w:val="Tabletext"/>
              <w:rPr>
                <w:lang w:val="en-AU"/>
              </w:rPr>
            </w:pPr>
            <w:r w:rsidRPr="008639C3">
              <w:rPr>
                <w:lang w:val="en-AU"/>
              </w:rPr>
              <w:t>150 ml to less than 1 L</w:t>
            </w:r>
          </w:p>
        </w:tc>
      </w:tr>
      <w:tr w:rsidR="00416F90" w:rsidRPr="008639C3" w14:paraId="0E1CCDB2" w14:textId="77777777" w:rsidTr="00C97460">
        <w:trPr>
          <w:trHeight w:val="60"/>
        </w:trPr>
        <w:tc>
          <w:tcPr>
            <w:tcW w:w="2871" w:type="pct"/>
            <w:tcBorders>
              <w:top w:val="nil"/>
            </w:tcBorders>
          </w:tcPr>
          <w:p w14:paraId="5C1DBCBF" w14:textId="256FD561" w:rsidR="00416F90" w:rsidRPr="008639C3" w:rsidRDefault="00416F90" w:rsidP="00416F90">
            <w:pPr>
              <w:pStyle w:val="Tabletext"/>
              <w:rPr>
                <w:lang w:val="en-AU"/>
              </w:rPr>
            </w:pPr>
          </w:p>
        </w:tc>
        <w:tc>
          <w:tcPr>
            <w:tcW w:w="1064" w:type="pct"/>
          </w:tcPr>
          <w:p w14:paraId="7BDEC692" w14:textId="6CF03298" w:rsidR="00416F90" w:rsidRPr="008639C3" w:rsidRDefault="00416F90" w:rsidP="00416F90">
            <w:pPr>
              <w:pStyle w:val="Tabletext"/>
              <w:rPr>
                <w:lang w:val="en-AU"/>
              </w:rPr>
            </w:pPr>
            <w:r w:rsidRPr="008639C3">
              <w:rPr>
                <w:lang w:val="en-AU"/>
              </w:rPr>
              <w:t>All other materials</w:t>
            </w:r>
            <w:r w:rsidR="00C41CEE" w:rsidRPr="00C41CEE">
              <w:rPr>
                <w:lang w:val="en-AU"/>
              </w:rPr>
              <w:t>*</w:t>
            </w:r>
          </w:p>
        </w:tc>
        <w:tc>
          <w:tcPr>
            <w:tcW w:w="1065" w:type="pct"/>
          </w:tcPr>
          <w:p w14:paraId="2C74D16A" w14:textId="29622DBC" w:rsidR="00416F90" w:rsidRPr="008639C3" w:rsidRDefault="00416F90" w:rsidP="00416F90">
            <w:pPr>
              <w:pStyle w:val="Tabletext"/>
              <w:rPr>
                <w:lang w:val="en-AU"/>
              </w:rPr>
            </w:pPr>
            <w:r w:rsidRPr="008639C3">
              <w:rPr>
                <w:lang w:val="en-AU"/>
              </w:rPr>
              <w:t>150 ml to 3 L</w:t>
            </w:r>
          </w:p>
        </w:tc>
      </w:tr>
      <w:tr w:rsidR="00416F90" w:rsidRPr="008639C3" w14:paraId="24A70BA8" w14:textId="77777777" w:rsidTr="00C97460">
        <w:trPr>
          <w:trHeight w:val="60"/>
        </w:trPr>
        <w:tc>
          <w:tcPr>
            <w:tcW w:w="2871" w:type="pct"/>
          </w:tcPr>
          <w:p w14:paraId="47A93B37" w14:textId="3DAAB62C" w:rsidR="00416F90" w:rsidRPr="008639C3" w:rsidRDefault="00416F90" w:rsidP="00416F90">
            <w:pPr>
              <w:pStyle w:val="Tabletext"/>
              <w:rPr>
                <w:b/>
                <w:bCs/>
                <w:lang w:val="en-AU"/>
              </w:rPr>
            </w:pPr>
            <w:r w:rsidRPr="008639C3">
              <w:rPr>
                <w:b/>
                <w:bCs/>
                <w:lang w:val="en-AU"/>
              </w:rPr>
              <w:lastRenderedPageBreak/>
              <w:t>Fermented milk product or culture added drinking yoghurt</w:t>
            </w:r>
          </w:p>
        </w:tc>
        <w:tc>
          <w:tcPr>
            <w:tcW w:w="1064" w:type="pct"/>
          </w:tcPr>
          <w:p w14:paraId="42518027" w14:textId="05505640" w:rsidR="00416F90" w:rsidRPr="008639C3" w:rsidRDefault="00416F90" w:rsidP="00416F90">
            <w:pPr>
              <w:pStyle w:val="Tabletext"/>
              <w:rPr>
                <w:lang w:val="en-AU"/>
              </w:rPr>
            </w:pPr>
            <w:r w:rsidRPr="008639C3">
              <w:rPr>
                <w:lang w:val="en-AU"/>
              </w:rPr>
              <w:t>All</w:t>
            </w:r>
            <w:r w:rsidR="00A513C3">
              <w:rPr>
                <w:lang w:val="en-AU"/>
              </w:rPr>
              <w:t xml:space="preserve"> </w:t>
            </w:r>
            <w:r w:rsidRPr="008639C3">
              <w:rPr>
                <w:lang w:val="en-AU"/>
              </w:rPr>
              <w:t>materials*</w:t>
            </w:r>
          </w:p>
        </w:tc>
        <w:tc>
          <w:tcPr>
            <w:tcW w:w="1065" w:type="pct"/>
          </w:tcPr>
          <w:p w14:paraId="4BAE2378" w14:textId="13630C68" w:rsidR="00416F90" w:rsidRPr="008639C3" w:rsidRDefault="00416F90" w:rsidP="00416F90">
            <w:pPr>
              <w:pStyle w:val="Tabletext"/>
              <w:rPr>
                <w:lang w:val="en-AU"/>
              </w:rPr>
            </w:pPr>
            <w:r w:rsidRPr="008639C3">
              <w:rPr>
                <w:lang w:val="en-AU"/>
              </w:rPr>
              <w:t>150 ml to 3 L</w:t>
            </w:r>
          </w:p>
        </w:tc>
      </w:tr>
      <w:tr w:rsidR="00416F90" w:rsidRPr="008639C3" w14:paraId="4F1F164B" w14:textId="77777777" w:rsidTr="00C97460">
        <w:trPr>
          <w:trHeight w:val="60"/>
        </w:trPr>
        <w:tc>
          <w:tcPr>
            <w:tcW w:w="2871" w:type="pct"/>
          </w:tcPr>
          <w:p w14:paraId="3E79D4DB" w14:textId="77777777" w:rsidR="00416F90" w:rsidRPr="008639C3" w:rsidRDefault="00416F90" w:rsidP="00416F90">
            <w:pPr>
              <w:pStyle w:val="Tabletext"/>
              <w:rPr>
                <w:b/>
                <w:bCs/>
                <w:lang w:val="en-AU"/>
              </w:rPr>
            </w:pPr>
            <w:r w:rsidRPr="008639C3">
              <w:rPr>
                <w:b/>
                <w:bCs/>
                <w:lang w:val="en-AU"/>
              </w:rPr>
              <w:t>Flavoured milk</w:t>
            </w:r>
          </w:p>
          <w:p w14:paraId="62E7A5A8" w14:textId="77777777" w:rsidR="00416F90" w:rsidRPr="008639C3" w:rsidRDefault="00416F90" w:rsidP="00416F90">
            <w:pPr>
              <w:pStyle w:val="TableTextBullet"/>
              <w:rPr>
                <w:lang w:val="en-AU"/>
              </w:rPr>
            </w:pPr>
            <w:r w:rsidRPr="008639C3">
              <w:rPr>
                <w:lang w:val="en-AU"/>
              </w:rPr>
              <w:t>cow or another animal</w:t>
            </w:r>
          </w:p>
          <w:p w14:paraId="6BCAFE89" w14:textId="77777777" w:rsidR="00416F90" w:rsidRPr="008639C3" w:rsidRDefault="00416F90" w:rsidP="00416F90">
            <w:pPr>
              <w:pStyle w:val="TableTextBullet"/>
              <w:rPr>
                <w:lang w:val="en-AU"/>
              </w:rPr>
            </w:pPr>
            <w:r w:rsidRPr="008639C3">
              <w:rPr>
                <w:lang w:val="en-AU"/>
              </w:rPr>
              <w:t>liquid product</w:t>
            </w:r>
          </w:p>
          <w:p w14:paraId="69220CDF" w14:textId="77777777" w:rsidR="00416F90" w:rsidRPr="008639C3" w:rsidRDefault="00416F90" w:rsidP="00416F90">
            <w:pPr>
              <w:pStyle w:val="TableTextBullet"/>
              <w:rPr>
                <w:lang w:val="en-AU"/>
              </w:rPr>
            </w:pPr>
            <w:r w:rsidRPr="008639C3">
              <w:rPr>
                <w:lang w:val="en-AU"/>
              </w:rPr>
              <w:t>soy or another plant-based alternative</w:t>
            </w:r>
          </w:p>
          <w:p w14:paraId="62200087" w14:textId="77777777" w:rsidR="00FC0853" w:rsidRDefault="00416F90" w:rsidP="00416F90">
            <w:pPr>
              <w:pStyle w:val="TableTextBullet"/>
              <w:rPr>
                <w:lang w:val="en-AU"/>
              </w:rPr>
            </w:pPr>
            <w:r w:rsidRPr="008639C3">
              <w:rPr>
                <w:lang w:val="en-AU"/>
              </w:rPr>
              <w:t>low fat</w:t>
            </w:r>
          </w:p>
          <w:p w14:paraId="1E727EDD" w14:textId="520698C8" w:rsidR="00416F90" w:rsidRPr="008639C3" w:rsidRDefault="00416F90" w:rsidP="00416F90">
            <w:pPr>
              <w:pStyle w:val="TableTextBullet"/>
              <w:rPr>
                <w:lang w:val="en-AU"/>
              </w:rPr>
            </w:pPr>
            <w:r w:rsidRPr="008639C3">
              <w:rPr>
                <w:lang w:val="en-AU"/>
              </w:rPr>
              <w:t>ultra-heat-treated (UHT)</w:t>
            </w:r>
          </w:p>
          <w:p w14:paraId="0FE23DCC" w14:textId="2979A3C0" w:rsidR="00416F90" w:rsidRPr="008639C3" w:rsidRDefault="00416F90" w:rsidP="00416F90">
            <w:pPr>
              <w:pStyle w:val="TableTextBullet"/>
              <w:rPr>
                <w:lang w:val="en-AU"/>
              </w:rPr>
            </w:pPr>
            <w:r w:rsidRPr="008639C3">
              <w:rPr>
                <w:lang w:val="en-AU"/>
              </w:rPr>
              <w:t>coffee</w:t>
            </w:r>
          </w:p>
        </w:tc>
        <w:tc>
          <w:tcPr>
            <w:tcW w:w="1064" w:type="pct"/>
          </w:tcPr>
          <w:p w14:paraId="7569795F" w14:textId="59DFB24B" w:rsidR="00416F90" w:rsidRPr="008639C3" w:rsidRDefault="00416F90" w:rsidP="00416F90">
            <w:pPr>
              <w:pStyle w:val="Tabletext"/>
              <w:rPr>
                <w:lang w:val="en-AU"/>
              </w:rPr>
            </w:pPr>
            <w:r w:rsidRPr="008639C3">
              <w:rPr>
                <w:lang w:val="en-AU"/>
              </w:rPr>
              <w:t>All materials*</w:t>
            </w:r>
          </w:p>
        </w:tc>
        <w:tc>
          <w:tcPr>
            <w:tcW w:w="1065" w:type="pct"/>
          </w:tcPr>
          <w:p w14:paraId="6A622F8A" w14:textId="75C7D025" w:rsidR="00416F90" w:rsidRPr="008639C3" w:rsidRDefault="00416F90" w:rsidP="00416F90">
            <w:pPr>
              <w:pStyle w:val="Tabletext"/>
              <w:rPr>
                <w:lang w:val="en-AU"/>
              </w:rPr>
            </w:pPr>
            <w:r w:rsidRPr="008639C3">
              <w:rPr>
                <w:lang w:val="en-AU"/>
              </w:rPr>
              <w:t>150 ml to less than 1 L</w:t>
            </w:r>
          </w:p>
        </w:tc>
      </w:tr>
      <w:tr w:rsidR="00416F90" w:rsidRPr="008639C3" w14:paraId="5F6FE2E3" w14:textId="77777777" w:rsidTr="00C97460">
        <w:trPr>
          <w:trHeight w:val="60"/>
        </w:trPr>
        <w:tc>
          <w:tcPr>
            <w:tcW w:w="2871" w:type="pct"/>
          </w:tcPr>
          <w:p w14:paraId="458D533F" w14:textId="77777777" w:rsidR="00416F90" w:rsidRPr="008639C3" w:rsidRDefault="00416F90" w:rsidP="00416F90">
            <w:pPr>
              <w:pStyle w:val="Tabletext"/>
              <w:rPr>
                <w:b/>
                <w:bCs/>
                <w:lang w:val="en-AU"/>
              </w:rPr>
            </w:pPr>
            <w:r w:rsidRPr="008639C3">
              <w:rPr>
                <w:b/>
                <w:bCs/>
                <w:lang w:val="en-AU"/>
              </w:rPr>
              <w:t>Flavoured water (carbonated or non-carbonated)</w:t>
            </w:r>
          </w:p>
          <w:p w14:paraId="59BF6C54" w14:textId="77777777" w:rsidR="00416F90" w:rsidRPr="008639C3" w:rsidRDefault="00416F90" w:rsidP="00416F90">
            <w:pPr>
              <w:pStyle w:val="TableTextBullet"/>
              <w:rPr>
                <w:lang w:val="en-AU"/>
              </w:rPr>
            </w:pPr>
            <w:r w:rsidRPr="008639C3">
              <w:rPr>
                <w:lang w:val="en-AU"/>
              </w:rPr>
              <w:t>sport</w:t>
            </w:r>
          </w:p>
          <w:p w14:paraId="1FABC78E" w14:textId="77777777" w:rsidR="00416F90" w:rsidRPr="008639C3" w:rsidRDefault="00416F90" w:rsidP="00416F90">
            <w:pPr>
              <w:pStyle w:val="TableTextBullet"/>
              <w:rPr>
                <w:lang w:val="en-AU"/>
              </w:rPr>
            </w:pPr>
            <w:r w:rsidRPr="008639C3">
              <w:rPr>
                <w:lang w:val="en-AU"/>
              </w:rPr>
              <w:t>vitamin</w:t>
            </w:r>
          </w:p>
          <w:p w14:paraId="0B120386" w14:textId="1C1361CA" w:rsidR="00416F90" w:rsidRPr="008639C3" w:rsidRDefault="00416F90" w:rsidP="00416F90">
            <w:pPr>
              <w:pStyle w:val="TableTextBullet"/>
              <w:rPr>
                <w:lang w:val="en-AU"/>
              </w:rPr>
            </w:pPr>
            <w:r w:rsidRPr="008639C3">
              <w:rPr>
                <w:lang w:val="en-AU"/>
              </w:rPr>
              <w:t>energy</w:t>
            </w:r>
          </w:p>
        </w:tc>
        <w:tc>
          <w:tcPr>
            <w:tcW w:w="1064" w:type="pct"/>
          </w:tcPr>
          <w:p w14:paraId="4D1DD244" w14:textId="0D8900AC" w:rsidR="00416F90" w:rsidRPr="008639C3" w:rsidRDefault="00416F90" w:rsidP="00416F90">
            <w:pPr>
              <w:pStyle w:val="Tabletext"/>
              <w:rPr>
                <w:lang w:val="en-AU"/>
              </w:rPr>
            </w:pPr>
            <w:r w:rsidRPr="008639C3">
              <w:rPr>
                <w:lang w:val="en-AU"/>
              </w:rPr>
              <w:t>All materials*</w:t>
            </w:r>
          </w:p>
        </w:tc>
        <w:tc>
          <w:tcPr>
            <w:tcW w:w="1065" w:type="pct"/>
          </w:tcPr>
          <w:p w14:paraId="0C186973" w14:textId="5BEB893E" w:rsidR="00416F90" w:rsidRPr="008639C3" w:rsidRDefault="00416F90" w:rsidP="00416F90">
            <w:pPr>
              <w:pStyle w:val="Tabletext"/>
              <w:rPr>
                <w:lang w:val="en-AU"/>
              </w:rPr>
            </w:pPr>
            <w:r w:rsidRPr="008639C3">
              <w:rPr>
                <w:lang w:val="en-AU"/>
              </w:rPr>
              <w:t>150 ml to 3 L</w:t>
            </w:r>
          </w:p>
        </w:tc>
      </w:tr>
      <w:tr w:rsidR="00416F90" w:rsidRPr="008639C3" w14:paraId="19F9DD0F" w14:textId="77777777" w:rsidTr="00C97460">
        <w:trPr>
          <w:trHeight w:val="60"/>
        </w:trPr>
        <w:tc>
          <w:tcPr>
            <w:tcW w:w="2871" w:type="pct"/>
          </w:tcPr>
          <w:p w14:paraId="625FF920" w14:textId="29CC24AA" w:rsidR="00416F90" w:rsidRPr="008639C3" w:rsidRDefault="00416F90" w:rsidP="00416F90">
            <w:pPr>
              <w:pStyle w:val="Tabletext"/>
              <w:rPr>
                <w:b/>
                <w:bCs/>
                <w:lang w:val="en-AU"/>
              </w:rPr>
            </w:pPr>
            <w:r w:rsidRPr="008639C3">
              <w:rPr>
                <w:b/>
                <w:bCs/>
                <w:lang w:val="en-AU"/>
              </w:rPr>
              <w:t>Soft drink – carbonated</w:t>
            </w:r>
          </w:p>
        </w:tc>
        <w:tc>
          <w:tcPr>
            <w:tcW w:w="1064" w:type="pct"/>
          </w:tcPr>
          <w:p w14:paraId="16E53897" w14:textId="75FD09A7" w:rsidR="00416F90" w:rsidRPr="008639C3" w:rsidRDefault="00416F90" w:rsidP="00416F90">
            <w:pPr>
              <w:pStyle w:val="Tabletext"/>
              <w:rPr>
                <w:lang w:val="en-AU"/>
              </w:rPr>
            </w:pPr>
            <w:r w:rsidRPr="008639C3">
              <w:rPr>
                <w:lang w:val="en-AU"/>
              </w:rPr>
              <w:t>All materials*</w:t>
            </w:r>
          </w:p>
        </w:tc>
        <w:tc>
          <w:tcPr>
            <w:tcW w:w="1065" w:type="pct"/>
          </w:tcPr>
          <w:p w14:paraId="72B8A4E9" w14:textId="07684EB9" w:rsidR="00416F90" w:rsidRPr="008639C3" w:rsidRDefault="00416F90" w:rsidP="00416F90">
            <w:pPr>
              <w:pStyle w:val="Tabletext"/>
              <w:rPr>
                <w:lang w:val="en-AU"/>
              </w:rPr>
            </w:pPr>
            <w:r w:rsidRPr="008639C3">
              <w:rPr>
                <w:lang w:val="en-AU"/>
              </w:rPr>
              <w:t>150 ml to 3 L</w:t>
            </w:r>
          </w:p>
        </w:tc>
      </w:tr>
    </w:tbl>
    <w:p w14:paraId="1DD3A533" w14:textId="06DCFE22" w:rsidR="0070094D" w:rsidRPr="008639C3" w:rsidRDefault="0070094D" w:rsidP="00FA5DEB">
      <w:pPr>
        <w:pStyle w:val="Caption"/>
        <w:keepNext/>
        <w:pageBreakBefore/>
      </w:pPr>
      <w:r w:rsidRPr="008639C3">
        <w:lastRenderedPageBreak/>
        <w:t xml:space="preserve">Table </w:t>
      </w:r>
      <w:fldSimple w:instr=" SEQ Table \* ARABIC ">
        <w:r w:rsidRPr="008639C3">
          <w:t>3</w:t>
        </w:r>
      </w:fldSimple>
      <w:r w:rsidRPr="008639C3">
        <w:t xml:space="preserve">: </w:t>
      </w:r>
      <w:r w:rsidR="00C732A0" w:rsidRPr="008639C3">
        <w:t>Alcoholic containers included in the Container Deposit Scheme</w:t>
      </w:r>
    </w:p>
    <w:p w14:paraId="296A8046" w14:textId="629C8BAD" w:rsidR="00FA5DEB" w:rsidRPr="008639C3" w:rsidRDefault="00FA5DEB" w:rsidP="00FA5DEB">
      <w:r w:rsidRPr="00B35F93">
        <w:rPr>
          <w:b/>
          <w:bCs/>
        </w:rPr>
        <w:t>Note:</w:t>
      </w:r>
      <w:r w:rsidRPr="008639C3">
        <w:t xml:space="preserve"> * </w:t>
      </w:r>
      <w:r w:rsidR="00C41CEE" w:rsidRPr="00C41CEE">
        <w:t>Most aluminium, glass, PET, HDPE, steel and paperboard drink containers between 150 ml and 3 L are eligible.</w:t>
      </w:r>
      <w:r w:rsidR="00C41CEE" w:rsidRPr="00C41CEE">
        <w:br/>
      </w:r>
      <w:r w:rsidR="00C41CEE" w:rsidRPr="00C41CEE">
        <w:rPr>
          <w:lang w:val="en-GB"/>
        </w:rPr>
        <w:t>Other containers may be eligible, unless listed as an excluded container that cannot be redeemed on page 1.</w:t>
      </w:r>
    </w:p>
    <w:tbl>
      <w:tblPr>
        <w:tblStyle w:val="Style2"/>
        <w:tblW w:w="5000" w:type="pct"/>
        <w:tblLook w:val="0020" w:firstRow="1" w:lastRow="0" w:firstColumn="0" w:lastColumn="0" w:noHBand="0" w:noVBand="0"/>
        <w:tblCaption w:val="Table 3: Included containers*: Alcoholic"/>
        <w:tblDescription w:val="Table 3: Included containers*: Alcoholic"/>
      </w:tblPr>
      <w:tblGrid>
        <w:gridCol w:w="8355"/>
        <w:gridCol w:w="3096"/>
        <w:gridCol w:w="3099"/>
      </w:tblGrid>
      <w:tr w:rsidR="006C7C1A" w:rsidRPr="008639C3" w14:paraId="294E9FEC" w14:textId="77777777" w:rsidTr="00C97460">
        <w:trPr>
          <w:cnfStyle w:val="100000000000" w:firstRow="1" w:lastRow="0" w:firstColumn="0" w:lastColumn="0" w:oddVBand="0" w:evenVBand="0" w:oddHBand="0" w:evenHBand="0" w:firstRowFirstColumn="0" w:firstRowLastColumn="0" w:lastRowFirstColumn="0" w:lastRowLastColumn="0"/>
          <w:cantSplit/>
          <w:trHeight w:val="60"/>
          <w:tblHeader/>
        </w:trPr>
        <w:tc>
          <w:tcPr>
            <w:tcW w:w="2871" w:type="pct"/>
          </w:tcPr>
          <w:p w14:paraId="21A25374" w14:textId="618CFEFE" w:rsidR="006C7C1A" w:rsidRPr="008639C3" w:rsidRDefault="006C7C1A" w:rsidP="0070094D">
            <w:pPr>
              <w:pStyle w:val="Tabletext"/>
              <w:spacing w:line="276" w:lineRule="auto"/>
              <w:rPr>
                <w:lang w:val="en-AU"/>
              </w:rPr>
            </w:pPr>
            <w:r w:rsidRPr="008639C3">
              <w:rPr>
                <w:lang w:val="en-AU"/>
              </w:rPr>
              <w:t>Alcoholic Beverage</w:t>
            </w:r>
          </w:p>
        </w:tc>
        <w:tc>
          <w:tcPr>
            <w:tcW w:w="1064" w:type="pct"/>
          </w:tcPr>
          <w:p w14:paraId="6B685C29" w14:textId="58E9C977" w:rsidR="006C7C1A" w:rsidRPr="008639C3" w:rsidRDefault="006C7C1A" w:rsidP="0070094D">
            <w:pPr>
              <w:pStyle w:val="Tabletext"/>
              <w:spacing w:line="276" w:lineRule="auto"/>
              <w:rPr>
                <w:lang w:val="en-AU"/>
              </w:rPr>
            </w:pPr>
            <w:r w:rsidRPr="008639C3">
              <w:rPr>
                <w:lang w:val="en-AU"/>
              </w:rPr>
              <w:t>Container type</w:t>
            </w:r>
          </w:p>
        </w:tc>
        <w:tc>
          <w:tcPr>
            <w:tcW w:w="1065" w:type="pct"/>
          </w:tcPr>
          <w:p w14:paraId="1DA474A0" w14:textId="6CB18021" w:rsidR="006C7C1A" w:rsidRPr="008639C3" w:rsidRDefault="006C7C1A" w:rsidP="0070094D">
            <w:pPr>
              <w:pStyle w:val="Tabletext"/>
              <w:spacing w:line="276" w:lineRule="auto"/>
              <w:rPr>
                <w:lang w:val="en-AU"/>
              </w:rPr>
            </w:pPr>
            <w:r w:rsidRPr="008639C3">
              <w:rPr>
                <w:lang w:val="en-AU"/>
              </w:rPr>
              <w:t>Container size</w:t>
            </w:r>
            <w:r w:rsidRPr="008639C3">
              <w:rPr>
                <w:lang w:val="en-AU"/>
              </w:rPr>
              <w:br/>
              <w:t>Included</w:t>
            </w:r>
            <w:r w:rsidRPr="008639C3">
              <w:rPr>
                <w:lang w:val="en-AU"/>
              </w:rPr>
              <w:br/>
              <w:t>(exclusions apply)</w:t>
            </w:r>
          </w:p>
        </w:tc>
      </w:tr>
      <w:tr w:rsidR="006C7C1A" w:rsidRPr="008639C3" w14:paraId="06D2AEE6" w14:textId="77777777" w:rsidTr="00D56AD0">
        <w:trPr>
          <w:trHeight w:val="680"/>
        </w:trPr>
        <w:tc>
          <w:tcPr>
            <w:tcW w:w="2871" w:type="pct"/>
            <w:vAlign w:val="center"/>
          </w:tcPr>
          <w:p w14:paraId="4859F5ED" w14:textId="00C12D03" w:rsidR="006C7C1A" w:rsidRPr="008639C3" w:rsidRDefault="006C7C1A" w:rsidP="00FA5DEB">
            <w:pPr>
              <w:pStyle w:val="Tabletext"/>
              <w:rPr>
                <w:b/>
                <w:bCs/>
                <w:lang w:val="en-AU"/>
              </w:rPr>
            </w:pPr>
            <w:r w:rsidRPr="008639C3">
              <w:rPr>
                <w:b/>
                <w:bCs/>
                <w:lang w:val="en-AU"/>
              </w:rPr>
              <w:t>Beer, ale, stout, cider, sake</w:t>
            </w:r>
          </w:p>
        </w:tc>
        <w:tc>
          <w:tcPr>
            <w:tcW w:w="1064" w:type="pct"/>
            <w:vAlign w:val="center"/>
          </w:tcPr>
          <w:p w14:paraId="3E3C7318" w14:textId="61D8C0DA" w:rsidR="006C7C1A" w:rsidRPr="008639C3" w:rsidRDefault="006C7C1A" w:rsidP="00FA5DEB">
            <w:pPr>
              <w:pStyle w:val="Tabletext"/>
              <w:rPr>
                <w:lang w:val="en-AU"/>
              </w:rPr>
            </w:pPr>
            <w:r w:rsidRPr="008639C3">
              <w:rPr>
                <w:lang w:val="en-AU"/>
              </w:rPr>
              <w:t>All materials</w:t>
            </w:r>
            <w:r w:rsidR="00C41CEE" w:rsidRPr="008639C3">
              <w:rPr>
                <w:lang w:val="en-AU"/>
              </w:rPr>
              <w:t>*</w:t>
            </w:r>
            <w:r w:rsidRPr="008639C3">
              <w:rPr>
                <w:lang w:val="en-AU"/>
              </w:rPr>
              <w:tab/>
            </w:r>
          </w:p>
        </w:tc>
        <w:tc>
          <w:tcPr>
            <w:tcW w:w="1065" w:type="pct"/>
            <w:vAlign w:val="center"/>
          </w:tcPr>
          <w:p w14:paraId="30182C12" w14:textId="0B6A7130" w:rsidR="006C7C1A" w:rsidRPr="008639C3" w:rsidRDefault="006C7C1A" w:rsidP="00FA5DEB">
            <w:pPr>
              <w:pStyle w:val="Tabletext"/>
              <w:rPr>
                <w:lang w:val="en-AU"/>
              </w:rPr>
            </w:pPr>
            <w:r w:rsidRPr="008639C3">
              <w:rPr>
                <w:lang w:val="en-AU"/>
              </w:rPr>
              <w:t>150 ml to 3 L</w:t>
            </w:r>
          </w:p>
        </w:tc>
      </w:tr>
      <w:tr w:rsidR="006C7C1A" w:rsidRPr="008639C3" w14:paraId="50F891ED" w14:textId="77777777" w:rsidTr="00C97460">
        <w:trPr>
          <w:trHeight w:val="60"/>
        </w:trPr>
        <w:tc>
          <w:tcPr>
            <w:tcW w:w="2871" w:type="pct"/>
            <w:tcBorders>
              <w:bottom w:val="nil"/>
            </w:tcBorders>
          </w:tcPr>
          <w:p w14:paraId="271DF4DD" w14:textId="77777777" w:rsidR="006C7C1A" w:rsidRPr="008639C3" w:rsidRDefault="006C7C1A" w:rsidP="006C7C1A">
            <w:pPr>
              <w:pStyle w:val="Tabletext"/>
              <w:rPr>
                <w:b/>
                <w:bCs/>
                <w:lang w:val="en-AU"/>
              </w:rPr>
            </w:pPr>
            <w:r w:rsidRPr="008639C3">
              <w:rPr>
                <w:b/>
                <w:bCs/>
                <w:lang w:val="en-AU"/>
              </w:rPr>
              <w:t>Spirituous liquor</w:t>
            </w:r>
          </w:p>
          <w:p w14:paraId="3459373C" w14:textId="43478D37" w:rsidR="006C7C1A" w:rsidRPr="008639C3" w:rsidRDefault="006C7C1A" w:rsidP="006C7C1A">
            <w:pPr>
              <w:pStyle w:val="Tabletext"/>
              <w:rPr>
                <w:lang w:val="en-AU"/>
              </w:rPr>
            </w:pPr>
            <w:r w:rsidRPr="008639C3">
              <w:rPr>
                <w:lang w:val="en-AU"/>
              </w:rPr>
              <w:t>An alcoholic beverage, including a liqueur, that is produced by distillation or a mixture of 2 or more alcoholic beverages that are produced by distillation</w:t>
            </w:r>
          </w:p>
        </w:tc>
        <w:tc>
          <w:tcPr>
            <w:tcW w:w="1064" w:type="pct"/>
          </w:tcPr>
          <w:p w14:paraId="5DA8BB68" w14:textId="24D1F11C" w:rsidR="006C7C1A" w:rsidRPr="008639C3" w:rsidRDefault="006C7C1A" w:rsidP="006C7C1A">
            <w:pPr>
              <w:pStyle w:val="Tabletext"/>
              <w:rPr>
                <w:lang w:val="en-AU"/>
              </w:rPr>
            </w:pPr>
            <w:r w:rsidRPr="008639C3">
              <w:rPr>
                <w:lang w:val="en-AU"/>
              </w:rPr>
              <w:t>Glass</w:t>
            </w:r>
          </w:p>
        </w:tc>
        <w:tc>
          <w:tcPr>
            <w:tcW w:w="1065" w:type="pct"/>
          </w:tcPr>
          <w:p w14:paraId="2D2A70FB" w14:textId="251B8E86" w:rsidR="006C7C1A" w:rsidRPr="008639C3" w:rsidRDefault="006C7C1A" w:rsidP="006C7C1A">
            <w:pPr>
              <w:pStyle w:val="Tabletext"/>
              <w:rPr>
                <w:lang w:val="en-AU"/>
              </w:rPr>
            </w:pPr>
            <w:r w:rsidRPr="008639C3">
              <w:rPr>
                <w:lang w:val="en-AU"/>
              </w:rPr>
              <w:t xml:space="preserve">Cannot be redeemed </w:t>
            </w:r>
          </w:p>
        </w:tc>
      </w:tr>
      <w:tr w:rsidR="006C7C1A" w:rsidRPr="008639C3" w14:paraId="7AFBC4C7" w14:textId="77777777" w:rsidTr="00C97460">
        <w:trPr>
          <w:trHeight w:val="60"/>
        </w:trPr>
        <w:tc>
          <w:tcPr>
            <w:tcW w:w="2871" w:type="pct"/>
            <w:tcBorders>
              <w:top w:val="nil"/>
            </w:tcBorders>
          </w:tcPr>
          <w:p w14:paraId="6B030E62" w14:textId="31983E64" w:rsidR="006C7C1A" w:rsidRPr="008639C3" w:rsidRDefault="006C7C1A" w:rsidP="006C7C1A">
            <w:pPr>
              <w:pStyle w:val="Tabletext"/>
              <w:rPr>
                <w:lang w:val="en-AU"/>
              </w:rPr>
            </w:pPr>
          </w:p>
        </w:tc>
        <w:tc>
          <w:tcPr>
            <w:tcW w:w="1064" w:type="pct"/>
          </w:tcPr>
          <w:p w14:paraId="6F4BA4E8" w14:textId="2D376BDE" w:rsidR="006C7C1A" w:rsidRPr="008639C3" w:rsidRDefault="006C7C1A" w:rsidP="006C7C1A">
            <w:pPr>
              <w:pStyle w:val="Tabletext"/>
              <w:rPr>
                <w:lang w:val="en-AU"/>
              </w:rPr>
            </w:pPr>
            <w:r w:rsidRPr="008639C3">
              <w:rPr>
                <w:lang w:val="en-AU"/>
              </w:rPr>
              <w:t>All other materials*</w:t>
            </w:r>
          </w:p>
        </w:tc>
        <w:tc>
          <w:tcPr>
            <w:tcW w:w="1065" w:type="pct"/>
          </w:tcPr>
          <w:p w14:paraId="44025A48" w14:textId="4231FE89" w:rsidR="006C7C1A" w:rsidRPr="008639C3" w:rsidRDefault="006C7C1A" w:rsidP="006C7C1A">
            <w:pPr>
              <w:pStyle w:val="Tabletext"/>
              <w:rPr>
                <w:lang w:val="en-AU"/>
              </w:rPr>
            </w:pPr>
            <w:r w:rsidRPr="008639C3">
              <w:rPr>
                <w:lang w:val="en-AU"/>
              </w:rPr>
              <w:t>150 ml to 3 L</w:t>
            </w:r>
          </w:p>
        </w:tc>
      </w:tr>
      <w:tr w:rsidR="00C97460" w:rsidRPr="008639C3" w14:paraId="59E47952" w14:textId="77777777" w:rsidTr="00C97460">
        <w:trPr>
          <w:trHeight w:val="60"/>
        </w:trPr>
        <w:tc>
          <w:tcPr>
            <w:tcW w:w="2871" w:type="pct"/>
          </w:tcPr>
          <w:p w14:paraId="4A5B229C" w14:textId="77777777" w:rsidR="00FC0853" w:rsidRDefault="00C97460" w:rsidP="00C97460">
            <w:pPr>
              <w:pStyle w:val="Tabletext"/>
              <w:rPr>
                <w:b/>
                <w:bCs/>
                <w:lang w:val="en-AU"/>
              </w:rPr>
            </w:pPr>
            <w:r w:rsidRPr="008639C3">
              <w:rPr>
                <w:b/>
                <w:bCs/>
                <w:lang w:val="en-AU"/>
              </w:rPr>
              <w:t>Spirit based, flavoured beverage</w:t>
            </w:r>
          </w:p>
          <w:p w14:paraId="12B34CE3" w14:textId="38770DD9" w:rsidR="00C97460" w:rsidRPr="008639C3" w:rsidRDefault="00C97460" w:rsidP="00E76165">
            <w:pPr>
              <w:pStyle w:val="Tabletext"/>
            </w:pPr>
            <w:r w:rsidRPr="008639C3">
              <w:t>Any beverage that contains spirituous liquor and</w:t>
            </w:r>
            <w:r w:rsidRPr="008639C3">
              <w:rPr>
                <w:rFonts w:ascii="Cambria" w:hAnsi="Cambria" w:cs="Cambria"/>
              </w:rPr>
              <w:t> </w:t>
            </w:r>
            <w:r w:rsidRPr="008639C3">
              <w:t>an additional beverage, ingredient or flavour</w:t>
            </w:r>
          </w:p>
          <w:p w14:paraId="03996CAC" w14:textId="77777777" w:rsidR="00C97460" w:rsidRPr="008639C3" w:rsidRDefault="00C97460" w:rsidP="00C97460">
            <w:pPr>
              <w:pStyle w:val="TableTextBullet"/>
              <w:rPr>
                <w:lang w:val="en-AU"/>
              </w:rPr>
            </w:pPr>
            <w:r w:rsidRPr="008639C3">
              <w:rPr>
                <w:lang w:val="en-AU"/>
              </w:rPr>
              <w:t>ready-to-drink (RTD)</w:t>
            </w:r>
          </w:p>
          <w:p w14:paraId="45FCA9E3" w14:textId="2FEAAB8C" w:rsidR="00C97460" w:rsidRPr="008639C3" w:rsidRDefault="00C97460" w:rsidP="00FA5DEB">
            <w:pPr>
              <w:pStyle w:val="TableTextBullet"/>
              <w:spacing w:after="240"/>
              <w:rPr>
                <w:lang w:val="en-AU"/>
              </w:rPr>
            </w:pPr>
            <w:r w:rsidRPr="008639C3">
              <w:rPr>
                <w:lang w:val="en-AU"/>
              </w:rPr>
              <w:t>seltzers</w:t>
            </w:r>
          </w:p>
        </w:tc>
        <w:tc>
          <w:tcPr>
            <w:tcW w:w="1064" w:type="pct"/>
          </w:tcPr>
          <w:p w14:paraId="090E427C" w14:textId="58C3E204" w:rsidR="00C97460" w:rsidRPr="008639C3" w:rsidRDefault="00C97460" w:rsidP="00C97460">
            <w:pPr>
              <w:pStyle w:val="Tabletext"/>
              <w:rPr>
                <w:lang w:val="en-AU"/>
              </w:rPr>
            </w:pPr>
            <w:r w:rsidRPr="008639C3">
              <w:rPr>
                <w:lang w:val="en-AU"/>
              </w:rPr>
              <w:t>All materials*</w:t>
            </w:r>
          </w:p>
        </w:tc>
        <w:tc>
          <w:tcPr>
            <w:tcW w:w="1065" w:type="pct"/>
          </w:tcPr>
          <w:p w14:paraId="03193A6F" w14:textId="6DC28A38" w:rsidR="00C97460" w:rsidRPr="008639C3" w:rsidRDefault="00C97460" w:rsidP="00C97460">
            <w:pPr>
              <w:pStyle w:val="Tabletext"/>
              <w:rPr>
                <w:lang w:val="en-AU"/>
              </w:rPr>
            </w:pPr>
            <w:r w:rsidRPr="008639C3">
              <w:rPr>
                <w:lang w:val="en-AU"/>
              </w:rPr>
              <w:t>150 ml to 3 L</w:t>
            </w:r>
          </w:p>
        </w:tc>
      </w:tr>
      <w:tr w:rsidR="00C97460" w:rsidRPr="008639C3" w14:paraId="5FD79886" w14:textId="77777777" w:rsidTr="00D56AD0">
        <w:trPr>
          <w:trHeight w:val="680"/>
        </w:trPr>
        <w:tc>
          <w:tcPr>
            <w:tcW w:w="2871" w:type="pct"/>
            <w:vAlign w:val="center"/>
          </w:tcPr>
          <w:p w14:paraId="2D0F248B" w14:textId="579A89CA" w:rsidR="00C97460" w:rsidRPr="008639C3" w:rsidRDefault="00C97460" w:rsidP="00FA5DEB">
            <w:pPr>
              <w:pStyle w:val="Tabletext"/>
              <w:rPr>
                <w:b/>
                <w:bCs/>
                <w:lang w:val="en-AU"/>
              </w:rPr>
            </w:pPr>
            <w:r w:rsidRPr="008639C3">
              <w:rPr>
                <w:b/>
                <w:bCs/>
                <w:lang w:val="en-AU"/>
              </w:rPr>
              <w:t>De-alcoholised spirit</w:t>
            </w:r>
          </w:p>
        </w:tc>
        <w:tc>
          <w:tcPr>
            <w:tcW w:w="1064" w:type="pct"/>
            <w:vAlign w:val="center"/>
          </w:tcPr>
          <w:p w14:paraId="38F9B599" w14:textId="5EA4FD2C" w:rsidR="00C97460" w:rsidRPr="008639C3" w:rsidRDefault="00C97460" w:rsidP="00FA5DEB">
            <w:pPr>
              <w:pStyle w:val="Tabletext"/>
              <w:rPr>
                <w:lang w:val="en-AU"/>
              </w:rPr>
            </w:pPr>
            <w:r w:rsidRPr="008639C3">
              <w:rPr>
                <w:lang w:val="en-AU"/>
              </w:rPr>
              <w:t>All materials*</w:t>
            </w:r>
          </w:p>
        </w:tc>
        <w:tc>
          <w:tcPr>
            <w:tcW w:w="1065" w:type="pct"/>
            <w:vAlign w:val="center"/>
          </w:tcPr>
          <w:p w14:paraId="5EB884E6" w14:textId="7A91654F" w:rsidR="00C97460" w:rsidRPr="008639C3" w:rsidRDefault="00C97460" w:rsidP="00FA5DEB">
            <w:pPr>
              <w:pStyle w:val="Tabletext"/>
              <w:rPr>
                <w:lang w:val="en-AU"/>
              </w:rPr>
            </w:pPr>
            <w:r w:rsidRPr="008639C3">
              <w:rPr>
                <w:lang w:val="en-AU"/>
              </w:rPr>
              <w:t>150 ml to 3 L</w:t>
            </w:r>
          </w:p>
        </w:tc>
      </w:tr>
      <w:tr w:rsidR="00C97460" w:rsidRPr="008639C3" w14:paraId="5B42B28F" w14:textId="77777777" w:rsidTr="00D56AD0">
        <w:trPr>
          <w:trHeight w:val="680"/>
        </w:trPr>
        <w:tc>
          <w:tcPr>
            <w:tcW w:w="2871" w:type="pct"/>
            <w:tcBorders>
              <w:bottom w:val="single" w:sz="8" w:space="0" w:color="auto"/>
            </w:tcBorders>
            <w:vAlign w:val="center"/>
          </w:tcPr>
          <w:p w14:paraId="4B4BF2E1" w14:textId="36E89038" w:rsidR="00C97460" w:rsidRPr="008639C3" w:rsidRDefault="00C97460" w:rsidP="00FA5DEB">
            <w:pPr>
              <w:pStyle w:val="Tabletext"/>
              <w:rPr>
                <w:b/>
                <w:bCs/>
                <w:lang w:val="en-AU"/>
              </w:rPr>
            </w:pPr>
            <w:r w:rsidRPr="008639C3">
              <w:rPr>
                <w:b/>
                <w:bCs/>
                <w:lang w:val="en-AU"/>
              </w:rPr>
              <w:lastRenderedPageBreak/>
              <w:t xml:space="preserve">De-alcoholised spirit based flavoured beverage </w:t>
            </w:r>
          </w:p>
        </w:tc>
        <w:tc>
          <w:tcPr>
            <w:tcW w:w="1064" w:type="pct"/>
            <w:vAlign w:val="center"/>
          </w:tcPr>
          <w:p w14:paraId="3BB17FD9" w14:textId="48FB7A87" w:rsidR="00C97460" w:rsidRPr="008639C3" w:rsidRDefault="00C97460" w:rsidP="00FA5DEB">
            <w:pPr>
              <w:pStyle w:val="Tabletext"/>
              <w:rPr>
                <w:lang w:val="en-AU"/>
              </w:rPr>
            </w:pPr>
            <w:r w:rsidRPr="008639C3">
              <w:rPr>
                <w:lang w:val="en-AU"/>
              </w:rPr>
              <w:t>All materials*</w:t>
            </w:r>
          </w:p>
        </w:tc>
        <w:tc>
          <w:tcPr>
            <w:tcW w:w="1065" w:type="pct"/>
            <w:vAlign w:val="center"/>
          </w:tcPr>
          <w:p w14:paraId="23828711" w14:textId="72985F89" w:rsidR="00C97460" w:rsidRPr="008639C3" w:rsidRDefault="00C97460" w:rsidP="00FA5DEB">
            <w:pPr>
              <w:pStyle w:val="Tabletext"/>
              <w:rPr>
                <w:lang w:val="en-AU"/>
              </w:rPr>
            </w:pPr>
            <w:r w:rsidRPr="008639C3">
              <w:rPr>
                <w:lang w:val="en-AU"/>
              </w:rPr>
              <w:t>150 ml to 3 L</w:t>
            </w:r>
          </w:p>
        </w:tc>
      </w:tr>
      <w:tr w:rsidR="00C97460" w:rsidRPr="008639C3" w14:paraId="22785D3F" w14:textId="77777777" w:rsidTr="00FA5DEB">
        <w:trPr>
          <w:trHeight w:val="60"/>
        </w:trPr>
        <w:tc>
          <w:tcPr>
            <w:tcW w:w="2871" w:type="pct"/>
            <w:tcBorders>
              <w:bottom w:val="nil"/>
            </w:tcBorders>
          </w:tcPr>
          <w:p w14:paraId="4177B425" w14:textId="77777777" w:rsidR="00C97460" w:rsidRPr="008639C3" w:rsidRDefault="00C97460" w:rsidP="00C97460">
            <w:pPr>
              <w:pStyle w:val="Tabletext"/>
              <w:rPr>
                <w:b/>
                <w:bCs/>
                <w:lang w:val="en-AU"/>
              </w:rPr>
            </w:pPr>
            <w:r w:rsidRPr="008639C3">
              <w:rPr>
                <w:b/>
                <w:bCs/>
                <w:lang w:val="en-AU"/>
              </w:rPr>
              <w:t>Wine – alcoholic and non-alcoholic</w:t>
            </w:r>
          </w:p>
          <w:p w14:paraId="46D1C6D3" w14:textId="2846C862" w:rsidR="00C97460" w:rsidRPr="008639C3" w:rsidRDefault="00C97460" w:rsidP="00C97460">
            <w:pPr>
              <w:pStyle w:val="Tabletext"/>
              <w:rPr>
                <w:lang w:val="en-AU"/>
              </w:rPr>
            </w:pPr>
            <w:r w:rsidRPr="008639C3">
              <w:rPr>
                <w:lang w:val="en-AU"/>
              </w:rPr>
              <w:t>A beverage that is produced using the fermentation of grapes and is not mixed with any beverage other than a grape product and includes non-alcoholic wine</w:t>
            </w:r>
          </w:p>
        </w:tc>
        <w:tc>
          <w:tcPr>
            <w:tcW w:w="1064" w:type="pct"/>
          </w:tcPr>
          <w:p w14:paraId="78C5740D" w14:textId="3689AAD9" w:rsidR="00C97460" w:rsidRPr="008639C3" w:rsidRDefault="00C97460" w:rsidP="00C97460">
            <w:pPr>
              <w:pStyle w:val="Tabletext"/>
              <w:rPr>
                <w:lang w:val="en-AU"/>
              </w:rPr>
            </w:pPr>
            <w:r w:rsidRPr="008639C3">
              <w:rPr>
                <w:lang w:val="en-AU"/>
              </w:rPr>
              <w:t>Glass</w:t>
            </w:r>
          </w:p>
        </w:tc>
        <w:tc>
          <w:tcPr>
            <w:tcW w:w="1065" w:type="pct"/>
          </w:tcPr>
          <w:p w14:paraId="4A020A09" w14:textId="1B6B7B2E" w:rsidR="00C97460" w:rsidRPr="008639C3" w:rsidRDefault="00C97460" w:rsidP="00C97460">
            <w:pPr>
              <w:pStyle w:val="Tabletext"/>
              <w:rPr>
                <w:lang w:val="en-AU"/>
              </w:rPr>
            </w:pPr>
            <w:r w:rsidRPr="008639C3">
              <w:rPr>
                <w:lang w:val="en-AU"/>
              </w:rPr>
              <w:t>Cannot be redeemed</w:t>
            </w:r>
          </w:p>
        </w:tc>
      </w:tr>
      <w:tr w:rsidR="00C97460" w:rsidRPr="008639C3" w14:paraId="05AB12A2" w14:textId="77777777" w:rsidTr="00FA5DEB">
        <w:trPr>
          <w:trHeight w:val="60"/>
        </w:trPr>
        <w:tc>
          <w:tcPr>
            <w:tcW w:w="2871" w:type="pct"/>
            <w:tcBorders>
              <w:top w:val="nil"/>
              <w:bottom w:val="nil"/>
            </w:tcBorders>
          </w:tcPr>
          <w:p w14:paraId="7E9DFDEB" w14:textId="48E2E9CB" w:rsidR="00C97460" w:rsidRPr="008639C3" w:rsidRDefault="00C97460" w:rsidP="00C97460">
            <w:pPr>
              <w:pStyle w:val="Tabletext"/>
              <w:rPr>
                <w:lang w:val="en-AU"/>
              </w:rPr>
            </w:pPr>
          </w:p>
        </w:tc>
        <w:tc>
          <w:tcPr>
            <w:tcW w:w="1064" w:type="pct"/>
          </w:tcPr>
          <w:p w14:paraId="0E231DE1" w14:textId="000BF0B0" w:rsidR="00C97460" w:rsidRPr="008639C3" w:rsidRDefault="00C97460" w:rsidP="00C97460">
            <w:pPr>
              <w:pStyle w:val="Tabletext"/>
              <w:rPr>
                <w:lang w:val="en-AU"/>
              </w:rPr>
            </w:pPr>
            <w:r w:rsidRPr="008639C3">
              <w:rPr>
                <w:lang w:val="en-AU"/>
              </w:rPr>
              <w:t>Aseptic pack or a cask</w:t>
            </w:r>
          </w:p>
        </w:tc>
        <w:tc>
          <w:tcPr>
            <w:tcW w:w="1065" w:type="pct"/>
          </w:tcPr>
          <w:p w14:paraId="743DFDCD" w14:textId="651D352D" w:rsidR="00C97460" w:rsidRPr="008639C3" w:rsidRDefault="00C97460" w:rsidP="00C97460">
            <w:pPr>
              <w:pStyle w:val="Tabletext"/>
              <w:rPr>
                <w:lang w:val="en-AU"/>
              </w:rPr>
            </w:pPr>
            <w:r w:rsidRPr="008639C3">
              <w:rPr>
                <w:lang w:val="en-AU"/>
              </w:rPr>
              <w:t>150 ml to less than 1 L</w:t>
            </w:r>
          </w:p>
        </w:tc>
      </w:tr>
      <w:tr w:rsidR="00C97460" w:rsidRPr="008639C3" w14:paraId="0DE27876" w14:textId="77777777" w:rsidTr="00C97460">
        <w:trPr>
          <w:trHeight w:val="60"/>
        </w:trPr>
        <w:tc>
          <w:tcPr>
            <w:tcW w:w="2871" w:type="pct"/>
            <w:tcBorders>
              <w:top w:val="nil"/>
              <w:bottom w:val="nil"/>
            </w:tcBorders>
          </w:tcPr>
          <w:p w14:paraId="0EF67FD6" w14:textId="58AA50B7" w:rsidR="00C97460" w:rsidRPr="008639C3" w:rsidRDefault="00C97460" w:rsidP="00C97460">
            <w:pPr>
              <w:pStyle w:val="Tabletext"/>
              <w:rPr>
                <w:lang w:val="en-AU"/>
              </w:rPr>
            </w:pPr>
          </w:p>
        </w:tc>
        <w:tc>
          <w:tcPr>
            <w:tcW w:w="1064" w:type="pct"/>
          </w:tcPr>
          <w:p w14:paraId="2192E3F3" w14:textId="2C8DE3C1" w:rsidR="00C97460" w:rsidRPr="008639C3" w:rsidRDefault="00C97460" w:rsidP="00C97460">
            <w:pPr>
              <w:pStyle w:val="Tabletext"/>
              <w:rPr>
                <w:lang w:val="en-AU"/>
              </w:rPr>
            </w:pPr>
            <w:r w:rsidRPr="008639C3">
              <w:rPr>
                <w:lang w:val="en-AU"/>
              </w:rPr>
              <w:t>Sachet</w:t>
            </w:r>
          </w:p>
        </w:tc>
        <w:tc>
          <w:tcPr>
            <w:tcW w:w="1065" w:type="pct"/>
          </w:tcPr>
          <w:p w14:paraId="1B3FA564" w14:textId="5A673383" w:rsidR="00C97460" w:rsidRPr="008639C3" w:rsidRDefault="00C97460" w:rsidP="00C97460">
            <w:pPr>
              <w:pStyle w:val="Tabletext"/>
              <w:rPr>
                <w:lang w:val="en-AU"/>
              </w:rPr>
            </w:pPr>
            <w:r w:rsidRPr="008639C3">
              <w:rPr>
                <w:lang w:val="en-AU"/>
              </w:rPr>
              <w:t>150 ml to 250 ml</w:t>
            </w:r>
          </w:p>
        </w:tc>
      </w:tr>
      <w:tr w:rsidR="00C97460" w:rsidRPr="008639C3" w14:paraId="1779A2C3" w14:textId="77777777" w:rsidTr="00C97460">
        <w:trPr>
          <w:trHeight w:val="60"/>
        </w:trPr>
        <w:tc>
          <w:tcPr>
            <w:tcW w:w="2871" w:type="pct"/>
            <w:tcBorders>
              <w:top w:val="nil"/>
              <w:bottom w:val="single" w:sz="8" w:space="0" w:color="auto"/>
            </w:tcBorders>
          </w:tcPr>
          <w:p w14:paraId="1CC7BC8A" w14:textId="05BB906C" w:rsidR="00C97460" w:rsidRPr="008639C3" w:rsidRDefault="00C97460" w:rsidP="00C97460">
            <w:pPr>
              <w:pStyle w:val="Tabletext"/>
              <w:rPr>
                <w:lang w:val="en-AU"/>
              </w:rPr>
            </w:pPr>
          </w:p>
        </w:tc>
        <w:tc>
          <w:tcPr>
            <w:tcW w:w="1064" w:type="pct"/>
          </w:tcPr>
          <w:p w14:paraId="3598B3D4" w14:textId="442FFE9C" w:rsidR="00C97460" w:rsidRPr="008639C3" w:rsidRDefault="00C97460" w:rsidP="00C97460">
            <w:pPr>
              <w:pStyle w:val="Tabletext"/>
              <w:rPr>
                <w:lang w:val="en-AU"/>
              </w:rPr>
            </w:pPr>
            <w:r w:rsidRPr="008639C3">
              <w:rPr>
                <w:lang w:val="en-AU"/>
              </w:rPr>
              <w:t>All other materials*</w:t>
            </w:r>
          </w:p>
        </w:tc>
        <w:tc>
          <w:tcPr>
            <w:tcW w:w="1065" w:type="pct"/>
          </w:tcPr>
          <w:p w14:paraId="3E37A09C" w14:textId="00476E3C" w:rsidR="00C97460" w:rsidRPr="008639C3" w:rsidRDefault="00C97460" w:rsidP="00C97460">
            <w:pPr>
              <w:pStyle w:val="Tabletext"/>
              <w:rPr>
                <w:lang w:val="en-AU"/>
              </w:rPr>
            </w:pPr>
            <w:r w:rsidRPr="008639C3">
              <w:rPr>
                <w:lang w:val="en-AU"/>
              </w:rPr>
              <w:t>150 ml to 3 L</w:t>
            </w:r>
          </w:p>
        </w:tc>
      </w:tr>
      <w:tr w:rsidR="00C97460" w:rsidRPr="008639C3" w14:paraId="0E683AFD" w14:textId="77777777" w:rsidTr="00C97460">
        <w:trPr>
          <w:trHeight w:val="60"/>
        </w:trPr>
        <w:tc>
          <w:tcPr>
            <w:tcW w:w="2871" w:type="pct"/>
            <w:tcBorders>
              <w:top w:val="single" w:sz="8" w:space="0" w:color="auto"/>
              <w:bottom w:val="nil"/>
            </w:tcBorders>
          </w:tcPr>
          <w:p w14:paraId="5A664931" w14:textId="77777777" w:rsidR="00C97460" w:rsidRPr="008639C3" w:rsidRDefault="00C97460" w:rsidP="00C97460">
            <w:pPr>
              <w:pStyle w:val="Tabletext"/>
              <w:rPr>
                <w:b/>
                <w:bCs/>
                <w:lang w:val="en-AU"/>
              </w:rPr>
            </w:pPr>
            <w:r w:rsidRPr="008639C3">
              <w:rPr>
                <w:b/>
                <w:bCs/>
                <w:lang w:val="en-AU"/>
              </w:rPr>
              <w:t>Wine based beverage</w:t>
            </w:r>
          </w:p>
          <w:p w14:paraId="2112C4F4" w14:textId="351053B9" w:rsidR="00C97460" w:rsidRPr="008639C3" w:rsidRDefault="00A513C3" w:rsidP="00A513C3">
            <w:pPr>
              <w:pStyle w:val="TableTextBullet"/>
              <w:ind w:left="357" w:hanging="357"/>
              <w:rPr>
                <w:lang w:val="en-AU"/>
              </w:rPr>
            </w:pPr>
            <w:r>
              <w:rPr>
                <w:lang w:val="en-AU"/>
              </w:rPr>
              <w:t>r</w:t>
            </w:r>
            <w:r w:rsidR="00C97460" w:rsidRPr="008639C3">
              <w:rPr>
                <w:lang w:val="en-AU"/>
              </w:rPr>
              <w:t>eady-to-drink (RTD)</w:t>
            </w:r>
          </w:p>
          <w:p w14:paraId="3065CF88" w14:textId="2209B7CB" w:rsidR="00C97460" w:rsidRPr="008639C3" w:rsidRDefault="00A513C3" w:rsidP="00C97460">
            <w:pPr>
              <w:pStyle w:val="TableTextBullet"/>
              <w:rPr>
                <w:lang w:val="en-AU"/>
              </w:rPr>
            </w:pPr>
            <w:r>
              <w:rPr>
                <w:lang w:val="en-AU"/>
              </w:rPr>
              <w:t>f</w:t>
            </w:r>
            <w:r w:rsidR="00C97460" w:rsidRPr="008639C3">
              <w:rPr>
                <w:lang w:val="en-AU"/>
              </w:rPr>
              <w:t>ruit flavoured wine</w:t>
            </w:r>
          </w:p>
        </w:tc>
        <w:tc>
          <w:tcPr>
            <w:tcW w:w="1064" w:type="pct"/>
          </w:tcPr>
          <w:p w14:paraId="4CD77331" w14:textId="3351BEB9" w:rsidR="00C97460" w:rsidRPr="008639C3" w:rsidRDefault="00C97460" w:rsidP="00C97460">
            <w:pPr>
              <w:pStyle w:val="Tabletext"/>
              <w:rPr>
                <w:lang w:val="en-AU"/>
              </w:rPr>
            </w:pPr>
            <w:r w:rsidRPr="008639C3">
              <w:rPr>
                <w:lang w:val="en-AU"/>
              </w:rPr>
              <w:t>Aseptic pack or a cask</w:t>
            </w:r>
          </w:p>
        </w:tc>
        <w:tc>
          <w:tcPr>
            <w:tcW w:w="1065" w:type="pct"/>
          </w:tcPr>
          <w:p w14:paraId="006AF007" w14:textId="620E9DFD" w:rsidR="00C97460" w:rsidRPr="008639C3" w:rsidRDefault="00C97460" w:rsidP="00C97460">
            <w:pPr>
              <w:pStyle w:val="Tabletext"/>
              <w:rPr>
                <w:lang w:val="en-AU"/>
              </w:rPr>
            </w:pPr>
            <w:r w:rsidRPr="008639C3">
              <w:rPr>
                <w:lang w:val="en-AU"/>
              </w:rPr>
              <w:t>150 ml to less than 1 L</w:t>
            </w:r>
          </w:p>
        </w:tc>
      </w:tr>
      <w:tr w:rsidR="00C97460" w:rsidRPr="008639C3" w14:paraId="1AA6DAD7" w14:textId="77777777" w:rsidTr="00C97460">
        <w:trPr>
          <w:trHeight w:val="60"/>
        </w:trPr>
        <w:tc>
          <w:tcPr>
            <w:tcW w:w="2871" w:type="pct"/>
            <w:tcBorders>
              <w:top w:val="nil"/>
            </w:tcBorders>
          </w:tcPr>
          <w:p w14:paraId="6A238FC7" w14:textId="77777777" w:rsidR="00C97460" w:rsidRPr="008639C3" w:rsidRDefault="00C97460" w:rsidP="00C97460">
            <w:pPr>
              <w:pStyle w:val="Tabletext"/>
              <w:rPr>
                <w:lang w:val="en-AU"/>
              </w:rPr>
            </w:pPr>
          </w:p>
        </w:tc>
        <w:tc>
          <w:tcPr>
            <w:tcW w:w="1064" w:type="pct"/>
          </w:tcPr>
          <w:p w14:paraId="714FC81D" w14:textId="65CFEA7E" w:rsidR="00C97460" w:rsidRPr="008639C3" w:rsidRDefault="00C97460" w:rsidP="00C97460">
            <w:pPr>
              <w:pStyle w:val="Tabletext"/>
              <w:rPr>
                <w:lang w:val="en-AU"/>
              </w:rPr>
            </w:pPr>
            <w:r w:rsidRPr="008639C3">
              <w:rPr>
                <w:lang w:val="en-AU"/>
              </w:rPr>
              <w:t>All other materials*</w:t>
            </w:r>
          </w:p>
        </w:tc>
        <w:tc>
          <w:tcPr>
            <w:tcW w:w="1065" w:type="pct"/>
          </w:tcPr>
          <w:p w14:paraId="1CBD0649" w14:textId="7463E014" w:rsidR="00C97460" w:rsidRPr="008639C3" w:rsidRDefault="00C97460" w:rsidP="00C97460">
            <w:pPr>
              <w:pStyle w:val="Tabletext"/>
              <w:rPr>
                <w:lang w:val="en-AU"/>
              </w:rPr>
            </w:pPr>
            <w:r w:rsidRPr="008639C3">
              <w:rPr>
                <w:lang w:val="en-AU"/>
              </w:rPr>
              <w:t>150 ml to 3 L</w:t>
            </w:r>
          </w:p>
        </w:tc>
      </w:tr>
    </w:tbl>
    <w:p w14:paraId="4703BC84" w14:textId="0EE812B8" w:rsidR="00B80A4B" w:rsidRPr="008639C3" w:rsidRDefault="00B80A4B" w:rsidP="00C77A70">
      <w:pPr>
        <w:pStyle w:val="BodyText"/>
        <w:spacing w:before="600"/>
        <w:rPr>
          <w:lang w:val="en-AU"/>
        </w:rPr>
        <w:sectPr w:rsidR="00B80A4B" w:rsidRPr="008639C3" w:rsidSect="00E46D06">
          <w:pgSz w:w="16838" w:h="11906" w:orient="landscape"/>
          <w:pgMar w:top="851" w:right="1134" w:bottom="1134" w:left="1134" w:header="720" w:footer="454" w:gutter="0"/>
          <w:cols w:space="720"/>
          <w:noEndnote/>
          <w:docGrid w:linePitch="326"/>
        </w:sectPr>
      </w:pPr>
    </w:p>
    <w:p w14:paraId="64883C13" w14:textId="77777777" w:rsidR="00222FF2" w:rsidRPr="008639C3" w:rsidRDefault="00222FF2" w:rsidP="00885AAB">
      <w:pPr>
        <w:pStyle w:val="Heading1"/>
        <w:pageBreakBefore/>
        <w:spacing w:after="240"/>
        <w:rPr>
          <w:lang w:val="en-AU"/>
        </w:rPr>
      </w:pPr>
      <w:bookmarkStart w:id="0" w:name="_Toc184285036"/>
      <w:r w:rsidRPr="008639C3">
        <w:rPr>
          <w:lang w:val="en-AU"/>
        </w:rPr>
        <w:lastRenderedPageBreak/>
        <w:t>Publication information</w:t>
      </w:r>
      <w:bookmarkEnd w:id="0"/>
    </w:p>
    <w:p w14:paraId="5975851C" w14:textId="79934CBC" w:rsidR="00222FF2" w:rsidRPr="008639C3" w:rsidRDefault="00222FF2" w:rsidP="00F77AD9">
      <w:pPr>
        <w:pStyle w:val="Heading2"/>
        <w:spacing w:after="80" w:line="360" w:lineRule="auto"/>
        <w:rPr>
          <w:szCs w:val="32"/>
          <w:lang w:val="en-AU"/>
        </w:rPr>
      </w:pPr>
      <w:r w:rsidRPr="008639C3">
        <w:rPr>
          <w:szCs w:val="32"/>
          <w:lang w:val="en-AU"/>
        </w:rPr>
        <w:t>Acknowledgement</w:t>
      </w:r>
      <w:r w:rsidR="00FA5DEB" w:rsidRPr="008639C3">
        <w:rPr>
          <w:szCs w:val="32"/>
          <w:lang w:val="en-AU"/>
        </w:rPr>
        <w:t xml:space="preserve"> of Victorian Traditional Owners</w:t>
      </w:r>
    </w:p>
    <w:p w14:paraId="0C8065B5" w14:textId="77777777" w:rsidR="00FF45EB" w:rsidRPr="008639C3" w:rsidRDefault="00FF45EB" w:rsidP="00FF45EB">
      <w:pPr>
        <w:pStyle w:val="BodyText"/>
        <w:spacing w:after="120"/>
        <w:rPr>
          <w:lang w:val="en-AU"/>
        </w:rPr>
      </w:pPr>
      <w:r w:rsidRPr="008639C3">
        <w:rPr>
          <w:lang w:val="en-AU"/>
        </w:rPr>
        <w:t>We acknowledge and respect Victorian Traditional Owners as the original custodians of Victoria’s land and waters, their unique ability to care for Country and deep spiritual connection to it.</w:t>
      </w:r>
    </w:p>
    <w:p w14:paraId="34CA7EC3" w14:textId="77777777" w:rsidR="00FF45EB" w:rsidRPr="008639C3" w:rsidRDefault="00FF45EB" w:rsidP="00FF45EB">
      <w:pPr>
        <w:pStyle w:val="BodyText"/>
        <w:spacing w:after="120"/>
        <w:rPr>
          <w:lang w:val="en-AU"/>
        </w:rPr>
      </w:pPr>
      <w:r w:rsidRPr="008639C3">
        <w:rPr>
          <w:lang w:val="en-AU"/>
        </w:rPr>
        <w:t xml:space="preserve">We honour Elders past and present whose </w:t>
      </w:r>
      <w:proofErr w:type="gramStart"/>
      <w:r w:rsidRPr="008639C3">
        <w:rPr>
          <w:lang w:val="en-AU"/>
        </w:rPr>
        <w:t>knowledge</w:t>
      </w:r>
      <w:proofErr w:type="gramEnd"/>
      <w:r w:rsidRPr="008639C3">
        <w:rPr>
          <w:lang w:val="en-AU"/>
        </w:rPr>
        <w:t xml:space="preserve"> and wisdom has ensured the continuation of culture and traditional practices.</w:t>
      </w:r>
    </w:p>
    <w:p w14:paraId="576DC68C" w14:textId="77777777" w:rsidR="00222FF2" w:rsidRPr="008639C3" w:rsidRDefault="00FF45EB" w:rsidP="00C51A83">
      <w:pPr>
        <w:pStyle w:val="BodyText"/>
        <w:spacing w:after="120"/>
        <w:rPr>
          <w:lang w:val="en-AU"/>
        </w:rPr>
      </w:pPr>
      <w:r w:rsidRPr="008639C3">
        <w:rPr>
          <w:lang w:val="en-AU"/>
        </w:rPr>
        <w:t>DEECA is committed to genuinely partnering with Victorian Traditional Owners and Victoria’s Aboriginal community to progress their aspirations.</w:t>
      </w:r>
    </w:p>
    <w:p w14:paraId="2966BC2E" w14:textId="77777777" w:rsidR="00222FF2" w:rsidRPr="008639C3" w:rsidRDefault="00222FF2" w:rsidP="00F77AD9">
      <w:pPr>
        <w:pStyle w:val="Heading2"/>
        <w:spacing w:after="80" w:line="360" w:lineRule="auto"/>
        <w:rPr>
          <w:szCs w:val="32"/>
          <w:lang w:val="en-AU"/>
        </w:rPr>
      </w:pPr>
      <w:r w:rsidRPr="008639C3">
        <w:rPr>
          <w:szCs w:val="32"/>
          <w:lang w:val="en-AU"/>
        </w:rPr>
        <w:t>Copyright</w:t>
      </w:r>
    </w:p>
    <w:p w14:paraId="654E09F3" w14:textId="6B1BC0EE" w:rsidR="00222FF2" w:rsidRPr="008639C3" w:rsidRDefault="00222FF2" w:rsidP="00C51A83">
      <w:pPr>
        <w:pStyle w:val="BodyText"/>
        <w:spacing w:after="120"/>
        <w:ind w:right="-285"/>
        <w:rPr>
          <w:lang w:val="en-AU"/>
        </w:rPr>
      </w:pPr>
      <w:r w:rsidRPr="008639C3">
        <w:rPr>
          <w:lang w:val="en-AU"/>
        </w:rPr>
        <w:t xml:space="preserve">© The State of Victoria Department of Energy, Environment and Climate Action, </w:t>
      </w:r>
      <w:r w:rsidR="00FA5DEB" w:rsidRPr="008639C3">
        <w:rPr>
          <w:color w:val="000000" w:themeColor="text1"/>
          <w:lang w:val="en-AU"/>
        </w:rPr>
        <w:t>February 2026</w:t>
      </w:r>
      <w:r w:rsidRPr="008639C3">
        <w:rPr>
          <w:lang w:val="en-AU"/>
        </w:rPr>
        <w:t>.</w:t>
      </w:r>
    </w:p>
    <w:p w14:paraId="7DE095ED" w14:textId="77777777" w:rsidR="00222FF2" w:rsidRPr="008639C3" w:rsidRDefault="00222FF2" w:rsidP="00F77AD9">
      <w:pPr>
        <w:pStyle w:val="Heading2"/>
        <w:spacing w:after="80" w:line="360" w:lineRule="auto"/>
        <w:rPr>
          <w:szCs w:val="32"/>
          <w:lang w:val="en-AU"/>
        </w:rPr>
      </w:pPr>
      <w:r w:rsidRPr="008639C3">
        <w:rPr>
          <w:szCs w:val="32"/>
          <w:lang w:val="en-AU"/>
        </w:rPr>
        <w:t>Creative Commons</w:t>
      </w:r>
    </w:p>
    <w:p w14:paraId="2BE49F75" w14:textId="0AFDC648" w:rsidR="00222FF2" w:rsidRPr="008639C3" w:rsidRDefault="00222FF2" w:rsidP="00222FF2">
      <w:pPr>
        <w:pStyle w:val="BodyText"/>
        <w:ind w:right="-285"/>
        <w:rPr>
          <w:lang w:val="en-AU"/>
        </w:rPr>
      </w:pPr>
      <w:r w:rsidRPr="008639C3">
        <w:rPr>
          <w:lang w:val="en-AU"/>
        </w:rPr>
        <w:t xml:space="preserve">This work is licensed under a Creative Commons Attribution 4.0 International licence, visit the </w:t>
      </w:r>
      <w:hyperlink r:id="rId10" w:tooltip="Hyperlink to Creative Commons website" w:history="1">
        <w:r w:rsidRPr="008639C3">
          <w:rPr>
            <w:rStyle w:val="Hyperlink"/>
            <w:lang w:val="en-AU"/>
          </w:rPr>
          <w:t>Creative Commons website</w:t>
        </w:r>
      </w:hyperlink>
      <w:r w:rsidRPr="008639C3">
        <w:rPr>
          <w:lang w:val="en-AU"/>
        </w:rPr>
        <w:t xml:space="preserve"> (</w:t>
      </w:r>
      <w:hyperlink r:id="rId11" w:tooltip="Hyperlink to Creative Commons website" w:history="1">
        <w:r w:rsidRPr="008639C3">
          <w:rPr>
            <w:rStyle w:val="Hyperlink"/>
            <w:lang w:val="en-AU"/>
          </w:rPr>
          <w:t>http://creativecommons.org/licenses/by/4.0/</w:t>
        </w:r>
      </w:hyperlink>
      <w:r w:rsidRPr="008639C3">
        <w:rPr>
          <w:lang w:val="en-AU"/>
        </w:rPr>
        <w:t>).</w:t>
      </w:r>
    </w:p>
    <w:p w14:paraId="7CC616CE" w14:textId="77777777" w:rsidR="00222FF2" w:rsidRPr="008639C3" w:rsidRDefault="00222FF2" w:rsidP="00222FF2">
      <w:pPr>
        <w:pStyle w:val="BodyText"/>
        <w:ind w:right="-285"/>
        <w:rPr>
          <w:lang w:val="en-AU"/>
        </w:rPr>
      </w:pPr>
      <w:r w:rsidRPr="008639C3">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5665CBBB" w14:textId="69553A99" w:rsidR="00222FF2" w:rsidRPr="008639C3" w:rsidRDefault="00F77AD9" w:rsidP="00F77AD9">
      <w:pPr>
        <w:pStyle w:val="BodyText"/>
        <w:spacing w:after="480" w:line="276" w:lineRule="auto"/>
        <w:ind w:right="-285"/>
        <w:rPr>
          <w:lang w:val="en-AU"/>
        </w:rPr>
      </w:pPr>
      <w:r w:rsidRPr="008639C3">
        <w:rPr>
          <w:b/>
          <w:bCs/>
          <w:lang w:val="en-AU"/>
        </w:rPr>
        <w:t xml:space="preserve">ISBN </w:t>
      </w:r>
      <w:r w:rsidR="00FA5DEB" w:rsidRPr="008639C3">
        <w:rPr>
          <w:lang w:val="en-AU"/>
        </w:rPr>
        <w:t>978-1-76176-368-7</w:t>
      </w:r>
      <w:r w:rsidRPr="008639C3">
        <w:rPr>
          <w:b/>
          <w:bCs/>
          <w:lang w:val="en-AU"/>
        </w:rPr>
        <w:t xml:space="preserve"> (pdf/online/MS word)</w:t>
      </w:r>
    </w:p>
    <w:p w14:paraId="7AEBEEFB" w14:textId="77777777" w:rsidR="00222FF2" w:rsidRPr="008639C3" w:rsidRDefault="00222FF2" w:rsidP="00F77AD9">
      <w:pPr>
        <w:pStyle w:val="Heading2"/>
        <w:spacing w:after="80" w:line="360" w:lineRule="auto"/>
        <w:rPr>
          <w:szCs w:val="32"/>
          <w:lang w:val="en-AU"/>
        </w:rPr>
      </w:pPr>
      <w:r w:rsidRPr="008639C3">
        <w:rPr>
          <w:szCs w:val="32"/>
          <w:lang w:val="en-AU"/>
        </w:rPr>
        <w:t>Disclaimer</w:t>
      </w:r>
    </w:p>
    <w:p w14:paraId="483BFDF5" w14:textId="77777777" w:rsidR="00222FF2" w:rsidRPr="008639C3" w:rsidRDefault="00222FF2" w:rsidP="00C51A83">
      <w:pPr>
        <w:pStyle w:val="BodyText"/>
        <w:spacing w:after="120"/>
        <w:rPr>
          <w:lang w:val="en-AU"/>
        </w:rPr>
      </w:pPr>
      <w:r w:rsidRPr="008639C3">
        <w:rPr>
          <w:lang w:val="en-AU"/>
        </w:rPr>
        <w:t xml:space="preserve">This publication may be of assistance to you but the State of Victoria and its employees do not guarantee that the publication is without flaw of any kind or is wholly appropriate for </w:t>
      </w:r>
      <w:r w:rsidRPr="008639C3">
        <w:rPr>
          <w:lang w:val="en-AU"/>
        </w:rPr>
        <w:lastRenderedPageBreak/>
        <w:t>your particular purposes and therefore disclaims all liability for any error, loss or other consequence which may arise from you relying on any information in this publication.</w:t>
      </w:r>
    </w:p>
    <w:p w14:paraId="408A73B3" w14:textId="77777777" w:rsidR="00222FF2" w:rsidRPr="008639C3" w:rsidRDefault="00222FF2" w:rsidP="00F77AD9">
      <w:pPr>
        <w:pStyle w:val="Heading2"/>
        <w:spacing w:after="80" w:line="360" w:lineRule="auto"/>
        <w:rPr>
          <w:szCs w:val="32"/>
          <w:lang w:val="en-AU"/>
        </w:rPr>
      </w:pPr>
      <w:r w:rsidRPr="008639C3">
        <w:rPr>
          <w:szCs w:val="32"/>
          <w:lang w:val="en-AU"/>
        </w:rPr>
        <w:t>Accessibility</w:t>
      </w:r>
    </w:p>
    <w:p w14:paraId="1A856FBF" w14:textId="5B241DE1" w:rsidR="00222FF2" w:rsidRPr="008639C3" w:rsidRDefault="00222FF2" w:rsidP="00C51A83">
      <w:pPr>
        <w:pStyle w:val="BodyText"/>
        <w:spacing w:after="120"/>
        <w:rPr>
          <w:lang w:val="en-AU"/>
        </w:rPr>
      </w:pPr>
      <w:r w:rsidRPr="008639C3">
        <w:rPr>
          <w:lang w:val="en-AU"/>
        </w:rPr>
        <w:t xml:space="preserve">To receive this document in an alternative format, phone the Customer Service Centre on 136 186, email </w:t>
      </w:r>
      <w:hyperlink r:id="rId12" w:tooltip="Send an email to customer service" w:history="1">
        <w:r w:rsidRPr="008639C3">
          <w:rPr>
            <w:rStyle w:val="Hyperlink"/>
            <w:lang w:val="en-AU"/>
          </w:rPr>
          <w:t>customer.service@delwp.vic.gov.au</w:t>
        </w:r>
      </w:hyperlink>
      <w:r w:rsidRPr="008639C3">
        <w:rPr>
          <w:lang w:val="en-AU"/>
        </w:rPr>
        <w:t>, or contact National Relay Service on 133 677. Available at DEECA website (</w:t>
      </w:r>
      <w:hyperlink r:id="rId13" w:tooltip="Hyperlink to the DEECA website" w:history="1">
        <w:r w:rsidRPr="008639C3">
          <w:rPr>
            <w:rStyle w:val="Hyperlink"/>
            <w:lang w:val="en-AU"/>
          </w:rPr>
          <w:t>www.deeca.vic.gov.au</w:t>
        </w:r>
      </w:hyperlink>
      <w:r w:rsidRPr="008639C3">
        <w:rPr>
          <w:lang w:val="en-AU"/>
        </w:rPr>
        <w:t>).</w:t>
      </w:r>
    </w:p>
    <w:p w14:paraId="0C1CC470" w14:textId="77777777" w:rsidR="00F767CD" w:rsidRPr="008639C3" w:rsidRDefault="00222FF2" w:rsidP="00F77AD9">
      <w:pPr>
        <w:pStyle w:val="BodyText"/>
        <w:spacing w:before="1920" w:after="0"/>
        <w:rPr>
          <w:b/>
          <w:bCs/>
          <w:lang w:val="en-AU"/>
        </w:rPr>
      </w:pPr>
      <w:r w:rsidRPr="008639C3">
        <w:rPr>
          <w:b/>
          <w:bCs/>
          <w:lang w:val="en-AU"/>
        </w:rPr>
        <w:t>End of document.</w:t>
      </w:r>
    </w:p>
    <w:sectPr w:rsidR="00F767CD" w:rsidRPr="008639C3" w:rsidSect="00EB277B">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AFAE" w14:textId="77777777" w:rsidR="00EC4CF4" w:rsidRDefault="00EC4CF4" w:rsidP="00F2730B">
      <w:pPr>
        <w:spacing w:after="0" w:line="240" w:lineRule="auto"/>
      </w:pPr>
      <w:r>
        <w:separator/>
      </w:r>
    </w:p>
  </w:endnote>
  <w:endnote w:type="continuationSeparator" w:id="0">
    <w:p w14:paraId="251F7938" w14:textId="77777777" w:rsidR="00EC4CF4" w:rsidRDefault="00EC4CF4"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 w:name="VIC Light">
    <w:panose1 w:val="00000400000000000000"/>
    <w:charset w:val="4D"/>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66BD73CD"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D10727E" w14:textId="1F9DEDE6" w:rsidR="00B165A7" w:rsidRDefault="00577746" w:rsidP="00B165A7">
    <w:pPr>
      <w:pStyle w:val="Footer"/>
      <w:ind w:right="360"/>
    </w:pPr>
    <w:r w:rsidRPr="00577746">
      <w:t>Victoria's Container Deposit Scheme eligible container 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27480" w14:textId="77777777" w:rsidR="00EC4CF4" w:rsidRDefault="00EC4CF4" w:rsidP="00F2730B">
      <w:pPr>
        <w:spacing w:after="0" w:line="240" w:lineRule="auto"/>
      </w:pPr>
      <w:r>
        <w:separator/>
      </w:r>
    </w:p>
  </w:footnote>
  <w:footnote w:type="continuationSeparator" w:id="0">
    <w:p w14:paraId="716019A9" w14:textId="77777777" w:rsidR="00EC4CF4" w:rsidRDefault="00EC4CF4"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652D2E3B"/>
    <w:multiLevelType w:val="hybridMultilevel"/>
    <w:tmpl w:val="4F829E28"/>
    <w:lvl w:ilvl="0" w:tplc="111CBC08">
      <w:start w:val="1"/>
      <w:numFmt w:val="bullet"/>
      <w:pStyle w:val="Table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6"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1570190">
    <w:abstractNumId w:val="26"/>
  </w:num>
  <w:num w:numId="2" w16cid:durableId="1813522522">
    <w:abstractNumId w:val="3"/>
  </w:num>
  <w:num w:numId="3" w16cid:durableId="533276510">
    <w:abstractNumId w:val="25"/>
  </w:num>
  <w:num w:numId="4" w16cid:durableId="771362055">
    <w:abstractNumId w:val="2"/>
  </w:num>
  <w:num w:numId="5" w16cid:durableId="3823149">
    <w:abstractNumId w:val="17"/>
  </w:num>
  <w:num w:numId="6" w16cid:durableId="338390637">
    <w:abstractNumId w:val="5"/>
  </w:num>
  <w:num w:numId="7" w16cid:durableId="182984412">
    <w:abstractNumId w:val="22"/>
  </w:num>
  <w:num w:numId="8" w16cid:durableId="853954488">
    <w:abstractNumId w:val="15"/>
  </w:num>
  <w:num w:numId="9" w16cid:durableId="307325374">
    <w:abstractNumId w:val="9"/>
  </w:num>
  <w:num w:numId="10" w16cid:durableId="1207567416">
    <w:abstractNumId w:val="12"/>
  </w:num>
  <w:num w:numId="11" w16cid:durableId="1714499310">
    <w:abstractNumId w:val="11"/>
  </w:num>
  <w:num w:numId="12" w16cid:durableId="1557817223">
    <w:abstractNumId w:val="19"/>
  </w:num>
  <w:num w:numId="13" w16cid:durableId="766468131">
    <w:abstractNumId w:val="7"/>
  </w:num>
  <w:num w:numId="14" w16cid:durableId="401634644">
    <w:abstractNumId w:val="4"/>
  </w:num>
  <w:num w:numId="15" w16cid:durableId="1333338980">
    <w:abstractNumId w:val="8"/>
  </w:num>
  <w:num w:numId="16" w16cid:durableId="2077896738">
    <w:abstractNumId w:val="14"/>
  </w:num>
  <w:num w:numId="17" w16cid:durableId="318195612">
    <w:abstractNumId w:val="0"/>
  </w:num>
  <w:num w:numId="18" w16cid:durableId="172572898">
    <w:abstractNumId w:val="16"/>
  </w:num>
  <w:num w:numId="19" w16cid:durableId="1306818322">
    <w:abstractNumId w:val="1"/>
  </w:num>
  <w:num w:numId="20" w16cid:durableId="1536767415">
    <w:abstractNumId w:val="23"/>
  </w:num>
  <w:num w:numId="21" w16cid:durableId="54209663">
    <w:abstractNumId w:val="6"/>
  </w:num>
  <w:num w:numId="22" w16cid:durableId="1336883623">
    <w:abstractNumId w:val="21"/>
  </w:num>
  <w:num w:numId="23" w16cid:durableId="1204173423">
    <w:abstractNumId w:val="20"/>
  </w:num>
  <w:num w:numId="24" w16cid:durableId="1581451535">
    <w:abstractNumId w:val="10"/>
  </w:num>
  <w:num w:numId="25" w16cid:durableId="1754938255">
    <w:abstractNumId w:val="13"/>
  </w:num>
  <w:num w:numId="26" w16cid:durableId="1013340051">
    <w:abstractNumId w:val="24"/>
  </w:num>
  <w:num w:numId="27" w16cid:durableId="888301183">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94"/>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5CE6"/>
    <w:rsid w:val="0016764A"/>
    <w:rsid w:val="001679C2"/>
    <w:rsid w:val="001708FE"/>
    <w:rsid w:val="00170B1E"/>
    <w:rsid w:val="00171185"/>
    <w:rsid w:val="00172357"/>
    <w:rsid w:val="00175022"/>
    <w:rsid w:val="00183ADA"/>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2E3E"/>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E7CA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60A1"/>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16F90"/>
    <w:rsid w:val="00423210"/>
    <w:rsid w:val="004233C0"/>
    <w:rsid w:val="00433E87"/>
    <w:rsid w:val="00434824"/>
    <w:rsid w:val="00434D39"/>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746"/>
    <w:rsid w:val="00577C9B"/>
    <w:rsid w:val="00580F88"/>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371E1"/>
    <w:rsid w:val="00642F1E"/>
    <w:rsid w:val="00642FFB"/>
    <w:rsid w:val="00643DDC"/>
    <w:rsid w:val="006445E6"/>
    <w:rsid w:val="00645230"/>
    <w:rsid w:val="006462C8"/>
    <w:rsid w:val="006466AF"/>
    <w:rsid w:val="00646D7A"/>
    <w:rsid w:val="00650CD2"/>
    <w:rsid w:val="006528C9"/>
    <w:rsid w:val="0065528D"/>
    <w:rsid w:val="00655413"/>
    <w:rsid w:val="0065671E"/>
    <w:rsid w:val="006568C7"/>
    <w:rsid w:val="00661813"/>
    <w:rsid w:val="00661920"/>
    <w:rsid w:val="0066651F"/>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C7C1A"/>
    <w:rsid w:val="006D30B7"/>
    <w:rsid w:val="006D4F10"/>
    <w:rsid w:val="006D5080"/>
    <w:rsid w:val="006D5699"/>
    <w:rsid w:val="006E5AC4"/>
    <w:rsid w:val="006E5B70"/>
    <w:rsid w:val="006E7774"/>
    <w:rsid w:val="006E786E"/>
    <w:rsid w:val="006F1B27"/>
    <w:rsid w:val="006F6B4C"/>
    <w:rsid w:val="00700646"/>
    <w:rsid w:val="0070094D"/>
    <w:rsid w:val="00700BF1"/>
    <w:rsid w:val="007012DF"/>
    <w:rsid w:val="00706908"/>
    <w:rsid w:val="0071440E"/>
    <w:rsid w:val="0071469C"/>
    <w:rsid w:val="00715677"/>
    <w:rsid w:val="00726F73"/>
    <w:rsid w:val="0073035C"/>
    <w:rsid w:val="0073158C"/>
    <w:rsid w:val="007317D7"/>
    <w:rsid w:val="0073229A"/>
    <w:rsid w:val="007334FF"/>
    <w:rsid w:val="00733E6C"/>
    <w:rsid w:val="007358F4"/>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9C3"/>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347F"/>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1660"/>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3C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4BEF"/>
    <w:rsid w:val="00A96FA1"/>
    <w:rsid w:val="00AA45F8"/>
    <w:rsid w:val="00AB025E"/>
    <w:rsid w:val="00AB048F"/>
    <w:rsid w:val="00AB4ACE"/>
    <w:rsid w:val="00AB6104"/>
    <w:rsid w:val="00AB79D2"/>
    <w:rsid w:val="00AB7BD4"/>
    <w:rsid w:val="00AC112E"/>
    <w:rsid w:val="00AC1CA0"/>
    <w:rsid w:val="00AC3FDD"/>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5E3B"/>
    <w:rsid w:val="00B165A7"/>
    <w:rsid w:val="00B1742F"/>
    <w:rsid w:val="00B23663"/>
    <w:rsid w:val="00B25450"/>
    <w:rsid w:val="00B314A2"/>
    <w:rsid w:val="00B32B6F"/>
    <w:rsid w:val="00B33E41"/>
    <w:rsid w:val="00B35AD1"/>
    <w:rsid w:val="00B35F93"/>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A4B"/>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C00"/>
    <w:rsid w:val="00C14FE6"/>
    <w:rsid w:val="00C15AB0"/>
    <w:rsid w:val="00C173AC"/>
    <w:rsid w:val="00C17C49"/>
    <w:rsid w:val="00C20104"/>
    <w:rsid w:val="00C20D01"/>
    <w:rsid w:val="00C2301E"/>
    <w:rsid w:val="00C23328"/>
    <w:rsid w:val="00C26A0D"/>
    <w:rsid w:val="00C30156"/>
    <w:rsid w:val="00C3751A"/>
    <w:rsid w:val="00C412FF"/>
    <w:rsid w:val="00C41C42"/>
    <w:rsid w:val="00C41CEE"/>
    <w:rsid w:val="00C41F25"/>
    <w:rsid w:val="00C41F5D"/>
    <w:rsid w:val="00C43336"/>
    <w:rsid w:val="00C44560"/>
    <w:rsid w:val="00C44F82"/>
    <w:rsid w:val="00C45CF0"/>
    <w:rsid w:val="00C47BD5"/>
    <w:rsid w:val="00C51A83"/>
    <w:rsid w:val="00C52ADC"/>
    <w:rsid w:val="00C55187"/>
    <w:rsid w:val="00C56146"/>
    <w:rsid w:val="00C6259B"/>
    <w:rsid w:val="00C62E58"/>
    <w:rsid w:val="00C638FE"/>
    <w:rsid w:val="00C64186"/>
    <w:rsid w:val="00C65271"/>
    <w:rsid w:val="00C71AEC"/>
    <w:rsid w:val="00C732A0"/>
    <w:rsid w:val="00C77A70"/>
    <w:rsid w:val="00C77C1E"/>
    <w:rsid w:val="00C81AC2"/>
    <w:rsid w:val="00C84AD9"/>
    <w:rsid w:val="00C8500E"/>
    <w:rsid w:val="00C92318"/>
    <w:rsid w:val="00C92D1B"/>
    <w:rsid w:val="00C9496D"/>
    <w:rsid w:val="00C97460"/>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6AD0"/>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5CEB"/>
    <w:rsid w:val="00DF649F"/>
    <w:rsid w:val="00E00C8A"/>
    <w:rsid w:val="00E01FCC"/>
    <w:rsid w:val="00E040C6"/>
    <w:rsid w:val="00E07A62"/>
    <w:rsid w:val="00E11A71"/>
    <w:rsid w:val="00E157A5"/>
    <w:rsid w:val="00E23117"/>
    <w:rsid w:val="00E2494E"/>
    <w:rsid w:val="00E25D0B"/>
    <w:rsid w:val="00E27AC3"/>
    <w:rsid w:val="00E27B9E"/>
    <w:rsid w:val="00E33504"/>
    <w:rsid w:val="00E33DED"/>
    <w:rsid w:val="00E34982"/>
    <w:rsid w:val="00E3623C"/>
    <w:rsid w:val="00E37BF1"/>
    <w:rsid w:val="00E4360B"/>
    <w:rsid w:val="00E43E76"/>
    <w:rsid w:val="00E44349"/>
    <w:rsid w:val="00E46D06"/>
    <w:rsid w:val="00E540DA"/>
    <w:rsid w:val="00E544D1"/>
    <w:rsid w:val="00E602B9"/>
    <w:rsid w:val="00E6081B"/>
    <w:rsid w:val="00E6112B"/>
    <w:rsid w:val="00E65843"/>
    <w:rsid w:val="00E70B37"/>
    <w:rsid w:val="00E72D41"/>
    <w:rsid w:val="00E73A68"/>
    <w:rsid w:val="00E742A1"/>
    <w:rsid w:val="00E746AA"/>
    <w:rsid w:val="00E74B07"/>
    <w:rsid w:val="00E76165"/>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4CF4"/>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57C71"/>
    <w:rsid w:val="00F60B10"/>
    <w:rsid w:val="00F60FA6"/>
    <w:rsid w:val="00F65380"/>
    <w:rsid w:val="00F66D1B"/>
    <w:rsid w:val="00F763EC"/>
    <w:rsid w:val="00F767CD"/>
    <w:rsid w:val="00F77AD9"/>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A"/>
    <w:rsid w:val="00FA4755"/>
    <w:rsid w:val="00FA5DEB"/>
    <w:rsid w:val="00FA5FA6"/>
    <w:rsid w:val="00FA5FBC"/>
    <w:rsid w:val="00FA7197"/>
    <w:rsid w:val="00FB0893"/>
    <w:rsid w:val="00FB2E83"/>
    <w:rsid w:val="00FB5D6E"/>
    <w:rsid w:val="00FB7831"/>
    <w:rsid w:val="00FC0853"/>
    <w:rsid w:val="00FC1016"/>
    <w:rsid w:val="00FC10F2"/>
    <w:rsid w:val="00FC3582"/>
    <w:rsid w:val="00FC3F9B"/>
    <w:rsid w:val="00FC4659"/>
    <w:rsid w:val="00FC4832"/>
    <w:rsid w:val="00FC5994"/>
    <w:rsid w:val="00FC5C36"/>
    <w:rsid w:val="00FD03DA"/>
    <w:rsid w:val="00FD0B1B"/>
    <w:rsid w:val="00FD26F6"/>
    <w:rsid w:val="00FD4913"/>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B714FE"/>
  <w14:defaultImageDpi w14:val="0"/>
  <w15:docId w15:val="{BD3F2B7B-F895-7B44-A0B9-6A4FFB69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C77A70"/>
    <w:pPr>
      <w:keepNext/>
      <w:keepLines/>
      <w:spacing w:after="360" w:line="700" w:lineRule="exact"/>
      <w:outlineLvl w:val="0"/>
    </w:pPr>
    <w:rPr>
      <w:rFonts w:asciiTheme="majorHAnsi" w:eastAsiaTheme="majorEastAsia" w:hAnsiTheme="majorHAnsi" w:cs="Times New Roman (Headings CS)"/>
      <w:b/>
      <w:bCs/>
      <w:sz w:val="40"/>
      <w:szCs w:val="36"/>
      <w:lang w:val="en-GB"/>
    </w:rPr>
  </w:style>
  <w:style w:type="paragraph" w:styleId="Heading2">
    <w:name w:val="heading 2"/>
    <w:basedOn w:val="Normal"/>
    <w:next w:val="Normal"/>
    <w:link w:val="Heading2Char"/>
    <w:uiPriority w:val="9"/>
    <w:unhideWhenUsed/>
    <w:qFormat/>
    <w:rsid w:val="00FD4913"/>
    <w:pPr>
      <w:keepNext/>
      <w:keepLines/>
      <w:spacing w:before="120" w:after="240" w:line="460" w:lineRule="exact"/>
      <w:outlineLvl w:val="1"/>
    </w:pPr>
    <w:rPr>
      <w:rFonts w:asciiTheme="majorHAnsi" w:eastAsiaTheme="majorEastAsia" w:hAnsiTheme="majorHAnsi" w:cs="Times New Roman (Headings CS)"/>
      <w:b/>
      <w:bCs/>
      <w:color w:val="000000" w:themeColor="text1"/>
      <w:sz w:val="32"/>
      <w:szCs w:val="36"/>
      <w:lang w:val="en-GB"/>
    </w:rPr>
  </w:style>
  <w:style w:type="paragraph" w:styleId="Heading3">
    <w:name w:val="heading 3"/>
    <w:basedOn w:val="Normal"/>
    <w:next w:val="Normal"/>
    <w:link w:val="Heading3Char"/>
    <w:uiPriority w:val="9"/>
    <w:unhideWhenUsed/>
    <w:qFormat/>
    <w:rsid w:val="00BC02FA"/>
    <w:pPr>
      <w:keepNext/>
      <w:keepLines/>
      <w:spacing w:after="240" w:line="400" w:lineRule="exact"/>
      <w:outlineLvl w:val="2"/>
    </w:pPr>
    <w:rPr>
      <w:rFonts w:asciiTheme="majorHAnsi" w:eastAsiaTheme="majorEastAsia" w:hAnsiTheme="majorHAnsi" w:cstheme="majorBidi"/>
      <w:b/>
      <w:bCs/>
      <w:sz w:val="36"/>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25"/>
      </w:numPr>
    </w:pPr>
  </w:style>
  <w:style w:type="character" w:customStyle="1" w:styleId="Bold">
    <w:name w:val="Bold"/>
    <w:uiPriority w:val="99"/>
    <w:rPr>
      <w:b/>
      <w:bCs/>
    </w:rPr>
  </w:style>
  <w:style w:type="numbering" w:customStyle="1" w:styleId="CurrentList17">
    <w:name w:val="Current List17"/>
    <w:uiPriority w:val="99"/>
    <w:rsid w:val="00BC02FA"/>
    <w:pPr>
      <w:numPr>
        <w:numId w:val="26"/>
      </w:numPr>
    </w:pPr>
  </w:style>
  <w:style w:type="numbering" w:customStyle="1" w:styleId="CurrentList18">
    <w:name w:val="Current List18"/>
    <w:uiPriority w:val="99"/>
    <w:rsid w:val="00BC02FA"/>
    <w:pPr>
      <w:numPr>
        <w:numId w:val="27"/>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5"/>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577746"/>
    <w:pPr>
      <w:spacing w:after="240" w:line="800" w:lineRule="exact"/>
    </w:pPr>
    <w:rPr>
      <w:rFonts w:asciiTheme="majorHAnsi" w:eastAsiaTheme="majorEastAsia" w:hAnsiTheme="majorHAnsi" w:cs="Times New Roman (Headings CS)"/>
      <w:b/>
      <w:bCs/>
      <w:spacing w:val="8"/>
      <w:kern w:val="28"/>
      <w:sz w:val="56"/>
      <w:szCs w:val="58"/>
      <w:lang w:val="en-GB"/>
    </w:rPr>
  </w:style>
  <w:style w:type="character" w:customStyle="1" w:styleId="TitleChar">
    <w:name w:val="Title Char"/>
    <w:basedOn w:val="DefaultParagraphFont"/>
    <w:link w:val="Title"/>
    <w:uiPriority w:val="10"/>
    <w:rsid w:val="00577746"/>
    <w:rPr>
      <w:rFonts w:asciiTheme="majorHAnsi" w:eastAsiaTheme="majorEastAsia" w:hAnsiTheme="majorHAnsi" w:cs="Times New Roman (Headings CS)"/>
      <w:b/>
      <w:bCs/>
      <w:spacing w:val="8"/>
      <w:kern w:val="28"/>
      <w:sz w:val="56"/>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C77A70"/>
    <w:rPr>
      <w:rFonts w:asciiTheme="majorHAnsi" w:eastAsiaTheme="majorEastAsia" w:hAnsiTheme="majorHAnsi" w:cs="Times New Roman (Headings CS)"/>
      <w:b/>
      <w:bCs/>
      <w:sz w:val="40"/>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1"/>
      </w:numPr>
      <w:spacing w:after="120" w:line="288" w:lineRule="auto"/>
      <w:contextualSpacing w:val="0"/>
    </w:pPr>
    <w:rPr>
      <w:lang w:val="en-GB"/>
    </w:rPr>
  </w:style>
  <w:style w:type="character" w:customStyle="1" w:styleId="Heading2Char">
    <w:name w:val="Heading 2 Char"/>
    <w:basedOn w:val="DefaultParagraphFont"/>
    <w:link w:val="Heading2"/>
    <w:uiPriority w:val="9"/>
    <w:rsid w:val="00FD4913"/>
    <w:rPr>
      <w:rFonts w:asciiTheme="majorHAnsi" w:eastAsiaTheme="majorEastAsia" w:hAnsiTheme="majorHAnsi" w:cs="Times New Roman (Headings CS)"/>
      <w:b/>
      <w:bCs/>
      <w:color w:val="000000" w:themeColor="text1"/>
      <w:sz w:val="32"/>
      <w:szCs w:val="36"/>
      <w:lang w:val="en-GB"/>
    </w:rPr>
  </w:style>
  <w:style w:type="character" w:customStyle="1" w:styleId="Heading3Char">
    <w:name w:val="Heading 3 Char"/>
    <w:basedOn w:val="DefaultParagraphFont"/>
    <w:link w:val="Heading3"/>
    <w:uiPriority w:val="9"/>
    <w:rsid w:val="00BC02FA"/>
    <w:rPr>
      <w:rFonts w:asciiTheme="majorHAnsi" w:eastAsiaTheme="majorEastAsia" w:hAnsiTheme="majorHAnsi" w:cstheme="majorBidi"/>
      <w:b/>
      <w:bCs/>
      <w:sz w:val="36"/>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6"/>
      </w:numPr>
    </w:pPr>
  </w:style>
  <w:style w:type="paragraph" w:customStyle="1" w:styleId="Bullet2">
    <w:name w:val="Bullet 2"/>
    <w:basedOn w:val="Normal"/>
    <w:qFormat/>
    <w:rsid w:val="008B38A1"/>
    <w:pPr>
      <w:numPr>
        <w:numId w:val="1"/>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7"/>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2"/>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3"/>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4"/>
      </w:numPr>
      <w:snapToGrid w:val="0"/>
      <w:ind w:left="357" w:hanging="357"/>
    </w:pPr>
  </w:style>
  <w:style w:type="paragraph" w:styleId="ListNumber2">
    <w:name w:val="List Number 2"/>
    <w:basedOn w:val="Normal"/>
    <w:uiPriority w:val="99"/>
    <w:unhideWhenUsed/>
    <w:rsid w:val="001D3828"/>
    <w:pPr>
      <w:numPr>
        <w:numId w:val="17"/>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5"/>
      </w:numPr>
    </w:pPr>
  </w:style>
  <w:style w:type="numbering" w:customStyle="1" w:styleId="CurrentList2">
    <w:name w:val="Current List2"/>
    <w:uiPriority w:val="99"/>
    <w:rsid w:val="00E11A71"/>
    <w:pPr>
      <w:numPr>
        <w:numId w:val="6"/>
      </w:numPr>
    </w:pPr>
  </w:style>
  <w:style w:type="numbering" w:customStyle="1" w:styleId="CurrentList3">
    <w:name w:val="Current List3"/>
    <w:uiPriority w:val="99"/>
    <w:rsid w:val="00E11A71"/>
    <w:pPr>
      <w:numPr>
        <w:numId w:val="8"/>
      </w:numPr>
    </w:pPr>
  </w:style>
  <w:style w:type="numbering" w:customStyle="1" w:styleId="CurrentList4">
    <w:name w:val="Current List4"/>
    <w:uiPriority w:val="99"/>
    <w:rsid w:val="00E11A71"/>
    <w:pPr>
      <w:numPr>
        <w:numId w:val="9"/>
      </w:numPr>
    </w:pPr>
  </w:style>
  <w:style w:type="numbering" w:customStyle="1" w:styleId="CurrentList5">
    <w:name w:val="Current List5"/>
    <w:uiPriority w:val="99"/>
    <w:rsid w:val="00E11A71"/>
    <w:pPr>
      <w:numPr>
        <w:numId w:val="10"/>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2"/>
      </w:numPr>
    </w:pPr>
  </w:style>
  <w:style w:type="numbering" w:customStyle="1" w:styleId="CurrentList7">
    <w:name w:val="Current List7"/>
    <w:uiPriority w:val="99"/>
    <w:rsid w:val="00904039"/>
    <w:pPr>
      <w:numPr>
        <w:numId w:val="13"/>
      </w:numPr>
    </w:pPr>
  </w:style>
  <w:style w:type="numbering" w:customStyle="1" w:styleId="CurrentList8">
    <w:name w:val="Current List8"/>
    <w:uiPriority w:val="99"/>
    <w:rsid w:val="00241796"/>
    <w:pPr>
      <w:numPr>
        <w:numId w:val="14"/>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18"/>
      </w:numPr>
    </w:pPr>
  </w:style>
  <w:style w:type="paragraph" w:styleId="ListBullet3">
    <w:name w:val="List Bullet 3"/>
    <w:basedOn w:val="ListBullet2"/>
    <w:uiPriority w:val="99"/>
    <w:unhideWhenUsed/>
    <w:rsid w:val="00452CA4"/>
    <w:pPr>
      <w:numPr>
        <w:numId w:val="19"/>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F77AD9"/>
    <w:pPr>
      <w:numPr>
        <w:numId w:val="20"/>
      </w:numPr>
      <w:spacing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1"/>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2"/>
      </w:numPr>
    </w:pPr>
  </w:style>
  <w:style w:type="numbering" w:customStyle="1" w:styleId="CurrentList15">
    <w:name w:val="Current List15"/>
    <w:uiPriority w:val="99"/>
    <w:rsid w:val="0074162B"/>
    <w:pPr>
      <w:numPr>
        <w:numId w:val="23"/>
      </w:numPr>
    </w:pPr>
  </w:style>
  <w:style w:type="numbering" w:customStyle="1" w:styleId="CurrentList16">
    <w:name w:val="Current List16"/>
    <w:uiPriority w:val="99"/>
    <w:rsid w:val="00B54217"/>
    <w:pPr>
      <w:numPr>
        <w:numId w:val="24"/>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1B2E3E"/>
    <w:rPr>
      <w:color w:val="605E5C"/>
      <w:shd w:val="clear" w:color="auto" w:fill="E1DFDD"/>
    </w:rPr>
  </w:style>
  <w:style w:type="paragraph" w:customStyle="1" w:styleId="TableBodyLeftTables">
    <w:name w:val="Table Body_Left (Tables)"/>
    <w:basedOn w:val="NoParagraphStyle"/>
    <w:uiPriority w:val="99"/>
    <w:rsid w:val="00165CE6"/>
    <w:pPr>
      <w:widowControl/>
      <w:suppressAutoHyphens/>
      <w:spacing w:after="113" w:line="210" w:lineRule="atLeast"/>
    </w:pPr>
    <w:rPr>
      <w:rFonts w:ascii="VIC Light" w:hAnsi="VIC Light" w:cs="VIC Light"/>
      <w:sz w:val="17"/>
      <w:szCs w:val="17"/>
      <w:lang w:val="en-GB"/>
    </w:rPr>
  </w:style>
  <w:style w:type="paragraph" w:customStyle="1" w:styleId="TableBullet1Tables">
    <w:name w:val="Table_Bullet 1 (Tables)"/>
    <w:basedOn w:val="TableBodyLeftTables"/>
    <w:uiPriority w:val="99"/>
    <w:rsid w:val="00165CE6"/>
    <w:pPr>
      <w:tabs>
        <w:tab w:val="left" w:pos="0"/>
      </w:tabs>
      <w:ind w:left="170" w:hanging="170"/>
    </w:pPr>
  </w:style>
  <w:style w:type="paragraph" w:styleId="FootnoteText">
    <w:name w:val="footnote text"/>
    <w:basedOn w:val="Normal"/>
    <w:link w:val="FootnoteTextChar"/>
    <w:uiPriority w:val="99"/>
    <w:semiHidden/>
    <w:unhideWhenUsed/>
    <w:rsid w:val="00B35F93"/>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B35F93"/>
    <w:rPr>
      <w:szCs w:val="20"/>
    </w:rPr>
  </w:style>
  <w:style w:type="character" w:styleId="FootnoteReference">
    <w:name w:val="footnote reference"/>
    <w:basedOn w:val="DefaultParagraphFont"/>
    <w:semiHidden/>
    <w:unhideWhenUsed/>
    <w:rsid w:val="00B35F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svic.org.au/product-registry" TargetMode="External"/><Relationship Id="rId13" Type="http://schemas.openxmlformats.org/officeDocument/2006/relationships/hyperlink" Target="http://www.deeca.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stomer.service@delwp.vic.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50</TotalTime>
  <Pages>10</Pages>
  <Words>1217</Words>
  <Characters>6416</Characters>
  <Application>Microsoft Office Word</Application>
  <DocSecurity>0</DocSecurity>
  <Lines>229</Lines>
  <Paragraphs>206</Paragraphs>
  <ScaleCrop>false</ScaleCrop>
  <HeadingPairs>
    <vt:vector size="2" baseType="variant">
      <vt:variant>
        <vt:lpstr>Title</vt:lpstr>
      </vt:variant>
      <vt:variant>
        <vt:i4>1</vt:i4>
      </vt:variant>
    </vt:vector>
  </HeadingPairs>
  <TitlesOfParts>
    <vt:vector size="1" baseType="lpstr">
      <vt:lpstr>Victoria's Container Deposit Scheme eligible container guide</vt:lpstr>
    </vt:vector>
  </TitlesOfParts>
  <Manager>N/A</Manager>
  <Company>Department of Energy, Environment and Climate Action </Company>
  <LinksUpToDate>false</LinksUpToDate>
  <CharactersWithSpaces>7427</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Victoria's Container Deposit Scheme eligible container guide</dc:title>
  <dc:subject>Victoria's Container Deposit Scheme eligible container guide</dc:subject>
  <dc:creator>Department of Energy, Environment and Climate Action </dc:creator>
  <cp:keywords/>
  <dc:description>© The State of Victoria Department of Energy, Environment and Climate Action </dc:description>
  <cp:lastModifiedBy>Emma Woods (DEECA)</cp:lastModifiedBy>
  <cp:revision>10</cp:revision>
  <dcterms:created xsi:type="dcterms:W3CDTF">2026-02-10T03:27:00Z</dcterms:created>
  <dcterms:modified xsi:type="dcterms:W3CDTF">2026-05-06T03:02:00Z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