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B5C1" w14:textId="77777777" w:rsidR="00EA4205" w:rsidRPr="00695203" w:rsidRDefault="007124D5" w:rsidP="00695203">
      <w:pPr>
        <w:pStyle w:val="Heading1"/>
        <w:framePr w:w="7216" w:wrap="around" w:x="433" w:y="526"/>
        <w:bidi/>
        <w:rPr>
          <w:rFonts w:ascii="Dubai" w:hAnsi="Dubai" w:cs="Dubai"/>
          <w:bCs w:val="0"/>
          <w:sz w:val="24"/>
        </w:rPr>
      </w:pPr>
      <w:bookmarkStart w:id="0" w:name="_Toc106305998"/>
      <w:r w:rsidRPr="00695203">
        <w:rPr>
          <w:rFonts w:ascii="Dubai" w:hAnsi="Dubai" w:cs="Dubai" w:hint="cs"/>
          <w:rtl/>
          <w:lang w:val="ar"/>
        </w:rPr>
        <w:t>مراعاة السلامة مع الوقود</w:t>
      </w:r>
    </w:p>
    <w:p w14:paraId="7E9F9303" w14:textId="77777777" w:rsidR="00254F12" w:rsidRPr="00926A55" w:rsidRDefault="007124D5" w:rsidP="00695203">
      <w:pPr>
        <w:pStyle w:val="Subtitle"/>
        <w:framePr w:w="7216" w:wrap="around" w:x="433" w:y="526"/>
        <w:bidi/>
        <w:rPr>
          <w:rFonts w:ascii="Dubai" w:hAnsi="Dubai" w:cs="Dubai"/>
          <w:b/>
          <w:bCs w:val="0"/>
        </w:rPr>
      </w:pPr>
      <w:r w:rsidRPr="00926A55">
        <w:rPr>
          <w:rFonts w:ascii="Dubai" w:hAnsi="Dubai" w:cs="Dubai" w:hint="cs"/>
          <w:b/>
          <w:bCs w:val="0"/>
          <w:sz w:val="20"/>
          <w:szCs w:val="28"/>
          <w:rtl/>
          <w:lang w:val="ar"/>
        </w:rPr>
        <w:t>حافظ على سلامتك عند التعامل مع البنزين والديزل وأنواع الوقود الأخرى.</w:t>
      </w:r>
      <w:r w:rsidRPr="00926A55">
        <w:rPr>
          <w:rFonts w:ascii="Dubai" w:hAnsi="Dubai" w:cs="Dubai" w:hint="cs"/>
          <w:b/>
          <w:bCs w:val="0"/>
          <w:noProof/>
          <w:sz w:val="20"/>
          <w:szCs w:val="28"/>
        </w:rPr>
        <w:drawing>
          <wp:inline distT="0" distB="0" distL="0" distR="0" wp14:anchorId="1790691C" wp14:editId="1A1D25B3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DB7E" w14:textId="77777777" w:rsidR="008C06B8" w:rsidRPr="00695203" w:rsidRDefault="007124D5" w:rsidP="00FE7FB1">
      <w:pPr>
        <w:pStyle w:val="BodyText"/>
        <w:rPr>
          <w:rFonts w:ascii="Dubai" w:hAnsi="Dubai" w:cs="Dubai"/>
        </w:rPr>
      </w:pPr>
      <w:r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58240" behindDoc="0" locked="1" layoutInCell="1" allowOverlap="1" wp14:anchorId="6B3C054A" wp14:editId="78A3C9BC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3600" behindDoc="0" locked="1" layoutInCell="1" allowOverlap="1" wp14:anchorId="3E7F3A0B" wp14:editId="2D7B7EEB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695203">
        <w:rPr>
          <w:rFonts w:ascii="Dubai" w:hAnsi="Dubai" w:cs="Dubai" w:hint="cs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91BF1C7" wp14:editId="572585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6FAF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2576" behindDoc="0" locked="1" layoutInCell="1" allowOverlap="1" wp14:anchorId="3A027077" wp14:editId="4D82C990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6672" behindDoc="0" locked="1" layoutInCell="1" allowOverlap="1" wp14:anchorId="6D9AB242" wp14:editId="50FE795D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4624" behindDoc="0" locked="1" layoutInCell="1" allowOverlap="1" wp14:anchorId="67BAE7DF" wp14:editId="64815749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5648" behindDoc="0" locked="1" layoutInCell="1" allowOverlap="1" wp14:anchorId="25CAF168" wp14:editId="7F97F228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1552" behindDoc="0" locked="1" layoutInCell="1" allowOverlap="1" wp14:anchorId="770FCCCB" wp14:editId="3993571A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 w:rsidRPr="00695203">
        <w:rPr>
          <w:rFonts w:ascii="Dubai" w:hAnsi="Dubai" w:cs="Dubai" w:hint="cs"/>
          <w:noProof/>
        </w:rPr>
        <w:drawing>
          <wp:anchor distT="0" distB="0" distL="114300" distR="114300" simplePos="0" relativeHeight="251677696" behindDoc="1" locked="1" layoutInCell="1" allowOverlap="1" wp14:anchorId="40D17595" wp14:editId="2E38A04F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695203">
        <w:rPr>
          <w:rFonts w:ascii="Dubai" w:hAnsi="Dubai" w:cs="Dubai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1945C3F" wp14:editId="31C113E8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1C47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95203">
        <w:rPr>
          <w:rFonts w:ascii="Dubai" w:hAnsi="Dubai" w:cs="Dubai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31D0606" wp14:editId="350C3E5C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4E6A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95203">
        <w:rPr>
          <w:rFonts w:ascii="Dubai" w:hAnsi="Dubai" w:cs="Dubai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F222153" wp14:editId="26415FFD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49EA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95203">
        <w:rPr>
          <w:rFonts w:ascii="Dubai" w:hAnsi="Dubai" w:cs="Dubai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8C17024" wp14:editId="60FB5D91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2678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695203">
        <w:rPr>
          <w:rFonts w:ascii="Dubai" w:hAnsi="Dubai" w:cs="Dubai" w:hint="cs"/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251FA459" wp14:editId="69F5DCBE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F6863" w14:textId="77777777" w:rsidR="00254F12" w:rsidRPr="00484CC4" w:rsidRDefault="00254F12" w:rsidP="00254F12">
                              <w:pPr>
                                <w:pStyle w:val="xWebCoverPage"/>
                                <w:bidi/>
                              </w:pPr>
                              <w:hyperlink r:id="rId25" w:history="1">
                                <w:r w:rsidRPr="00484CC4">
                                  <w:rPr>
                                    <w:rtl/>
                                    <w:lang w:val="ar"/>
                                  </w:rPr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FA459" id="Cover_Website" o:spid="_x0000_s1026" editas="canvas" alt="&quot;&quot;" style="position:absolute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520F6863" w14:textId="77777777" w:rsidR="00254F12" w:rsidRPr="00484CC4" w:rsidRDefault="00254F12" w:rsidP="00254F12">
                        <w:pPr>
                          <w:pStyle w:val="xWebCoverPage"/>
                          <w:bidi/>
                        </w:pPr>
                        <w:hyperlink r:id="rId26" w:history="1">
                          <w:r w:rsidRPr="00484CC4">
                            <w:rPr>
                              <w:rtl/>
                              <w:lang w:val="ar"/>
                            </w:rPr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560C3EEC" w14:textId="77777777" w:rsidR="00665916" w:rsidRPr="00695203" w:rsidRDefault="00665916" w:rsidP="004C1F02">
      <w:pPr>
        <w:rPr>
          <w:rFonts w:ascii="Dubai" w:hAnsi="Dubai" w:cs="Dubai"/>
        </w:rPr>
        <w:sectPr w:rsidR="00665916" w:rsidRPr="00695203" w:rsidSect="008C06B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2ED6CEE2" w14:textId="77777777" w:rsidR="00EA4205" w:rsidRPr="00695203" w:rsidRDefault="007124D5" w:rsidP="00EA4205">
      <w:pPr>
        <w:pStyle w:val="Heading2"/>
        <w:bidi/>
        <w:rPr>
          <w:rFonts w:ascii="Dubai" w:hAnsi="Dubai" w:cs="Dubai"/>
        </w:rPr>
      </w:pPr>
      <w:r w:rsidRPr="00695203">
        <w:rPr>
          <w:rFonts w:ascii="Dubai" w:hAnsi="Dubai" w:cs="Dubai" w:hint="cs"/>
          <w:rtl/>
          <w:lang w:val="ar"/>
        </w:rPr>
        <w:t>البقاء آمنًا مع الوقود</w:t>
      </w:r>
    </w:p>
    <w:p w14:paraId="01CB8434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البنزين والديزل وأنواع الوقود الأخرى قابلة للاشتعال بدرجة كبيرة ويمكن أن تشكل مخاطر جسيمة على الأشخاص والممتلكات والبيئة إذا تم التعامل معها بشكل غير صحيح.</w:t>
      </w:r>
    </w:p>
    <w:p w14:paraId="779B7908" w14:textId="77777777" w:rsidR="00EA4205" w:rsidRPr="00695203" w:rsidRDefault="007124D5" w:rsidP="00EA4205">
      <w:pPr>
        <w:pStyle w:val="Heading3"/>
        <w:bidi/>
        <w:rPr>
          <w:rFonts w:ascii="Dubai" w:hAnsi="Dubai" w:cs="Dubai"/>
          <w:b/>
          <w:spacing w:val="-2"/>
          <w:sz w:val="32"/>
        </w:rPr>
      </w:pPr>
      <w:r w:rsidRPr="00695203">
        <w:rPr>
          <w:rFonts w:ascii="Dubai" w:hAnsi="Dubai" w:cs="Dubai" w:hint="cs"/>
          <w:b/>
          <w:spacing w:val="-2"/>
          <w:sz w:val="32"/>
          <w:rtl/>
          <w:lang w:val="ar"/>
        </w:rPr>
        <w:t>التخزين الآمن للوقود</w:t>
      </w:r>
    </w:p>
    <w:p w14:paraId="227F2651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قم بتخزين الوقود فقط في حاويات بنزين أو ديزل معتمدة  تحمل علامة اعتماد الأمم المتحدة (UN)، وتوصي WorkSafe بأن لا تتجاوز الحاويات المحمولة المملوءة في محطات الخدمة 25 لترًا.</w:t>
      </w:r>
    </w:p>
    <w:p w14:paraId="02EDA5F4" w14:textId="2A3AC326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قم بتخزين الوقود في مكان بارد وجيد التهوية، ويفضل أن يكون ذلك في سقيفة منفصلة أو مرآب، وليس داخل المنزل.</w:t>
      </w:r>
    </w:p>
    <w:p w14:paraId="720441C7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 xml:space="preserve">لمزيد من المعلومات حول تخزين الوقود بأمان، تفضل بزيارة </w:t>
      </w:r>
      <w:hyperlink r:id="rId33" w:history="1">
        <w:r w:rsidR="00EA4205" w:rsidRPr="00695203">
          <w:rPr>
            <w:rStyle w:val="Hyperlink"/>
            <w:rFonts w:ascii="Dubai" w:hAnsi="Dubai" w:cs="Dubai" w:hint="cs"/>
            <w:rtl/>
            <w:lang w:val="ar"/>
          </w:rPr>
          <w:t>موقع WorkSafe الإلكتروني</w:t>
        </w:r>
      </w:hyperlink>
      <w:r w:rsidRPr="00695203">
        <w:rPr>
          <w:rFonts w:ascii="Dubai" w:eastAsiaTheme="majorEastAsia" w:hAnsi="Dubai" w:cs="Dubai" w:hint="cs"/>
          <w:rtl/>
          <w:lang w:val="ar"/>
        </w:rPr>
        <w:t>.</w:t>
      </w:r>
    </w:p>
    <w:p w14:paraId="285C5BB8" w14:textId="77777777" w:rsidR="00EA4205" w:rsidRPr="00695203" w:rsidRDefault="007124D5" w:rsidP="00EA4205">
      <w:pPr>
        <w:pStyle w:val="Heading3"/>
        <w:bidi/>
        <w:rPr>
          <w:rFonts w:ascii="Dubai" w:hAnsi="Dubai" w:cs="Dubai"/>
          <w:b/>
          <w:spacing w:val="-2"/>
          <w:sz w:val="32"/>
        </w:rPr>
      </w:pPr>
      <w:r w:rsidRPr="00695203">
        <w:rPr>
          <w:rFonts w:ascii="Dubai" w:hAnsi="Dubai" w:cs="Dubai" w:hint="cs"/>
          <w:b/>
          <w:spacing w:val="-2"/>
          <w:sz w:val="32"/>
          <w:rtl/>
          <w:lang w:val="ar"/>
        </w:rPr>
        <w:t>نقل الوقود بأمان</w:t>
      </w:r>
    </w:p>
    <w:p w14:paraId="7A3765F3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إذا كنت تقوم بنقل الوقود للاستخدام في المنزل، مثل جزازة العشب أو المولِّد، فيجب أن يكون في حاوية مطابقة للمواصفات، ومغلقة بإحكام، ومثبتة بوضعية عمودية لمنع الانقلاب أو الحركة.</w:t>
      </w:r>
    </w:p>
    <w:p w14:paraId="3A4F1FC0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لا تنقل الوقود داخل منطقة الركاب في السيارة وتجنب ترك الحاويات في الأماكن الساخنة أو المغلقة لفترات طويلة.</w:t>
      </w:r>
    </w:p>
    <w:p w14:paraId="0881E7FD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 xml:space="preserve">لمزيد من المعلومات حول نقل الوقود بأمان، تفضل بزيارة </w:t>
      </w:r>
      <w:hyperlink r:id="rId34" w:history="1">
        <w:r w:rsidR="00EA4205" w:rsidRPr="00695203">
          <w:rPr>
            <w:rStyle w:val="Hyperlink"/>
            <w:rFonts w:ascii="Dubai" w:hAnsi="Dubai" w:cs="Dubai" w:hint="cs"/>
            <w:rtl/>
            <w:lang w:val="ar"/>
          </w:rPr>
          <w:t>موقع WorkSafe الإلكتروني</w:t>
        </w:r>
      </w:hyperlink>
      <w:r w:rsidRPr="00695203">
        <w:rPr>
          <w:rFonts w:ascii="Dubai" w:eastAsiaTheme="majorEastAsia" w:hAnsi="Dubai" w:cs="Dubai" w:hint="cs"/>
          <w:rtl/>
          <w:lang w:val="ar"/>
        </w:rPr>
        <w:t>.</w:t>
      </w:r>
    </w:p>
    <w:p w14:paraId="7AAD8336" w14:textId="77777777" w:rsidR="00EA4205" w:rsidRPr="00695203" w:rsidRDefault="007124D5" w:rsidP="00EA4205">
      <w:pPr>
        <w:pStyle w:val="Heading3"/>
        <w:bidi/>
        <w:rPr>
          <w:rFonts w:ascii="Dubai" w:hAnsi="Dubai" w:cs="Dubai"/>
          <w:b/>
          <w:spacing w:val="-2"/>
          <w:sz w:val="32"/>
        </w:rPr>
      </w:pPr>
      <w:r w:rsidRPr="00695203">
        <w:rPr>
          <w:rFonts w:ascii="Dubai" w:hAnsi="Dubai" w:cs="Dubai" w:hint="cs"/>
          <w:b/>
          <w:spacing w:val="-2"/>
          <w:sz w:val="32"/>
          <w:rtl/>
          <w:lang w:val="ar"/>
        </w:rPr>
        <w:t>التخلص الآمن من الوقود</w:t>
      </w:r>
    </w:p>
    <w:p w14:paraId="6D8FB88F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يجب عدم تخزين الوقود لفترات طويلة. مع مرور الوقت، يتدهور الوقود وقد يصبح غير آمن أو غير مناسب للاستخدام.</w:t>
      </w:r>
    </w:p>
    <w:p w14:paraId="3DA82F39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 xml:space="preserve">لا تقم أبدًا بصب الوقود في المصارف أو على الأرض أو في حاويات القمامة المنزلية. يجب التخلص من الوقود القديم أو التالف بأمان من خلال خدمة تخلص معتمدة، مثل </w:t>
      </w:r>
      <w:hyperlink r:id="rId35" w:history="1">
        <w:r w:rsidR="00EA4205" w:rsidRPr="00695203">
          <w:rPr>
            <w:rStyle w:val="Hyperlink"/>
            <w:rFonts w:ascii="Dubai" w:hAnsi="Dubai" w:cs="Dubai" w:hint="cs"/>
            <w:rtl/>
            <w:lang w:val="ar"/>
          </w:rPr>
          <w:t>Detox Your Home</w:t>
        </w:r>
      </w:hyperlink>
      <w:r w:rsidRPr="00695203">
        <w:rPr>
          <w:rFonts w:ascii="Dubai" w:eastAsiaTheme="majorEastAsia" w:hAnsi="Dubai" w:cs="Dubai" w:hint="cs"/>
          <w:rtl/>
          <w:lang w:val="ar"/>
        </w:rPr>
        <w:t>.</w:t>
      </w:r>
    </w:p>
    <w:p w14:paraId="78287F7C" w14:textId="77777777" w:rsidR="00EA4205" w:rsidRPr="00695203" w:rsidRDefault="007124D5" w:rsidP="00EA4205">
      <w:pPr>
        <w:pStyle w:val="Heading3"/>
        <w:bidi/>
        <w:rPr>
          <w:rFonts w:ascii="Dubai" w:hAnsi="Dubai" w:cs="Dubai"/>
          <w:b/>
          <w:spacing w:val="-2"/>
          <w:sz w:val="32"/>
        </w:rPr>
      </w:pPr>
      <w:r w:rsidRPr="00695203">
        <w:rPr>
          <w:rFonts w:ascii="Dubai" w:hAnsi="Dubai" w:cs="Dubai" w:hint="cs"/>
          <w:b/>
          <w:spacing w:val="-2"/>
          <w:sz w:val="32"/>
          <w:rtl/>
          <w:lang w:val="ar"/>
        </w:rPr>
        <w:t>السلامة الشخصية عند التعامل مع الوقود</w:t>
      </w:r>
    </w:p>
    <w:p w14:paraId="44AFB9D3" w14:textId="2B5D48F2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تعامل مع الوقود في مناطق جيدة التهوية وتجنب استنشاق الأبخرة.</w:t>
      </w:r>
    </w:p>
    <w:p w14:paraId="24789E35" w14:textId="77777777" w:rsidR="00EA4205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>يقترح WorkSafe عند إعادة التزود بالوقود أو نقل الوقود، استخدام الحماية المناسبة مثل القفازات أو حماية العينين عند الحاجة، وغسل اليدين جيدًا بعد ذلك.</w:t>
      </w:r>
    </w:p>
    <w:p w14:paraId="425A26D4" w14:textId="77777777" w:rsidR="007425C9" w:rsidRPr="00695203" w:rsidRDefault="007124D5" w:rsidP="00EA4205">
      <w:pPr>
        <w:pStyle w:val="BodyText"/>
        <w:bidi/>
        <w:rPr>
          <w:rFonts w:ascii="Dubai" w:eastAsiaTheme="majorEastAsia" w:hAnsi="Dubai" w:cs="Dubai"/>
        </w:rPr>
      </w:pPr>
      <w:r w:rsidRPr="00695203">
        <w:rPr>
          <w:rFonts w:ascii="Dubai" w:eastAsiaTheme="majorEastAsia" w:hAnsi="Dubai" w:cs="Dubai" w:hint="cs"/>
          <w:rtl/>
          <w:lang w:val="ar"/>
        </w:rPr>
        <w:t xml:space="preserve">لمزيد من المعلومات حول التعامل مع الوقود بأمان، تفضل بزيارة </w:t>
      </w:r>
      <w:hyperlink r:id="rId36" w:history="1">
        <w:r w:rsidR="007425C9" w:rsidRPr="00695203">
          <w:rPr>
            <w:rStyle w:val="Hyperlink"/>
            <w:rFonts w:ascii="Dubai" w:hAnsi="Dubai" w:cs="Dubai" w:hint="cs"/>
            <w:rtl/>
            <w:lang w:val="ar"/>
          </w:rPr>
          <w:t>موقع WorkSafe الإلكتروني</w:t>
        </w:r>
      </w:hyperlink>
      <w:r w:rsidRPr="00695203">
        <w:rPr>
          <w:rFonts w:ascii="Dubai" w:eastAsiaTheme="majorEastAsia" w:hAnsi="Dubai" w:cs="Dubai" w:hint="cs"/>
          <w:rtl/>
          <w:lang w:val="ar"/>
        </w:rPr>
        <w:t>.</w:t>
      </w:r>
    </w:p>
    <w:sectPr w:rsidR="007425C9" w:rsidRPr="00695203" w:rsidSect="007425C9">
      <w:headerReference w:type="default" r:id="rId37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0176" w14:textId="77777777" w:rsidR="009F5485" w:rsidRDefault="009F5485" w:rsidP="00CD157B">
      <w:pPr>
        <w:pStyle w:val="NoSpacing"/>
      </w:pPr>
    </w:p>
    <w:p w14:paraId="6432D153" w14:textId="77777777" w:rsidR="009F5485" w:rsidRDefault="009F5485"/>
  </w:endnote>
  <w:endnote w:type="continuationSeparator" w:id="0">
    <w:p w14:paraId="559C06BA" w14:textId="77777777" w:rsidR="009F5485" w:rsidRDefault="009F5485" w:rsidP="00CD157B">
      <w:pPr>
        <w:pStyle w:val="NoSpacing"/>
      </w:pPr>
    </w:p>
    <w:p w14:paraId="5DBAE8FB" w14:textId="77777777" w:rsidR="009F5485" w:rsidRDefault="009F5485"/>
  </w:endnote>
  <w:endnote w:type="continuationNotice" w:id="1">
    <w:p w14:paraId="2A8A7305" w14:textId="77777777" w:rsidR="009F5485" w:rsidRDefault="009F5485" w:rsidP="00CD157B">
      <w:pPr>
        <w:pStyle w:val="NoSpacing"/>
      </w:pPr>
    </w:p>
    <w:p w14:paraId="1C6B5CE9" w14:textId="77777777" w:rsidR="009F5485" w:rsidRDefault="009F5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3D4EB38-80A0-43DD-BAC4-3C373DCC8DA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2" w:fontKey="{7C03C083-EE9F-4470-ABF6-1B5FC56EA862}"/>
    <w:embedBold r:id="rId3" w:fontKey="{358BCD85-DF44-4A1B-9E67-33F9C3F09AA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BC5132" w14:paraId="15DE9DF0" w14:textId="77777777" w:rsidTr="00420785">
      <w:trPr>
        <w:trHeight w:val="397"/>
      </w:trPr>
      <w:tc>
        <w:tcPr>
          <w:tcW w:w="340" w:type="dxa"/>
        </w:tcPr>
        <w:p w14:paraId="68B63153" w14:textId="77777777" w:rsidR="00A60698" w:rsidRPr="00D55628" w:rsidRDefault="007124D5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81E1223" wp14:editId="04AA86E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41" name="MSIPCM92ca436da7c4fd00cf954361" descr="{&quot;HashCode&quot;:-1264680268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39564" w14:textId="77777777" w:rsidR="00364C9A" w:rsidRPr="00364C9A" w:rsidRDefault="007124D5" w:rsidP="00364C9A">
                                <w:pPr>
                                  <w:bidi/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rtl/>
                                    <w:lang w:val="ar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1E122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ca436da7c4fd00cf954361" o:spid="_x0000_s1029" type="#_x0000_t202" alt="{&quot;HashCode&quot;:-1264680268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" o:allowincell="f" filled="f" stroked="f" strokeweight=".5pt">
                    <v:textbox inset=",0,,0">
                      <w:txbxContent>
                        <w:p w14:paraId="54F39564" w14:textId="77777777" w:rsidR="00364C9A" w:rsidRPr="00364C9A" w:rsidRDefault="007124D5" w:rsidP="00364C9A">
                          <w:pPr>
                            <w:bidi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4</w:t>
          </w:r>
          <w:r w:rsidR="00A60698" w:rsidRPr="00D55628">
            <w:fldChar w:fldCharType="end"/>
          </w:r>
        </w:p>
      </w:tc>
      <w:tc>
        <w:tcPr>
          <w:tcW w:w="9071" w:type="dxa"/>
        </w:tcPr>
        <w:p w14:paraId="308F2395" w14:textId="786DCA8F" w:rsidR="00A60698" w:rsidRDefault="009E6F7D" w:rsidP="00A60698">
          <w:pPr>
            <w:pStyle w:val="FooterEven"/>
          </w:pPr>
          <w:fldSimple w:instr=" DOCPROPERTY  xFooterTitle  \* MERGEFORMAT ">
            <w:r>
              <w:t>Title over two to three lines unless the subtitle is not in use</w:t>
            </w:r>
          </w:fldSimple>
        </w:p>
        <w:p w14:paraId="7E54CA37" w14:textId="62139E62" w:rsidR="00A60698" w:rsidRPr="00810C40" w:rsidRDefault="009E6F7D" w:rsidP="00A60698">
          <w:pPr>
            <w:pStyle w:val="FooterEven"/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</w:tr>
  </w:tbl>
  <w:p w14:paraId="185DC0B4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BC5132" w14:paraId="39199B1C" w14:textId="77777777" w:rsidTr="00420785">
      <w:trPr>
        <w:trHeight w:val="397"/>
      </w:trPr>
      <w:tc>
        <w:tcPr>
          <w:tcW w:w="9071" w:type="dxa"/>
        </w:tcPr>
        <w:p w14:paraId="76BD1853" w14:textId="6C2AD512" w:rsidR="00A60698" w:rsidRDefault="007124D5" w:rsidP="00A60698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1D0642FB" wp14:editId="144462B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35" name="MSIPCM8fa4422aba6f9ff0a9c47f59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E6DF41" w14:textId="77777777" w:rsidR="00364C9A" w:rsidRPr="00364C9A" w:rsidRDefault="007124D5" w:rsidP="00364C9A">
                                <w:pPr>
                                  <w:bidi/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rtl/>
                                    <w:lang w:val="ar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D0642F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a4422aba6f9ff0a9c47f59" o:spid="_x0000_s1030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" o:allowincell="f" filled="f" stroked="f" strokeweight=".5pt">
                    <v:textbox inset=",0,,0">
                      <w:txbxContent>
                        <w:p w14:paraId="4BE6DF41" w14:textId="77777777" w:rsidR="00364C9A" w:rsidRPr="00364C9A" w:rsidRDefault="007124D5" w:rsidP="00364C9A">
                          <w:pPr>
                            <w:bidi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A4205">
            <w:fldChar w:fldCharType="begin"/>
          </w:r>
          <w:r>
            <w:instrText xml:space="preserve"> DOCPROPERTY  xFooterTitle  \* MERGEFORMAT </w:instrText>
          </w:r>
          <w:r w:rsidR="00EA4205">
            <w:fldChar w:fldCharType="separate"/>
          </w:r>
          <w:r w:rsidR="009E6F7D">
            <w:t>Title over two to three lines unless the subtitle is not in use</w:t>
          </w:r>
          <w:r w:rsidR="00EA4205">
            <w:fldChar w:fldCharType="end"/>
          </w:r>
        </w:p>
        <w:p w14:paraId="4F5B1134" w14:textId="39767103" w:rsidR="00CD157B" w:rsidRPr="00CB1FB7" w:rsidRDefault="009E6F7D" w:rsidP="00A60698">
          <w:pPr>
            <w:pStyle w:val="FooterOdd"/>
            <w:rPr>
              <w:b/>
            </w:rPr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  <w:tc>
        <w:tcPr>
          <w:tcW w:w="340" w:type="dxa"/>
        </w:tcPr>
        <w:p w14:paraId="73AFC4B0" w14:textId="77777777" w:rsidR="00CD157B" w:rsidRPr="00D55628" w:rsidRDefault="007124D5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26604EB9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D8A2" w14:textId="1956E5A8" w:rsidR="00364C9A" w:rsidRDefault="000D06DE">
    <w:pPr>
      <w:pStyle w:val="Footer"/>
    </w:pPr>
    <w:r>
      <w:t xml:space="preserve">Arabic | </w:t>
    </w:r>
    <w:proofErr w:type="spellStart"/>
    <w:r>
      <w:t>العربية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E8BBD8E" wp14:editId="71F3B77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" name="MSIPCMd7f8451f86b85c057b799d5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D5D81B" w14:textId="77777777" w:rsidR="00364C9A" w:rsidRPr="00364C9A" w:rsidRDefault="007124D5" w:rsidP="00364C9A">
                          <w:pPr>
                            <w:bidi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E8BBD8E" id="_x0000_t202" coordsize="21600,21600" o:spt="202" path="m,l,21600r21600,l21600,xe">
              <v:stroke joinstyle="miter"/>
              <v:path gradientshapeok="t" o:connecttype="rect"/>
            </v:shapetype>
            <v:shape id="MSIPCMd7f8451f86b85c057b799d53" o:spid="_x0000_s1031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" o:allowincell="f" filled="f" stroked="f" strokeweight=".5pt">
              <v:textbox inset=",0,,0">
                <w:txbxContent>
                  <w:p w14:paraId="39D5D81B" w14:textId="77777777" w:rsidR="00364C9A" w:rsidRPr="00364C9A" w:rsidRDefault="007124D5" w:rsidP="00364C9A">
                    <w:pPr>
                      <w:bidi/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4C9A">
                      <w:rPr>
                        <w:rFonts w:ascii="Calibri" w:hAnsi="Calibri" w:cs="Calibri"/>
                        <w:color w:val="000000"/>
                        <w:sz w:val="24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4FE7" w14:textId="77777777" w:rsidR="009F5485" w:rsidRPr="0056073C" w:rsidRDefault="009F5485" w:rsidP="005D764F">
      <w:pPr>
        <w:pStyle w:val="FootnoteSeparator"/>
      </w:pPr>
    </w:p>
    <w:p w14:paraId="72BB1E77" w14:textId="77777777" w:rsidR="009F5485" w:rsidRDefault="009F5485"/>
  </w:footnote>
  <w:footnote w:type="continuationSeparator" w:id="0">
    <w:p w14:paraId="24FC8321" w14:textId="77777777" w:rsidR="009F5485" w:rsidRPr="00CA30B7" w:rsidRDefault="009F5485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063F4024" w14:textId="77777777" w:rsidR="009F5485" w:rsidRDefault="009F5485"/>
  </w:footnote>
  <w:footnote w:type="continuationNotice" w:id="1">
    <w:p w14:paraId="786225F2" w14:textId="77777777" w:rsidR="009F5485" w:rsidRDefault="009F5485" w:rsidP="006D5A90"/>
    <w:p w14:paraId="6856BBDC" w14:textId="77777777" w:rsidR="009F5485" w:rsidRDefault="009F5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3E7B" w14:textId="77777777" w:rsidR="00DE2576" w:rsidRPr="00CD157B" w:rsidRDefault="007124D5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EC68F2B" wp14:editId="226F7310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F388CD" id="Hdr_Element6" o:spid="_x0000_s1026" alt="&quot;&quot;" style="position:absolute;margin-left:512.5pt;margin-top:0;width:83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9DEBD4" wp14:editId="4D6CF4A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7C0467" id="Hdr_Element1" o:spid="_x0000_s1026" alt="&quot;&quot;" style="position:absolute;margin-left:0;margin-top:0;width:595.3pt;height:35.1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67F1FC23" wp14:editId="4962AC45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ECC15F" id="Hdr_Element4" o:spid="_x0000_s1026" alt="&quot;&quot;" style="position:absolute;margin-left:363.9pt;margin-top:0;width:115.65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6977BFEF" wp14:editId="320B311B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9D76F" id="Hdr_Element5" o:spid="_x0000_s1026" alt="&quot;&quot;" style="position:absolute;margin-left:463.3pt;margin-top:0;width:66.05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267A741" wp14:editId="0D886FA3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9669B" id="Hdr_Element2" o:spid="_x0000_s1026" alt="&quot;&quot;" style="position:absolute;margin-left:297.65pt;margin-top:0;width:82.75pt;height:3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462F7FD4" wp14:editId="2747CA06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17830" id="Hdr_Element3" o:spid="_x0000_s1026" alt="&quot;&quot;" style="position:absolute;margin-left:363.8pt;margin-top:0;width:33.1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3883CA1A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A89" w14:textId="77777777" w:rsidR="00364C9A" w:rsidRDefault="00364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6328" w14:textId="77777777" w:rsidR="00364C9A" w:rsidRDefault="00364C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4236" w14:textId="77777777" w:rsidR="00CD157B" w:rsidRPr="00CD157B" w:rsidRDefault="007124D5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2DD249FE" wp14:editId="776D4F31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EC866" id="Hdr_Element6" o:spid="_x0000_s1026" alt="&quot;&quot;" style="position:absolute;margin-left:512.5pt;margin-top:0;width:83.0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783F44D" wp14:editId="5C3FFE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9F45D" id="Hdr_Element1" o:spid="_x0000_s1026" alt="&quot;&quot;" style="position:absolute;margin-left:0;margin-top:0;width:595.3pt;height:35.15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1E0898CA" wp14:editId="4ADA4D2E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863DC" id="Hdr_Element4" o:spid="_x0000_s1026" alt="&quot;&quot;" style="position:absolute;margin-left:363.9pt;margin-top:0;width:115.65pt;height:3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3CFC8B6" wp14:editId="4553B047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F758BA" id="Hdr_Element5" o:spid="_x0000_s1026" alt="&quot;&quot;" style="position:absolute;margin-left:463.3pt;margin-top:0;width:66.05pt;height:3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69E7C8B" wp14:editId="791CB7C9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589F5" id="Hdr_Element2" o:spid="_x0000_s1026" alt="&quot;&quot;" style="position:absolute;margin-left:297.65pt;margin-top:0;width:82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DC38B4F" wp14:editId="31C4481E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514721" id="Hdr_Element3" o:spid="_x0000_s1026" alt="&quot;&quot;" style="position:absolute;margin-left:363.8pt;margin-top:0;width:33.15pt;height: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9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2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5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7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0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1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4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201547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201547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9" w15:restartNumberingAfterBreak="0">
    <w:nsid w:val="5B2C71EC"/>
    <w:multiLevelType w:val="hybridMultilevel"/>
    <w:tmpl w:val="79B200BA"/>
    <w:name w:val="Bullets4"/>
    <w:lvl w:ilvl="0" w:tplc="F6BC20BC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26640E3C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67F6A320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6B38D7F2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2000FA6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A44C9AEA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A4EA4C46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9716A6D0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AD4DC0A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6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4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D284207"/>
    <w:multiLevelType w:val="multilevel"/>
    <w:tmpl w:val="5EFEB8F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92305569">
    <w:abstractNumId w:val="11"/>
  </w:num>
  <w:num w:numId="2" w16cid:durableId="1911307343">
    <w:abstractNumId w:val="12"/>
  </w:num>
  <w:num w:numId="3" w16cid:durableId="1464691022">
    <w:abstractNumId w:val="40"/>
  </w:num>
  <w:num w:numId="4" w16cid:durableId="211162998">
    <w:abstractNumId w:val="10"/>
  </w:num>
  <w:num w:numId="5" w16cid:durableId="512570109">
    <w:abstractNumId w:val="13"/>
  </w:num>
  <w:num w:numId="6" w16cid:durableId="1283918295">
    <w:abstractNumId w:val="26"/>
  </w:num>
  <w:num w:numId="7" w16cid:durableId="2059357760">
    <w:abstractNumId w:val="3"/>
  </w:num>
  <w:num w:numId="8" w16cid:durableId="1213300285">
    <w:abstractNumId w:val="29"/>
  </w:num>
  <w:num w:numId="9" w16cid:durableId="34745294">
    <w:abstractNumId w:val="21"/>
  </w:num>
  <w:num w:numId="10" w16cid:durableId="1115101085">
    <w:abstractNumId w:val="31"/>
  </w:num>
  <w:num w:numId="11" w16cid:durableId="1625115709">
    <w:abstractNumId w:val="34"/>
  </w:num>
  <w:num w:numId="12" w16cid:durableId="489491615">
    <w:abstractNumId w:val="27"/>
  </w:num>
  <w:num w:numId="13" w16cid:durableId="150492010">
    <w:abstractNumId w:val="28"/>
  </w:num>
  <w:num w:numId="14" w16cid:durableId="1698696282">
    <w:abstractNumId w:val="38"/>
  </w:num>
  <w:num w:numId="15" w16cid:durableId="458115031">
    <w:abstractNumId w:val="8"/>
  </w:num>
  <w:num w:numId="16" w16cid:durableId="1479298513">
    <w:abstractNumId w:val="30"/>
  </w:num>
  <w:num w:numId="17" w16cid:durableId="1158884235">
    <w:abstractNumId w:val="7"/>
  </w:num>
  <w:num w:numId="18" w16cid:durableId="935670348">
    <w:abstractNumId w:val="5"/>
  </w:num>
  <w:num w:numId="19" w16cid:durableId="2019119366">
    <w:abstractNumId w:val="17"/>
  </w:num>
  <w:num w:numId="20" w16cid:durableId="18292009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3337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24766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7315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994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865590">
    <w:abstractNumId w:val="14"/>
  </w:num>
  <w:num w:numId="26" w16cid:durableId="168103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51895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60581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00241">
    <w:abstractNumId w:val="24"/>
  </w:num>
  <w:num w:numId="30" w16cid:durableId="1627665350">
    <w:abstractNumId w:val="0"/>
  </w:num>
  <w:num w:numId="31" w16cid:durableId="876501471">
    <w:abstractNumId w:val="2"/>
  </w:num>
  <w:num w:numId="32" w16cid:durableId="1314529346">
    <w:abstractNumId w:val="1"/>
  </w:num>
  <w:num w:numId="33" w16cid:durableId="1139422344">
    <w:abstractNumId w:val="36"/>
  </w:num>
  <w:num w:numId="34" w16cid:durableId="1077366624">
    <w:abstractNumId w:val="39"/>
  </w:num>
  <w:num w:numId="35" w16cid:durableId="1193805687">
    <w:abstractNumId w:val="48"/>
  </w:num>
  <w:num w:numId="36" w16cid:durableId="1739745360">
    <w:abstractNumId w:val="44"/>
  </w:num>
  <w:num w:numId="37" w16cid:durableId="12131517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20994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7990603">
    <w:abstractNumId w:val="46"/>
  </w:num>
  <w:num w:numId="40" w16cid:durableId="18120173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978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5CAB"/>
    <w:rsid w:val="00055FA3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0EA8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6D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E99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8B5"/>
    <w:rsid w:val="001F0A72"/>
    <w:rsid w:val="001F2252"/>
    <w:rsid w:val="001F2907"/>
    <w:rsid w:val="001F2C32"/>
    <w:rsid w:val="001F302E"/>
    <w:rsid w:val="001F3545"/>
    <w:rsid w:val="001F35A0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D14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0870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1CB9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0F3E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56C4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38A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785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06E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8A1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E68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4AC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03B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203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8C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D69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3FB1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4D5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64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63C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785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0C40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5F36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CE0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A55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6F7D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485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3F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C52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132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2CC9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1FB7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5628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AB2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5B53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112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17F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667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AD67A"/>
  <w15:docId w15:val="{D4802ECE-6D4F-4EE2-87BF-08C697E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E0D69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delwpvicgovau.sharepoint.com/Users/fionadurante/Downloads/deeca.vic.gov.au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www.worksafe.vic.gov.au/transporting-dangerous-goods-tools-trade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https://delwpvicgovau.sharepoint.com/Users/fionadurante/Downloads/deeca.vic.gov.au" TargetMode="External"/><Relationship Id="rId33" Type="http://schemas.openxmlformats.org/officeDocument/2006/relationships/hyperlink" Target="https://www.worksafe.vic.gov.au/filling-portable-fuel-containers-flammable-liquids-service-station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36" Type="http://schemas.openxmlformats.org/officeDocument/2006/relationships/hyperlink" Target="https://www.worksafe.vic.gov.au/resources/code-practice-storage-and-handling-dangerous-goods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s://www.sustainability.vic.gov.au/recycling-and-reducing-waste-at-home/hazardous-household-chemicals/dispose-of-household-chemicals-detox-your-home" TargetMode="Externa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FABBF0-0631-4425-8316-AF0A01ACFB0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225c9672-6851-4819-b602-ef532de55260"/>
    <ds:schemaRef ds:uri="http://purl.org/dc/dcmitype/"/>
    <ds:schemaRef ds:uri="a28b7602-4cf2-45e4-91e4-10072c5f2efd"/>
    <ds:schemaRef ds:uri="http://www.w3.org/XML/1998/namespace"/>
    <ds:schemaRef ds:uri="a5f32de4-e402-4188-b034-e71ca7d22e5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fd47c19-1c4a-4d7d-b342-c10cef269344"/>
  </ds:schemaRefs>
</ds:datastoreItem>
</file>

<file path=customXml/itemProps6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1798</Characters>
  <Application>Microsoft Office Word</Application>
  <DocSecurity>0</DocSecurity>
  <Lines>35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مراعاة السلامة مع الوقود</vt:lpstr>
      <vt:lpstr>Title over two to three lines unless the subtitle is not in use</vt:lpstr>
    </vt:vector>
  </TitlesOfParts>
  <Manager/>
  <Company/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مراعاة السلامة مع الوقود</dc:title>
  <dc:subject>حافظ على سلامتك عند التعامل مع البنزين والديزل وأنواع الوقود الأخرى.</dc:subject>
  <dc:creator>DEECA</dc:creator>
  <cp:keywords/>
  <dc:description/>
  <cp:lastModifiedBy>Zarina Coetzee (DEECA)</cp:lastModifiedBy>
  <cp:revision>2</cp:revision>
  <cp:lastPrinted>2026-05-04T06:12:00Z</cp:lastPrinted>
  <dcterms:created xsi:type="dcterms:W3CDTF">2026-05-12T00:24:00Z</dcterms:created>
  <dcterms:modified xsi:type="dcterms:W3CDTF">2026-05-12T00:24:00Z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