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4A016" w14:textId="77777777" w:rsidR="00EA4205" w:rsidRPr="003B0D34" w:rsidRDefault="00B02C32" w:rsidP="004142AC">
      <w:pPr>
        <w:pStyle w:val="Heading1"/>
        <w:framePr w:wrap="around"/>
        <w:rPr>
          <w:rFonts w:ascii="Microsoft JhengHei" w:eastAsia="Microsoft JhengHei" w:hAnsi="Microsoft JhengHei"/>
        </w:rPr>
      </w:pPr>
      <w:bookmarkStart w:id="0" w:name="_Toc106305998"/>
      <w:r w:rsidRPr="003B0D34">
        <w:rPr>
          <w:rFonts w:ascii="Microsoft JhengHei" w:eastAsia="Microsoft JhengHei" w:hAnsi="Microsoft JhengHei"/>
          <w:lang w:val="zh-Hant"/>
        </w:rPr>
        <w:t>燃油供應</w:t>
      </w:r>
    </w:p>
    <w:p w14:paraId="31BE204B" w14:textId="77777777" w:rsidR="00C55102" w:rsidRPr="003B0D34" w:rsidRDefault="00C55102" w:rsidP="00FE7FB1">
      <w:pPr>
        <w:pStyle w:val="BodyText"/>
        <w:rPr>
          <w:rFonts w:ascii="Microsoft JhengHei" w:eastAsia="Microsoft JhengHei" w:hAnsi="Microsoft JhengHei"/>
        </w:rPr>
      </w:pPr>
      <w:bookmarkStart w:id="1" w:name="Here"/>
      <w:bookmarkEnd w:id="1"/>
    </w:p>
    <w:p w14:paraId="65E9AED7" w14:textId="77777777" w:rsidR="00C55102" w:rsidRPr="003B0D34" w:rsidRDefault="00B02C32" w:rsidP="00333DB5">
      <w:pPr>
        <w:pStyle w:val="IntroFeatureTex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維多利亞州的燃油供應仍然穩定，且有足夠燃油滿足正常需求。</w:t>
      </w:r>
    </w:p>
    <w:p w14:paraId="50E566E4" w14:textId="77777777" w:rsidR="00C55102" w:rsidRPr="003B0D34" w:rsidRDefault="00B02C32" w:rsidP="00333DB5">
      <w:pPr>
        <w:pStyle w:val="IntroFeatureTex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由於需求增加或供應鏈壓力，部分地區的燃油供應可能會暫時中斷。政府與業界正在積極監察有關情況。</w:t>
      </w:r>
    </w:p>
    <w:p w14:paraId="0BA90B2E" w14:textId="77777777" w:rsidR="00C55102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建議做法</w:t>
      </w:r>
    </w:p>
    <w:p w14:paraId="6F1E88B9" w14:textId="77777777" w:rsidR="00C55102" w:rsidRPr="003B0D34" w:rsidRDefault="00B02C32" w:rsidP="00C55102">
      <w:pPr>
        <w:pStyle w:val="ListBulle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只購買日常所需的燃油。</w:t>
      </w:r>
    </w:p>
    <w:p w14:paraId="01701713" w14:textId="77777777" w:rsidR="00C55102" w:rsidRPr="003B0D34" w:rsidRDefault="00B02C32" w:rsidP="00C55102">
      <w:pPr>
        <w:pStyle w:val="ListBulle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提前規劃並在遠行前加滿油，特別是工作或基本出行需要依賴燃油。</w:t>
      </w:r>
    </w:p>
    <w:p w14:paraId="4431DCBD" w14:textId="77777777" w:rsidR="008C06B8" w:rsidRPr="003B0D34" w:rsidRDefault="00B02C32" w:rsidP="00C55102">
      <w:pPr>
        <w:pStyle w:val="ListBulle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如果情況有變，請查看此頁面以獲取最新資訊。</w:t>
      </w:r>
      <w:r w:rsidR="00677D56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58240" behindDoc="0" locked="1" layoutInCell="1" allowOverlap="1" wp14:anchorId="17D94EC7" wp14:editId="06AFD4A8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56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5648" behindDoc="0" locked="1" layoutInCell="1" allowOverlap="1" wp14:anchorId="227DD287" wp14:editId="5C59693A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3B0D34">
        <w:rPr>
          <w:rFonts w:ascii="Microsoft JhengHei" w:eastAsia="Microsoft JhengHei" w:hAnsi="Microsoft JhengHei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15BAB30" wp14:editId="34C311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F250" id="Navy" o:spid="_x0000_s1026" alt="&quot;&quot;" style="position:absolute;margin-left:0;margin-top:0;width:538.3pt;height:17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3600" behindDoc="0" locked="1" layoutInCell="1" allowOverlap="1" wp14:anchorId="3A824246" wp14:editId="051045FB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4624" behindDoc="0" locked="1" layoutInCell="1" allowOverlap="1" wp14:anchorId="4197100F" wp14:editId="25CB5889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6672" behindDoc="0" locked="1" layoutInCell="1" allowOverlap="1" wp14:anchorId="218506C6" wp14:editId="480FEB86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7696" behindDoc="0" locked="1" layoutInCell="1" allowOverlap="1" wp14:anchorId="49DB8281" wp14:editId="052A7D29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2576" behindDoc="0" locked="1" layoutInCell="1" allowOverlap="1" wp14:anchorId="4A104FC2" wp14:editId="2BF3EE76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 w:rsidRPr="003B0D34">
        <w:rPr>
          <w:rFonts w:ascii="Microsoft JhengHei" w:eastAsia="Microsoft JhengHei" w:hAnsi="Microsoft JhengHei"/>
          <w:noProof/>
        </w:rPr>
        <w:drawing>
          <wp:anchor distT="0" distB="0" distL="114300" distR="114300" simplePos="0" relativeHeight="251671552" behindDoc="1" locked="1" layoutInCell="1" allowOverlap="1" wp14:anchorId="528B6E78" wp14:editId="4A19E176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3B0D34">
        <w:rPr>
          <w:rFonts w:ascii="Microsoft JhengHei" w:eastAsia="Microsoft JhengHei" w:hAnsi="Microsoft JhengHe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5DEB4CF9" wp14:editId="26F4D5E2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C1D7D" id="RibbonElement2" o:spid="_x0000_s1026" alt="&quot;&quot;" style="position:absolute;margin-left:413.8pt;margin-top:105.25pt;width:98.95pt;height:7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B0D34">
        <w:rPr>
          <w:rFonts w:ascii="Microsoft JhengHei" w:eastAsia="Microsoft JhengHei" w:hAnsi="Microsoft JhengHei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9BE0862" wp14:editId="2A5463CE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75A5D" id="RibbonElement3" o:spid="_x0000_s1026" alt="&quot;&quot;" style="position:absolute;margin-left:380.55pt;margin-top:140.05pt;width:82.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path="m1048296,l211747,,,449198r837120,-241l1048296,xe" fillcolor="#ea720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B0D34">
        <w:rPr>
          <w:rFonts w:ascii="Microsoft JhengHei" w:eastAsia="Microsoft JhengHei" w:hAnsi="Microsoft JhengHei"/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285A544" wp14:editId="5C21C37F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08547" id="RibbonElement4Grp" o:spid="_x0000_s1026" alt="&quot;&quot;" style="position:absolute;margin-left:446.25pt;margin-top:105.25pt;width:83.05pt;height:7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B0D34">
        <w:rPr>
          <w:rFonts w:ascii="Microsoft JhengHei" w:eastAsia="Microsoft JhengHei" w:hAnsi="Microsoft JhengHei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655B5E9" wp14:editId="71305CCB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43DD" id="RibbonElement1" o:spid="_x0000_s1026" alt="&quot;&quot;" style="position:absolute;margin-left:463.65pt;margin-top:0;width:132.1pt;height:140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0072ce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B0D34">
        <w:rPr>
          <w:rFonts w:ascii="Microsoft JhengHei" w:eastAsia="Microsoft JhengHei" w:hAnsi="Microsoft JhengHei"/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6764DDF1" wp14:editId="23A34CAE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61778" w14:textId="77777777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23" w:history="1">
                                <w:r w:rsidRPr="00484CC4">
                                  <w:rPr>
                                    <w:lang w:val="zh-Hant"/>
                                  </w:rPr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4DDF1" id="Cover_Website" o:spid="_x0000_s1026" editas="canvas" alt="&quot;&quot;" style="position:absolute;left:0;text-align:left;margin-left:0;margin-top:776.95pt;width:179.15pt;height:65.2pt;z-index:251661312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41C61778" w14:textId="77777777" w:rsidR="00254F12" w:rsidRPr="00484CC4" w:rsidRDefault="00254F12" w:rsidP="00254F12">
                        <w:pPr>
                          <w:pStyle w:val="xWebCoverPage"/>
                        </w:pPr>
                        <w:hyperlink r:id="rId24" w:history="1">
                          <w:r w:rsidRPr="00484CC4">
                            <w:rPr>
                              <w:lang w:val="zh-Hant"/>
                            </w:rPr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bookmarkEnd w:id="0"/>
    <w:p w14:paraId="47EE1847" w14:textId="77777777" w:rsidR="004F67B4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維多利亞州居民如何提供協助</w:t>
      </w:r>
    </w:p>
    <w:p w14:paraId="14262407" w14:textId="77777777" w:rsidR="004F67B4" w:rsidRPr="003B0D34" w:rsidRDefault="00B02C32" w:rsidP="004F67B4">
      <w:pPr>
        <w:pStyle w:val="BodyTex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我們知道許多人擔心燃油價格和供應情況。採取簡單的步驟有助於確保每個人都能獲得燃油。</w:t>
      </w:r>
    </w:p>
    <w:p w14:paraId="1640D7EB" w14:textId="77777777" w:rsidR="004F67B4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提前規劃</w:t>
      </w:r>
    </w:p>
    <w:p w14:paraId="50A80EC3" w14:textId="77777777" w:rsidR="004F67B4" w:rsidRPr="003B0D34" w:rsidRDefault="00B02C32" w:rsidP="00256D21">
      <w:pPr>
        <w:pStyle w:val="BodyText"/>
        <w:numPr>
          <w:ilvl w:val="0"/>
          <w:numId w:val="15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只購買日常所需的燃油，這樣每個人都有燃油可用。</w:t>
      </w:r>
    </w:p>
    <w:p w14:paraId="5A4B381D" w14:textId="77777777" w:rsidR="004F67B4" w:rsidRPr="003B0D34" w:rsidRDefault="00B02C32" w:rsidP="00256D21">
      <w:pPr>
        <w:pStyle w:val="BodyText"/>
        <w:numPr>
          <w:ilvl w:val="0"/>
          <w:numId w:val="15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出門前先加滿油，特別是工作、上學或出行時需要依賴燃油。</w:t>
      </w:r>
    </w:p>
    <w:p w14:paraId="12B4923F" w14:textId="77777777" w:rsidR="004F67B4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出發前先查詢價格</w:t>
      </w:r>
    </w:p>
    <w:p w14:paraId="345B28F8" w14:textId="77777777" w:rsidR="004F67B4" w:rsidRPr="003B0D34" w:rsidRDefault="00B02C32" w:rsidP="00256D21">
      <w:pPr>
        <w:pStyle w:val="BodyText"/>
        <w:numPr>
          <w:ilvl w:val="0"/>
          <w:numId w:val="16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使用</w:t>
      </w:r>
      <w:r w:rsidRPr="003B0D34">
        <w:rPr>
          <w:rFonts w:ascii="Microsoft JhengHei" w:eastAsia="Microsoft JhengHei" w:hAnsi="Microsoft JhengHei"/>
          <w:lang w:val="zh-Hant"/>
        </w:rPr>
        <w:t xml:space="preserve"> Service Victoria </w:t>
      </w:r>
      <w:r w:rsidRPr="003B0D34">
        <w:rPr>
          <w:rFonts w:ascii="Microsoft JhengHei" w:eastAsia="Microsoft JhengHei" w:hAnsi="Microsoft JhengHei"/>
          <w:lang w:val="zh-Hant"/>
        </w:rPr>
        <w:t>應用程式中的</w:t>
      </w:r>
      <w:r w:rsidRPr="003B0D34">
        <w:rPr>
          <w:rFonts w:ascii="Microsoft JhengHei" w:eastAsia="Microsoft JhengHei" w:hAnsi="Microsoft JhengHei"/>
          <w:lang w:val="zh-Hant"/>
        </w:rPr>
        <w:t xml:space="preserve"> </w:t>
      </w:r>
      <w:hyperlink r:id="rId25" w:history="1">
        <w:r w:rsidR="004F67B4" w:rsidRPr="003B0D34">
          <w:rPr>
            <w:rStyle w:val="Hyperlink"/>
            <w:rFonts w:ascii="Microsoft JhengHei" w:eastAsia="Microsoft JhengHei" w:hAnsi="Microsoft JhengHei"/>
            <w:lang w:val="zh-Hant"/>
          </w:rPr>
          <w:t>Servo Saver</w:t>
        </w:r>
      </w:hyperlink>
      <w:r w:rsidRPr="003B0D34">
        <w:rPr>
          <w:rFonts w:ascii="Microsoft JhengHei" w:eastAsia="Microsoft JhengHei" w:hAnsi="Microsoft JhengHei"/>
          <w:lang w:val="zh-Hant"/>
        </w:rPr>
        <w:t xml:space="preserve"> </w:t>
      </w:r>
      <w:r w:rsidRPr="003B0D34">
        <w:rPr>
          <w:rFonts w:ascii="Microsoft JhengHei" w:eastAsia="Microsoft JhengHei" w:hAnsi="Microsoft JhengHei"/>
          <w:lang w:val="zh-Hant"/>
        </w:rPr>
        <w:t>來查詢你附近的燃油價格。</w:t>
      </w:r>
    </w:p>
    <w:p w14:paraId="283F80C5" w14:textId="77777777" w:rsidR="004F67B4" w:rsidRPr="003B0D34" w:rsidRDefault="00B02C32" w:rsidP="00256D21">
      <w:pPr>
        <w:pStyle w:val="BodyText"/>
        <w:numPr>
          <w:ilvl w:val="0"/>
          <w:numId w:val="16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你可以查看哪裡的燃油最便宜，並規劃何時加油。</w:t>
      </w:r>
    </w:p>
    <w:p w14:paraId="273BD4C4" w14:textId="77777777" w:rsidR="004F67B4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在加油站保持友善</w:t>
      </w:r>
    </w:p>
    <w:p w14:paraId="3D5E3CD1" w14:textId="77777777" w:rsidR="004F67B4" w:rsidRPr="003B0D34" w:rsidRDefault="00B02C32" w:rsidP="00256D21">
      <w:pPr>
        <w:pStyle w:val="BodyText"/>
        <w:numPr>
          <w:ilvl w:val="0"/>
          <w:numId w:val="17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在繁忙和充滿壓力的時期，加油站員工正盡其所能提供服務。</w:t>
      </w:r>
    </w:p>
    <w:p w14:paraId="6350010E" w14:textId="77777777" w:rsidR="004F67B4" w:rsidRPr="003B0D34" w:rsidRDefault="00B02C32" w:rsidP="00256D21">
      <w:pPr>
        <w:pStyle w:val="BodyText"/>
        <w:numPr>
          <w:ilvl w:val="0"/>
          <w:numId w:val="17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請以耐心和尊重的態度對待加油站工作人員，就如你希望在自己的工作場所受到的對待一樣。</w:t>
      </w:r>
    </w:p>
    <w:p w14:paraId="0F455BD8" w14:textId="77777777" w:rsidR="004F67B4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處理和儲存燃油時請注意安全</w:t>
      </w:r>
    </w:p>
    <w:p w14:paraId="72E11434" w14:textId="77777777" w:rsidR="004F67B4" w:rsidRPr="003B0D34" w:rsidRDefault="00B02C32" w:rsidP="00282365">
      <w:pPr>
        <w:pStyle w:val="BodyText"/>
        <w:ind w:right="-285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如果你需要處理、運輸或儲存燃油，請務必安全地操作。不安全的處理、運輸或儲存方式可能會造成嚴重的安全風險。</w:t>
      </w:r>
    </w:p>
    <w:p w14:paraId="3FD10B92" w14:textId="77777777" w:rsidR="008A0961" w:rsidRPr="003B0D34" w:rsidRDefault="00B02C32" w:rsidP="004F67B4">
      <w:pPr>
        <w:pStyle w:val="BodyText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請瀏覽「</w:t>
      </w:r>
      <w:hyperlink r:id="rId26" w:tooltip="Fuel safety" w:history="1">
        <w:r w:rsidR="008A0961" w:rsidRPr="003B0D34">
          <w:rPr>
            <w:rStyle w:val="Hyperlink"/>
            <w:rFonts w:ascii="Microsoft JhengHei" w:eastAsia="Microsoft JhengHei" w:hAnsi="Microsoft JhengHei"/>
            <w:lang w:val="zh-Hant"/>
          </w:rPr>
          <w:t>安全處理和儲存燃油</w:t>
        </w:r>
      </w:hyperlink>
      <w:r w:rsidRPr="003B0D34">
        <w:rPr>
          <w:rFonts w:ascii="Microsoft JhengHei" w:eastAsia="Microsoft JhengHei" w:hAnsi="Microsoft JhengHei"/>
          <w:lang w:val="zh-Hant"/>
        </w:rPr>
        <w:t>」頁面以獲取更多資訊。</w:t>
      </w:r>
    </w:p>
    <w:p w14:paraId="51B5C378" w14:textId="77777777" w:rsidR="00391AAC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lastRenderedPageBreak/>
        <w:t>現有的支援措施</w:t>
      </w:r>
    </w:p>
    <w:p w14:paraId="4518ADDB" w14:textId="77777777" w:rsidR="00C85F7E" w:rsidRPr="003B0D34" w:rsidRDefault="00B02C32" w:rsidP="00907FE0">
      <w:p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澳洲政府已推出一套協調的短期</w:t>
      </w:r>
      <w:r w:rsidRPr="003B0D34">
        <w:rPr>
          <w:rFonts w:ascii="Microsoft JhengHei" w:eastAsia="Microsoft JhengHei" w:hAnsi="Microsoft JhengHei"/>
          <w:lang w:val="zh-Hant"/>
        </w:rPr>
        <w:noBreakHyphen/>
      </w:r>
      <w:r w:rsidRPr="003B0D34">
        <w:rPr>
          <w:rFonts w:ascii="Microsoft JhengHei" w:eastAsia="Microsoft JhengHei" w:hAnsi="Microsoft JhengHei"/>
          <w:lang w:val="zh-Hant"/>
        </w:rPr>
        <w:t>紓困方案，以協助家庭、運輸業者和企業應對燃油成本壓力和全球供應中斷。其中包括：</w:t>
      </w:r>
    </w:p>
    <w:p w14:paraId="5ED28D8A" w14:textId="77777777" w:rsidR="00C85F7E" w:rsidRPr="003B0D34" w:rsidRDefault="00B02C32" w:rsidP="00256D21">
      <w:pPr>
        <w:pStyle w:val="ListBullet2"/>
        <w:numPr>
          <w:ilvl w:val="1"/>
          <w:numId w:val="19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暫時減低燃油稅，每公升可節省高達</w:t>
      </w:r>
      <w:r w:rsidRPr="003B0D34">
        <w:rPr>
          <w:rFonts w:ascii="Microsoft JhengHei" w:eastAsia="Microsoft JhengHei" w:hAnsi="Microsoft JhengHei"/>
          <w:lang w:val="zh-Hant"/>
        </w:rPr>
        <w:t xml:space="preserve"> 3.2 </w:t>
      </w:r>
      <w:r w:rsidRPr="003B0D34">
        <w:rPr>
          <w:rFonts w:ascii="Microsoft JhengHei" w:eastAsia="Microsoft JhengHei" w:hAnsi="Microsoft JhengHei"/>
          <w:lang w:val="zh-Hant"/>
        </w:rPr>
        <w:t>毫</w:t>
      </w:r>
    </w:p>
    <w:p w14:paraId="4E8CBEF3" w14:textId="77777777" w:rsidR="00C85F7E" w:rsidRPr="003B0D34" w:rsidRDefault="00B02C32" w:rsidP="00256D21">
      <w:pPr>
        <w:pStyle w:val="ListBullet2"/>
        <w:numPr>
          <w:ilvl w:val="1"/>
          <w:numId w:val="19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透過降低重型車輛道路使用費，為運輸業者提供紓困</w:t>
      </w:r>
    </w:p>
    <w:p w14:paraId="088645A0" w14:textId="77777777" w:rsidR="00C85F7E" w:rsidRPr="003B0D34" w:rsidRDefault="00B02C32" w:rsidP="00256D21">
      <w:pPr>
        <w:pStyle w:val="ListBullet2"/>
        <w:numPr>
          <w:ilvl w:val="1"/>
          <w:numId w:val="19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由澳洲競爭與消費者委員會（</w:t>
      </w:r>
      <w:r w:rsidRPr="003B0D34">
        <w:rPr>
          <w:rFonts w:ascii="Microsoft JhengHei" w:eastAsia="Microsoft JhengHei" w:hAnsi="Microsoft JhengHei"/>
          <w:lang w:val="zh-Hant"/>
        </w:rPr>
        <w:t>ACCC</w:t>
      </w:r>
      <w:r w:rsidRPr="003B0D34">
        <w:rPr>
          <w:rFonts w:ascii="Microsoft JhengHei" w:eastAsia="Microsoft JhengHei" w:hAnsi="Microsoft JhengHei"/>
          <w:lang w:val="zh-Hant"/>
        </w:rPr>
        <w:t>）進行監控，以確保相關減免能惠及消費者。</w:t>
      </w:r>
    </w:p>
    <w:p w14:paraId="2229BA55" w14:textId="77777777" w:rsidR="00E531F7" w:rsidRPr="003B0D34" w:rsidRDefault="00B02C32" w:rsidP="00256D21">
      <w:pPr>
        <w:pStyle w:val="ListBullet2"/>
        <w:numPr>
          <w:ilvl w:val="1"/>
          <w:numId w:val="19"/>
        </w:numPr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其他支援措施包括加速優惠融資以增強企業韌性，以及針對性的稅務與債務減免，以協助小型企業在此期間管理現金流。</w:t>
      </w:r>
    </w:p>
    <w:p w14:paraId="35DE12FD" w14:textId="77777777" w:rsidR="002E33FF" w:rsidRPr="003B0D34" w:rsidRDefault="00B02C32" w:rsidP="004C6D29">
      <w:pPr>
        <w:pStyle w:val="Heading2"/>
        <w:rPr>
          <w:rFonts w:ascii="Microsoft JhengHei" w:eastAsia="Microsoft JhengHei" w:hAnsi="Microsoft JhengHei"/>
        </w:rPr>
      </w:pPr>
      <w:r w:rsidRPr="003B0D34">
        <w:rPr>
          <w:rFonts w:ascii="Microsoft JhengHei" w:eastAsia="Microsoft JhengHei" w:hAnsi="Microsoft JhengHei"/>
          <w:lang w:val="zh-Hant"/>
        </w:rPr>
        <w:t>其他資訊</w:t>
      </w:r>
    </w:p>
    <w:p w14:paraId="238B5206" w14:textId="77777777" w:rsidR="002E33FF" w:rsidRPr="003B0D34" w:rsidRDefault="00B02C32" w:rsidP="00256D21">
      <w:pPr>
        <w:pStyle w:val="ListBullet2"/>
        <w:numPr>
          <w:ilvl w:val="1"/>
          <w:numId w:val="18"/>
        </w:numPr>
        <w:rPr>
          <w:rFonts w:ascii="Microsoft JhengHei" w:eastAsia="Microsoft JhengHei" w:hAnsi="Microsoft JhengHei"/>
          <w:color w:val="232222" w:themeColor="text1"/>
        </w:rPr>
      </w:pPr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>澳洲政府並未對汽油、柴油或航空燃油的使用實施任何限制。</w:t>
      </w:r>
    </w:p>
    <w:p w14:paraId="32D6690D" w14:textId="77777777" w:rsidR="002E33FF" w:rsidRPr="003B0D34" w:rsidRDefault="00B02C32" w:rsidP="00256D21">
      <w:pPr>
        <w:pStyle w:val="ListBullet2"/>
        <w:numPr>
          <w:ilvl w:val="1"/>
          <w:numId w:val="18"/>
        </w:numPr>
        <w:rPr>
          <w:rFonts w:ascii="Microsoft JhengHei" w:eastAsia="Microsoft JhengHei" w:hAnsi="Microsoft JhengHei"/>
          <w:color w:val="232222" w:themeColor="text1"/>
        </w:rPr>
      </w:pPr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>隨着汽油和柴油價格上漲，對部分消費者而言，盡量減少燃油使用在經濟上較為划算。使用替代交通方式（例如公共交通、共乘、騎自行車或步行）或居家辦公，可以為家庭節省開支。</w:t>
      </w:r>
    </w:p>
    <w:p w14:paraId="6688EC64" w14:textId="77777777" w:rsidR="002E33FF" w:rsidRPr="003B0D34" w:rsidRDefault="00B02C32" w:rsidP="00256D21">
      <w:pPr>
        <w:pStyle w:val="ListBullet2"/>
        <w:numPr>
          <w:ilvl w:val="1"/>
          <w:numId w:val="18"/>
        </w:numPr>
        <w:rPr>
          <w:rFonts w:ascii="Microsoft JhengHei" w:eastAsia="Microsoft JhengHei" w:hAnsi="Microsoft JhengHei"/>
          <w:color w:val="232222" w:themeColor="text1"/>
        </w:rPr>
      </w:pPr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>我們理解，對於某些人而言，特別是身處偏遠地區、農業和運輸行業人士，或是必要工作人員，維持正常的汽油和柴油用量至關重要。澳洲政府持續與業界合作，確保燃油能運送到有需要的地方。</w:t>
      </w:r>
    </w:p>
    <w:p w14:paraId="2DE19BE9" w14:textId="77777777" w:rsidR="002E33FF" w:rsidRPr="00282365" w:rsidRDefault="00B02C32" w:rsidP="00256D21">
      <w:pPr>
        <w:pStyle w:val="ListBullet2"/>
        <w:numPr>
          <w:ilvl w:val="1"/>
          <w:numId w:val="18"/>
        </w:numPr>
        <w:rPr>
          <w:rFonts w:ascii="Microsoft JhengHei" w:eastAsia="Microsoft JhengHei" w:hAnsi="Microsoft JhengHei"/>
          <w:color w:val="232222" w:themeColor="text1"/>
        </w:rPr>
      </w:pPr>
      <w:r w:rsidRPr="00282365">
        <w:rPr>
          <w:rFonts w:ascii="Microsoft JhengHei" w:eastAsia="Microsoft JhengHei" w:hAnsi="Microsoft JhengHei"/>
          <w:color w:val="232222" w:themeColor="text1"/>
          <w:lang w:val="zh-Hant"/>
        </w:rPr>
        <w:t>任何與燃油供應相關的犯罪或公共秩序問題，應撥打</w:t>
      </w:r>
      <w:r w:rsidRPr="00282365">
        <w:rPr>
          <w:rFonts w:ascii="Microsoft JhengHei" w:eastAsia="Microsoft JhengHei" w:hAnsi="Microsoft JhengHei"/>
          <w:color w:val="232222" w:themeColor="text1"/>
          <w:lang w:val="zh-Hant"/>
        </w:rPr>
        <w:t xml:space="preserve"> 000 </w:t>
      </w:r>
      <w:r w:rsidRPr="00282365">
        <w:rPr>
          <w:rFonts w:ascii="Microsoft JhengHei" w:eastAsia="Microsoft JhengHei" w:hAnsi="Microsoft JhengHei"/>
          <w:color w:val="232222" w:themeColor="text1"/>
          <w:lang w:val="zh-Hant"/>
        </w:rPr>
        <w:t>向維多利亞州警察舉報。</w:t>
      </w:r>
    </w:p>
    <w:p w14:paraId="4326FC7B" w14:textId="77777777" w:rsidR="00584BF1" w:rsidRPr="003B0D34" w:rsidRDefault="00B02C32" w:rsidP="00256D21">
      <w:pPr>
        <w:pStyle w:val="ListBullet2"/>
        <w:numPr>
          <w:ilvl w:val="1"/>
          <w:numId w:val="18"/>
        </w:numPr>
        <w:rPr>
          <w:rFonts w:ascii="Microsoft JhengHei" w:eastAsia="Microsoft JhengHei" w:hAnsi="Microsoft JhengHei"/>
          <w:color w:val="232222" w:themeColor="text1"/>
        </w:rPr>
      </w:pPr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>我們鼓勵維多利亞州居民盡可能使用公共交通工具，以協助偏遠地區節省燃油。</w:t>
      </w:r>
    </w:p>
    <w:p w14:paraId="49B0D56C" w14:textId="77777777" w:rsidR="002E33FF" w:rsidRPr="003B0D34" w:rsidRDefault="002E33FF" w:rsidP="002E33FF">
      <w:pPr>
        <w:rPr>
          <w:rFonts w:ascii="Microsoft JhengHei" w:eastAsia="Microsoft JhengHei" w:hAnsi="Microsoft JhengHei"/>
          <w:color w:val="232222" w:themeColor="text1"/>
        </w:rPr>
      </w:pPr>
    </w:p>
    <w:p w14:paraId="1FF868CD" w14:textId="01CF3BDD" w:rsidR="00584BF1" w:rsidRPr="003B0D34" w:rsidRDefault="00B02C32" w:rsidP="007709BB">
      <w:pPr>
        <w:rPr>
          <w:rFonts w:ascii="Microsoft JhengHei" w:eastAsia="Microsoft JhengHei" w:hAnsi="Microsoft JhengHei"/>
          <w:color w:val="232222" w:themeColor="text1"/>
        </w:rPr>
      </w:pPr>
      <w:proofErr w:type="spellStart"/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>如需了解燃油供應的最新資訊，請瀏覽</w:t>
      </w:r>
      <w:proofErr w:type="spellEnd"/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 xml:space="preserve"> </w:t>
      </w:r>
      <w:hyperlink r:id="rId27" w:history="1">
        <w:r w:rsidR="00584BF1" w:rsidRPr="00AE641B">
          <w:rPr>
            <w:rStyle w:val="Hyperlink"/>
            <w:rFonts w:ascii="Microsoft JhengHei" w:eastAsia="Microsoft JhengHei" w:hAnsi="Microsoft JhengHei"/>
            <w:lang w:val="zh-Hant"/>
          </w:rPr>
          <w:t>vic.gov.au/fuel-supply</w:t>
        </w:r>
      </w:hyperlink>
      <w:r w:rsidRPr="003B0D34">
        <w:rPr>
          <w:rFonts w:ascii="Microsoft JhengHei" w:eastAsia="Microsoft JhengHei" w:hAnsi="Microsoft JhengHei"/>
          <w:color w:val="232222" w:themeColor="text1"/>
          <w:lang w:val="zh-Hant"/>
        </w:rPr>
        <w:t>。</w:t>
      </w:r>
    </w:p>
    <w:sectPr w:rsidR="00584BF1" w:rsidRPr="003B0D34" w:rsidSect="007425C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1418" w:right="851" w:bottom="992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60B4E" w14:textId="77777777" w:rsidR="005914A6" w:rsidRDefault="005914A6" w:rsidP="00CD157B">
      <w:pPr>
        <w:pStyle w:val="NoSpacing"/>
      </w:pPr>
    </w:p>
    <w:p w14:paraId="11BC935E" w14:textId="77777777" w:rsidR="005914A6" w:rsidRDefault="005914A6"/>
  </w:endnote>
  <w:endnote w:type="continuationSeparator" w:id="0">
    <w:p w14:paraId="431DBB56" w14:textId="77777777" w:rsidR="005914A6" w:rsidRDefault="005914A6" w:rsidP="00CD157B">
      <w:pPr>
        <w:pStyle w:val="NoSpacing"/>
      </w:pPr>
    </w:p>
    <w:p w14:paraId="66A8AD0E" w14:textId="77777777" w:rsidR="005914A6" w:rsidRDefault="005914A6"/>
  </w:endnote>
  <w:endnote w:type="continuationNotice" w:id="1">
    <w:p w14:paraId="5D8D8AF0" w14:textId="77777777" w:rsidR="005914A6" w:rsidRDefault="005914A6" w:rsidP="00CD157B">
      <w:pPr>
        <w:pStyle w:val="NoSpacing"/>
      </w:pPr>
    </w:p>
    <w:p w14:paraId="1A1812A6" w14:textId="77777777" w:rsidR="005914A6" w:rsidRDefault="005914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F9E195-DE4A-4A15-B85B-32C217415699}"/>
    <w:embedBold r:id="rId2" w:fontKey="{3750D8B5-78E7-443A-A7E6-2D71AF2D85B2}"/>
    <w:embedItalic r:id="rId3" w:fontKey="{B53CB109-D230-43F2-A9F9-3F24F3CEB45A}"/>
    <w:embedBoldItalic r:id="rId4" w:fontKey="{9069610A-502F-46D1-ADCE-20791FB66965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2E3C9C04-BFA7-44CC-BDD2-AADA5F3483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64A1D17-F5DD-4815-99F3-98900FD5DC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125A219-7635-4BCE-8F19-4B732D57BC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24519442-60D7-4CA6-B9F7-2A214420FA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2866E41-B81E-49F9-87E5-261D734A8E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0" w:fontKey="{8A8F3B46-A221-461E-A241-2E77A1D4F0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6F6D1D4-E81D-4F3E-8A27-2DEB48711DC2}"/>
    <w:embedBold r:id="rId12" w:fontKey="{9EE81C35-5B18-45D1-80AD-BDC5B41973E8}"/>
    <w:embedItalic r:id="rId13" w:fontKey="{A35583E0-E988-422C-9696-794DFF053608}"/>
    <w:embedBoldItalic r:id="rId14" w:fontKey="{AA723A4A-F7CD-45A9-A620-A536F9C1CD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94D3065-1F88-4BE8-8B25-B4A67BC28C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AF8D164-8D61-4360-A3C2-E876771D20D6}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7" w:subsetted="1" w:fontKey="{B818B0D3-0B45-4EE6-8C19-E04CADBEA5CD}"/>
    <w:embedBold r:id="rId18" w:subsetted="1" w:fontKey="{A713B854-5FEF-41A0-AE3D-6652FBC669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478D2B89-53FE-41D1-8EE0-33166A4F8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48510" w14:textId="7B1E781D" w:rsidR="00722085" w:rsidRDefault="00722085">
    <w:pPr>
      <w:pStyle w:val="Footer"/>
    </w:pPr>
    <w:r w:rsidRPr="00722085">
      <w:t xml:space="preserve">Traditional Chinese | </w:t>
    </w:r>
    <w:proofErr w:type="spellStart"/>
    <w:r w:rsidRPr="00722085">
      <w:rPr>
        <w:rFonts w:ascii="MS Gothic" w:eastAsia="MS Gothic" w:hAnsi="MS Gothic" w:cs="MS Gothic" w:hint="eastAsia"/>
      </w:rPr>
      <w:t>繁體中文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5A8CD" w14:textId="77777777" w:rsidR="00722085" w:rsidRDefault="007220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43A4C" w14:textId="77777777" w:rsidR="00722085" w:rsidRDefault="00722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E720C" w14:textId="77777777" w:rsidR="005914A6" w:rsidRPr="0056073C" w:rsidRDefault="005914A6" w:rsidP="005D764F">
      <w:pPr>
        <w:pStyle w:val="FootnoteSeparator"/>
      </w:pPr>
    </w:p>
    <w:p w14:paraId="394A24A8" w14:textId="77777777" w:rsidR="005914A6" w:rsidRDefault="005914A6"/>
  </w:footnote>
  <w:footnote w:type="continuationSeparator" w:id="0">
    <w:p w14:paraId="2D14D812" w14:textId="77777777" w:rsidR="005914A6" w:rsidRPr="00CA30B7" w:rsidRDefault="005914A6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13B1EBF4" w14:textId="77777777" w:rsidR="005914A6" w:rsidRDefault="005914A6"/>
  </w:footnote>
  <w:footnote w:type="continuationNotice" w:id="1">
    <w:p w14:paraId="7589C1AD" w14:textId="77777777" w:rsidR="005914A6" w:rsidRDefault="005914A6" w:rsidP="006D5A90"/>
    <w:p w14:paraId="40D7F765" w14:textId="77777777" w:rsidR="005914A6" w:rsidRDefault="005914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38258" w14:textId="77777777" w:rsidR="00722085" w:rsidRDefault="007220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C3A68" w14:textId="77777777" w:rsidR="00CD157B" w:rsidRPr="00CD157B" w:rsidRDefault="00B02C32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63DDAE9" wp14:editId="4E03F595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B3AFB" id="Hdr_Element6" o:spid="_x0000_s1026" alt="&quot;&quot;" style="position:absolute;margin-left:512.5pt;margin-top:0;width:83.05pt;height:35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F14646" wp14:editId="2B21A98C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15E59" id="Hdr_Element1" o:spid="_x0000_s1026" alt="&quot;&quot;" style="position:absolute;margin-left:0;margin-top:0;width:595.3pt;height:35.1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5722997" wp14:editId="47B25581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9332F" id="Hdr_Element4" o:spid="_x0000_s1026" alt="&quot;&quot;" style="position:absolute;margin-left:363.9pt;margin-top:0;width:115.6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F8712ED" wp14:editId="1BEDD881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FCDD47" id="Hdr_Element5" o:spid="_x0000_s1026" alt="&quot;&quot;" style="position:absolute;margin-left:463.3pt;margin-top:0;width:66.05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E978E81" wp14:editId="6742A2D5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159DDE" id="Hdr_Element2" o:spid="_x0000_s1026" alt="&quot;&quot;" style="position:absolute;margin-left:297.65pt;margin-top:0;width:82.75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26DB986" wp14:editId="4672EB9F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2132E7" id="Hdr_Element3" o:spid="_x0000_s1026" alt="&quot;&quot;" style="position:absolute;margin-left:363.8pt;margin-top:0;width:33.1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CC3D7" w14:textId="77777777" w:rsidR="00722085" w:rsidRDefault="007220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5" w15:restartNumberingAfterBreak="0">
    <w:nsid w:val="10350277"/>
    <w:multiLevelType w:val="multilevel"/>
    <w:tmpl w:val="3BC45456"/>
    <w:name w:val="HeadingsNumbered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6" w15:restartNumberingAfterBreak="0">
    <w:nsid w:val="142A364C"/>
    <w:multiLevelType w:val="multilevel"/>
    <w:tmpl w:val="9750859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7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A961E44"/>
    <w:multiLevelType w:val="multilevel"/>
    <w:tmpl w:val="7F50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附錄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0" w15:restartNumberingAfterBreak="0">
    <w:nsid w:val="1DF56E79"/>
    <w:multiLevelType w:val="multilevel"/>
    <w:tmpl w:val="B9FA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2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4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7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0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1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2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附表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3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來源：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25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26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7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8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9" w15:restartNumberingAfterBreak="0">
    <w:nsid w:val="582144FA"/>
    <w:multiLevelType w:val="multilevel"/>
    <w:tmpl w:val="DEA0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1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2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4" w15:restartNumberingAfterBreak="0">
    <w:nsid w:val="5B2C71EC"/>
    <w:multiLevelType w:val="hybridMultilevel"/>
    <w:tmpl w:val="79B200BA"/>
    <w:name w:val="Bullets4"/>
    <w:lvl w:ilvl="0" w:tplc="18E09A0C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689E161E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C57EE560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C14FDBC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AA808A06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B209E0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7D2EE17C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D80251B4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F56E165E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附件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6" w15:restartNumberingAfterBreak="0">
    <w:nsid w:val="61617F0E"/>
    <w:multiLevelType w:val="multilevel"/>
    <w:tmpl w:val="45D4607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7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38" w15:restartNumberingAfterBreak="0">
    <w:nsid w:val="63C13016"/>
    <w:multiLevelType w:val="hybridMultilevel"/>
    <w:tmpl w:val="14B81362"/>
    <w:lvl w:ilvl="0" w:tplc="DA045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54EC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BCB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C43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584D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1AD7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698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8DB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E8F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0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1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2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3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7D284207"/>
    <w:multiLevelType w:val="multilevel"/>
    <w:tmpl w:val="4A260B64"/>
    <w:name w:val="Lst_HighlightBullets"/>
    <w:lvl w:ilvl="0">
      <w:start w:val="1"/>
      <w:numFmt w:val="bullet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5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128745877">
    <w:abstractNumId w:val="11"/>
  </w:num>
  <w:num w:numId="2" w16cid:durableId="170411264">
    <w:abstractNumId w:val="35"/>
  </w:num>
  <w:num w:numId="3" w16cid:durableId="985085104">
    <w:abstractNumId w:val="9"/>
  </w:num>
  <w:num w:numId="4" w16cid:durableId="1872112631">
    <w:abstractNumId w:val="12"/>
  </w:num>
  <w:num w:numId="5" w16cid:durableId="336812815">
    <w:abstractNumId w:val="22"/>
  </w:num>
  <w:num w:numId="6" w16cid:durableId="155153463">
    <w:abstractNumId w:val="0"/>
  </w:num>
  <w:num w:numId="7" w16cid:durableId="1428236886">
    <w:abstractNumId w:val="24"/>
  </w:num>
  <w:num w:numId="8" w16cid:durableId="103154041">
    <w:abstractNumId w:val="26"/>
  </w:num>
  <w:num w:numId="9" w16cid:durableId="1308436166">
    <w:abstractNumId w:val="23"/>
  </w:num>
  <w:num w:numId="10" w16cid:durableId="1335643199">
    <w:abstractNumId w:val="33"/>
  </w:num>
  <w:num w:numId="11" w16cid:durableId="1160577431">
    <w:abstractNumId w:val="25"/>
  </w:num>
  <w:num w:numId="12" w16cid:durableId="1673139647">
    <w:abstractNumId w:val="15"/>
  </w:num>
  <w:num w:numId="13" w16cid:durableId="1742215375">
    <w:abstractNumId w:val="44"/>
  </w:num>
  <w:num w:numId="14" w16cid:durableId="664823544">
    <w:abstractNumId w:val="41"/>
  </w:num>
  <w:num w:numId="15" w16cid:durableId="60298565">
    <w:abstractNumId w:val="10"/>
  </w:num>
  <w:num w:numId="16" w16cid:durableId="2069570811">
    <w:abstractNumId w:val="8"/>
  </w:num>
  <w:num w:numId="17" w16cid:durableId="1618412255">
    <w:abstractNumId w:val="29"/>
  </w:num>
  <w:num w:numId="18" w16cid:durableId="1028675264">
    <w:abstractNumId w:val="6"/>
  </w:num>
  <w:num w:numId="19" w16cid:durableId="373887170">
    <w:abstractNumId w:val="36"/>
  </w:num>
  <w:num w:numId="20" w16cid:durableId="954024759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Energy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EA4205"/>
    <w:rsid w:val="00000194"/>
    <w:rsid w:val="00000812"/>
    <w:rsid w:val="00000901"/>
    <w:rsid w:val="00001D81"/>
    <w:rsid w:val="00002691"/>
    <w:rsid w:val="00003260"/>
    <w:rsid w:val="000035F6"/>
    <w:rsid w:val="00004327"/>
    <w:rsid w:val="00004810"/>
    <w:rsid w:val="00004A68"/>
    <w:rsid w:val="00004E3F"/>
    <w:rsid w:val="00004EEE"/>
    <w:rsid w:val="000058A9"/>
    <w:rsid w:val="00005CCD"/>
    <w:rsid w:val="00006884"/>
    <w:rsid w:val="000068CA"/>
    <w:rsid w:val="0000736B"/>
    <w:rsid w:val="00007A11"/>
    <w:rsid w:val="000105A9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978"/>
    <w:rsid w:val="00016F11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43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31C8"/>
    <w:rsid w:val="000537AD"/>
    <w:rsid w:val="00053C58"/>
    <w:rsid w:val="00053CC3"/>
    <w:rsid w:val="00054A64"/>
    <w:rsid w:val="0005566D"/>
    <w:rsid w:val="0005578D"/>
    <w:rsid w:val="00055A62"/>
    <w:rsid w:val="00055FA3"/>
    <w:rsid w:val="00056024"/>
    <w:rsid w:val="000574CC"/>
    <w:rsid w:val="000574DD"/>
    <w:rsid w:val="00057EB4"/>
    <w:rsid w:val="00060778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32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134A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E2E"/>
    <w:rsid w:val="00141FDF"/>
    <w:rsid w:val="00142793"/>
    <w:rsid w:val="00142974"/>
    <w:rsid w:val="00143CE6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787"/>
    <w:rsid w:val="00194A76"/>
    <w:rsid w:val="00194AAE"/>
    <w:rsid w:val="00194B60"/>
    <w:rsid w:val="00195D19"/>
    <w:rsid w:val="00195DF5"/>
    <w:rsid w:val="00196A24"/>
    <w:rsid w:val="00196E13"/>
    <w:rsid w:val="0019756C"/>
    <w:rsid w:val="00197D5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D41"/>
    <w:rsid w:val="001B6E7E"/>
    <w:rsid w:val="001B7C04"/>
    <w:rsid w:val="001B7E65"/>
    <w:rsid w:val="001C045F"/>
    <w:rsid w:val="001C047F"/>
    <w:rsid w:val="001C145F"/>
    <w:rsid w:val="001C158E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748"/>
    <w:rsid w:val="001F0A72"/>
    <w:rsid w:val="001F2252"/>
    <w:rsid w:val="001F2907"/>
    <w:rsid w:val="001F2C32"/>
    <w:rsid w:val="001F302E"/>
    <w:rsid w:val="001F3545"/>
    <w:rsid w:val="001F35A0"/>
    <w:rsid w:val="001F35D7"/>
    <w:rsid w:val="001F44D3"/>
    <w:rsid w:val="001F45F0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27E2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18A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6D21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C92"/>
    <w:rsid w:val="00264FD6"/>
    <w:rsid w:val="00265C0D"/>
    <w:rsid w:val="00265DE2"/>
    <w:rsid w:val="0026655E"/>
    <w:rsid w:val="002671CE"/>
    <w:rsid w:val="0026756C"/>
    <w:rsid w:val="002676DE"/>
    <w:rsid w:val="00267DD0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709F"/>
    <w:rsid w:val="0027759D"/>
    <w:rsid w:val="00277CC4"/>
    <w:rsid w:val="002800EC"/>
    <w:rsid w:val="002810E7"/>
    <w:rsid w:val="00281C53"/>
    <w:rsid w:val="00282365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442"/>
    <w:rsid w:val="00292951"/>
    <w:rsid w:val="002932B2"/>
    <w:rsid w:val="00294B76"/>
    <w:rsid w:val="00294BD5"/>
    <w:rsid w:val="002953E2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3F94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A80"/>
    <w:rsid w:val="002D2AB4"/>
    <w:rsid w:val="002D2D1D"/>
    <w:rsid w:val="002D38FC"/>
    <w:rsid w:val="002D48D3"/>
    <w:rsid w:val="002D4B23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3FF"/>
    <w:rsid w:val="002E34C5"/>
    <w:rsid w:val="002E3829"/>
    <w:rsid w:val="002E3B71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289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4C0"/>
    <w:rsid w:val="00321517"/>
    <w:rsid w:val="00321A79"/>
    <w:rsid w:val="0032292D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753"/>
    <w:rsid w:val="00326A25"/>
    <w:rsid w:val="00326E64"/>
    <w:rsid w:val="003278BA"/>
    <w:rsid w:val="00327AC2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3DB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2D97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1AAC"/>
    <w:rsid w:val="00392593"/>
    <w:rsid w:val="00392B47"/>
    <w:rsid w:val="00392F4B"/>
    <w:rsid w:val="00393FAA"/>
    <w:rsid w:val="0039415F"/>
    <w:rsid w:val="00394307"/>
    <w:rsid w:val="0039477E"/>
    <w:rsid w:val="00394873"/>
    <w:rsid w:val="003948BD"/>
    <w:rsid w:val="00395144"/>
    <w:rsid w:val="003954A4"/>
    <w:rsid w:val="003967ED"/>
    <w:rsid w:val="00396C39"/>
    <w:rsid w:val="00396D03"/>
    <w:rsid w:val="003970D2"/>
    <w:rsid w:val="003972D7"/>
    <w:rsid w:val="003972DF"/>
    <w:rsid w:val="003975FB"/>
    <w:rsid w:val="003978F8"/>
    <w:rsid w:val="003A025B"/>
    <w:rsid w:val="003A040B"/>
    <w:rsid w:val="003A042A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D34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2D6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A9C"/>
    <w:rsid w:val="003D3FBD"/>
    <w:rsid w:val="003D4029"/>
    <w:rsid w:val="003D432D"/>
    <w:rsid w:val="003D44EC"/>
    <w:rsid w:val="003D4E8A"/>
    <w:rsid w:val="003D4F8B"/>
    <w:rsid w:val="003D5307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6FEA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A85"/>
    <w:rsid w:val="00412C87"/>
    <w:rsid w:val="00413AAE"/>
    <w:rsid w:val="004142AC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898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6544"/>
    <w:rsid w:val="00467141"/>
    <w:rsid w:val="004673DE"/>
    <w:rsid w:val="004675B5"/>
    <w:rsid w:val="00467742"/>
    <w:rsid w:val="00467BF7"/>
    <w:rsid w:val="00467E43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226C"/>
    <w:rsid w:val="004A246B"/>
    <w:rsid w:val="004A2AD0"/>
    <w:rsid w:val="004A33A3"/>
    <w:rsid w:val="004A3B23"/>
    <w:rsid w:val="004A474E"/>
    <w:rsid w:val="004A4D43"/>
    <w:rsid w:val="004A54A4"/>
    <w:rsid w:val="004A5BD7"/>
    <w:rsid w:val="004A6286"/>
    <w:rsid w:val="004A641C"/>
    <w:rsid w:val="004A6F63"/>
    <w:rsid w:val="004A731E"/>
    <w:rsid w:val="004A7370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5154"/>
    <w:rsid w:val="004B5875"/>
    <w:rsid w:val="004B66AE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2263"/>
    <w:rsid w:val="004C2DF8"/>
    <w:rsid w:val="004C2EC4"/>
    <w:rsid w:val="004C300E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D29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4288"/>
    <w:rsid w:val="004D4AE2"/>
    <w:rsid w:val="004D4E1A"/>
    <w:rsid w:val="004D4E40"/>
    <w:rsid w:val="004D4FBD"/>
    <w:rsid w:val="004D5882"/>
    <w:rsid w:val="004D6821"/>
    <w:rsid w:val="004D752C"/>
    <w:rsid w:val="004D7616"/>
    <w:rsid w:val="004D7626"/>
    <w:rsid w:val="004D76BB"/>
    <w:rsid w:val="004D7A0D"/>
    <w:rsid w:val="004E0399"/>
    <w:rsid w:val="004E062C"/>
    <w:rsid w:val="004E08E2"/>
    <w:rsid w:val="004E0E3E"/>
    <w:rsid w:val="004E1CE0"/>
    <w:rsid w:val="004E212F"/>
    <w:rsid w:val="004E22A8"/>
    <w:rsid w:val="004E236D"/>
    <w:rsid w:val="004E283A"/>
    <w:rsid w:val="004E2E7E"/>
    <w:rsid w:val="004E3F1F"/>
    <w:rsid w:val="004E44D3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5359"/>
    <w:rsid w:val="004F5DB0"/>
    <w:rsid w:val="004F5FD5"/>
    <w:rsid w:val="004F6047"/>
    <w:rsid w:val="004F67B4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819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882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703D"/>
    <w:rsid w:val="005370D3"/>
    <w:rsid w:val="00537114"/>
    <w:rsid w:val="00537C89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47DFE"/>
    <w:rsid w:val="0055029B"/>
    <w:rsid w:val="00550377"/>
    <w:rsid w:val="00551248"/>
    <w:rsid w:val="005516A4"/>
    <w:rsid w:val="005517F9"/>
    <w:rsid w:val="00551DF1"/>
    <w:rsid w:val="00552505"/>
    <w:rsid w:val="005542F9"/>
    <w:rsid w:val="00554A12"/>
    <w:rsid w:val="00554EA2"/>
    <w:rsid w:val="00555230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BF1"/>
    <w:rsid w:val="00584C06"/>
    <w:rsid w:val="00585205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A6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D28"/>
    <w:rsid w:val="00596F6F"/>
    <w:rsid w:val="0059706F"/>
    <w:rsid w:val="00597959"/>
    <w:rsid w:val="00597C60"/>
    <w:rsid w:val="005A018A"/>
    <w:rsid w:val="005A09FD"/>
    <w:rsid w:val="005A0F88"/>
    <w:rsid w:val="005A10DF"/>
    <w:rsid w:val="005A135A"/>
    <w:rsid w:val="005A187B"/>
    <w:rsid w:val="005A22DE"/>
    <w:rsid w:val="005A2B11"/>
    <w:rsid w:val="005A2FCF"/>
    <w:rsid w:val="005A3440"/>
    <w:rsid w:val="005A38D8"/>
    <w:rsid w:val="005A46E2"/>
    <w:rsid w:val="005A4EF4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60"/>
    <w:rsid w:val="0062488E"/>
    <w:rsid w:val="0062553A"/>
    <w:rsid w:val="0062575A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1AD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34F"/>
    <w:rsid w:val="0066072A"/>
    <w:rsid w:val="00660FFA"/>
    <w:rsid w:val="006614E4"/>
    <w:rsid w:val="006616EF"/>
    <w:rsid w:val="00661A78"/>
    <w:rsid w:val="00661E1D"/>
    <w:rsid w:val="00662170"/>
    <w:rsid w:val="00662E03"/>
    <w:rsid w:val="00663005"/>
    <w:rsid w:val="00663073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FD1"/>
    <w:rsid w:val="00685CEE"/>
    <w:rsid w:val="00685D88"/>
    <w:rsid w:val="006869AA"/>
    <w:rsid w:val="00686F5B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29FC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F4E"/>
    <w:rsid w:val="006E0FAB"/>
    <w:rsid w:val="006E10F1"/>
    <w:rsid w:val="006E21AC"/>
    <w:rsid w:val="006E2399"/>
    <w:rsid w:val="006E23C3"/>
    <w:rsid w:val="006E2883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3F03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3563"/>
    <w:rsid w:val="007039E6"/>
    <w:rsid w:val="00703CB5"/>
    <w:rsid w:val="00703CE8"/>
    <w:rsid w:val="00704737"/>
    <w:rsid w:val="00704C1B"/>
    <w:rsid w:val="007051FD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0EF1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200F0"/>
    <w:rsid w:val="00720717"/>
    <w:rsid w:val="007209A3"/>
    <w:rsid w:val="007215EB"/>
    <w:rsid w:val="007216BB"/>
    <w:rsid w:val="00722085"/>
    <w:rsid w:val="00722328"/>
    <w:rsid w:val="00723948"/>
    <w:rsid w:val="007245FB"/>
    <w:rsid w:val="0072483E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9BB"/>
    <w:rsid w:val="007709E9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38AC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866"/>
    <w:rsid w:val="007C42C1"/>
    <w:rsid w:val="007C4DBF"/>
    <w:rsid w:val="007C5053"/>
    <w:rsid w:val="007C6D10"/>
    <w:rsid w:val="007C71CA"/>
    <w:rsid w:val="007C7D6F"/>
    <w:rsid w:val="007D051A"/>
    <w:rsid w:val="007D0DEF"/>
    <w:rsid w:val="007D109C"/>
    <w:rsid w:val="007D2793"/>
    <w:rsid w:val="007D2A83"/>
    <w:rsid w:val="007D329A"/>
    <w:rsid w:val="007D331D"/>
    <w:rsid w:val="007D3482"/>
    <w:rsid w:val="007D34FE"/>
    <w:rsid w:val="007D3777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466"/>
    <w:rsid w:val="007E5872"/>
    <w:rsid w:val="007E5889"/>
    <w:rsid w:val="007E5B4E"/>
    <w:rsid w:val="007E656B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60A1"/>
    <w:rsid w:val="0080645F"/>
    <w:rsid w:val="00806AFB"/>
    <w:rsid w:val="00806F9D"/>
    <w:rsid w:val="00807484"/>
    <w:rsid w:val="008078A9"/>
    <w:rsid w:val="00810747"/>
    <w:rsid w:val="0081135E"/>
    <w:rsid w:val="00811C69"/>
    <w:rsid w:val="00811EFC"/>
    <w:rsid w:val="00812114"/>
    <w:rsid w:val="00812255"/>
    <w:rsid w:val="008122A0"/>
    <w:rsid w:val="0081248C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1321"/>
    <w:rsid w:val="00821C4C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DDF"/>
    <w:rsid w:val="0086172F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5A2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544"/>
    <w:rsid w:val="0089760C"/>
    <w:rsid w:val="008A0667"/>
    <w:rsid w:val="008A0727"/>
    <w:rsid w:val="008A0940"/>
    <w:rsid w:val="008A0961"/>
    <w:rsid w:val="008A17BE"/>
    <w:rsid w:val="008A17C5"/>
    <w:rsid w:val="008A19B9"/>
    <w:rsid w:val="008A27F2"/>
    <w:rsid w:val="008A2A93"/>
    <w:rsid w:val="008A2E7A"/>
    <w:rsid w:val="008A2FF2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4899"/>
    <w:rsid w:val="008B4DF1"/>
    <w:rsid w:val="008B60EE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3D3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3169"/>
    <w:rsid w:val="008F350F"/>
    <w:rsid w:val="008F37F3"/>
    <w:rsid w:val="008F50C1"/>
    <w:rsid w:val="008F52D8"/>
    <w:rsid w:val="008F58E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84"/>
    <w:rsid w:val="00900E9A"/>
    <w:rsid w:val="00901562"/>
    <w:rsid w:val="009022C6"/>
    <w:rsid w:val="009024D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07FE0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20CA"/>
    <w:rsid w:val="0097248E"/>
    <w:rsid w:val="009737F6"/>
    <w:rsid w:val="00973919"/>
    <w:rsid w:val="00973969"/>
    <w:rsid w:val="00973EB7"/>
    <w:rsid w:val="00974777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30B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098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1F8"/>
    <w:rsid w:val="009F5E66"/>
    <w:rsid w:val="009F5FBA"/>
    <w:rsid w:val="009F6066"/>
    <w:rsid w:val="009F60EB"/>
    <w:rsid w:val="009F6867"/>
    <w:rsid w:val="009F6AA5"/>
    <w:rsid w:val="009F7A8D"/>
    <w:rsid w:val="009F7F58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6D9B"/>
    <w:rsid w:val="00A3753E"/>
    <w:rsid w:val="00A37AE0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D35"/>
    <w:rsid w:val="00A70F76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3F80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F0"/>
    <w:rsid w:val="00AC5D35"/>
    <w:rsid w:val="00AC6A9B"/>
    <w:rsid w:val="00AC6AB8"/>
    <w:rsid w:val="00AC6ED0"/>
    <w:rsid w:val="00AC722A"/>
    <w:rsid w:val="00AC79FC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245E"/>
    <w:rsid w:val="00AE324B"/>
    <w:rsid w:val="00AE3D93"/>
    <w:rsid w:val="00AE4ABE"/>
    <w:rsid w:val="00AE4D23"/>
    <w:rsid w:val="00AE5749"/>
    <w:rsid w:val="00AE599C"/>
    <w:rsid w:val="00AE5BE7"/>
    <w:rsid w:val="00AE5FD3"/>
    <w:rsid w:val="00AE641B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2C32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3EDD"/>
    <w:rsid w:val="00B2433C"/>
    <w:rsid w:val="00B246D4"/>
    <w:rsid w:val="00B263B3"/>
    <w:rsid w:val="00B26540"/>
    <w:rsid w:val="00B2684F"/>
    <w:rsid w:val="00B269AD"/>
    <w:rsid w:val="00B26D2C"/>
    <w:rsid w:val="00B26F9C"/>
    <w:rsid w:val="00B27393"/>
    <w:rsid w:val="00B307C0"/>
    <w:rsid w:val="00B30C90"/>
    <w:rsid w:val="00B31095"/>
    <w:rsid w:val="00B316A1"/>
    <w:rsid w:val="00B3211B"/>
    <w:rsid w:val="00B32123"/>
    <w:rsid w:val="00B32FD7"/>
    <w:rsid w:val="00B34B4D"/>
    <w:rsid w:val="00B34F72"/>
    <w:rsid w:val="00B35B06"/>
    <w:rsid w:val="00B36966"/>
    <w:rsid w:val="00B3776C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063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622"/>
    <w:rsid w:val="00BB3A2F"/>
    <w:rsid w:val="00BB4FFE"/>
    <w:rsid w:val="00BB5C55"/>
    <w:rsid w:val="00BB6C59"/>
    <w:rsid w:val="00BB6F0D"/>
    <w:rsid w:val="00BB71B8"/>
    <w:rsid w:val="00BB75D1"/>
    <w:rsid w:val="00BB7839"/>
    <w:rsid w:val="00BB7854"/>
    <w:rsid w:val="00BB78B1"/>
    <w:rsid w:val="00BB7917"/>
    <w:rsid w:val="00BB7E78"/>
    <w:rsid w:val="00BC02FD"/>
    <w:rsid w:val="00BC0F21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9F3"/>
    <w:rsid w:val="00BD054B"/>
    <w:rsid w:val="00BD165F"/>
    <w:rsid w:val="00BD17E8"/>
    <w:rsid w:val="00BD1E9F"/>
    <w:rsid w:val="00BD3600"/>
    <w:rsid w:val="00BD388F"/>
    <w:rsid w:val="00BD47A8"/>
    <w:rsid w:val="00BD4E31"/>
    <w:rsid w:val="00BD5AEC"/>
    <w:rsid w:val="00BD6B2F"/>
    <w:rsid w:val="00BD76DA"/>
    <w:rsid w:val="00BD79BE"/>
    <w:rsid w:val="00BD7D0F"/>
    <w:rsid w:val="00BE00B2"/>
    <w:rsid w:val="00BE056B"/>
    <w:rsid w:val="00BE0D93"/>
    <w:rsid w:val="00BE174A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B2A"/>
    <w:rsid w:val="00BF7E14"/>
    <w:rsid w:val="00C00776"/>
    <w:rsid w:val="00C00AAC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22C5"/>
    <w:rsid w:val="00C32994"/>
    <w:rsid w:val="00C32D32"/>
    <w:rsid w:val="00C337ED"/>
    <w:rsid w:val="00C339C7"/>
    <w:rsid w:val="00C33BEC"/>
    <w:rsid w:val="00C3453E"/>
    <w:rsid w:val="00C34819"/>
    <w:rsid w:val="00C353D3"/>
    <w:rsid w:val="00C35BA8"/>
    <w:rsid w:val="00C3647A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818"/>
    <w:rsid w:val="00C52EF1"/>
    <w:rsid w:val="00C535D4"/>
    <w:rsid w:val="00C53E10"/>
    <w:rsid w:val="00C5482D"/>
    <w:rsid w:val="00C54AF2"/>
    <w:rsid w:val="00C5510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010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1B"/>
    <w:rsid w:val="00C743EE"/>
    <w:rsid w:val="00C745D1"/>
    <w:rsid w:val="00C749BF"/>
    <w:rsid w:val="00C74A83"/>
    <w:rsid w:val="00C74D46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5F7E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5F4"/>
    <w:rsid w:val="00C94844"/>
    <w:rsid w:val="00C94E85"/>
    <w:rsid w:val="00C95579"/>
    <w:rsid w:val="00C959FD"/>
    <w:rsid w:val="00C95C35"/>
    <w:rsid w:val="00C95F96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40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2F0A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305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42BD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27E3F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61F6"/>
    <w:rsid w:val="00D56211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600F"/>
    <w:rsid w:val="00D66682"/>
    <w:rsid w:val="00D6680B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800CD"/>
    <w:rsid w:val="00D801A0"/>
    <w:rsid w:val="00D80C7B"/>
    <w:rsid w:val="00D8111B"/>
    <w:rsid w:val="00D811CF"/>
    <w:rsid w:val="00D813D4"/>
    <w:rsid w:val="00D81F03"/>
    <w:rsid w:val="00D82F2A"/>
    <w:rsid w:val="00D83545"/>
    <w:rsid w:val="00D83736"/>
    <w:rsid w:val="00D83839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B1C"/>
    <w:rsid w:val="00DA7044"/>
    <w:rsid w:val="00DA797F"/>
    <w:rsid w:val="00DA7B4E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A"/>
    <w:rsid w:val="00DB534F"/>
    <w:rsid w:val="00DB63E7"/>
    <w:rsid w:val="00DB675D"/>
    <w:rsid w:val="00DB7D08"/>
    <w:rsid w:val="00DC006B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3B94"/>
    <w:rsid w:val="00DD3FEB"/>
    <w:rsid w:val="00DD47F7"/>
    <w:rsid w:val="00DD4952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734F"/>
    <w:rsid w:val="00DF0883"/>
    <w:rsid w:val="00DF0A0D"/>
    <w:rsid w:val="00DF0DFF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A68"/>
    <w:rsid w:val="00E13E43"/>
    <w:rsid w:val="00E13EED"/>
    <w:rsid w:val="00E14154"/>
    <w:rsid w:val="00E14DEA"/>
    <w:rsid w:val="00E14E35"/>
    <w:rsid w:val="00E152A2"/>
    <w:rsid w:val="00E15D51"/>
    <w:rsid w:val="00E16321"/>
    <w:rsid w:val="00E168F0"/>
    <w:rsid w:val="00E177BC"/>
    <w:rsid w:val="00E2039A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304C7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BAD"/>
    <w:rsid w:val="00E36130"/>
    <w:rsid w:val="00E36A79"/>
    <w:rsid w:val="00E36C40"/>
    <w:rsid w:val="00E37166"/>
    <w:rsid w:val="00E37D35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234E"/>
    <w:rsid w:val="00E531F7"/>
    <w:rsid w:val="00E53ADF"/>
    <w:rsid w:val="00E53BCD"/>
    <w:rsid w:val="00E5409A"/>
    <w:rsid w:val="00E54D85"/>
    <w:rsid w:val="00E56B40"/>
    <w:rsid w:val="00E56CE6"/>
    <w:rsid w:val="00E5717B"/>
    <w:rsid w:val="00E571CA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205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1192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3AF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A33"/>
    <w:rsid w:val="00EE0DDF"/>
    <w:rsid w:val="00EE0F73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17A4D"/>
    <w:rsid w:val="00F20D23"/>
    <w:rsid w:val="00F212BC"/>
    <w:rsid w:val="00F21701"/>
    <w:rsid w:val="00F21822"/>
    <w:rsid w:val="00F220F0"/>
    <w:rsid w:val="00F22FAF"/>
    <w:rsid w:val="00F2342D"/>
    <w:rsid w:val="00F239E2"/>
    <w:rsid w:val="00F243E5"/>
    <w:rsid w:val="00F244FA"/>
    <w:rsid w:val="00F250E5"/>
    <w:rsid w:val="00F255FB"/>
    <w:rsid w:val="00F258D4"/>
    <w:rsid w:val="00F25D4F"/>
    <w:rsid w:val="00F263F0"/>
    <w:rsid w:val="00F26E98"/>
    <w:rsid w:val="00F27532"/>
    <w:rsid w:val="00F30735"/>
    <w:rsid w:val="00F31664"/>
    <w:rsid w:val="00F31719"/>
    <w:rsid w:val="00F31CD7"/>
    <w:rsid w:val="00F32D4C"/>
    <w:rsid w:val="00F33144"/>
    <w:rsid w:val="00F3336D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3A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1BF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116"/>
    <w:rsid w:val="00F75A91"/>
    <w:rsid w:val="00F7619D"/>
    <w:rsid w:val="00F76A30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235"/>
    <w:rsid w:val="00F874AD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3AAF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76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F4B92F"/>
  <w15:docId w15:val="{C455D469-8B94-4E73-BDF9-4FB838CE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7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8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4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</w:rPr>
      <w:tblPr/>
      <w:tcPr>
        <w:shd w:val="clear" w:color="auto" w:fill="85C8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85C8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</w:rPr>
      <w:tblPr/>
      <w:tcPr>
        <w:shd w:val="clear" w:color="auto" w:fill="FFC690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FC69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</w:rPr>
      <w:tblPr/>
      <w:tcPr>
        <w:shd w:val="clear" w:color="auto" w:fill="C1DCF3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C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</w:rPr>
      <w:tblPr/>
      <w:tcPr>
        <w:shd w:val="clear" w:color="auto" w:fill="F9DDC1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9DD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1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FF0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8726" w:themeFill="accent6" w:themeFillShade="CC"/>
      </w:tcPr>
    </w:tblStylePr>
    <w:tblStylePr w:type="lastRow">
      <w:rPr>
        <w:b/>
        <w:bCs/>
        <w:color w:val="EC8726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6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AD7" w:themeFill="accent5" w:themeFillShade="CC"/>
      </w:tcPr>
    </w:tblStylePr>
    <w:tblStylePr w:type="lastRow">
      <w:rPr>
        <w:b/>
        <w:bCs/>
        <w:color w:val="2E8AD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1" w:themeShade="99"/>
          <w:insideV w:val="nil"/>
        </w:tcBorders>
        <w:shd w:val="clear" w:color="auto" w:fill="00447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1" w:themeFillShade="99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67BB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4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4400" w:themeColor="accent2" w:themeShade="99"/>
          <w:insideV w:val="nil"/>
        </w:tcBorders>
        <w:shd w:val="clear" w:color="auto" w:fill="8C4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4400" w:themeFill="accent2" w:themeFillShade="99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B875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AB66" w:themeColor="accent6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8A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8A5" w:themeColor="accent5" w:themeShade="99"/>
          <w:insideV w:val="nil"/>
        </w:tcBorders>
        <w:shd w:val="clear" w:color="auto" w:fill="1F68A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8A5" w:themeFill="accent5" w:themeFillShade="99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B2D4F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AAE2" w:themeColor="accent5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651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6510" w:themeColor="accent6" w:themeShade="99"/>
          <w:insideV w:val="nil"/>
        </w:tcBorders>
        <w:shd w:val="clear" w:color="auto" w:fill="BE651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510" w:themeFill="accent6" w:themeFillShade="99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8D4B2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5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68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2C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54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7E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FC690" w:themeColor="accent2" w:themeTint="66"/>
        <w:left w:val="single" w:sz="4" w:space="0" w:color="FFC690" w:themeColor="accent2" w:themeTint="66"/>
        <w:bottom w:val="single" w:sz="4" w:space="0" w:color="FFC690" w:themeColor="accent2" w:themeTint="66"/>
        <w:right w:val="single" w:sz="4" w:space="0" w:color="FFC690" w:themeColor="accent2" w:themeTint="66"/>
        <w:insideH w:val="single" w:sz="4" w:space="0" w:color="FFC690" w:themeColor="accent2" w:themeTint="66"/>
        <w:insideV w:val="single" w:sz="4" w:space="0" w:color="FFC69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CF3" w:themeColor="accent5" w:themeTint="66"/>
        <w:left w:val="single" w:sz="4" w:space="0" w:color="C1DCF3" w:themeColor="accent5" w:themeTint="66"/>
        <w:bottom w:val="single" w:sz="4" w:space="0" w:color="C1DCF3" w:themeColor="accent5" w:themeTint="66"/>
        <w:right w:val="single" w:sz="4" w:space="0" w:color="C1DCF3" w:themeColor="accent5" w:themeTint="66"/>
        <w:insideH w:val="single" w:sz="4" w:space="0" w:color="C1DCF3" w:themeColor="accent5" w:themeTint="66"/>
        <w:insideV w:val="single" w:sz="4" w:space="0" w:color="C1DC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DDC1" w:themeColor="accent6" w:themeTint="66"/>
        <w:left w:val="single" w:sz="4" w:space="0" w:color="F9DDC1" w:themeColor="accent6" w:themeTint="66"/>
        <w:bottom w:val="single" w:sz="4" w:space="0" w:color="F9DDC1" w:themeColor="accent6" w:themeTint="66"/>
        <w:right w:val="single" w:sz="4" w:space="0" w:color="F9DDC1" w:themeColor="accent6" w:themeTint="66"/>
        <w:insideH w:val="single" w:sz="4" w:space="0" w:color="F9DDC1" w:themeColor="accent6" w:themeTint="66"/>
        <w:insideV w:val="single" w:sz="4" w:space="0" w:color="F9DD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48ADFF" w:themeColor="accent1" w:themeTint="99"/>
        <w:bottom w:val="single" w:sz="2" w:space="0" w:color="48ADFF" w:themeColor="accent1" w:themeTint="99"/>
        <w:insideH w:val="single" w:sz="2" w:space="0" w:color="48ADFF" w:themeColor="accent1" w:themeTint="99"/>
        <w:insideV w:val="single" w:sz="2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8A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FA959" w:themeColor="accent2" w:themeTint="99"/>
        <w:bottom w:val="single" w:sz="2" w:space="0" w:color="FFA959" w:themeColor="accent2" w:themeTint="99"/>
        <w:insideH w:val="single" w:sz="2" w:space="0" w:color="FFA959" w:themeColor="accent2" w:themeTint="99"/>
        <w:insideV w:val="single" w:sz="2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95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CBED" w:themeColor="accent5" w:themeTint="99"/>
        <w:bottom w:val="single" w:sz="2" w:space="0" w:color="A3CBED" w:themeColor="accent5" w:themeTint="99"/>
        <w:insideH w:val="single" w:sz="2" w:space="0" w:color="A3CBED" w:themeColor="accent5" w:themeTint="99"/>
        <w:insideV w:val="single" w:sz="2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B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CCA3" w:themeColor="accent6" w:themeTint="99"/>
        <w:bottom w:val="single" w:sz="2" w:space="0" w:color="F7CCA3" w:themeColor="accent6" w:themeTint="99"/>
        <w:insideH w:val="single" w:sz="2" w:space="0" w:color="F7CCA3" w:themeColor="accent6" w:themeTint="99"/>
        <w:insideV w:val="single" w:sz="2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C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85C8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C69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C1DC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9DDC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1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  <w:shd w:val="clear" w:color="auto" w:fill="B3DDFF" w:themeFill="accent1" w:themeFillTint="3F"/>
      </w:tcPr>
    </w:tblStylePr>
    <w:tblStylePr w:type="band2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1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  <w:shd w:val="clear" w:color="auto" w:fill="FFDBBA" w:themeFill="accent2" w:themeFillTint="3F"/>
      </w:tcPr>
    </w:tblStylePr>
    <w:tblStylePr w:type="band2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1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  <w:shd w:val="clear" w:color="auto" w:fill="D9E9F7" w:themeFill="accent5" w:themeFillTint="3F"/>
      </w:tcPr>
    </w:tblStylePr>
    <w:tblStylePr w:type="band2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1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  <w:shd w:val="clear" w:color="auto" w:fill="FBE9D8" w:themeFill="accent6" w:themeFillTint="3F"/>
      </w:tcPr>
    </w:tblStylePr>
    <w:tblStylePr w:type="band2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bottom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bottom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bottom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bottom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72CE" w:themeColor="accent1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E" w:themeColor="accent1"/>
          <w:right w:val="single" w:sz="4" w:space="0" w:color="0072CE" w:themeColor="accent1"/>
        </w:tcBorders>
      </w:tcPr>
    </w:tblStylePr>
    <w:tblStylePr w:type="band1Horz">
      <w:tblPr/>
      <w:tcPr>
        <w:tcBorders>
          <w:top w:val="single" w:sz="4" w:space="0" w:color="0072CE" w:themeColor="accent1"/>
          <w:bottom w:val="single" w:sz="4" w:space="0" w:color="0072C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E" w:themeColor="accent1"/>
          <w:left w:val="nil"/>
        </w:tcBorders>
      </w:tcPr>
    </w:tblStylePr>
    <w:tblStylePr w:type="swCell">
      <w:tblPr/>
      <w:tcPr>
        <w:tcBorders>
          <w:top w:val="double" w:sz="4" w:space="0" w:color="0072C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7200" w:themeColor="accent2"/>
          <w:right w:val="single" w:sz="4" w:space="0" w:color="EA7200" w:themeColor="accent2"/>
        </w:tcBorders>
      </w:tcPr>
    </w:tblStylePr>
    <w:tblStylePr w:type="band1Horz">
      <w:tblPr/>
      <w:tcPr>
        <w:tcBorders>
          <w:top w:val="single" w:sz="4" w:space="0" w:color="EA7200" w:themeColor="accent2"/>
          <w:bottom w:val="single" w:sz="4" w:space="0" w:color="EA72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7200" w:themeColor="accent2"/>
          <w:left w:val="nil"/>
        </w:tcBorders>
      </w:tcPr>
    </w:tblStylePr>
    <w:tblStylePr w:type="swCell">
      <w:tblPr/>
      <w:tcPr>
        <w:tcBorders>
          <w:top w:val="double" w:sz="4" w:space="0" w:color="EA72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AAE2" w:themeColor="accent5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AAE2" w:themeColor="accent5"/>
          <w:right w:val="single" w:sz="4" w:space="0" w:color="66AAE2" w:themeColor="accent5"/>
        </w:tcBorders>
      </w:tcPr>
    </w:tblStylePr>
    <w:tblStylePr w:type="band1Horz">
      <w:tblPr/>
      <w:tcPr>
        <w:tcBorders>
          <w:top w:val="single" w:sz="4" w:space="0" w:color="66AAE2" w:themeColor="accent5"/>
          <w:bottom w:val="single" w:sz="4" w:space="0" w:color="66AA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AAE2" w:themeColor="accent5"/>
          <w:left w:val="nil"/>
        </w:tcBorders>
      </w:tcPr>
    </w:tblStylePr>
    <w:tblStylePr w:type="swCell">
      <w:tblPr/>
      <w:tcPr>
        <w:tcBorders>
          <w:top w:val="double" w:sz="4" w:space="0" w:color="66AAE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AB66" w:themeColor="accent6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B66" w:themeColor="accent6"/>
          <w:right w:val="single" w:sz="4" w:space="0" w:color="F2AB66" w:themeColor="accent6"/>
        </w:tcBorders>
      </w:tcPr>
    </w:tblStylePr>
    <w:tblStylePr w:type="band1Horz">
      <w:tblPr/>
      <w:tcPr>
        <w:tcBorders>
          <w:top w:val="single" w:sz="4" w:space="0" w:color="F2AB66" w:themeColor="accent6"/>
          <w:bottom w:val="single" w:sz="4" w:space="0" w:color="F2AB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B66" w:themeColor="accent6"/>
          <w:left w:val="nil"/>
        </w:tcBorders>
      </w:tcPr>
    </w:tblStylePr>
    <w:tblStylePr w:type="swCell">
      <w:tblPr/>
      <w:tcPr>
        <w:tcBorders>
          <w:top w:val="double" w:sz="4" w:space="0" w:color="F2AB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72CE" w:themeColor="accent1"/>
        <w:left w:val="single" w:sz="24" w:space="0" w:color="0072CE" w:themeColor="accent1"/>
        <w:bottom w:val="single" w:sz="24" w:space="0" w:color="0072CE" w:themeColor="accent1"/>
        <w:right w:val="single" w:sz="24" w:space="0" w:color="0072CE" w:themeColor="accent1"/>
      </w:tblBorders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EA7200" w:themeColor="accent2"/>
        <w:left w:val="single" w:sz="24" w:space="0" w:color="EA7200" w:themeColor="accent2"/>
        <w:bottom w:val="single" w:sz="24" w:space="0" w:color="EA7200" w:themeColor="accent2"/>
        <w:right w:val="single" w:sz="24" w:space="0" w:color="EA7200" w:themeColor="accent2"/>
      </w:tblBorders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AAE2" w:themeColor="accent5"/>
        <w:left w:val="single" w:sz="24" w:space="0" w:color="66AAE2" w:themeColor="accent5"/>
        <w:bottom w:val="single" w:sz="24" w:space="0" w:color="66AAE2" w:themeColor="accent5"/>
        <w:right w:val="single" w:sz="24" w:space="0" w:color="66AAE2" w:themeColor="accent5"/>
      </w:tblBorders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AB66" w:themeColor="accent6"/>
        <w:left w:val="single" w:sz="24" w:space="0" w:color="F2AB66" w:themeColor="accent6"/>
        <w:bottom w:val="single" w:sz="24" w:space="0" w:color="F2AB66" w:themeColor="accent6"/>
        <w:right w:val="single" w:sz="24" w:space="0" w:color="F2AB66" w:themeColor="accent6"/>
      </w:tblBorders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0072CE" w:themeColor="accent1"/>
        <w:bottom w:val="single" w:sz="4" w:space="0" w:color="0072C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2C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EA7200" w:themeColor="accent2"/>
        <w:bottom w:val="single" w:sz="4" w:space="0" w:color="EA72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72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66AAE2" w:themeColor="accent5"/>
        <w:bottom w:val="single" w:sz="4" w:space="0" w:color="66AAE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AAE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2AB66" w:themeColor="accent6"/>
        <w:bottom w:val="single" w:sz="4" w:space="0" w:color="F2AB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AB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72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72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72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72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AAE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AAE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AAE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AAE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B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B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B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B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  <w:insideV w:val="single" w:sz="8" w:space="0" w:color="1B99FF" w:themeColor="accent1" w:themeTint="BF"/>
      </w:tblBorders>
    </w:tblPr>
    <w:tcPr>
      <w:shd w:val="clear" w:color="auto" w:fill="B3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  <w:insideV w:val="single" w:sz="8" w:space="0" w:color="FF9430" w:themeColor="accent2" w:themeTint="BF"/>
      </w:tblBorders>
    </w:tblPr>
    <w:tcPr>
      <w:shd w:val="clear" w:color="auto" w:fill="FFDB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43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  <w:insideV w:val="single" w:sz="8" w:space="0" w:color="8CBFE9" w:themeColor="accent5" w:themeTint="BF"/>
      </w:tblBorders>
    </w:tblPr>
    <w:tcPr>
      <w:shd w:val="clear" w:color="auto" w:fill="D9E9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FE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  <w:insideV w:val="single" w:sz="8" w:space="0" w:color="F5BF8C" w:themeColor="accent6" w:themeTint="BF"/>
      </w:tblBorders>
    </w:tblPr>
    <w:tcPr>
      <w:shd w:val="clear" w:color="auto" w:fill="FBE9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BF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cPr>
      <w:shd w:val="clear" w:color="auto" w:fill="B3DD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E1F1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1" w:themeFillTint="33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tcBorders>
          <w:insideH w:val="single" w:sz="6" w:space="0" w:color="0072CE" w:themeColor="accent1"/>
          <w:insideV w:val="single" w:sz="6" w:space="0" w:color="0072CE" w:themeColor="accent1"/>
        </w:tcBorders>
        <w:shd w:val="clear" w:color="auto" w:fill="67B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cPr>
      <w:shd w:val="clear" w:color="auto" w:fill="FFDBBA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FF0E3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2C7" w:themeFill="accent2" w:themeFillTint="33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tcBorders>
          <w:insideH w:val="single" w:sz="6" w:space="0" w:color="EA7200" w:themeColor="accent2"/>
          <w:insideV w:val="single" w:sz="6" w:space="0" w:color="EA7200" w:themeColor="accent2"/>
        </w:tcBorders>
        <w:shd w:val="clear" w:color="auto" w:fill="FFB87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cPr>
      <w:shd w:val="clear" w:color="auto" w:fill="D9E9F7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6FC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DF9" w:themeFill="accent5" w:themeFillTint="33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tcBorders>
          <w:insideH w:val="single" w:sz="6" w:space="0" w:color="66AAE2" w:themeColor="accent5"/>
          <w:insideV w:val="single" w:sz="6" w:space="0" w:color="66AAE2" w:themeColor="accent5"/>
        </w:tcBorders>
        <w:shd w:val="clear" w:color="auto" w:fill="B2D4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cPr>
      <w:shd w:val="clear" w:color="auto" w:fill="FBE9D8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DF6EF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0" w:themeFill="accent6" w:themeFillTint="33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tcBorders>
          <w:insideH w:val="single" w:sz="6" w:space="0" w:color="F2AB66" w:themeColor="accent6"/>
          <w:insideV w:val="single" w:sz="6" w:space="0" w:color="F2AB66" w:themeColor="accent6"/>
        </w:tcBorders>
        <w:shd w:val="clear" w:color="auto" w:fill="F8D4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B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8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87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9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4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4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4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4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shd w:val="clear" w:color="auto" w:fill="B3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720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shd w:val="clear" w:color="auto" w:fill="FFDBB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AAE2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shd w:val="clear" w:color="auto" w:fill="D9E9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B66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shd w:val="clear" w:color="auto" w:fill="FBE9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72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72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72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B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AAE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AAE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AAE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9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B6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B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B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B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9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23EDD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E3F5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5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8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9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8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1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0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qFormat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2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72CE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13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72CE" w:themeColor="accent1"/>
        <w:left w:val="single" w:sz="4" w:space="12" w:color="0072CE" w:themeColor="accent1"/>
        <w:bottom w:val="single" w:sz="4" w:space="14" w:color="0072CE" w:themeColor="accent1"/>
        <w:right w:val="single" w:sz="4" w:space="12" w:color="0072CE" w:themeColor="accent1"/>
      </w:pBdr>
      <w:shd w:val="clear" w:color="auto" w:fill="0072CE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14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14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hyperlink" Target="https://www.vic.gov.au/fuel-safet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yperlink" Target="https://service.vic.gov.au/find-services/transport-and-driving/servo-saver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delwpvicgovau.sharepoint.com/Users/fionadurante/Downloads/deeca.vic.gov.au" TargetMode="External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svg"/><Relationship Id="rId23" Type="http://schemas.openxmlformats.org/officeDocument/2006/relationships/hyperlink" Target="https://delwpvicgovau.sharepoint.com/Users/fionadurante/Downloads/deeca.vic.gov.au" TargetMode="External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://vic.gov.au/fuel-supply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E3F5"/>
      </a:lt2>
      <a:accent1>
        <a:srgbClr val="0072CE"/>
      </a:accent1>
      <a:accent2>
        <a:srgbClr val="EA7200"/>
      </a:accent2>
      <a:accent3>
        <a:srgbClr val="00B2A9"/>
      </a:accent3>
      <a:accent4>
        <a:srgbClr val="201547"/>
      </a:accent4>
      <a:accent5>
        <a:srgbClr val="66AAE2"/>
      </a:accent5>
      <a:accent6>
        <a:srgbClr val="F2AB66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lcf76f155ced4ddcb4097134ff3c332f xmlns="225c9672-6851-4819-b602-ef532de55260">
      <Terms xmlns="http://schemas.microsoft.com/office/infopath/2007/PartnerControls"/>
    </lcf76f155ced4ddcb4097134ff3c332f>
    <MeetingDate xmlns="225c9672-6851-4819-b602-ef532de5526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FBFF4F45BBF41BDA1A7BFDC7C20FC" ma:contentTypeVersion="25" ma:contentTypeDescription="Create a new document." ma:contentTypeScope="" ma:versionID="bbab4ca9f9a3ee8409186f9904e7e586">
  <xsd:schema xmlns:xsd="http://www.w3.org/2001/XMLSchema" xmlns:xs="http://www.w3.org/2001/XMLSchema" xmlns:p="http://schemas.microsoft.com/office/2006/metadata/properties" xmlns:ns2="a5f32de4-e402-4188-b034-e71ca7d22e54" xmlns:ns3="225c9672-6851-4819-b602-ef532de55260" xmlns:ns4="a28b7602-4cf2-45e4-91e4-10072c5f2efd" xmlns:ns5="9fd47c19-1c4a-4d7d-b342-c10cef269344" targetNamespace="http://schemas.microsoft.com/office/2006/metadata/properties" ma:root="true" ma:fieldsID="c647bfba313548c5c50f1523bcdc70e1" ns2:_="" ns3:_="" ns4:_="" ns5:_="">
    <xsd:import namespace="a5f32de4-e402-4188-b034-e71ca7d22e54"/>
    <xsd:import namespace="225c9672-6851-4819-b602-ef532de55260"/>
    <xsd:import namespace="a28b7602-4cf2-45e4-91e4-10072c5f2efd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etingDate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c9672-6851-4819-b602-ef532de55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etingDate" ma:index="24" nillable="true" ma:displayName="Meeting Date" ma:format="DateOnly" ma:internalName="Meeting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b7602-4cf2-45e4-91e4-10072c5f2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60140166-933a-4b7e-9d2d-116f687381bd}" ma:internalName="TaxCatchAll" ma:showField="CatchAllData" ma:web="a28b7602-4cf2-45e4-91e4-10072c5f2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C3D387-7E87-45FC-9F21-A83A848BD0E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CFABBF0-0631-4425-8316-AF0A01ACFB0F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9fd47c19-1c4a-4d7d-b342-c10cef269344"/>
    <ds:schemaRef ds:uri="http://schemas.microsoft.com/office/2006/metadata/properties"/>
    <ds:schemaRef ds:uri="http://www.w3.org/XML/1998/namespace"/>
    <ds:schemaRef ds:uri="a28b7602-4cf2-45e4-91e4-10072c5f2efd"/>
    <ds:schemaRef ds:uri="a5f32de4-e402-4188-b034-e71ca7d22e54"/>
    <ds:schemaRef ds:uri="http://schemas.openxmlformats.org/package/2006/metadata/core-properties"/>
    <ds:schemaRef ds:uri="225c9672-6851-4819-b602-ef532de55260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5655336-115F-4ED8-AA09-D1B981A8C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225c9672-6851-4819-b602-ef532de55260"/>
    <ds:schemaRef ds:uri="a28b7602-4cf2-45e4-91e4-10072c5f2efd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47A0421-578D-479E-B637-03B5CD72ECF7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950</Words>
  <Characters>1014</Characters>
  <Application>Microsoft Office Word</Application>
  <DocSecurity>0</DocSecurity>
  <Lines>41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over two to three lines unless the subtitle is not in use</vt:lpstr>
      <vt:lpstr>Title over two lines maximum just to see how it looks and how it will work</vt:lpstr>
    </vt:vector>
  </TitlesOfParts>
  <Manager/>
  <Company/>
  <LinksUpToDate>false</LinksUpToDate>
  <CharactersWithSpaces>1043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燃油供應</dc:title>
  <dc:subject/>
  <dc:creator>DEECA</dc:creator>
  <cp:keywords/>
  <dc:description/>
  <cp:lastModifiedBy>Zarina Coetzee (DEECA)</cp:lastModifiedBy>
  <cp:revision>3</cp:revision>
  <cp:lastPrinted>2022-06-17T02:14:00Z</cp:lastPrinted>
  <dcterms:created xsi:type="dcterms:W3CDTF">2026-05-11T22:39:00Z</dcterms:created>
  <dcterms:modified xsi:type="dcterms:W3CDTF">2026-05-11T22:40:00Z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ncy">
    <vt:i4>1</vt:i4>
  </property>
  <property fmtid="{D5CDD505-2E9C-101B-9397-08002B2CF9AE}" pid="3" name="Brand type">
    <vt:lpwstr>DEECA Branded</vt:lpwstr>
  </property>
  <property fmtid="{D5CDD505-2E9C-101B-9397-08002B2CF9AE}" pid="4" name="ComplianceAssetId">
    <vt:lpwstr/>
  </property>
  <property fmtid="{D5CDD505-2E9C-101B-9397-08002B2CF9AE}" pid="5" name="ContentTypeId">
    <vt:lpwstr>0x010100B48FBFF4F45BBF41BDA1A7BFDC7C20FC</vt:lpwstr>
  </property>
  <property fmtid="{D5CDD505-2E9C-101B-9397-08002B2CF9AE}" pid="6" name="Dissemination Limiting Marker">
    <vt:i4>2</vt:i4>
  </property>
  <property fmtid="{D5CDD505-2E9C-101B-9397-08002B2CF9AE}" pid="7" name="Division">
    <vt:i4>5</vt:i4>
  </property>
  <property fmtid="{D5CDD505-2E9C-101B-9397-08002B2CF9AE}" pid="8" name="docLang">
    <vt:lpwstr>en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fb3179c379644f499d7166d0c985669b">
    <vt:lpwstr>FOUO|955eb6fc-b35a-4808-8aa5-31e514fa3f26</vt:lpwstr>
  </property>
  <property fmtid="{D5CDD505-2E9C-101B-9397-08002B2CF9AE}" pid="11" name="Language">
    <vt:lpwstr>English</vt:lpwstr>
  </property>
  <property fmtid="{D5CDD505-2E9C-101B-9397-08002B2CF9AE}" pid="12" name="MediaServiceImageTags">
    <vt:lpwstr/>
  </property>
  <property fmtid="{D5CDD505-2E9C-101B-9397-08002B2CF9AE}" pid="13" name="MSIP_Label_4257e2ab-f512-40e2-9c9a-c64247360765_ActionId">
    <vt:lpwstr>15d7d8ba-6e73-4c67-9ef1-dd7ab7778591</vt:lpwstr>
  </property>
  <property fmtid="{D5CDD505-2E9C-101B-9397-08002B2CF9AE}" pid="14" name="MSIP_Label_4257e2ab-f512-40e2-9c9a-c64247360765_ContentBits">
    <vt:lpwstr>2</vt:lpwstr>
  </property>
  <property fmtid="{D5CDD505-2E9C-101B-9397-08002B2CF9AE}" pid="15" name="MSIP_Label_4257e2ab-f512-40e2-9c9a-c64247360765_Enabled">
    <vt:lpwstr>true</vt:lpwstr>
  </property>
  <property fmtid="{D5CDD505-2E9C-101B-9397-08002B2CF9AE}" pid="16" name="MSIP_Label_4257e2ab-f512-40e2-9c9a-c64247360765_Method">
    <vt:lpwstr>Privileged</vt:lpwstr>
  </property>
  <property fmtid="{D5CDD505-2E9C-101B-9397-08002B2CF9AE}" pid="17" name="MSIP_Label_4257e2ab-f512-40e2-9c9a-c64247360765_Name">
    <vt:lpwstr>OFFICIAL</vt:lpwstr>
  </property>
  <property fmtid="{D5CDD505-2E9C-101B-9397-08002B2CF9AE}" pid="18" name="MSIP_Label_4257e2ab-f512-40e2-9c9a-c64247360765_SetDate">
    <vt:lpwstr>2023-05-02T08:24:03Z</vt:lpwstr>
  </property>
  <property fmtid="{D5CDD505-2E9C-101B-9397-08002B2CF9AE}" pid="19" name="MSIP_Label_4257e2ab-f512-40e2-9c9a-c64247360765_SiteId">
    <vt:lpwstr>e8bdd6f7-fc18-4e48-a554-7f547927223b</vt:lpwstr>
  </property>
  <property fmtid="{D5CDD505-2E9C-101B-9397-08002B2CF9AE}" pid="20" name="n771d69a070c4babbf278c67c8a2b859">
    <vt:lpwstr>Information Services|30448c83-753c-4662-9f56-9cde52d6c172</vt:lpwstr>
  </property>
  <property fmtid="{D5CDD505-2E9C-101B-9397-08002B2CF9AE}" pid="21" name="Order">
    <vt:i4>54200</vt:i4>
  </property>
  <property fmtid="{D5CDD505-2E9C-101B-9397-08002B2CF9AE}" pid="22" name="pd01c257034b4e86b1f58279a3bd54c6">
    <vt:lpwstr>Unclassified|7fa379f4-4aba-4692-ab80-7d39d3a23cf4</vt:lpwstr>
  </property>
  <property fmtid="{D5CDD505-2E9C-101B-9397-08002B2CF9AE}" pid="23" name="Security Classification">
    <vt:i4>3</vt:i4>
  </property>
  <property fmtid="{D5CDD505-2E9C-101B-9397-08002B2CF9AE}" pid="24" name="TemplateUrl">
    <vt:lpwstr/>
  </property>
  <property fmtid="{D5CDD505-2E9C-101B-9397-08002B2CF9AE}" pid="25" name="TriggerFlowInfo">
    <vt:lpwstr/>
  </property>
  <property fmtid="{D5CDD505-2E9C-101B-9397-08002B2CF9AE}" pid="26" name="xd_ProgID">
    <vt:lpwstr/>
  </property>
  <property fmtid="{D5CDD505-2E9C-101B-9397-08002B2CF9AE}" pid="27" name="xd_Signature">
    <vt:bool>false</vt:bool>
  </property>
  <property fmtid="{D5CDD505-2E9C-101B-9397-08002B2CF9AE}" pid="28" name="xFooterSubtitle">
    <vt:lpwstr>Subtitle over two to three lines. Do not allow text to go below the navy header background or overlap graphics on the right</vt:lpwstr>
  </property>
  <property fmtid="{D5CDD505-2E9C-101B-9397-08002B2CF9AE}" pid="29" name="xFooterTitle">
    <vt:lpwstr>Title over two to three lines unless the subtitle is not in use</vt:lpwstr>
  </property>
  <property fmtid="{D5CDD505-2E9C-101B-9397-08002B2CF9AE}" pid="30" name="_ExtendedDescription">
    <vt:lpwstr/>
  </property>
</Properties>
</file>