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3BD79" w14:textId="77777777" w:rsidR="00EA4205" w:rsidRPr="00923668" w:rsidRDefault="003A3007" w:rsidP="004142AC">
      <w:pPr>
        <w:pStyle w:val="Heading1"/>
        <w:framePr w:wrap="around"/>
        <w:rPr>
          <w:rFonts w:ascii="Nirmala UI" w:hAnsi="Nirmala UI" w:cs="Nirmala UI"/>
        </w:rPr>
      </w:pPr>
      <w:bookmarkStart w:id="0" w:name="_Toc106305998"/>
      <w:r w:rsidRPr="00923668">
        <w:rPr>
          <w:rFonts w:ascii="Nirmala UI" w:hAnsi="Nirmala UI" w:cs="Nirmala UI"/>
          <w:lang w:val="pa"/>
        </w:rPr>
        <w:t>ਫਿਊਲ ਸਪਲਾਈ</w:t>
      </w:r>
    </w:p>
    <w:p w14:paraId="05F8A147" w14:textId="77777777" w:rsidR="00C55102" w:rsidRPr="00923668" w:rsidRDefault="00C55102" w:rsidP="00FE7FB1">
      <w:pPr>
        <w:pStyle w:val="BodyText"/>
        <w:rPr>
          <w:rFonts w:ascii="Nirmala UI" w:hAnsi="Nirmala UI" w:cs="Nirmala UI"/>
        </w:rPr>
      </w:pPr>
      <w:bookmarkStart w:id="1" w:name="Here"/>
      <w:bookmarkEnd w:id="1"/>
    </w:p>
    <w:p w14:paraId="2E4FDDDC" w14:textId="77777777" w:rsidR="00C55102" w:rsidRPr="00923668" w:rsidRDefault="003A3007" w:rsidP="00333DB5">
      <w:pPr>
        <w:pStyle w:val="IntroFeatureText"/>
        <w:rPr>
          <w:rFonts w:ascii="Nirmala UI" w:hAnsi="Nirmala UI" w:cs="Nirmala UI"/>
        </w:rPr>
      </w:pPr>
      <w:r w:rsidRPr="00923668">
        <w:rPr>
          <w:rFonts w:ascii="Nirmala UI" w:hAnsi="Nirmala UI" w:cs="Nirmala UI"/>
          <w:lang w:val="pa"/>
        </w:rPr>
        <w:t>ਵਿਕਟੋਰੀਆ ਵਿੱਚ ਫਿਊਲ ਦੀ ਸਪਲਾਈ ਸਥਿਰ ਹੈ ਅਤੇ ਆਮ ਮੰਗ ਨੂੰ ਪੂਰਾ ਕਰਨ ਲਈ ਕਾਫ਼ੀ ਮਾਤਰਾ ਵਿੱਚ ਫਿਊਲ ਉਪਲਬਧ ਹੈ।</w:t>
      </w:r>
    </w:p>
    <w:p w14:paraId="48FF1C2F" w14:textId="77777777" w:rsidR="00C55102" w:rsidRPr="00923668" w:rsidRDefault="003A3007" w:rsidP="00333DB5">
      <w:pPr>
        <w:pStyle w:val="IntroFeatureText"/>
        <w:rPr>
          <w:rFonts w:ascii="Nirmala UI" w:hAnsi="Nirmala UI" w:cs="Nirmala UI"/>
        </w:rPr>
      </w:pPr>
      <w:r w:rsidRPr="00923668">
        <w:rPr>
          <w:rFonts w:ascii="Nirmala UI" w:hAnsi="Nirmala UI" w:cs="Nirmala UI"/>
          <w:lang w:val="pa"/>
        </w:rPr>
        <w:t>ਵਧੀ ਹੋਈ ਮੰਗ ਜਾਂ ਸਪਲਾਈ ਚੇਨ ਉੱਤੇ ਦਬਾਅ ਕਾਰਨ ਕੁੱਝ ਖੇਤਰਾਂ ਵਿੱਚ ਅਸਥਾਈ ਰੁਕਾਵਟਾਂ ਆ ਸਕਦੀਆਂ ਹਨ। ਸਰਕਾਰ ਅਤੇ ਉਦਯੋਗ ਇਸ ਸਥਿਤੀ 'ਤੇ ਸਰਗਰਮੀ ਨਾਲ ਨਜ਼ਰ ਰੱਖ ਰਹੇ ਹਨ।</w:t>
      </w:r>
    </w:p>
    <w:p w14:paraId="7DE91A0D" w14:textId="77777777" w:rsidR="00C55102" w:rsidRPr="00923668" w:rsidRDefault="003A3007" w:rsidP="004C6D29">
      <w:pPr>
        <w:pStyle w:val="Heading2"/>
        <w:rPr>
          <w:rFonts w:ascii="Nirmala UI" w:hAnsi="Nirmala UI" w:cs="Nirmala UI"/>
        </w:rPr>
      </w:pPr>
      <w:r w:rsidRPr="00923668">
        <w:rPr>
          <w:rFonts w:ascii="Nirmala UI" w:hAnsi="Nirmala UI" w:cs="Nirmala UI"/>
          <w:lang w:val="pa"/>
        </w:rPr>
        <w:t>ਤੁਹਾਨੂੰ ਕੀ ਕਰਨਾ ਚਾਹੀਦਾ ਹੈ?</w:t>
      </w:r>
    </w:p>
    <w:p w14:paraId="729962E6" w14:textId="77777777" w:rsidR="00C55102" w:rsidRPr="00923668" w:rsidRDefault="003A3007" w:rsidP="00C55102">
      <w:pPr>
        <w:pStyle w:val="ListBullet"/>
        <w:rPr>
          <w:rFonts w:ascii="Nirmala UI" w:hAnsi="Nirmala UI" w:cs="Nirmala UI"/>
        </w:rPr>
      </w:pPr>
      <w:r w:rsidRPr="00923668">
        <w:rPr>
          <w:rFonts w:ascii="Nirmala UI" w:hAnsi="Nirmala UI" w:cs="Nirmala UI"/>
          <w:lang w:val="pa"/>
        </w:rPr>
        <w:t>ਸਿਰਫ਼ ਉਨ੍ਹਾਂ ਹੀ ਫਿਊਲ ਖ਼ਰੀਦੋ ਜਿੰਨੀ ਤੁਹਾਨੂੰ ਆਮ ਤੌਰ 'ਤੇ ਲੋੜ ਹੁੰਦੀ ਹੈ।</w:t>
      </w:r>
    </w:p>
    <w:p w14:paraId="01740D44" w14:textId="77777777" w:rsidR="00C55102" w:rsidRPr="00923668" w:rsidRDefault="003A3007" w:rsidP="00C55102">
      <w:pPr>
        <w:pStyle w:val="ListBullet"/>
        <w:rPr>
          <w:rFonts w:ascii="Nirmala UI" w:hAnsi="Nirmala UI" w:cs="Nirmala UI"/>
        </w:rPr>
      </w:pPr>
      <w:r w:rsidRPr="00923668">
        <w:rPr>
          <w:rFonts w:ascii="Nirmala UI" w:hAnsi="Nirmala UI" w:cs="Nirmala UI"/>
          <w:lang w:val="pa"/>
        </w:rPr>
        <w:t>ਲੰਬੀਆਂ ਯਾਤਰਾਵਾਂ 'ਤੇ ਜਾਣ ਤੋਂ ਪਹਿਲਾਂ ਹੀ ਅੱਗੇ ਦੀ ਯੋਜਨਾ ਬਣਾਓ ਅਤੇ ਟੈਂਕ ਭਰਵਾ ਲਓ, ਖ਼ਾਸ ਕਰਕੇ ਜੇਕਰ ਤੁਸੀਂ ਕੰਮ ਜਾਂ ਜ਼ਰੂਰੀ ਯਾਤਰਾ ਲਈ ਫਿਊਲ 'ਤੇ ਨਿਰਭਰ ਹੋ।</w:t>
      </w:r>
    </w:p>
    <w:p w14:paraId="5C2D98FB" w14:textId="77777777" w:rsidR="008C06B8" w:rsidRPr="00923668" w:rsidRDefault="003A3007" w:rsidP="00C55102">
      <w:pPr>
        <w:pStyle w:val="ListBullet"/>
        <w:rPr>
          <w:rFonts w:ascii="Nirmala UI" w:hAnsi="Nirmala UI" w:cs="Nirmala UI"/>
        </w:rPr>
      </w:pPr>
      <w:r w:rsidRPr="00923668">
        <w:rPr>
          <w:rFonts w:ascii="Nirmala UI" w:hAnsi="Nirmala UI" w:cs="Nirmala UI"/>
          <w:lang w:val="pa"/>
        </w:rPr>
        <w:t>ਜੇਕਰ ਹਾਲਾਤ ਬਦਲਦੇ ਹਨ ਤਾਂ ਅੱਪਡੇਟਾਂ ਲਈ ਇਸ ਪੰਨੇ ਨੂੰ ਦੇਖੋ।</w:t>
      </w:r>
      <w:r w:rsidR="00677D56" w:rsidRPr="00923668">
        <w:rPr>
          <w:rFonts w:ascii="Nirmala UI" w:hAnsi="Nirmala UI" w:cs="Nirmala UI"/>
          <w:noProof/>
        </w:rPr>
        <w:drawing>
          <wp:anchor distT="0" distB="0" distL="114300" distR="114300" simplePos="0" relativeHeight="251658240" behindDoc="0" locked="1" layoutInCell="1" allowOverlap="1" wp14:anchorId="32B19E1D" wp14:editId="630B9035">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sidRPr="00923668">
        <w:rPr>
          <w:rFonts w:ascii="Nirmala UI" w:hAnsi="Nirmala UI" w:cs="Nirmala UI"/>
          <w:noProof/>
        </w:rPr>
        <w:drawing>
          <wp:anchor distT="0" distB="0" distL="114300" distR="114300" simplePos="0" relativeHeight="251675648" behindDoc="0" locked="1" layoutInCell="1" allowOverlap="1" wp14:anchorId="4DA81AA5" wp14:editId="4C0CBBA5">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923668">
        <w:rPr>
          <w:rFonts w:ascii="Nirmala UI" w:hAnsi="Nirmala UI" w:cs="Nirmala UI"/>
          <w:noProof/>
        </w:rPr>
        <mc:AlternateContent>
          <mc:Choice Requires="wps">
            <w:drawing>
              <wp:anchor distT="0" distB="0" distL="114300" distR="114300" simplePos="0" relativeHeight="251659264" behindDoc="1" locked="1" layoutInCell="1" allowOverlap="1" wp14:anchorId="04140F61" wp14:editId="109EA1DB">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FF4AFB2" id="Navy" o:spid="_x0000_s1026" alt="&quot;&quot;" style="position:absolute;margin-left:0;margin-top:0;width:538.3pt;height:175.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sidRPr="00923668">
        <w:rPr>
          <w:rFonts w:ascii="Nirmala UI" w:hAnsi="Nirmala UI" w:cs="Nirmala UI"/>
          <w:noProof/>
        </w:rPr>
        <w:drawing>
          <wp:anchor distT="0" distB="0" distL="114300" distR="114300" simplePos="0" relativeHeight="251673600" behindDoc="0" locked="1" layoutInCell="1" allowOverlap="1" wp14:anchorId="30B40914" wp14:editId="1B98B2B6">
            <wp:simplePos x="0" y="0"/>
            <wp:positionH relativeFrom="page">
              <wp:posOffset>6935470</wp:posOffset>
            </wp:positionH>
            <wp:positionV relativeFrom="page">
              <wp:posOffset>892810</wp:posOffset>
            </wp:positionV>
            <wp:extent cx="630000" cy="1335600"/>
            <wp:effectExtent l="0" t="0" r="0" b="0"/>
            <wp:wrapNone/>
            <wp:docPr id="23" name="Cover_Triangle_Environmen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923668">
        <w:rPr>
          <w:rFonts w:ascii="Nirmala UI" w:hAnsi="Nirmala UI" w:cs="Nirmala UI"/>
          <w:noProof/>
        </w:rPr>
        <w:drawing>
          <wp:anchor distT="0" distB="0" distL="114300" distR="114300" simplePos="0" relativeHeight="251674624" behindDoc="0" locked="1" layoutInCell="1" allowOverlap="1" wp14:anchorId="283CACAA" wp14:editId="659EE3DE">
            <wp:simplePos x="0" y="0"/>
            <wp:positionH relativeFrom="page">
              <wp:posOffset>6932295</wp:posOffset>
            </wp:positionH>
            <wp:positionV relativeFrom="page">
              <wp:posOffset>893445</wp:posOffset>
            </wp:positionV>
            <wp:extent cx="630000" cy="1335600"/>
            <wp:effectExtent l="0" t="0" r="0" b="0"/>
            <wp:wrapNone/>
            <wp:docPr id="20" name="Cover_Triangle_Energ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923668">
        <w:rPr>
          <w:rFonts w:ascii="Nirmala UI" w:hAnsi="Nirmala UI" w:cs="Nirmala UI"/>
          <w:noProof/>
        </w:rPr>
        <w:drawing>
          <wp:anchor distT="0" distB="0" distL="114300" distR="114300" simplePos="0" relativeHeight="251676672" behindDoc="0" locked="1" layoutInCell="1" allowOverlap="1" wp14:anchorId="5CCAABBB" wp14:editId="6D295496">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923668">
        <w:rPr>
          <w:rFonts w:ascii="Nirmala UI" w:hAnsi="Nirmala UI" w:cs="Nirmala UI"/>
          <w:noProof/>
        </w:rPr>
        <w:drawing>
          <wp:anchor distT="0" distB="0" distL="114300" distR="114300" simplePos="0" relativeHeight="251677696" behindDoc="0" locked="1" layoutInCell="1" allowOverlap="1" wp14:anchorId="1B5A19A5" wp14:editId="6A969DEA">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923668">
        <w:rPr>
          <w:rFonts w:ascii="Nirmala UI" w:hAnsi="Nirmala UI" w:cs="Nirmala UI"/>
          <w:noProof/>
        </w:rPr>
        <w:drawing>
          <wp:anchor distT="0" distB="0" distL="114300" distR="114300" simplePos="0" relativeHeight="251672576" behindDoc="0" locked="1" layoutInCell="1" allowOverlap="1" wp14:anchorId="2F350515" wp14:editId="1A2DE14F">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sidRPr="00923668">
        <w:rPr>
          <w:rFonts w:ascii="Nirmala UI" w:hAnsi="Nirmala UI" w:cs="Nirmala UI"/>
          <w:noProof/>
        </w:rPr>
        <w:drawing>
          <wp:anchor distT="0" distB="0" distL="114300" distR="114300" simplePos="0" relativeHeight="251671552" behindDoc="1" locked="1" layoutInCell="1" allowOverlap="1" wp14:anchorId="3D995A1B" wp14:editId="3F22957A">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923668">
        <w:rPr>
          <w:rFonts w:ascii="Nirmala UI" w:hAnsi="Nirmala UI" w:cs="Nirmala UI"/>
          <w:noProof/>
        </w:rPr>
        <mc:AlternateContent>
          <mc:Choice Requires="wps">
            <w:drawing>
              <wp:anchor distT="0" distB="0" distL="114300" distR="114300" simplePos="0" relativeHeight="251665408" behindDoc="0" locked="1" layoutInCell="1" allowOverlap="1" wp14:anchorId="2CCD30BA" wp14:editId="56D32D61">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EFD46ED" id="RibbonElement2" o:spid="_x0000_s1026" alt="&quot;&quot;" style="position:absolute;margin-left:413.8pt;margin-top:105.25pt;width:98.95pt;height:70.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923668">
        <w:rPr>
          <w:rFonts w:ascii="Nirmala UI" w:hAnsi="Nirmala UI" w:cs="Nirmala UI"/>
          <w:noProof/>
        </w:rPr>
        <mc:AlternateContent>
          <mc:Choice Requires="wps">
            <w:drawing>
              <wp:anchor distT="0" distB="0" distL="114300" distR="114300" simplePos="0" relativeHeight="251667456" behindDoc="0" locked="1" layoutInCell="1" allowOverlap="1" wp14:anchorId="7E80CBF5" wp14:editId="2E1D8186">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1095399" id="RibbonElement3" o:spid="_x0000_s1026" alt="&quot;&quot;" style="position:absolute;margin-left:380.55pt;margin-top:140.05pt;width:82.5pt;height:35.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ea7200 [3205]" stroked="f">
                <v:path arrowok="t"/>
                <w10:wrap anchorx="page" anchory="page"/>
                <w10:anchorlock/>
              </v:shape>
            </w:pict>
          </mc:Fallback>
        </mc:AlternateContent>
      </w:r>
      <w:r w:rsidR="00665916" w:rsidRPr="00923668">
        <w:rPr>
          <w:rFonts w:ascii="Nirmala UI" w:hAnsi="Nirmala UI" w:cs="Nirmala UI"/>
          <w:noProof/>
        </w:rPr>
        <mc:AlternateContent>
          <mc:Choice Requires="wps">
            <w:drawing>
              <wp:anchor distT="0" distB="0" distL="114300" distR="114300" simplePos="0" relativeHeight="251669504" behindDoc="0" locked="1" layoutInCell="1" allowOverlap="1" wp14:anchorId="3CFEAD66" wp14:editId="114EF2FB">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14EB519" id="RibbonElement4Grp" o:spid="_x0000_s1026" alt="&quot;&quot;" style="position:absolute;margin-left:446.25pt;margin-top:105.25pt;width:83.05pt;height:70.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923668">
        <w:rPr>
          <w:rFonts w:ascii="Nirmala UI" w:hAnsi="Nirmala UI" w:cs="Nirmala UI"/>
          <w:noProof/>
        </w:rPr>
        <mc:AlternateContent>
          <mc:Choice Requires="wps">
            <w:drawing>
              <wp:anchor distT="0" distB="0" distL="114300" distR="114300" simplePos="0" relativeHeight="251663360" behindDoc="0" locked="1" layoutInCell="1" allowOverlap="1" wp14:anchorId="1CCC4141" wp14:editId="62F02BAF">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7BF40E2" id="RibbonElement1" o:spid="_x0000_s1026" alt="&quot;&quot;" style="position:absolute;margin-left:463.65pt;margin-top:0;width:132.1pt;height:140.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0072ce [3204]" stroked="f">
                <v:path arrowok="t"/>
                <w10:wrap anchorx="page" anchory="page"/>
                <w10:anchorlock/>
              </v:shape>
            </w:pict>
          </mc:Fallback>
        </mc:AlternateContent>
      </w:r>
      <w:r w:rsidR="00665916" w:rsidRPr="00923668">
        <w:rPr>
          <w:rFonts w:ascii="Nirmala UI" w:hAnsi="Nirmala UI" w:cs="Nirmala UI"/>
          <w:noProof/>
        </w:rPr>
        <mc:AlternateContent>
          <mc:Choice Requires="wpc">
            <w:drawing>
              <wp:anchor distT="0" distB="0" distL="114300" distR="114300" simplePos="0" relativeHeight="251661312" behindDoc="0" locked="1" layoutInCell="1" allowOverlap="1" wp14:anchorId="32C8C6F2" wp14:editId="5B84FABE">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4B76E4E7" w14:textId="77777777" w:rsidR="00254F12" w:rsidRPr="00484CC4" w:rsidRDefault="00254F12" w:rsidP="00254F12">
                              <w:pPr>
                                <w:pStyle w:val="xWebCoverPage"/>
                              </w:pPr>
                              <w:hyperlink r:id="rId23" w:history="1">
                                <w:r w:rsidRPr="00484CC4">
                                  <w:rPr>
                                    <w:lang w:val="pa"/>
                                  </w:rPr>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c:wpc>
                  </a:graphicData>
                </a:graphic>
                <wp14:sizeRelH relativeFrom="margin">
                  <wp14:pctWidth>0</wp14:pctWidth>
                </wp14:sizeRelH>
                <wp14:sizeRelV relativeFrom="margin">
                  <wp14:pctHeight>0</wp14:pctHeight>
                </wp14:sizeRelV>
              </wp:anchor>
            </w:drawing>
          </mc:Choice>
          <mc:Fallback>
            <w:pict>
              <v:group w14:anchorId="32C8C6F2" id="Cover_Website" o:spid="_x0000_s1026" editas="canvas" alt="&quot;&quot;" style="position:absolute;left:0;text-align:left;margin-left:0;margin-top:776.95pt;width:179.15pt;height:65.2pt;z-index:25166131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4B76E4E7" w14:textId="77777777" w:rsidR="00254F12" w:rsidRPr="00484CC4" w:rsidRDefault="00254F12" w:rsidP="00254F12">
                        <w:pPr>
                          <w:pStyle w:val="xWebCoverPage"/>
                        </w:pPr>
                        <w:hyperlink r:id="rId24" w:history="1">
                          <w:r w:rsidRPr="00484CC4">
                            <w:rPr>
                              <w:lang w:val="pa"/>
                            </w:rPr>
                            <w:t>deeca.vic.gov.au</w:t>
                          </w:r>
                        </w:hyperlink>
                      </w:p>
                    </w:txbxContent>
                  </v:textbox>
                </v:shape>
                <w10:wrap anchorx="page" anchory="page"/>
                <w10:anchorlock/>
              </v:group>
            </w:pict>
          </mc:Fallback>
        </mc:AlternateContent>
      </w:r>
    </w:p>
    <w:bookmarkEnd w:id="0"/>
    <w:p w14:paraId="5C52C6A0" w14:textId="77777777" w:rsidR="004F67B4" w:rsidRPr="00923668" w:rsidRDefault="003A3007" w:rsidP="004C6D29">
      <w:pPr>
        <w:pStyle w:val="Heading2"/>
        <w:rPr>
          <w:rFonts w:ascii="Nirmala UI" w:hAnsi="Nirmala UI" w:cs="Nirmala UI"/>
        </w:rPr>
      </w:pPr>
      <w:r w:rsidRPr="00923668">
        <w:rPr>
          <w:rFonts w:ascii="Nirmala UI" w:hAnsi="Nirmala UI" w:cs="Nirmala UI"/>
          <w:lang w:val="pa"/>
        </w:rPr>
        <w:t>ਵਿਕਟੋਰੀਆ ਕਿਵੇਂ ਮਦਦ ਕਰ ਸਕਦੇ ਹਨ?</w:t>
      </w:r>
    </w:p>
    <w:p w14:paraId="6E9ACD93" w14:textId="77777777" w:rsidR="004F67B4" w:rsidRPr="00923668" w:rsidRDefault="003A3007" w:rsidP="004F67B4">
      <w:pPr>
        <w:pStyle w:val="BodyText"/>
        <w:rPr>
          <w:rFonts w:ascii="Nirmala UI" w:hAnsi="Nirmala UI" w:cs="Nirmala UI"/>
        </w:rPr>
      </w:pPr>
      <w:r w:rsidRPr="00923668">
        <w:rPr>
          <w:rFonts w:ascii="Nirmala UI" w:hAnsi="Nirmala UI" w:cs="Nirmala UI"/>
          <w:lang w:val="pa"/>
        </w:rPr>
        <w:t>ਅਸੀਂ ਜਾਣਦੇ ਹਾਂ ਕਿ ਬਹੁਤ ਸਾਰੇ ਲੋਕ ਫਿਊਲ ਦੀਆਂ ਕੀਮਤਾਂ ਅਤੇ ਉਪਲਬਧਤਾ ਬਾਰੇ ਚਿੰਤਤ ਹਨ। ਸਧਾਰਨ ਕਦਮ ਇਹ ਯਕੀਨੀ ਬਣਾਉਣ ਵਿੱਚ ਮਦਦ ਕਰ ਸਕਦੇ ਹਨ ਕਿ ਫਿਊਲ ਹਰ ਕਿਸੇ ਲਈ ਉਪਲਬਧ ਰਹੇ।</w:t>
      </w:r>
    </w:p>
    <w:p w14:paraId="43CD7E5B" w14:textId="77777777" w:rsidR="004F67B4" w:rsidRPr="00923668" w:rsidRDefault="003A3007" w:rsidP="004C6D29">
      <w:pPr>
        <w:pStyle w:val="Heading2"/>
        <w:rPr>
          <w:rFonts w:ascii="Nirmala UI" w:hAnsi="Nirmala UI" w:cs="Nirmala UI"/>
        </w:rPr>
      </w:pPr>
      <w:r w:rsidRPr="00923668">
        <w:rPr>
          <w:rFonts w:ascii="Nirmala UI" w:hAnsi="Nirmala UI" w:cs="Nirmala UI"/>
          <w:lang w:val="pa"/>
        </w:rPr>
        <w:t>ਪਹਿਲਾਂ ਹੀ ਅੱਗੇ ਦੀ ਯੋਜਨਾ ਬਣਾਓ</w:t>
      </w:r>
    </w:p>
    <w:p w14:paraId="3D754FF0" w14:textId="77777777" w:rsidR="004F67B4" w:rsidRPr="00923668" w:rsidRDefault="003A3007" w:rsidP="00256D21">
      <w:pPr>
        <w:pStyle w:val="BodyText"/>
        <w:numPr>
          <w:ilvl w:val="0"/>
          <w:numId w:val="15"/>
        </w:numPr>
        <w:rPr>
          <w:rFonts w:ascii="Nirmala UI" w:hAnsi="Nirmala UI" w:cs="Nirmala UI"/>
        </w:rPr>
      </w:pPr>
      <w:r w:rsidRPr="00923668">
        <w:rPr>
          <w:rFonts w:ascii="Nirmala UI" w:hAnsi="Nirmala UI" w:cs="Nirmala UI"/>
          <w:lang w:val="pa"/>
        </w:rPr>
        <w:t>ਸਿਰਫ਼ ਉਨ੍ਹਾਂ ਹੀ ਫਿਊਲ ਖ਼ਰੀਦੋ ਜਿੰਨੀ ਤੁਹਾਨੂੰ ਆਮ ਤੌਰ 'ਤੇ ਲੋੜ ਹੁੰਦੀ ਹੈ, ਤਾਂ ਜੋ ਕਿਸੇ ਹੋਰ ਨੂੰ ਘਾਟ ਦਾ ਸਾਹਮਣਾ ਨਾ ਕਰਨਾ ਪਵੇ।</w:t>
      </w:r>
    </w:p>
    <w:p w14:paraId="58886CB9" w14:textId="77777777" w:rsidR="004F67B4" w:rsidRPr="00923668" w:rsidRDefault="003A3007" w:rsidP="00256D21">
      <w:pPr>
        <w:pStyle w:val="BodyText"/>
        <w:numPr>
          <w:ilvl w:val="0"/>
          <w:numId w:val="15"/>
        </w:numPr>
        <w:rPr>
          <w:rFonts w:ascii="Nirmala UI" w:hAnsi="Nirmala UI" w:cs="Nirmala UI"/>
        </w:rPr>
      </w:pPr>
      <w:r w:rsidRPr="00923668">
        <w:rPr>
          <w:rFonts w:ascii="Nirmala UI" w:hAnsi="Nirmala UI" w:cs="Nirmala UI"/>
          <w:lang w:val="pa"/>
        </w:rPr>
        <w:t>ਰਵਾਨਾ ਹੋਣ ਤੋਂ ਪਹਿਲਾਂ ਟੈਂਕ ਭਰਵਾ ਲਓ, ਖ਼ਾਸ ਕਰਕੇ ਜੇਕਰ ਤੁਸੀਂ ਕੰਮ, ਸਕੂਲ ਜਾਂ ਯਾਤਰਾ ਲਈ ਫਿਊਲ 'ਤੇ ਨਿਰਭਰ ਹੋ।</w:t>
      </w:r>
    </w:p>
    <w:p w14:paraId="04BFDA70" w14:textId="77777777" w:rsidR="004F67B4" w:rsidRPr="00923668" w:rsidRDefault="003A3007" w:rsidP="004C6D29">
      <w:pPr>
        <w:pStyle w:val="Heading2"/>
        <w:rPr>
          <w:rFonts w:ascii="Nirmala UI" w:hAnsi="Nirmala UI" w:cs="Nirmala UI"/>
        </w:rPr>
      </w:pPr>
      <w:r w:rsidRPr="00923668">
        <w:rPr>
          <w:rFonts w:ascii="Nirmala UI" w:hAnsi="Nirmala UI" w:cs="Nirmala UI"/>
          <w:lang w:val="pa"/>
        </w:rPr>
        <w:t>ਜਾਣ ਤੋਂ ਪਹਿਲਾਂ ਕੀਮਤਾਂ ਚੈੱਕ ਕਰੋ</w:t>
      </w:r>
    </w:p>
    <w:p w14:paraId="4F2BBD60" w14:textId="77777777" w:rsidR="004F67B4" w:rsidRPr="00923668" w:rsidRDefault="003A3007" w:rsidP="00256D21">
      <w:pPr>
        <w:pStyle w:val="BodyText"/>
        <w:numPr>
          <w:ilvl w:val="0"/>
          <w:numId w:val="16"/>
        </w:numPr>
        <w:rPr>
          <w:rFonts w:ascii="Nirmala UI" w:hAnsi="Nirmala UI" w:cs="Nirmala UI"/>
        </w:rPr>
      </w:pPr>
      <w:r w:rsidRPr="00923668">
        <w:rPr>
          <w:rFonts w:ascii="Nirmala UI" w:hAnsi="Nirmala UI" w:cs="Nirmala UI"/>
          <w:lang w:val="pa"/>
        </w:rPr>
        <w:t xml:space="preserve">ਆਪਣੇ ਨੇੜੇ ਫਿਊਲ ਦੀਆਂ ਕੀਮਤਾਂ ਦੇਖਣ ਲਈ Service Victoria ਐਪ ਵਿੱਚ </w:t>
      </w:r>
      <w:hyperlink r:id="rId25" w:history="1">
        <w:r w:rsidR="004F67B4" w:rsidRPr="00923668">
          <w:rPr>
            <w:rStyle w:val="Hyperlink"/>
            <w:rFonts w:ascii="Nirmala UI" w:hAnsi="Nirmala UI" w:cs="Nirmala UI"/>
            <w:lang w:val="pa"/>
          </w:rPr>
          <w:t>Servo Saver</w:t>
        </w:r>
      </w:hyperlink>
      <w:r w:rsidRPr="00923668">
        <w:rPr>
          <w:rFonts w:ascii="Nirmala UI" w:hAnsi="Nirmala UI" w:cs="Nirmala UI"/>
          <w:lang w:val="pa"/>
        </w:rPr>
        <w:t xml:space="preserve"> ਦੀ ਵਰਤੋਂ ਕਰੋ।</w:t>
      </w:r>
    </w:p>
    <w:p w14:paraId="5C0CD8AD" w14:textId="77777777" w:rsidR="004F67B4" w:rsidRPr="00923668" w:rsidRDefault="003A3007" w:rsidP="00256D21">
      <w:pPr>
        <w:pStyle w:val="BodyText"/>
        <w:numPr>
          <w:ilvl w:val="0"/>
          <w:numId w:val="16"/>
        </w:numPr>
        <w:rPr>
          <w:rFonts w:ascii="Nirmala UI" w:hAnsi="Nirmala UI" w:cs="Nirmala UI"/>
        </w:rPr>
      </w:pPr>
      <w:r w:rsidRPr="00923668">
        <w:rPr>
          <w:rFonts w:ascii="Nirmala UI" w:hAnsi="Nirmala UI" w:cs="Nirmala UI"/>
          <w:lang w:val="pa"/>
        </w:rPr>
        <w:t>ਤੁਸੀਂ ਦੇਖ ਸਕਦੇ ਹੋ ਕਿ ਫਿਊਲ ਕਿੱਥੇ ਸਭ ਤੋਂ ਸਸਤਾ ਹੈ ਅਤੇ ਟੈਂਕ ਕਦੋਂ ਭਰਵਾਉਣਾ ਹੈ, ਇਸ ਦੀ ਯੋਜਨਾ ਬਣਾ ਸਕਦੇ ਹੋ।</w:t>
      </w:r>
    </w:p>
    <w:p w14:paraId="73E145A7" w14:textId="77777777" w:rsidR="004F67B4" w:rsidRPr="00923668" w:rsidRDefault="003A3007" w:rsidP="004C6D29">
      <w:pPr>
        <w:pStyle w:val="Heading2"/>
        <w:rPr>
          <w:rFonts w:ascii="Nirmala UI" w:hAnsi="Nirmala UI" w:cs="Nirmala UI"/>
        </w:rPr>
      </w:pPr>
      <w:r w:rsidRPr="00923668">
        <w:rPr>
          <w:rFonts w:ascii="Nirmala UI" w:hAnsi="Nirmala UI" w:cs="Nirmala UI"/>
          <w:lang w:val="pa"/>
        </w:rPr>
        <w:t>ਸਰਵੋ 'ਤੇ ਨਰਮਾਈ ਨਾਲ ਪੇਸ਼ ਆਓ</w:t>
      </w:r>
    </w:p>
    <w:p w14:paraId="243A0B96" w14:textId="77777777" w:rsidR="004F67B4" w:rsidRPr="00923668" w:rsidRDefault="003A3007" w:rsidP="00256D21">
      <w:pPr>
        <w:pStyle w:val="BodyText"/>
        <w:numPr>
          <w:ilvl w:val="0"/>
          <w:numId w:val="17"/>
        </w:numPr>
        <w:rPr>
          <w:rFonts w:ascii="Nirmala UI" w:hAnsi="Nirmala UI" w:cs="Nirmala UI"/>
        </w:rPr>
      </w:pPr>
      <w:r w:rsidRPr="00923668">
        <w:rPr>
          <w:rFonts w:ascii="Nirmala UI" w:hAnsi="Nirmala UI" w:cs="Nirmala UI"/>
          <w:lang w:val="pa"/>
        </w:rPr>
        <w:t>ਸਰਵਿਸ ਸਟੇਸ਼ਨ ਦਾ ਸਟਾਫ਼ ਰੁਝੇਵੇਂ ਅਤੇ ਤਣਾਅ ਭਰੇ ਸਮੇਂ ਦੌਰਾਨ ਆਪਣੀ ਪੂਰੀ ਕੋਸ਼ਿਸ਼ ਕਰ ਰਿਹਾ ਹੈ।</w:t>
      </w:r>
    </w:p>
    <w:p w14:paraId="61DB2CF7" w14:textId="77777777" w:rsidR="004F67B4" w:rsidRPr="00923668" w:rsidRDefault="003A3007" w:rsidP="00256D21">
      <w:pPr>
        <w:pStyle w:val="BodyText"/>
        <w:numPr>
          <w:ilvl w:val="0"/>
          <w:numId w:val="17"/>
        </w:numPr>
        <w:rPr>
          <w:rFonts w:ascii="Nirmala UI" w:hAnsi="Nirmala UI" w:cs="Nirmala UI"/>
        </w:rPr>
      </w:pPr>
      <w:r w:rsidRPr="00923668">
        <w:rPr>
          <w:rFonts w:ascii="Nirmala UI" w:hAnsi="Nirmala UI" w:cs="Nirmala UI"/>
          <w:lang w:val="pa"/>
        </w:rPr>
        <w:t>ਕਿਰਪਾ ਕਰਕੇ ਸਰਵਿਸ ਸਟੇਸ਼ਨ ਦੇ ਕਰਮਚਾਰੀਆਂ ਨਾਲ ਧੀਰਜ ਅਤੇ ਸਤਿਕਾਰ ਨਾਲ ਪੇਸ਼ ਆਓ, ਬਿਲਕੁਲ ਉਸੇ ਤਰ੍ਹਾਂ ਜਿਵੇਂ ਤੁਸੀਂ ਆਪਣੇ ਕੰਮ ਦੀ ਥਾਂ 'ਤੇ ਆਪਣੇ ਨਾਲ ਵਿਵਹਾਰ ਕੀਤੇ ਜਾਣ ਉਮੀਦ ਕਰਦੇ ਹੋ।</w:t>
      </w:r>
    </w:p>
    <w:p w14:paraId="3058F7C4" w14:textId="77777777" w:rsidR="004F67B4" w:rsidRPr="00923668" w:rsidRDefault="003A3007" w:rsidP="004C6D29">
      <w:pPr>
        <w:pStyle w:val="Heading2"/>
        <w:rPr>
          <w:rFonts w:ascii="Nirmala UI" w:hAnsi="Nirmala UI" w:cs="Nirmala UI"/>
        </w:rPr>
      </w:pPr>
      <w:r w:rsidRPr="00923668">
        <w:rPr>
          <w:rFonts w:ascii="Nirmala UI" w:hAnsi="Nirmala UI" w:cs="Nirmala UI"/>
          <w:lang w:val="pa"/>
        </w:rPr>
        <w:t>ਫਿਊਲ ਨੂੰ ਸੰਭਾਲਦੇ ਅਤੇ ਸਟੋਰ ਕਰਦੇ ਸਮੇਂ ਸੁਰੱਖਿਅਤ ਰਹੋ</w:t>
      </w:r>
    </w:p>
    <w:p w14:paraId="6025F397" w14:textId="77777777" w:rsidR="004F67B4" w:rsidRPr="00923668" w:rsidRDefault="003A3007" w:rsidP="004F67B4">
      <w:pPr>
        <w:pStyle w:val="BodyText"/>
        <w:rPr>
          <w:rFonts w:ascii="Nirmala UI" w:hAnsi="Nirmala UI" w:cs="Nirmala UI"/>
        </w:rPr>
      </w:pPr>
      <w:r w:rsidRPr="00923668">
        <w:rPr>
          <w:rFonts w:ascii="Nirmala UI" w:hAnsi="Nirmala UI" w:cs="Nirmala UI"/>
          <w:lang w:val="pa"/>
        </w:rPr>
        <w:t>ਜੇਕਰ ਤੁਹਾਨੂੰ ਫਿਊਲ ਨੂੰ ਸੰਭਾਲਣ, ਟ੍ਰਾਂਸਪੋਰਟ ਕਰਨ ਜਾਂ ਸਟੋਰ ਕਰਨ ਦੀ ਲੋੜ ਹੈ, ਤਾਂ ਇਹ ਮਹੱਤਵਪੂਰਨ ਹੈ ਕਿ ਤੁਸੀਂ ਇਹ ਕੰਮ ਸੁਰੱਖਿਅਤ ਤਰੀਕੇ ਨਾਲ ਕਰੋ। ਅਸੁਰੱਖਿਅਤ ਸੰਭਾਲ, ਟ੍ਰਾਂਸਪੋਰਟ ਜਾਂ ਸਟੋਰੇਜ ਗੰਭੀਰ ਸੁਰੱਖਿਆ ਖ਼ਤਰੇ ਪੈਦਾ ਕਰ ਸਕਦੀ ਹੈ।</w:t>
      </w:r>
    </w:p>
    <w:p w14:paraId="2AFEDC72" w14:textId="71593030" w:rsidR="008A0961" w:rsidRPr="00923668" w:rsidRDefault="003A3007" w:rsidP="004F67B4">
      <w:pPr>
        <w:pStyle w:val="BodyText"/>
        <w:rPr>
          <w:rFonts w:ascii="Nirmala UI" w:hAnsi="Nirmala UI" w:cs="Nirmala UI"/>
        </w:rPr>
      </w:pPr>
      <w:r w:rsidRPr="00923668">
        <w:rPr>
          <w:rFonts w:ascii="Nirmala UI" w:hAnsi="Nirmala UI" w:cs="Nirmala UI"/>
          <w:lang w:val="pa"/>
        </w:rPr>
        <w:t xml:space="preserve">ਵਧੇਰੇ ਜਾਣਕਾਰੀ ਲਈ </w:t>
      </w:r>
      <w:hyperlink r:id="rId26" w:tooltip="Fuel safety" w:history="1">
        <w:r w:rsidR="008A0961" w:rsidRPr="00923668">
          <w:rPr>
            <w:rStyle w:val="Hyperlink"/>
            <w:rFonts w:ascii="Nirmala UI" w:hAnsi="Nirmala UI" w:cs="Nirmala UI"/>
            <w:lang w:val="pa"/>
          </w:rPr>
          <w:t>ਫਿਊਲ ਦੀ ਸੁਰੱਖਿਅਤ ਸੰਭਾਲ ਅਤੇ ਸਟੋਰੇਜ</w:t>
        </w:r>
      </w:hyperlink>
      <w:r w:rsidRPr="00923668">
        <w:rPr>
          <w:rFonts w:ascii="Nirmala UI" w:hAnsi="Nirmala UI" w:cs="Nirmala UI"/>
          <w:lang w:val="pa"/>
        </w:rPr>
        <w:t xml:space="preserve"> 'ਤੇ ਜਾਓ।</w:t>
      </w:r>
    </w:p>
    <w:p w14:paraId="0E5BCD2C" w14:textId="77777777" w:rsidR="00391AAC" w:rsidRPr="00923668" w:rsidRDefault="003A3007" w:rsidP="004C6D29">
      <w:pPr>
        <w:pStyle w:val="Heading2"/>
        <w:rPr>
          <w:rFonts w:ascii="Nirmala UI" w:hAnsi="Nirmala UI" w:cs="Nirmala UI"/>
        </w:rPr>
      </w:pPr>
      <w:r w:rsidRPr="00923668">
        <w:rPr>
          <w:rFonts w:ascii="Nirmala UI" w:hAnsi="Nirmala UI" w:cs="Nirmala UI"/>
          <w:lang w:val="pa"/>
        </w:rPr>
        <w:lastRenderedPageBreak/>
        <w:t>ਉਪਲਬਧ ਸਹਾਇਤਾ</w:t>
      </w:r>
    </w:p>
    <w:p w14:paraId="72DAB698" w14:textId="77777777" w:rsidR="00C85F7E" w:rsidRPr="00923668" w:rsidRDefault="003A3007" w:rsidP="00907FE0">
      <w:pPr>
        <w:rPr>
          <w:rFonts w:ascii="Nirmala UI" w:hAnsi="Nirmala UI" w:cs="Nirmala UI"/>
        </w:rPr>
      </w:pPr>
      <w:r w:rsidRPr="00923668">
        <w:rPr>
          <w:rFonts w:ascii="Nirmala UI" w:hAnsi="Nirmala UI" w:cs="Nirmala UI"/>
          <w:lang w:val="pa"/>
        </w:rPr>
        <w:t>ਆਸਟ੍ਰੇਲੀਆਈ ਸਰਕਾਰ ਨੇ ਘਰਾਂ, ਟ੍ਰਾਂਸਪੋਰਟ ਚਾਲਕਾਂ ਅਤੇ ਕਾਰੋਬਾਰਾਂ ਨੂੰ ਫਿਊਲ ਦੀਆਂ ਕੀਮਤਾਂ ਦੇ ਦਬਾਅ ਅਤੇ ਵਿਸ਼ਵ-ਪੱਧਰੀ ਰੁਕਾਵਟਾਂ ਦਾ ਮੁਕਾਬਲਾ ਕਰਨ ਵਿੱਚ ਮਦਦ ਲਈ ਥੋੜ੍ਹੇ</w:t>
      </w:r>
      <w:r w:rsidRPr="00923668">
        <w:rPr>
          <w:rFonts w:ascii="Nirmala UI" w:hAnsi="Nirmala UI" w:cs="Nirmala UI"/>
          <w:lang w:val="pa"/>
        </w:rPr>
        <w:noBreakHyphen/>
        <w:t xml:space="preserve"> ਸਮੇਂ ਦੀ ਰਾਹਤ ਵਜੋਂ ਇੱਕ ਤਾਲਮੇਲ ਪੈਕੇਜ ਲਾਗੂ ਕੀਤਾ ਹੈ। ਇਸ ਵਿੱਚ ਸ਼ਾਮਲ ਹਨ:</w:t>
      </w:r>
    </w:p>
    <w:p w14:paraId="4B9BEC77" w14:textId="77777777" w:rsidR="00C85F7E" w:rsidRPr="00923668" w:rsidRDefault="003A3007" w:rsidP="00256D21">
      <w:pPr>
        <w:pStyle w:val="ListBullet2"/>
        <w:numPr>
          <w:ilvl w:val="1"/>
          <w:numId w:val="19"/>
        </w:numPr>
        <w:rPr>
          <w:rFonts w:ascii="Nirmala UI" w:hAnsi="Nirmala UI" w:cs="Nirmala UI"/>
        </w:rPr>
      </w:pPr>
      <w:r w:rsidRPr="00923668">
        <w:rPr>
          <w:rFonts w:ascii="Nirmala UI" w:hAnsi="Nirmala UI" w:cs="Nirmala UI"/>
          <w:lang w:val="pa"/>
        </w:rPr>
        <w:t>ਫਿਊਲ 'ਤੇ ਆਬਕਾਰੀ ਟੈਕਸ ਵਿੱਚ ਅਸਥਾਈ ਕਟੌਤੀ, ਜਿਸ ਨਾਲ ਪ੍ਰਤੀ ਲੀਟਰ 32 ਸੈਂਟ ਤੱਕ ਦੀ ਬੱਚਤ ਹੁੰਦੀ ਹੈ</w:t>
      </w:r>
    </w:p>
    <w:p w14:paraId="37CB65D3" w14:textId="77777777" w:rsidR="00C85F7E" w:rsidRPr="00923668" w:rsidRDefault="003A3007" w:rsidP="00256D21">
      <w:pPr>
        <w:pStyle w:val="ListBullet2"/>
        <w:numPr>
          <w:ilvl w:val="1"/>
          <w:numId w:val="19"/>
        </w:numPr>
        <w:rPr>
          <w:rFonts w:ascii="Nirmala UI" w:hAnsi="Nirmala UI" w:cs="Nirmala UI"/>
        </w:rPr>
      </w:pPr>
      <w:r w:rsidRPr="00923668">
        <w:rPr>
          <w:rFonts w:ascii="Nirmala UI" w:hAnsi="Nirmala UI" w:cs="Nirmala UI"/>
          <w:lang w:val="pa"/>
        </w:rPr>
        <w:t xml:space="preserve">Heavy Vehicle Road User Charge (ਭਾਰੀ ਵਾਹਨ ਰੋਡ ਯੂਜ਼ਰ ਚਾਰਜ) ਘਟਾ ਕੇ ਮਾਲ ਢੋਣ ਵਾਲਿਆਂ ਲਈ ਰਾਹਤ </w:t>
      </w:r>
    </w:p>
    <w:p w14:paraId="110E2C44" w14:textId="77777777" w:rsidR="00C85F7E" w:rsidRPr="00923668" w:rsidRDefault="003A3007" w:rsidP="00256D21">
      <w:pPr>
        <w:pStyle w:val="ListBullet2"/>
        <w:numPr>
          <w:ilvl w:val="1"/>
          <w:numId w:val="19"/>
        </w:numPr>
        <w:rPr>
          <w:rFonts w:ascii="Nirmala UI" w:hAnsi="Nirmala UI" w:cs="Nirmala UI"/>
        </w:rPr>
      </w:pPr>
      <w:r w:rsidRPr="00923668">
        <w:rPr>
          <w:rFonts w:ascii="Nirmala UI" w:hAnsi="Nirmala UI" w:cs="Nirmala UI"/>
          <w:lang w:val="pa"/>
        </w:rPr>
        <w:t xml:space="preserve">ਇਹ ਯਕੀਨੀ ਬਣਾਉਣ ਲਈ ਕਿ ਬੱਚਤ ਲੋਕਾਂ ਤੱਕ ਪਹੁੰਚੇ, ACCC ਵੱਲੋਂ ਨਿਗਰਾਨੀ। </w:t>
      </w:r>
    </w:p>
    <w:p w14:paraId="67C4F3A8" w14:textId="77777777" w:rsidR="00E531F7" w:rsidRPr="00923668" w:rsidRDefault="003A3007" w:rsidP="00256D21">
      <w:pPr>
        <w:pStyle w:val="ListBullet2"/>
        <w:numPr>
          <w:ilvl w:val="1"/>
          <w:numId w:val="19"/>
        </w:numPr>
        <w:rPr>
          <w:rFonts w:ascii="Nirmala UI" w:hAnsi="Nirmala UI" w:cs="Nirmala UI"/>
        </w:rPr>
      </w:pPr>
      <w:r w:rsidRPr="00923668">
        <w:rPr>
          <w:rFonts w:ascii="Nirmala UI" w:hAnsi="Nirmala UI" w:cs="Nirmala UI"/>
          <w:lang w:val="pa"/>
        </w:rPr>
        <w:t>ਵਾਧੂ ਸਹਾਇਤਾ ਵਿੱਚ ਕਾਰੋਬਾਰ ਦੀ ਮਜ਼ਬੂਤੀ ਵਧਾਉਣ ਲਈ ਤੇਜ਼ੀ ਨਾਲ ਰਿਆਇਤੀ ਵਿੱਤੀ ਸਹਾਇਤਾ ਅਤੇ ਛੋਟੇ ਕਾਰੋਬਾਰਾਂ ਨੂੰ ਇਸ ਦੌਰਾਨ ਨਕਦੀ ਦੀ ਆਈ-ਚਲਾਈ ਸੰਭਾਲਣ ਵਿੱਚ ਮਦਦ ਕਰਨ ਲਈ ਨਿਸ਼ਾਨਾਬੱਧ ਟੈਕਸ ਅਤੇ ਕਰਜ਼ਾ ਰਾਹਤ ਵੀ ਸ਼ਾਮਲ ਹੈ।</w:t>
      </w:r>
    </w:p>
    <w:p w14:paraId="09C474C3" w14:textId="77777777" w:rsidR="002E33FF" w:rsidRPr="00923668" w:rsidRDefault="003A3007" w:rsidP="004C6D29">
      <w:pPr>
        <w:pStyle w:val="Heading2"/>
        <w:rPr>
          <w:rFonts w:ascii="Nirmala UI" w:hAnsi="Nirmala UI" w:cs="Nirmala UI"/>
        </w:rPr>
      </w:pPr>
      <w:r w:rsidRPr="00923668">
        <w:rPr>
          <w:rFonts w:ascii="Nirmala UI" w:hAnsi="Nirmala UI" w:cs="Nirmala UI"/>
          <w:lang w:val="pa"/>
        </w:rPr>
        <w:t>ਵਧੀਕ ਜਾਣਕਾਰੀ</w:t>
      </w:r>
    </w:p>
    <w:p w14:paraId="50C01290" w14:textId="77777777" w:rsidR="002E33FF" w:rsidRPr="00923668" w:rsidRDefault="003A3007" w:rsidP="00256D21">
      <w:pPr>
        <w:pStyle w:val="ListBullet2"/>
        <w:numPr>
          <w:ilvl w:val="1"/>
          <w:numId w:val="18"/>
        </w:numPr>
        <w:rPr>
          <w:rFonts w:ascii="Nirmala UI" w:hAnsi="Nirmala UI" w:cs="Nirmala UI"/>
          <w:color w:val="232222" w:themeColor="text1"/>
        </w:rPr>
      </w:pPr>
      <w:r w:rsidRPr="00923668">
        <w:rPr>
          <w:rFonts w:ascii="Nirmala UI" w:hAnsi="Nirmala UI" w:cs="Nirmala UI"/>
          <w:color w:val="232222" w:themeColor="text1"/>
          <w:lang w:val="pa"/>
        </w:rPr>
        <w:t xml:space="preserve">ਆਸਟ੍ਰੇਲੀਆਈ ਸਰਕਾਰ ਨੇ ਪੈਟਰੋਲ, ਡੀਜ਼ਲ ਜਾਂ ਜੈੱਟ ਫਿਊਲ ਦੀ ਵਰਤੋਂ 'ਤੇ ਕੋਈ ਪਾਬੰਦੀਆਂ ਨਹੀਂ ਲਗਾਈਆਂ ਹਨ। </w:t>
      </w:r>
    </w:p>
    <w:p w14:paraId="73950137" w14:textId="77777777" w:rsidR="002E33FF" w:rsidRPr="00923668" w:rsidRDefault="003A3007" w:rsidP="00256D21">
      <w:pPr>
        <w:pStyle w:val="ListBullet2"/>
        <w:numPr>
          <w:ilvl w:val="1"/>
          <w:numId w:val="18"/>
        </w:numPr>
        <w:rPr>
          <w:rFonts w:ascii="Nirmala UI" w:hAnsi="Nirmala UI" w:cs="Nirmala UI"/>
          <w:color w:val="232222" w:themeColor="text1"/>
        </w:rPr>
      </w:pPr>
      <w:r w:rsidRPr="00923668">
        <w:rPr>
          <w:rFonts w:ascii="Nirmala UI" w:hAnsi="Nirmala UI" w:cs="Nirmala UI"/>
          <w:color w:val="232222" w:themeColor="text1"/>
          <w:lang w:val="pa"/>
        </w:rPr>
        <w:t xml:space="preserve">ਪੈਟਰੋਲ ਅਤੇ ਡੀਜ਼ਲ ਦੀਆਂ ਵੱਧਦੀਆਂ ਕੀਮਤਾਂ ਦੇ ਮੱਦੇਨਜ਼ਰ, ਕੁੱਝ ਖ਼ਪਤਕਾਰਾਂ ਲਈ ਫਿਊਲ ਦੀ ਵਰਤੋਂ ਘਟਾਉਣਾ ਆਰਥਿਕ ਤੌਰ 'ਤੇ ਲਾਭਦਾਇਕ ਹੋ ਸਕਦਾ ਹੈ। ਬਦਲਵੇਂ ਆਵਾਜਾਈ ਤਰੀਕੇ ਦੀ ਵਰਤੋਂ ਕਰਨਾ, ਜਿਵੇਂ ਕਿ ਜਨਤਕ ਆਵਾਜਾਈ, ਕਾਰਪੂਲਿੰਗ, ਸਾਈਕਲ ਚਲਾਉਣਾ ਜਾਂ ਪੈਦਲ ਜਾਣਾ, ਜਾਂ ਘਰ ਤੋਂ ਕੰਮ ਕਰਨਾ, ਘਰੇਲੂ ਪਰਿਵਾਰਾਂ ਲਈ ਪੈਸੇ ਬਚਾ ਸਕਦਾ ਹੈ। </w:t>
      </w:r>
    </w:p>
    <w:p w14:paraId="365C9231" w14:textId="77777777" w:rsidR="002E33FF" w:rsidRPr="00923668" w:rsidRDefault="003A3007" w:rsidP="00256D21">
      <w:pPr>
        <w:pStyle w:val="ListBullet2"/>
        <w:numPr>
          <w:ilvl w:val="1"/>
          <w:numId w:val="18"/>
        </w:numPr>
        <w:rPr>
          <w:rFonts w:ascii="Nirmala UI" w:hAnsi="Nirmala UI" w:cs="Nirmala UI"/>
          <w:color w:val="232222" w:themeColor="text1"/>
        </w:rPr>
      </w:pPr>
      <w:r w:rsidRPr="00923668">
        <w:rPr>
          <w:rFonts w:ascii="Nirmala UI" w:hAnsi="Nirmala UI" w:cs="Nirmala UI"/>
          <w:color w:val="232222" w:themeColor="text1"/>
          <w:lang w:val="pa"/>
        </w:rPr>
        <w:t xml:space="preserve">ਅਸੀਂ ਸਮਝਦੇ ਹਾਂ ਕਿ ਕੁੱਝ ਲੋਕਾਂ ਲਈ, ਖ਼ਾਸ ਕਰਕੇ ਦਿਹਾਤੀ ਅਤੇ ਦੂਰ-ਦਰਾਜ਼ ਦੇ ਇਲਾਕਿਆਂ ਵਿੱਚ ਰਹਿਣ ਵਾਲੇ ਲੋਕਾਂ ਲਈ, ਖੇਤੀਬਾੜੀ ਅਤੇ ਆਵਾਜਾਈ ਖੇਤਰਾਂ ਲਈ ਜਾਂ ਜ਼ਰੂਰੀ ਸੇਵਾਵਾਂ ਦੇ ਕਰਮਚਾਰੀਆਂ ਲਈ, ਆਪਣੀ ਆਮ ਪੈਟਰੋਲ ਅਤੇ ਡੀਜ਼ਲ ਦੀ ਵਰਤੋਂ ਜਾਰੀ ਰੱਖਣਾ ਬਹੁਤ ਜ਼ਰੂਰੀ ਹੈ। ਆਸਟ੍ਰੇਲੀਆਈ ਸਰਕਾਰ ਇਹ ਯਕੀਨੀ ਬਣਾਉਣ ਲਈ ਉਦਯੋਗ ਨਾਲ ਮਿਲ ਕੇ ਕੰਮ ਕਰਨਾ ਜਾਰੀ ਰੱਖ ਰਹੀ ਹੈ ਕਿ ਫਿਊਲ ਉੱਥੇ ਪਹੁੰਚੇ ਜਿੱਥੇ ਇਸ ਦੀ ਲੋੜ ਹੈ। </w:t>
      </w:r>
    </w:p>
    <w:p w14:paraId="18613B58" w14:textId="77777777" w:rsidR="002E33FF" w:rsidRPr="00923668" w:rsidRDefault="003A3007" w:rsidP="00256D21">
      <w:pPr>
        <w:pStyle w:val="ListBullet2"/>
        <w:numPr>
          <w:ilvl w:val="1"/>
          <w:numId w:val="18"/>
        </w:numPr>
        <w:rPr>
          <w:rFonts w:ascii="Nirmala UI" w:hAnsi="Nirmala UI" w:cs="Nirmala UI"/>
          <w:color w:val="232222" w:themeColor="text1"/>
        </w:rPr>
      </w:pPr>
      <w:r w:rsidRPr="00923668">
        <w:rPr>
          <w:rFonts w:ascii="Nirmala UI" w:hAnsi="Nirmala UI" w:cs="Nirmala UI"/>
          <w:color w:val="232222" w:themeColor="text1"/>
          <w:lang w:val="pa"/>
        </w:rPr>
        <w:t xml:space="preserve">ਫਿਊਲ ਸਪਲਾਈ ਨਾਲ ਸੰਬੰਧਿਤ ਕਿਸੇ ਵੀ ਅਪਰਾਧ ਜਾਂ ਜਨਤਕ ਕਾਨੂੰਨ-ਵਿਵਸਥਾ ਦੀ ਸਮੱਸਿਆ ਬਾਰੇ Victoria Police ਨੂੰ 000 'ਤੇ ਸੂਚਿਤ ਕੀਤਾ ਜਾਣਾ ਚਾਹੀਦਾ ਹੈ। </w:t>
      </w:r>
    </w:p>
    <w:p w14:paraId="652E54C4" w14:textId="77777777" w:rsidR="00584BF1" w:rsidRPr="00923668" w:rsidRDefault="003A3007" w:rsidP="00256D21">
      <w:pPr>
        <w:pStyle w:val="ListBullet2"/>
        <w:numPr>
          <w:ilvl w:val="1"/>
          <w:numId w:val="18"/>
        </w:numPr>
        <w:rPr>
          <w:rFonts w:ascii="Nirmala UI" w:hAnsi="Nirmala UI" w:cs="Nirmala UI"/>
          <w:color w:val="232222" w:themeColor="text1"/>
        </w:rPr>
      </w:pPr>
      <w:r w:rsidRPr="00923668">
        <w:rPr>
          <w:rFonts w:ascii="Nirmala UI" w:hAnsi="Nirmala UI" w:cs="Nirmala UI"/>
          <w:color w:val="232222" w:themeColor="text1"/>
          <w:lang w:val="pa"/>
        </w:rPr>
        <w:t xml:space="preserve">ਵਿਕਟੋਰੀਆ ਵਾਸੀਆਂ ਨੂੰ ਉਤਸ਼ਾਹਿਤ ਕੀਤਾ ਜਾਂਦਾ ਹੈ ਕਿ ਜਿੱਥੇ ਵੀ ਸੰਭਵ ਹੋਵੇ, ਜਨਤਕ ਆਵਾਜਾਈ ਦੀ ਵਰਤੋਂ ਕਰਨ ਤਾਂ ਜੋ ਦਿਹਾਤੀ ਇਲਾਕਿਆਂ ਲਈ ਫਿਊਲ ਬਚਾਇਆ ਜਾ ਸਕੇ। </w:t>
      </w:r>
    </w:p>
    <w:p w14:paraId="3D76CD14" w14:textId="77777777" w:rsidR="002E33FF" w:rsidRPr="00923668" w:rsidRDefault="002E33FF" w:rsidP="002E33FF">
      <w:pPr>
        <w:rPr>
          <w:rFonts w:ascii="Nirmala UI" w:hAnsi="Nirmala UI" w:cs="Nirmala UI"/>
          <w:color w:val="232222" w:themeColor="text1"/>
        </w:rPr>
      </w:pPr>
    </w:p>
    <w:p w14:paraId="11A644FF" w14:textId="37F74307" w:rsidR="00584BF1" w:rsidRPr="00923668" w:rsidRDefault="003A3007" w:rsidP="007709BB">
      <w:pPr>
        <w:rPr>
          <w:rFonts w:ascii="Nirmala UI" w:hAnsi="Nirmala UI" w:cs="Nirmala UI"/>
          <w:color w:val="232222" w:themeColor="text1"/>
        </w:rPr>
      </w:pPr>
      <w:r w:rsidRPr="00923668">
        <w:rPr>
          <w:rFonts w:ascii="Nirmala UI" w:hAnsi="Nirmala UI" w:cs="Nirmala UI"/>
          <w:color w:val="232222" w:themeColor="text1"/>
          <w:lang w:val="pa"/>
        </w:rPr>
        <w:t xml:space="preserve">ਫਿਊਲ ਸਪਲਾਈ ਬਾਰੇ ਨਵੀਨਤਮ ਜਾਣਕਾਰੀ ਪ੍ਰਾਪਤ ਕਰਨ ਲਈ, </w:t>
      </w:r>
      <w:hyperlink r:id="rId27" w:history="1">
        <w:r w:rsidRPr="003A7526">
          <w:rPr>
            <w:rStyle w:val="Hyperlink"/>
            <w:rFonts w:ascii="Nirmala UI" w:hAnsi="Nirmala UI" w:cs="Nirmala UI"/>
            <w:lang w:val="pa"/>
          </w:rPr>
          <w:t>vic.gov.au/fuel-supply</w:t>
        </w:r>
      </w:hyperlink>
      <w:r w:rsidRPr="00923668">
        <w:rPr>
          <w:rFonts w:ascii="Nirmala UI" w:hAnsi="Nirmala UI" w:cs="Nirmala UI"/>
          <w:color w:val="232222" w:themeColor="text1"/>
          <w:lang w:val="pa"/>
        </w:rPr>
        <w:t xml:space="preserve"> 'ਤੇ ਜਾਓ।  </w:t>
      </w:r>
    </w:p>
    <w:sectPr w:rsidR="00584BF1" w:rsidRPr="00923668" w:rsidSect="007425C9">
      <w:headerReference w:type="even" r:id="rId28"/>
      <w:headerReference w:type="default" r:id="rId29"/>
      <w:footerReference w:type="even" r:id="rId30"/>
      <w:footerReference w:type="default" r:id="rId31"/>
      <w:headerReference w:type="first" r:id="rId32"/>
      <w:footerReference w:type="first" r:id="rId33"/>
      <w:type w:val="continuous"/>
      <w:pgSz w:w="11907" w:h="16839" w:code="9"/>
      <w:pgMar w:top="1418" w:right="851" w:bottom="992"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302D2" w14:textId="77777777" w:rsidR="002B1BE4" w:rsidRDefault="002B1BE4" w:rsidP="00CD157B">
      <w:pPr>
        <w:pStyle w:val="NoSpacing"/>
      </w:pPr>
    </w:p>
    <w:p w14:paraId="5DE02108" w14:textId="77777777" w:rsidR="002B1BE4" w:rsidRDefault="002B1BE4"/>
  </w:endnote>
  <w:endnote w:type="continuationSeparator" w:id="0">
    <w:p w14:paraId="540ED747" w14:textId="77777777" w:rsidR="002B1BE4" w:rsidRDefault="002B1BE4" w:rsidP="00CD157B">
      <w:pPr>
        <w:pStyle w:val="NoSpacing"/>
      </w:pPr>
    </w:p>
    <w:p w14:paraId="5865A8D1" w14:textId="77777777" w:rsidR="002B1BE4" w:rsidRDefault="002B1BE4"/>
  </w:endnote>
  <w:endnote w:type="continuationNotice" w:id="1">
    <w:p w14:paraId="55905674" w14:textId="77777777" w:rsidR="002B1BE4" w:rsidRDefault="002B1BE4" w:rsidP="00CD157B">
      <w:pPr>
        <w:pStyle w:val="NoSpacing"/>
      </w:pPr>
    </w:p>
    <w:p w14:paraId="1D517290" w14:textId="77777777" w:rsidR="002B1BE4" w:rsidRDefault="002B1B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embedRegular r:id="rId1" w:fontKey="{C1D627EF-0C5E-4E36-ABD4-C5F3E7C196EB}"/>
    <w:embedBold r:id="rId2" w:fontKey="{471900C8-FEA2-4149-82F3-0CBAE7224C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E7A1E" w14:textId="11F6E624" w:rsidR="00923668" w:rsidRPr="00923668" w:rsidRDefault="00923668">
    <w:pPr>
      <w:pStyle w:val="Footer"/>
      <w:rPr>
        <w:rFonts w:ascii="Nirmala UI" w:hAnsi="Nirmala UI" w:cs="Nirmala UI"/>
      </w:rPr>
    </w:pPr>
    <w:r w:rsidRPr="00923668">
      <w:rPr>
        <w:rFonts w:ascii="Nirmala UI" w:hAnsi="Nirmala UI" w:cs="Nirmala UI"/>
      </w:rPr>
      <w:t>Punjabi | ਪੰਜਾਬੀ</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E1C52" w14:textId="77777777" w:rsidR="00923668" w:rsidRDefault="009236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ED0D3" w14:textId="77777777" w:rsidR="00923668" w:rsidRDefault="00923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AD024" w14:textId="77777777" w:rsidR="002B1BE4" w:rsidRPr="0056073C" w:rsidRDefault="002B1BE4" w:rsidP="005D764F">
      <w:pPr>
        <w:pStyle w:val="FootnoteSeparator"/>
      </w:pPr>
    </w:p>
    <w:p w14:paraId="200FB8F7" w14:textId="77777777" w:rsidR="002B1BE4" w:rsidRDefault="002B1BE4"/>
  </w:footnote>
  <w:footnote w:type="continuationSeparator" w:id="0">
    <w:p w14:paraId="6FBF506B" w14:textId="77777777" w:rsidR="002B1BE4" w:rsidRPr="00CA30B7" w:rsidRDefault="002B1BE4" w:rsidP="006D5A90">
      <w:pPr>
        <w:rPr>
          <w:lang w:val="en-US"/>
        </w:rPr>
      </w:pPr>
      <w:r w:rsidRPr="00CA30B7">
        <w:rPr>
          <w:lang w:val="en-US"/>
        </w:rPr>
        <w:t>_______</w:t>
      </w:r>
    </w:p>
    <w:p w14:paraId="197D12C8" w14:textId="77777777" w:rsidR="002B1BE4" w:rsidRDefault="002B1BE4"/>
  </w:footnote>
  <w:footnote w:type="continuationNotice" w:id="1">
    <w:p w14:paraId="19A564D9" w14:textId="77777777" w:rsidR="002B1BE4" w:rsidRDefault="002B1BE4" w:rsidP="006D5A90"/>
    <w:p w14:paraId="791AA9D4" w14:textId="77777777" w:rsidR="002B1BE4" w:rsidRDefault="002B1B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CE408" w14:textId="77777777" w:rsidR="00923668" w:rsidRDefault="009236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08FBF" w14:textId="77777777" w:rsidR="00CD157B" w:rsidRPr="00CD157B" w:rsidRDefault="003A3007" w:rsidP="00CD157B">
    <w:pPr>
      <w:pStyle w:val="Header"/>
    </w:pPr>
    <w:r w:rsidRPr="002D38FC">
      <w:t xml:space="preserve"> </w:t>
    </w:r>
    <w:r w:rsidR="00484CC4" w:rsidRPr="00484CC4">
      <w:rPr>
        <w:noProof/>
      </w:rPr>
      <mc:AlternateContent>
        <mc:Choice Requires="wps">
          <w:drawing>
            <wp:anchor distT="0" distB="0" distL="114300" distR="114300" simplePos="0" relativeHeight="251660288" behindDoc="0" locked="1" layoutInCell="1" allowOverlap="1" wp14:anchorId="33D89629" wp14:editId="17057937">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3B83868" id="Hdr_Element6" o:spid="_x0000_s1026" alt="&quot;&quot;" style="position:absolute;margin-left:512.5pt;margin-top:0;width:83.05pt;height:35.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72ce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4807F00C" wp14:editId="7390D79F">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662C637" id="Hdr_Element1"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62336" behindDoc="0" locked="1" layoutInCell="1" allowOverlap="1" wp14:anchorId="16ACD1BF" wp14:editId="7EF73DE9">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28F09E5" id="Hdr_Element4" o:spid="_x0000_s1026" alt="&quot;&quot;" style="position:absolute;margin-left:363.9pt;margin-top:0;width:115.65pt;height:35.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4384" behindDoc="0" locked="1" layoutInCell="1" allowOverlap="1" wp14:anchorId="6E0F1651" wp14:editId="53D8193C">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A3FB032" id="Hdr_Element5" o:spid="_x0000_s1026" alt="&quot;&quot;" style="position:absolute;margin-left:463.3pt;margin-top:0;width:66.05pt;height:35.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6432" behindDoc="0" locked="1" layoutInCell="1" allowOverlap="1" wp14:anchorId="244CFDB9" wp14:editId="38AE5D67">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91CE277" id="Hdr_Element2" o:spid="_x0000_s1026" alt="&quot;&quot;" style="position:absolute;margin-left:297.65pt;margin-top:0;width:82.75pt;height:3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ea7200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8480" behindDoc="0" locked="1" layoutInCell="1" allowOverlap="1" wp14:anchorId="1441FEEE" wp14:editId="42DDA104">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9BEA058" id="Hdr_Element3" o:spid="_x0000_s1026" alt="&quot;&quot;" style="position:absolute;margin-left:363.8pt;margin-top:0;width:33.15pt;height:35.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AA2FB" w14:textId="77777777" w:rsidR="00923668" w:rsidRDefault="009236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42A364C"/>
    <w:multiLevelType w:val="multilevel"/>
    <w:tmpl w:val="97508594"/>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700" w:hanging="360"/>
      </w:pPr>
      <w:rPr>
        <w:rFonts w:ascii="Symbol" w:hAnsi="Symbol" w:hint="default"/>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7"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il"/>
        <w:shd w:val="clear" w:color="000000" w:fill="000000"/>
        <w:vertAlign w:val="baseli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A961E44"/>
    <w:multiLevelType w:val="multilevel"/>
    <w:tmpl w:val="7F509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0" w15:restartNumberingAfterBreak="0">
    <w:nsid w:val="1DF56E79"/>
    <w:multiLevelType w:val="multilevel"/>
    <w:tmpl w:val="B9FA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2"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3"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4"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6"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7"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0"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2"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3"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5"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6"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7"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8"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9" w15:restartNumberingAfterBreak="0">
    <w:nsid w:val="582144FA"/>
    <w:multiLevelType w:val="multilevel"/>
    <w:tmpl w:val="DEA0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1"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2"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4" w15:restartNumberingAfterBreak="0">
    <w:nsid w:val="5B2C71EC"/>
    <w:multiLevelType w:val="hybridMultilevel"/>
    <w:tmpl w:val="79B200BA"/>
    <w:name w:val="Bullets4"/>
    <w:lvl w:ilvl="0" w:tplc="53568608">
      <w:start w:val="1"/>
      <w:numFmt w:val="bullet"/>
      <w:lvlText w:val=""/>
      <w:lvlJc w:val="left"/>
      <w:pPr>
        <w:ind w:left="947" w:hanging="360"/>
      </w:pPr>
      <w:rPr>
        <w:rFonts w:ascii="Wingdings" w:hAnsi="Wingdings" w:hint="default"/>
      </w:rPr>
    </w:lvl>
    <w:lvl w:ilvl="1" w:tplc="4308EF82" w:tentative="1">
      <w:start w:val="1"/>
      <w:numFmt w:val="bullet"/>
      <w:lvlText w:val="o"/>
      <w:lvlJc w:val="left"/>
      <w:pPr>
        <w:ind w:left="1667" w:hanging="360"/>
      </w:pPr>
      <w:rPr>
        <w:rFonts w:ascii="Courier New" w:hAnsi="Courier New" w:cs="Courier New" w:hint="default"/>
      </w:rPr>
    </w:lvl>
    <w:lvl w:ilvl="2" w:tplc="FC0C0102" w:tentative="1">
      <w:start w:val="1"/>
      <w:numFmt w:val="bullet"/>
      <w:lvlText w:val=""/>
      <w:lvlJc w:val="left"/>
      <w:pPr>
        <w:ind w:left="2387" w:hanging="360"/>
      </w:pPr>
      <w:rPr>
        <w:rFonts w:ascii="Wingdings" w:hAnsi="Wingdings" w:hint="default"/>
      </w:rPr>
    </w:lvl>
    <w:lvl w:ilvl="3" w:tplc="107A5FB6" w:tentative="1">
      <w:start w:val="1"/>
      <w:numFmt w:val="bullet"/>
      <w:lvlText w:val=""/>
      <w:lvlJc w:val="left"/>
      <w:pPr>
        <w:ind w:left="3107" w:hanging="360"/>
      </w:pPr>
      <w:rPr>
        <w:rFonts w:ascii="Symbol" w:hAnsi="Symbol" w:hint="default"/>
      </w:rPr>
    </w:lvl>
    <w:lvl w:ilvl="4" w:tplc="5B5A2806" w:tentative="1">
      <w:start w:val="1"/>
      <w:numFmt w:val="bullet"/>
      <w:lvlText w:val="o"/>
      <w:lvlJc w:val="left"/>
      <w:pPr>
        <w:ind w:left="3827" w:hanging="360"/>
      </w:pPr>
      <w:rPr>
        <w:rFonts w:ascii="Courier New" w:hAnsi="Courier New" w:cs="Courier New" w:hint="default"/>
      </w:rPr>
    </w:lvl>
    <w:lvl w:ilvl="5" w:tplc="C7CA2E44" w:tentative="1">
      <w:start w:val="1"/>
      <w:numFmt w:val="bullet"/>
      <w:lvlText w:val=""/>
      <w:lvlJc w:val="left"/>
      <w:pPr>
        <w:ind w:left="4547" w:hanging="360"/>
      </w:pPr>
      <w:rPr>
        <w:rFonts w:ascii="Wingdings" w:hAnsi="Wingdings" w:hint="default"/>
      </w:rPr>
    </w:lvl>
    <w:lvl w:ilvl="6" w:tplc="51E40646" w:tentative="1">
      <w:start w:val="1"/>
      <w:numFmt w:val="bullet"/>
      <w:lvlText w:val=""/>
      <w:lvlJc w:val="left"/>
      <w:pPr>
        <w:ind w:left="5267" w:hanging="360"/>
      </w:pPr>
      <w:rPr>
        <w:rFonts w:ascii="Symbol" w:hAnsi="Symbol" w:hint="default"/>
      </w:rPr>
    </w:lvl>
    <w:lvl w:ilvl="7" w:tplc="2AF67896" w:tentative="1">
      <w:start w:val="1"/>
      <w:numFmt w:val="bullet"/>
      <w:lvlText w:val="o"/>
      <w:lvlJc w:val="left"/>
      <w:pPr>
        <w:ind w:left="5987" w:hanging="360"/>
      </w:pPr>
      <w:rPr>
        <w:rFonts w:ascii="Courier New" w:hAnsi="Courier New" w:cs="Courier New" w:hint="default"/>
      </w:rPr>
    </w:lvl>
    <w:lvl w:ilvl="8" w:tplc="7DBE7A8E" w:tentative="1">
      <w:start w:val="1"/>
      <w:numFmt w:val="bullet"/>
      <w:lvlText w:val=""/>
      <w:lvlJc w:val="left"/>
      <w:pPr>
        <w:ind w:left="6707" w:hanging="360"/>
      </w:pPr>
      <w:rPr>
        <w:rFonts w:ascii="Wingdings" w:hAnsi="Wingdings" w:hint="default"/>
      </w:rPr>
    </w:lvl>
  </w:abstractNum>
  <w:abstractNum w:abstractNumId="35"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6" w15:restartNumberingAfterBreak="0">
    <w:nsid w:val="61617F0E"/>
    <w:multiLevelType w:val="multilevel"/>
    <w:tmpl w:val="45D46074"/>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700" w:hanging="360"/>
      </w:pPr>
      <w:rPr>
        <w:rFonts w:ascii="Symbol" w:hAnsi="Symbol" w:hint="default"/>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7"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8" w15:restartNumberingAfterBreak="0">
    <w:nsid w:val="63C13016"/>
    <w:multiLevelType w:val="hybridMultilevel"/>
    <w:tmpl w:val="14B81362"/>
    <w:lvl w:ilvl="0" w:tplc="E5EADEA6">
      <w:start w:val="1"/>
      <w:numFmt w:val="bullet"/>
      <w:lvlText w:val=""/>
      <w:lvlJc w:val="left"/>
      <w:pPr>
        <w:ind w:left="720" w:hanging="360"/>
      </w:pPr>
      <w:rPr>
        <w:rFonts w:ascii="Symbol" w:hAnsi="Symbol" w:hint="default"/>
      </w:rPr>
    </w:lvl>
    <w:lvl w:ilvl="1" w:tplc="477A99AC">
      <w:start w:val="1"/>
      <w:numFmt w:val="bullet"/>
      <w:lvlText w:val="o"/>
      <w:lvlJc w:val="left"/>
      <w:pPr>
        <w:ind w:left="1440" w:hanging="360"/>
      </w:pPr>
      <w:rPr>
        <w:rFonts w:ascii="Courier New" w:hAnsi="Courier New" w:cs="Courier New" w:hint="default"/>
      </w:rPr>
    </w:lvl>
    <w:lvl w:ilvl="2" w:tplc="E722ADA2" w:tentative="1">
      <w:start w:val="1"/>
      <w:numFmt w:val="bullet"/>
      <w:lvlText w:val=""/>
      <w:lvlJc w:val="left"/>
      <w:pPr>
        <w:ind w:left="2160" w:hanging="360"/>
      </w:pPr>
      <w:rPr>
        <w:rFonts w:ascii="Wingdings" w:hAnsi="Wingdings" w:hint="default"/>
      </w:rPr>
    </w:lvl>
    <w:lvl w:ilvl="3" w:tplc="B3F8C4EC" w:tentative="1">
      <w:start w:val="1"/>
      <w:numFmt w:val="bullet"/>
      <w:lvlText w:val=""/>
      <w:lvlJc w:val="left"/>
      <w:pPr>
        <w:ind w:left="2880" w:hanging="360"/>
      </w:pPr>
      <w:rPr>
        <w:rFonts w:ascii="Symbol" w:hAnsi="Symbol" w:hint="default"/>
      </w:rPr>
    </w:lvl>
    <w:lvl w:ilvl="4" w:tplc="317492F8" w:tentative="1">
      <w:start w:val="1"/>
      <w:numFmt w:val="bullet"/>
      <w:lvlText w:val="o"/>
      <w:lvlJc w:val="left"/>
      <w:pPr>
        <w:ind w:left="3600" w:hanging="360"/>
      </w:pPr>
      <w:rPr>
        <w:rFonts w:ascii="Courier New" w:hAnsi="Courier New" w:cs="Courier New" w:hint="default"/>
      </w:rPr>
    </w:lvl>
    <w:lvl w:ilvl="5" w:tplc="BED800D6" w:tentative="1">
      <w:start w:val="1"/>
      <w:numFmt w:val="bullet"/>
      <w:lvlText w:val=""/>
      <w:lvlJc w:val="left"/>
      <w:pPr>
        <w:ind w:left="4320" w:hanging="360"/>
      </w:pPr>
      <w:rPr>
        <w:rFonts w:ascii="Wingdings" w:hAnsi="Wingdings" w:hint="default"/>
      </w:rPr>
    </w:lvl>
    <w:lvl w:ilvl="6" w:tplc="53960CE8" w:tentative="1">
      <w:start w:val="1"/>
      <w:numFmt w:val="bullet"/>
      <w:lvlText w:val=""/>
      <w:lvlJc w:val="left"/>
      <w:pPr>
        <w:ind w:left="5040" w:hanging="360"/>
      </w:pPr>
      <w:rPr>
        <w:rFonts w:ascii="Symbol" w:hAnsi="Symbol" w:hint="default"/>
      </w:rPr>
    </w:lvl>
    <w:lvl w:ilvl="7" w:tplc="A2867B4E" w:tentative="1">
      <w:start w:val="1"/>
      <w:numFmt w:val="bullet"/>
      <w:lvlText w:val="o"/>
      <w:lvlJc w:val="left"/>
      <w:pPr>
        <w:ind w:left="5760" w:hanging="360"/>
      </w:pPr>
      <w:rPr>
        <w:rFonts w:ascii="Courier New" w:hAnsi="Courier New" w:cs="Courier New" w:hint="default"/>
      </w:rPr>
    </w:lvl>
    <w:lvl w:ilvl="8" w:tplc="DCAA25F2" w:tentative="1">
      <w:start w:val="1"/>
      <w:numFmt w:val="bullet"/>
      <w:lvlText w:val=""/>
      <w:lvlJc w:val="left"/>
      <w:pPr>
        <w:ind w:left="6480" w:hanging="360"/>
      </w:pPr>
      <w:rPr>
        <w:rFonts w:ascii="Wingdings" w:hAnsi="Wingdings" w:hint="default"/>
      </w:rPr>
    </w:lvl>
  </w:abstractNum>
  <w:abstractNum w:abstractNumId="39"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0"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2"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3"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4" w15:restartNumberingAfterBreak="0">
    <w:nsid w:val="7D284207"/>
    <w:multiLevelType w:val="multilevel"/>
    <w:tmpl w:val="4A260B64"/>
    <w:name w:val="Lst_HighlightBullets"/>
    <w:lvl w:ilvl="0">
      <w:start w:val="1"/>
      <w:numFmt w:val="bullet"/>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5"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2081637393">
    <w:abstractNumId w:val="11"/>
  </w:num>
  <w:num w:numId="2" w16cid:durableId="1444568860">
    <w:abstractNumId w:val="35"/>
  </w:num>
  <w:num w:numId="3" w16cid:durableId="768626323">
    <w:abstractNumId w:val="9"/>
  </w:num>
  <w:num w:numId="4" w16cid:durableId="617414847">
    <w:abstractNumId w:val="12"/>
  </w:num>
  <w:num w:numId="5" w16cid:durableId="1118453696">
    <w:abstractNumId w:val="22"/>
  </w:num>
  <w:num w:numId="6" w16cid:durableId="2092698053">
    <w:abstractNumId w:val="0"/>
  </w:num>
  <w:num w:numId="7" w16cid:durableId="1260137161">
    <w:abstractNumId w:val="24"/>
  </w:num>
  <w:num w:numId="8" w16cid:durableId="1486512107">
    <w:abstractNumId w:val="26"/>
  </w:num>
  <w:num w:numId="9" w16cid:durableId="1298027832">
    <w:abstractNumId w:val="23"/>
  </w:num>
  <w:num w:numId="10" w16cid:durableId="2118526379">
    <w:abstractNumId w:val="33"/>
  </w:num>
  <w:num w:numId="11" w16cid:durableId="688264036">
    <w:abstractNumId w:val="25"/>
  </w:num>
  <w:num w:numId="12" w16cid:durableId="1363163919">
    <w:abstractNumId w:val="15"/>
  </w:num>
  <w:num w:numId="13" w16cid:durableId="121928159">
    <w:abstractNumId w:val="44"/>
  </w:num>
  <w:num w:numId="14" w16cid:durableId="1897736287">
    <w:abstractNumId w:val="41"/>
  </w:num>
  <w:num w:numId="15" w16cid:durableId="837617140">
    <w:abstractNumId w:val="10"/>
  </w:num>
  <w:num w:numId="16" w16cid:durableId="352266535">
    <w:abstractNumId w:val="8"/>
  </w:num>
  <w:num w:numId="17" w16cid:durableId="1438477284">
    <w:abstractNumId w:val="29"/>
  </w:num>
  <w:num w:numId="18" w16cid:durableId="575939519">
    <w:abstractNumId w:val="6"/>
  </w:num>
  <w:num w:numId="19" w16cid:durableId="305816313">
    <w:abstractNumId w:val="36"/>
  </w:num>
  <w:num w:numId="20" w16cid:durableId="1979067094">
    <w:abstractNumId w:val="3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aveSubsetFont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hyphenationZone w:val="283"/>
  <w:evenAndOddHeaders/>
  <w:drawingGridHorizontalSpacing w:val="110"/>
  <w:displayHorizontalDrawingGridEvery w:val="2"/>
  <w:characterSpacingControl w:val="doNotCompres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Energy"/>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EA4205"/>
    <w:rsid w:val="00000194"/>
    <w:rsid w:val="00000812"/>
    <w:rsid w:val="00000901"/>
    <w:rsid w:val="00001D81"/>
    <w:rsid w:val="00002691"/>
    <w:rsid w:val="00003260"/>
    <w:rsid w:val="000035F6"/>
    <w:rsid w:val="00004327"/>
    <w:rsid w:val="00004810"/>
    <w:rsid w:val="00004A68"/>
    <w:rsid w:val="00004E3F"/>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7A3"/>
    <w:rsid w:val="000343D3"/>
    <w:rsid w:val="000346D1"/>
    <w:rsid w:val="00034E7A"/>
    <w:rsid w:val="0003543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7AD"/>
    <w:rsid w:val="00053C58"/>
    <w:rsid w:val="00053CC3"/>
    <w:rsid w:val="00054A64"/>
    <w:rsid w:val="0005566D"/>
    <w:rsid w:val="0005578D"/>
    <w:rsid w:val="00055A62"/>
    <w:rsid w:val="00055FA3"/>
    <w:rsid w:val="00056024"/>
    <w:rsid w:val="000574CC"/>
    <w:rsid w:val="000574DD"/>
    <w:rsid w:val="00057EB4"/>
    <w:rsid w:val="00060778"/>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32"/>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124"/>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E2E"/>
    <w:rsid w:val="00141FDF"/>
    <w:rsid w:val="00142793"/>
    <w:rsid w:val="00142974"/>
    <w:rsid w:val="00143CE6"/>
    <w:rsid w:val="0014423E"/>
    <w:rsid w:val="00144787"/>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787"/>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69A0"/>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35D7"/>
    <w:rsid w:val="001F44D3"/>
    <w:rsid w:val="001F45F0"/>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7E2"/>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243"/>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18A"/>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6D21"/>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C9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BE4"/>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FF4"/>
    <w:rsid w:val="002E3000"/>
    <w:rsid w:val="002E33FF"/>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289"/>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3DB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4C9A"/>
    <w:rsid w:val="00365FE5"/>
    <w:rsid w:val="0036600D"/>
    <w:rsid w:val="00366B4B"/>
    <w:rsid w:val="00366E1B"/>
    <w:rsid w:val="0036739A"/>
    <w:rsid w:val="0036747C"/>
    <w:rsid w:val="00370000"/>
    <w:rsid w:val="00370C5B"/>
    <w:rsid w:val="003718A2"/>
    <w:rsid w:val="003718C3"/>
    <w:rsid w:val="00371A0A"/>
    <w:rsid w:val="00371E29"/>
    <w:rsid w:val="003727CD"/>
    <w:rsid w:val="00372D97"/>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1AAC"/>
    <w:rsid w:val="00392593"/>
    <w:rsid w:val="00392B47"/>
    <w:rsid w:val="00392F4B"/>
    <w:rsid w:val="00393FAA"/>
    <w:rsid w:val="0039415F"/>
    <w:rsid w:val="00394307"/>
    <w:rsid w:val="0039477E"/>
    <w:rsid w:val="00394873"/>
    <w:rsid w:val="003948BD"/>
    <w:rsid w:val="00395144"/>
    <w:rsid w:val="003954A4"/>
    <w:rsid w:val="003967ED"/>
    <w:rsid w:val="00396C39"/>
    <w:rsid w:val="00396D03"/>
    <w:rsid w:val="003970D2"/>
    <w:rsid w:val="003972D7"/>
    <w:rsid w:val="003972DF"/>
    <w:rsid w:val="003975FB"/>
    <w:rsid w:val="003978F8"/>
    <w:rsid w:val="003A025B"/>
    <w:rsid w:val="003A040B"/>
    <w:rsid w:val="003A042A"/>
    <w:rsid w:val="003A1206"/>
    <w:rsid w:val="003A2BFF"/>
    <w:rsid w:val="003A2FE3"/>
    <w:rsid w:val="003A3007"/>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2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2D6"/>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B95"/>
    <w:rsid w:val="003D2616"/>
    <w:rsid w:val="003D2A34"/>
    <w:rsid w:val="003D2FC3"/>
    <w:rsid w:val="003D3028"/>
    <w:rsid w:val="003D3A9C"/>
    <w:rsid w:val="003D3FBD"/>
    <w:rsid w:val="003D4029"/>
    <w:rsid w:val="003D432D"/>
    <w:rsid w:val="003D449C"/>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6FEA"/>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BA"/>
    <w:rsid w:val="00404DEE"/>
    <w:rsid w:val="00405A58"/>
    <w:rsid w:val="0040698A"/>
    <w:rsid w:val="0040743E"/>
    <w:rsid w:val="004075D4"/>
    <w:rsid w:val="0040777B"/>
    <w:rsid w:val="00407885"/>
    <w:rsid w:val="004100F3"/>
    <w:rsid w:val="00410659"/>
    <w:rsid w:val="00411642"/>
    <w:rsid w:val="00411972"/>
    <w:rsid w:val="00412A85"/>
    <w:rsid w:val="00412C87"/>
    <w:rsid w:val="00413AAE"/>
    <w:rsid w:val="004142AC"/>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6544"/>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D29"/>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16"/>
    <w:rsid w:val="004D7626"/>
    <w:rsid w:val="004D76BB"/>
    <w:rsid w:val="004D7A0D"/>
    <w:rsid w:val="004E0399"/>
    <w:rsid w:val="004E062C"/>
    <w:rsid w:val="004E08E2"/>
    <w:rsid w:val="004E0E3E"/>
    <w:rsid w:val="004E1CE0"/>
    <w:rsid w:val="004E212F"/>
    <w:rsid w:val="004E22A8"/>
    <w:rsid w:val="004E236D"/>
    <w:rsid w:val="004E283A"/>
    <w:rsid w:val="004E2E7E"/>
    <w:rsid w:val="004E3F1F"/>
    <w:rsid w:val="004E44D3"/>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7B4"/>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819"/>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882"/>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47DFE"/>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BF1"/>
    <w:rsid w:val="00584C06"/>
    <w:rsid w:val="00585205"/>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5CD"/>
    <w:rsid w:val="00596A6E"/>
    <w:rsid w:val="00596B04"/>
    <w:rsid w:val="00596CF7"/>
    <w:rsid w:val="00596D28"/>
    <w:rsid w:val="00596F6F"/>
    <w:rsid w:val="0059706F"/>
    <w:rsid w:val="00597959"/>
    <w:rsid w:val="00597C60"/>
    <w:rsid w:val="005A018A"/>
    <w:rsid w:val="005A09FD"/>
    <w:rsid w:val="005A0F88"/>
    <w:rsid w:val="005A10DF"/>
    <w:rsid w:val="005A135A"/>
    <w:rsid w:val="005A187B"/>
    <w:rsid w:val="005A22DE"/>
    <w:rsid w:val="005A2B11"/>
    <w:rsid w:val="005A2FCF"/>
    <w:rsid w:val="005A3440"/>
    <w:rsid w:val="005A38D8"/>
    <w:rsid w:val="005A46E2"/>
    <w:rsid w:val="005A4EF4"/>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1AD"/>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0FF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3B4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29FC"/>
    <w:rsid w:val="006933DC"/>
    <w:rsid w:val="00693729"/>
    <w:rsid w:val="00694268"/>
    <w:rsid w:val="00694C72"/>
    <w:rsid w:val="00694D4B"/>
    <w:rsid w:val="00694F35"/>
    <w:rsid w:val="006953A7"/>
    <w:rsid w:val="00695A70"/>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15A"/>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3F03"/>
    <w:rsid w:val="006F4220"/>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1FD"/>
    <w:rsid w:val="0070548B"/>
    <w:rsid w:val="007059EA"/>
    <w:rsid w:val="00705C2C"/>
    <w:rsid w:val="00705D34"/>
    <w:rsid w:val="00706311"/>
    <w:rsid w:val="00706362"/>
    <w:rsid w:val="0070638A"/>
    <w:rsid w:val="007066EA"/>
    <w:rsid w:val="0070708F"/>
    <w:rsid w:val="00707769"/>
    <w:rsid w:val="007077B6"/>
    <w:rsid w:val="0071015D"/>
    <w:rsid w:val="00710906"/>
    <w:rsid w:val="00710EF1"/>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394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5C9"/>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9BB"/>
    <w:rsid w:val="007709E9"/>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38AC"/>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31D"/>
    <w:rsid w:val="007D3482"/>
    <w:rsid w:val="007D34FE"/>
    <w:rsid w:val="007D3777"/>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56B"/>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AFB"/>
    <w:rsid w:val="00806F9D"/>
    <w:rsid w:val="00807484"/>
    <w:rsid w:val="008078A9"/>
    <w:rsid w:val="00810747"/>
    <w:rsid w:val="0081135E"/>
    <w:rsid w:val="00811C69"/>
    <w:rsid w:val="00811EFC"/>
    <w:rsid w:val="00812114"/>
    <w:rsid w:val="00812255"/>
    <w:rsid w:val="008122A0"/>
    <w:rsid w:val="0081248C"/>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5A2"/>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9"/>
    <w:rsid w:val="0089136F"/>
    <w:rsid w:val="008920BD"/>
    <w:rsid w:val="00892153"/>
    <w:rsid w:val="00893404"/>
    <w:rsid w:val="00894097"/>
    <w:rsid w:val="00894DB9"/>
    <w:rsid w:val="008951E1"/>
    <w:rsid w:val="008957CE"/>
    <w:rsid w:val="0089594C"/>
    <w:rsid w:val="008963EF"/>
    <w:rsid w:val="00896F15"/>
    <w:rsid w:val="0089732D"/>
    <w:rsid w:val="00897544"/>
    <w:rsid w:val="0089760C"/>
    <w:rsid w:val="008A0667"/>
    <w:rsid w:val="008A0727"/>
    <w:rsid w:val="008A0940"/>
    <w:rsid w:val="008A0961"/>
    <w:rsid w:val="008A17BE"/>
    <w:rsid w:val="008A17C5"/>
    <w:rsid w:val="008A19B9"/>
    <w:rsid w:val="008A27F2"/>
    <w:rsid w:val="008A2A93"/>
    <w:rsid w:val="008A2E7A"/>
    <w:rsid w:val="008A2FF2"/>
    <w:rsid w:val="008A3B5D"/>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0EE"/>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3D3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84"/>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07FE0"/>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668"/>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72F"/>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97C"/>
    <w:rsid w:val="00971624"/>
    <w:rsid w:val="00971763"/>
    <w:rsid w:val="0097194C"/>
    <w:rsid w:val="009720CA"/>
    <w:rsid w:val="0097248E"/>
    <w:rsid w:val="009737F6"/>
    <w:rsid w:val="00973919"/>
    <w:rsid w:val="00973969"/>
    <w:rsid w:val="00973EB7"/>
    <w:rsid w:val="0097477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30B"/>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098"/>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1F8"/>
    <w:rsid w:val="009F5E66"/>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6D9B"/>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47B3"/>
    <w:rsid w:val="00A54DE0"/>
    <w:rsid w:val="00A55AF8"/>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D35"/>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45E"/>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3EDD"/>
    <w:rsid w:val="00B2433C"/>
    <w:rsid w:val="00B246D4"/>
    <w:rsid w:val="00B263B3"/>
    <w:rsid w:val="00B26540"/>
    <w:rsid w:val="00B2684F"/>
    <w:rsid w:val="00B269AD"/>
    <w:rsid w:val="00B26D2C"/>
    <w:rsid w:val="00B26F9C"/>
    <w:rsid w:val="00B27393"/>
    <w:rsid w:val="00B307C0"/>
    <w:rsid w:val="00B30C90"/>
    <w:rsid w:val="00B31095"/>
    <w:rsid w:val="00B316A1"/>
    <w:rsid w:val="00B3211B"/>
    <w:rsid w:val="00B32123"/>
    <w:rsid w:val="00B32FD7"/>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77E1C"/>
    <w:rsid w:val="00B803CA"/>
    <w:rsid w:val="00B80833"/>
    <w:rsid w:val="00B80A33"/>
    <w:rsid w:val="00B80DBC"/>
    <w:rsid w:val="00B81063"/>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622"/>
    <w:rsid w:val="00BB3A2F"/>
    <w:rsid w:val="00BB4FFE"/>
    <w:rsid w:val="00BB5C55"/>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5AEC"/>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B2A"/>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53E"/>
    <w:rsid w:val="00C34819"/>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818"/>
    <w:rsid w:val="00C52EF1"/>
    <w:rsid w:val="00C535D4"/>
    <w:rsid w:val="00C53E10"/>
    <w:rsid w:val="00C5482D"/>
    <w:rsid w:val="00C54AF2"/>
    <w:rsid w:val="00C5510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1B"/>
    <w:rsid w:val="00C743EE"/>
    <w:rsid w:val="00C745D1"/>
    <w:rsid w:val="00C749BF"/>
    <w:rsid w:val="00C74A83"/>
    <w:rsid w:val="00C74D46"/>
    <w:rsid w:val="00C76505"/>
    <w:rsid w:val="00C77576"/>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5F7E"/>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40"/>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305"/>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42BD"/>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27E3F"/>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39"/>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A"/>
    <w:rsid w:val="00DB534F"/>
    <w:rsid w:val="00DB63E7"/>
    <w:rsid w:val="00DB675D"/>
    <w:rsid w:val="00DB7D08"/>
    <w:rsid w:val="00DC006B"/>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7F7"/>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154"/>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166"/>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1F7"/>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205"/>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1192"/>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3AF"/>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A33"/>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17A4D"/>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3A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1BF"/>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5F96"/>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116"/>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3AAF"/>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7CC8D7"/>
  <w15:docId w15:val="{C455D469-8B94-4E73-BDF9-4FB838CE5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232222"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FE2C7" w:themeFill="accent2" w:themeFillTint="33"/>
    </w:tcPr>
    <w:tblStylePr w:type="firstRow">
      <w:rPr>
        <w:b/>
        <w:bCs/>
      </w:rPr>
      <w:tblPr/>
      <w:tcPr>
        <w:shd w:val="clear" w:color="auto" w:fill="FFC690" w:themeFill="accent2" w:themeFillTint="66"/>
      </w:tcPr>
    </w:tblStylePr>
    <w:tblStylePr w:type="lastRow">
      <w:rPr>
        <w:b/>
        <w:bCs/>
        <w:color w:val="232222" w:themeColor="text1"/>
      </w:rPr>
      <w:tblPr/>
      <w:tcPr>
        <w:shd w:val="clear" w:color="auto" w:fill="FFC690" w:themeFill="accent2" w:themeFillTint="66"/>
      </w:tcPr>
    </w:tblStylePr>
    <w:tblStylePr w:type="firstCol">
      <w:rPr>
        <w:color w:val="FFFFFF" w:themeColor="background1"/>
      </w:rPr>
      <w:tblPr/>
      <w:tcPr>
        <w:shd w:val="clear" w:color="auto" w:fill="AF5500" w:themeFill="accent2" w:themeFillShade="BF"/>
      </w:tcPr>
    </w:tblStylePr>
    <w:tblStylePr w:type="lastCol">
      <w:rPr>
        <w:color w:val="FFFFFF" w:themeColor="background1"/>
      </w:rPr>
      <w:tblPr/>
      <w:tcPr>
        <w:shd w:val="clear" w:color="auto" w:fill="AF5500" w:themeFill="accent2" w:themeFillShade="BF"/>
      </w:tc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DF9" w:themeFill="accent5" w:themeFillTint="33"/>
    </w:tcPr>
    <w:tblStylePr w:type="firstRow">
      <w:rPr>
        <w:b/>
        <w:bCs/>
      </w:rPr>
      <w:tblPr/>
      <w:tcPr>
        <w:shd w:val="clear" w:color="auto" w:fill="C1DCF3" w:themeFill="accent5" w:themeFillTint="66"/>
      </w:tcPr>
    </w:tblStylePr>
    <w:tblStylePr w:type="lastRow">
      <w:rPr>
        <w:b/>
        <w:bCs/>
        <w:color w:val="232222" w:themeColor="text1"/>
      </w:rPr>
      <w:tblPr/>
      <w:tcPr>
        <w:shd w:val="clear" w:color="auto" w:fill="C1DCF3" w:themeFill="accent5" w:themeFillTint="66"/>
      </w:tcPr>
    </w:tblStylePr>
    <w:tblStylePr w:type="firstCol">
      <w:rPr>
        <w:color w:val="FFFFFF" w:themeColor="background1"/>
      </w:rPr>
      <w:tblPr/>
      <w:tcPr>
        <w:shd w:val="clear" w:color="auto" w:fill="2782CE" w:themeFill="accent5" w:themeFillShade="BF"/>
      </w:tcPr>
    </w:tblStylePr>
    <w:tblStylePr w:type="lastCol">
      <w:rPr>
        <w:color w:val="FFFFFF" w:themeColor="background1"/>
      </w:rPr>
      <w:tblPr/>
      <w:tcPr>
        <w:shd w:val="clear" w:color="auto" w:fill="2782CE" w:themeFill="accent5" w:themeFillShade="BF"/>
      </w:tc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CEEE0" w:themeFill="accent6" w:themeFillTint="33"/>
    </w:tcPr>
    <w:tblStylePr w:type="firstRow">
      <w:rPr>
        <w:b/>
        <w:bCs/>
      </w:rPr>
      <w:tblPr/>
      <w:tcPr>
        <w:shd w:val="clear" w:color="auto" w:fill="F9DDC1" w:themeFill="accent6" w:themeFillTint="66"/>
      </w:tcPr>
    </w:tblStylePr>
    <w:tblStylePr w:type="lastRow">
      <w:rPr>
        <w:b/>
        <w:bCs/>
        <w:color w:val="232222" w:themeColor="text1"/>
      </w:rPr>
      <w:tblPr/>
      <w:tcPr>
        <w:shd w:val="clear" w:color="auto" w:fill="F9DDC1" w:themeFill="accent6" w:themeFillTint="66"/>
      </w:tcPr>
    </w:tblStylePr>
    <w:tblStylePr w:type="firstCol">
      <w:rPr>
        <w:color w:val="FFFFFF" w:themeColor="background1"/>
      </w:rPr>
      <w:tblPr/>
      <w:tcPr>
        <w:shd w:val="clear" w:color="auto" w:fill="EB7E16" w:themeFill="accent6" w:themeFillShade="BF"/>
      </w:tcPr>
    </w:tblStylePr>
    <w:tblStylePr w:type="lastCol">
      <w:rPr>
        <w:color w:val="FFFFFF" w:themeColor="background1"/>
      </w:rPr>
      <w:tblPr/>
      <w:tcPr>
        <w:shd w:val="clear" w:color="auto" w:fill="EB7E16" w:themeFill="accent6" w:themeFillShade="BF"/>
      </w:tc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0E3" w:themeFill="accent2"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A" w:themeFill="accent2" w:themeFillTint="3F"/>
      </w:tcPr>
    </w:tblStylePr>
    <w:tblStylePr w:type="band1Horz">
      <w:tblPr/>
      <w:tcPr>
        <w:shd w:val="clear" w:color="auto" w:fill="FFE2C7"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6FC" w:themeFill="accent5" w:themeFillTint="19"/>
    </w:tcPr>
    <w:tblStylePr w:type="firstRow">
      <w:rPr>
        <w:b/>
        <w:bCs/>
        <w:color w:val="FFFFFF" w:themeColor="background1"/>
      </w:rPr>
      <w:tblPr/>
      <w:tcPr>
        <w:tcBorders>
          <w:bottom w:val="single" w:sz="12" w:space="0" w:color="FFFFFF" w:themeColor="background1"/>
        </w:tcBorders>
        <w:shd w:val="clear" w:color="auto" w:fill="EC8726" w:themeFill="accent6" w:themeFillShade="CC"/>
      </w:tcPr>
    </w:tblStylePr>
    <w:tblStylePr w:type="lastRow">
      <w:rPr>
        <w:b/>
        <w:bCs/>
        <w:color w:val="EC8726"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9F7" w:themeFill="accent5" w:themeFillTint="3F"/>
      </w:tcPr>
    </w:tblStylePr>
    <w:tblStylePr w:type="band1Horz">
      <w:tblPr/>
      <w:tcPr>
        <w:shd w:val="clear" w:color="auto" w:fill="E0EDF9"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DF6EF" w:themeFill="accent6" w:themeFillTint="19"/>
    </w:tcPr>
    <w:tblStylePr w:type="firstRow">
      <w:rPr>
        <w:b/>
        <w:bCs/>
        <w:color w:val="FFFFFF" w:themeColor="background1"/>
      </w:rPr>
      <w:tblPr/>
      <w:tcPr>
        <w:tcBorders>
          <w:bottom w:val="single" w:sz="12" w:space="0" w:color="FFFFFF" w:themeColor="background1"/>
        </w:tcBorders>
        <w:shd w:val="clear" w:color="auto" w:fill="2E8AD7" w:themeFill="accent5" w:themeFillShade="CC"/>
      </w:tcPr>
    </w:tblStylePr>
    <w:tblStylePr w:type="lastRow">
      <w:rPr>
        <w:b/>
        <w:bCs/>
        <w:color w:val="2E8AD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D8" w:themeFill="accent6" w:themeFillTint="3F"/>
      </w:tcPr>
    </w:tblStylePr>
    <w:tblStylePr w:type="band1Horz">
      <w:tblPr/>
      <w:tcPr>
        <w:shd w:val="clear" w:color="auto" w:fill="FCEEE0"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EA720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EA7200" w:themeColor="accent2"/>
        <w:left w:val="single" w:sz="4" w:space="0" w:color="0072CE" w:themeColor="accent1"/>
        <w:bottom w:val="single" w:sz="4" w:space="0" w:color="0072CE" w:themeColor="accent1"/>
        <w:right w:val="single" w:sz="4" w:space="0" w:color="0072CE" w:themeColor="accent1"/>
        <w:insideH w:val="single" w:sz="4" w:space="0" w:color="FFFFFF" w:themeColor="background1"/>
        <w:insideV w:val="single" w:sz="4" w:space="0" w:color="FFFFFF" w:themeColor="background1"/>
      </w:tblBorders>
    </w:tblPr>
    <w:tcPr>
      <w:shd w:val="clear" w:color="auto" w:fill="E1F1FF" w:themeFill="accen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1" w:themeFillShade="99"/>
      </w:tcPr>
    </w:tblStylePr>
    <w:tblStylePr w:type="band1Vert">
      <w:tblPr/>
      <w:tcPr>
        <w:shd w:val="clear" w:color="auto" w:fill="85C8FF" w:themeFill="accent1" w:themeFillTint="66"/>
      </w:tcPr>
    </w:tblStylePr>
    <w:tblStylePr w:type="band1Horz">
      <w:tblPr/>
      <w:tcPr>
        <w:shd w:val="clear" w:color="auto" w:fill="67BB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EA7200" w:themeColor="accent2"/>
        <w:left w:val="single" w:sz="4" w:space="0" w:color="EA7200" w:themeColor="accent2"/>
        <w:bottom w:val="single" w:sz="4" w:space="0" w:color="EA7200" w:themeColor="accent2"/>
        <w:right w:val="single" w:sz="4" w:space="0" w:color="EA7200" w:themeColor="accent2"/>
        <w:insideH w:val="single" w:sz="4" w:space="0" w:color="FFFFFF" w:themeColor="background1"/>
        <w:insideV w:val="single" w:sz="4" w:space="0" w:color="FFFFFF" w:themeColor="background1"/>
      </w:tblBorders>
    </w:tblPr>
    <w:tcPr>
      <w:shd w:val="clear" w:color="auto" w:fill="FFF0E3" w:themeFill="accent2"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400" w:themeFill="accent2" w:themeFillShade="99"/>
      </w:tcPr>
    </w:tblStylePr>
    <w:tblStylePr w:type="firstCol">
      <w:rPr>
        <w:color w:val="FFFFFF" w:themeColor="background1"/>
      </w:rPr>
      <w:tblPr/>
      <w:tcPr>
        <w:tcBorders>
          <w:top w:val="nil"/>
          <w:left w:val="nil"/>
          <w:bottom w:val="nil"/>
          <w:right w:val="nil"/>
          <w:insideH w:val="single" w:sz="4" w:space="0" w:color="8C4400" w:themeColor="accent2" w:themeShade="99"/>
          <w:insideV w:val="nil"/>
        </w:tcBorders>
        <w:shd w:val="clear" w:color="auto" w:fill="8C44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4400" w:themeFill="accent2" w:themeFillShade="99"/>
      </w:tcPr>
    </w:tblStylePr>
    <w:tblStylePr w:type="band1Vert">
      <w:tblPr/>
      <w:tcPr>
        <w:shd w:val="clear" w:color="auto" w:fill="FFC690" w:themeFill="accent2" w:themeFillTint="66"/>
      </w:tcPr>
    </w:tblStylePr>
    <w:tblStylePr w:type="band1Horz">
      <w:tblPr/>
      <w:tcPr>
        <w:shd w:val="clear" w:color="auto" w:fill="FFB875"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2AB66" w:themeColor="accent6"/>
        <w:left w:val="single" w:sz="4" w:space="0" w:color="66AAE2" w:themeColor="accent5"/>
        <w:bottom w:val="single" w:sz="4" w:space="0" w:color="66AAE2" w:themeColor="accent5"/>
        <w:right w:val="single" w:sz="4" w:space="0" w:color="66AAE2" w:themeColor="accent5"/>
        <w:insideH w:val="single" w:sz="4" w:space="0" w:color="FFFFFF" w:themeColor="background1"/>
        <w:insideV w:val="single" w:sz="4" w:space="0" w:color="FFFFFF" w:themeColor="background1"/>
      </w:tblBorders>
    </w:tblPr>
    <w:tcPr>
      <w:shd w:val="clear" w:color="auto" w:fill="EFF6FC" w:themeFill="accent5" w:themeFillTint="19"/>
    </w:tcPr>
    <w:tblStylePr w:type="firstRow">
      <w:rPr>
        <w:b/>
        <w:bCs/>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8A5" w:themeFill="accent5" w:themeFillShade="99"/>
      </w:tcPr>
    </w:tblStylePr>
    <w:tblStylePr w:type="firstCol">
      <w:rPr>
        <w:color w:val="FFFFFF" w:themeColor="background1"/>
      </w:rPr>
      <w:tblPr/>
      <w:tcPr>
        <w:tcBorders>
          <w:top w:val="nil"/>
          <w:left w:val="nil"/>
          <w:bottom w:val="nil"/>
          <w:right w:val="nil"/>
          <w:insideH w:val="single" w:sz="4" w:space="0" w:color="1F68A5" w:themeColor="accent5" w:themeShade="99"/>
          <w:insideV w:val="nil"/>
        </w:tcBorders>
        <w:shd w:val="clear" w:color="auto" w:fill="1F68A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F68A5" w:themeFill="accent5" w:themeFillShade="99"/>
      </w:tcPr>
    </w:tblStylePr>
    <w:tblStylePr w:type="band1Vert">
      <w:tblPr/>
      <w:tcPr>
        <w:shd w:val="clear" w:color="auto" w:fill="C1DCF3" w:themeFill="accent5" w:themeFillTint="66"/>
      </w:tcPr>
    </w:tblStylePr>
    <w:tblStylePr w:type="band1Horz">
      <w:tblPr/>
      <w:tcPr>
        <w:shd w:val="clear" w:color="auto" w:fill="B2D4F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AAE2" w:themeColor="accent5"/>
        <w:left w:val="single" w:sz="4" w:space="0" w:color="F2AB66" w:themeColor="accent6"/>
        <w:bottom w:val="single" w:sz="4" w:space="0" w:color="F2AB66" w:themeColor="accent6"/>
        <w:right w:val="single" w:sz="4" w:space="0" w:color="F2AB66" w:themeColor="accent6"/>
        <w:insideH w:val="single" w:sz="4" w:space="0" w:color="FFFFFF" w:themeColor="background1"/>
        <w:insideV w:val="single" w:sz="4" w:space="0" w:color="FFFFFF" w:themeColor="background1"/>
      </w:tblBorders>
    </w:tblPr>
    <w:tcPr>
      <w:shd w:val="clear" w:color="auto" w:fill="FDF6EF" w:themeFill="accent6" w:themeFillTint="19"/>
    </w:tcPr>
    <w:tblStylePr w:type="firstRow">
      <w:rPr>
        <w:b/>
        <w:bCs/>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6510" w:themeFill="accent6" w:themeFillShade="99"/>
      </w:tcPr>
    </w:tblStylePr>
    <w:tblStylePr w:type="firstCol">
      <w:rPr>
        <w:color w:val="FFFFFF" w:themeColor="background1"/>
      </w:rPr>
      <w:tblPr/>
      <w:tcPr>
        <w:tcBorders>
          <w:top w:val="nil"/>
          <w:left w:val="nil"/>
          <w:bottom w:val="nil"/>
          <w:right w:val="nil"/>
          <w:insideH w:val="single" w:sz="4" w:space="0" w:color="BE6510" w:themeColor="accent6" w:themeShade="99"/>
          <w:insideV w:val="nil"/>
        </w:tcBorders>
        <w:shd w:val="clear" w:color="auto" w:fill="BE65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E6510" w:themeFill="accent6" w:themeFillShade="99"/>
      </w:tcPr>
    </w:tblStylePr>
    <w:tblStylePr w:type="band1Vert">
      <w:tblPr/>
      <w:tcPr>
        <w:shd w:val="clear" w:color="auto" w:fill="F9DDC1" w:themeFill="accent6" w:themeFillTint="66"/>
      </w:tcPr>
    </w:tblStylePr>
    <w:tblStylePr w:type="band1Horz">
      <w:tblPr/>
      <w:tcPr>
        <w:shd w:val="clear" w:color="auto" w:fill="F8D4B2"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1" w:themeFillShade="BF"/>
      </w:tcPr>
    </w:tblStylePr>
    <w:tblStylePr w:type="band1Vert">
      <w:tblPr/>
      <w:tcPr>
        <w:tcBorders>
          <w:top w:val="nil"/>
          <w:left w:val="nil"/>
          <w:bottom w:val="nil"/>
          <w:right w:val="nil"/>
          <w:insideH w:val="nil"/>
          <w:insideV w:val="nil"/>
        </w:tcBorders>
        <w:shd w:val="clear" w:color="auto" w:fill="00559A" w:themeFill="accent1" w:themeFillShade="BF"/>
      </w:tcPr>
    </w:tblStylePr>
    <w:tblStylePr w:type="band1Horz">
      <w:tblPr/>
      <w:tcPr>
        <w:tcBorders>
          <w:top w:val="nil"/>
          <w:left w:val="nil"/>
          <w:bottom w:val="nil"/>
          <w:right w:val="nil"/>
          <w:insideH w:val="nil"/>
          <w:insideV w:val="nil"/>
        </w:tcBorders>
        <w:shd w:val="clear" w:color="auto" w:fill="00559A"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EA72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438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55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5500" w:themeFill="accent2" w:themeFillShade="BF"/>
      </w:tcPr>
    </w:tblStylePr>
    <w:tblStylePr w:type="band1Vert">
      <w:tblPr/>
      <w:tcPr>
        <w:tcBorders>
          <w:top w:val="nil"/>
          <w:left w:val="nil"/>
          <w:bottom w:val="nil"/>
          <w:right w:val="nil"/>
          <w:insideH w:val="nil"/>
          <w:insideV w:val="nil"/>
        </w:tcBorders>
        <w:shd w:val="clear" w:color="auto" w:fill="AF5500" w:themeFill="accent2" w:themeFillShade="BF"/>
      </w:tcPr>
    </w:tblStylePr>
    <w:tblStylePr w:type="band1Horz">
      <w:tblPr/>
      <w:tcPr>
        <w:tcBorders>
          <w:top w:val="nil"/>
          <w:left w:val="nil"/>
          <w:bottom w:val="nil"/>
          <w:right w:val="nil"/>
          <w:insideH w:val="nil"/>
          <w:insideV w:val="nil"/>
        </w:tcBorders>
        <w:shd w:val="clear" w:color="auto" w:fill="AF5500"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AAE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A568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782C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782CE" w:themeFill="accent5" w:themeFillShade="BF"/>
      </w:tcPr>
    </w:tblStylePr>
    <w:tblStylePr w:type="band1Vert">
      <w:tblPr/>
      <w:tcPr>
        <w:tcBorders>
          <w:top w:val="nil"/>
          <w:left w:val="nil"/>
          <w:bottom w:val="nil"/>
          <w:right w:val="nil"/>
          <w:insideH w:val="nil"/>
          <w:insideV w:val="nil"/>
        </w:tcBorders>
        <w:shd w:val="clear" w:color="auto" w:fill="2782CE" w:themeFill="accent5" w:themeFillShade="BF"/>
      </w:tcPr>
    </w:tblStylePr>
    <w:tblStylePr w:type="band1Horz">
      <w:tblPr/>
      <w:tcPr>
        <w:tcBorders>
          <w:top w:val="nil"/>
          <w:left w:val="nil"/>
          <w:bottom w:val="nil"/>
          <w:right w:val="nil"/>
          <w:insideH w:val="nil"/>
          <w:insideV w:val="nil"/>
        </w:tcBorders>
        <w:shd w:val="clear" w:color="auto" w:fill="2782CE"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2AB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54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7E1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7E16" w:themeFill="accent6" w:themeFillShade="BF"/>
      </w:tcPr>
    </w:tblStylePr>
    <w:tblStylePr w:type="band1Vert">
      <w:tblPr/>
      <w:tcPr>
        <w:tcBorders>
          <w:top w:val="nil"/>
          <w:left w:val="nil"/>
          <w:bottom w:val="nil"/>
          <w:right w:val="nil"/>
          <w:insideH w:val="nil"/>
          <w:insideV w:val="nil"/>
        </w:tcBorders>
        <w:shd w:val="clear" w:color="auto" w:fill="EB7E16" w:themeFill="accent6" w:themeFillShade="BF"/>
      </w:tcPr>
    </w:tblStylePr>
    <w:tblStylePr w:type="band1Horz">
      <w:tblPr/>
      <w:tcPr>
        <w:tcBorders>
          <w:top w:val="nil"/>
          <w:left w:val="nil"/>
          <w:bottom w:val="nil"/>
          <w:right w:val="nil"/>
          <w:insideH w:val="nil"/>
          <w:insideV w:val="nil"/>
        </w:tcBorders>
        <w:shd w:val="clear" w:color="auto" w:fill="EB7E16"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FC690" w:themeColor="accent2" w:themeTint="66"/>
        <w:left w:val="single" w:sz="4" w:space="0" w:color="FFC690" w:themeColor="accent2" w:themeTint="66"/>
        <w:bottom w:val="single" w:sz="4" w:space="0" w:color="FFC690" w:themeColor="accent2" w:themeTint="66"/>
        <w:right w:val="single" w:sz="4" w:space="0" w:color="FFC690" w:themeColor="accent2" w:themeTint="66"/>
        <w:insideH w:val="single" w:sz="4" w:space="0" w:color="FFC690" w:themeColor="accent2" w:themeTint="66"/>
        <w:insideV w:val="single" w:sz="4" w:space="0" w:color="FFC690" w:themeColor="accent2" w:themeTint="66"/>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2" w:space="0" w:color="FFA95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CF3" w:themeColor="accent5" w:themeTint="66"/>
        <w:left w:val="single" w:sz="4" w:space="0" w:color="C1DCF3" w:themeColor="accent5" w:themeTint="66"/>
        <w:bottom w:val="single" w:sz="4" w:space="0" w:color="C1DCF3" w:themeColor="accent5" w:themeTint="66"/>
        <w:right w:val="single" w:sz="4" w:space="0" w:color="C1DCF3" w:themeColor="accent5" w:themeTint="66"/>
        <w:insideH w:val="single" w:sz="4" w:space="0" w:color="C1DCF3" w:themeColor="accent5" w:themeTint="66"/>
        <w:insideV w:val="single" w:sz="4" w:space="0" w:color="C1DCF3" w:themeColor="accent5" w:themeTint="66"/>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2" w:space="0" w:color="A3CB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9DDC1" w:themeColor="accent6" w:themeTint="66"/>
        <w:left w:val="single" w:sz="4" w:space="0" w:color="F9DDC1" w:themeColor="accent6" w:themeTint="66"/>
        <w:bottom w:val="single" w:sz="4" w:space="0" w:color="F9DDC1" w:themeColor="accent6" w:themeTint="66"/>
        <w:right w:val="single" w:sz="4" w:space="0" w:color="F9DDC1" w:themeColor="accent6" w:themeTint="66"/>
        <w:insideH w:val="single" w:sz="4" w:space="0" w:color="F9DDC1" w:themeColor="accent6" w:themeTint="66"/>
        <w:insideV w:val="single" w:sz="4" w:space="0" w:color="F9DDC1" w:themeColor="accent6" w:themeTint="66"/>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2" w:space="0" w:color="F7CC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48ADFF" w:themeColor="accent1" w:themeTint="99"/>
        <w:bottom w:val="single" w:sz="2" w:space="0" w:color="48ADFF" w:themeColor="accent1" w:themeTint="99"/>
        <w:insideH w:val="single" w:sz="2" w:space="0" w:color="48ADFF" w:themeColor="accent1" w:themeTint="99"/>
        <w:insideV w:val="single" w:sz="2" w:space="0" w:color="48ADFF" w:themeColor="accent1" w:themeTint="99"/>
      </w:tblBorders>
    </w:tblPr>
    <w:tblStylePr w:type="firstRow">
      <w:rPr>
        <w:b/>
        <w:bCs/>
      </w:rPr>
      <w:tblPr/>
      <w:tcPr>
        <w:tcBorders>
          <w:top w:val="nil"/>
          <w:bottom w:val="single" w:sz="12" w:space="0" w:color="48ADFF" w:themeColor="accent1" w:themeTint="99"/>
          <w:insideH w:val="nil"/>
          <w:insideV w:val="nil"/>
        </w:tcBorders>
        <w:shd w:val="clear" w:color="auto" w:fill="FFFFFF" w:themeFill="background1"/>
      </w:tcPr>
    </w:tblStylePr>
    <w:tblStylePr w:type="lastRow">
      <w:rPr>
        <w:b/>
        <w:bCs/>
      </w:rPr>
      <w:tblPr/>
      <w:tcPr>
        <w:tcBorders>
          <w:top w:val="double" w:sz="2" w:space="0" w:color="48A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FA959" w:themeColor="accent2" w:themeTint="99"/>
        <w:bottom w:val="single" w:sz="2" w:space="0" w:color="FFA959" w:themeColor="accent2" w:themeTint="99"/>
        <w:insideH w:val="single" w:sz="2" w:space="0" w:color="FFA959" w:themeColor="accent2" w:themeTint="99"/>
        <w:insideV w:val="single" w:sz="2" w:space="0" w:color="FFA959" w:themeColor="accent2" w:themeTint="99"/>
      </w:tblBorders>
    </w:tblPr>
    <w:tblStylePr w:type="firstRow">
      <w:rPr>
        <w:b/>
        <w:bCs/>
      </w:rPr>
      <w:tblPr/>
      <w:tcPr>
        <w:tcBorders>
          <w:top w:val="nil"/>
          <w:bottom w:val="single" w:sz="12" w:space="0" w:color="FFA959" w:themeColor="accent2" w:themeTint="99"/>
          <w:insideH w:val="nil"/>
          <w:insideV w:val="nil"/>
        </w:tcBorders>
        <w:shd w:val="clear" w:color="auto" w:fill="FFFFFF" w:themeFill="background1"/>
      </w:tcPr>
    </w:tblStylePr>
    <w:tblStylePr w:type="lastRow">
      <w:rPr>
        <w:b/>
        <w:bCs/>
      </w:rPr>
      <w:tblPr/>
      <w:tcPr>
        <w:tcBorders>
          <w:top w:val="double" w:sz="2" w:space="0" w:color="FFA95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CBED" w:themeColor="accent5" w:themeTint="99"/>
        <w:bottom w:val="single" w:sz="2" w:space="0" w:color="A3CBED" w:themeColor="accent5" w:themeTint="99"/>
        <w:insideH w:val="single" w:sz="2" w:space="0" w:color="A3CBED" w:themeColor="accent5" w:themeTint="99"/>
        <w:insideV w:val="single" w:sz="2" w:space="0" w:color="A3CBED" w:themeColor="accent5" w:themeTint="99"/>
      </w:tblBorders>
    </w:tblPr>
    <w:tblStylePr w:type="firstRow">
      <w:rPr>
        <w:b/>
        <w:bCs/>
      </w:rPr>
      <w:tblPr/>
      <w:tcPr>
        <w:tcBorders>
          <w:top w:val="nil"/>
          <w:bottom w:val="single" w:sz="12" w:space="0" w:color="A3CBED" w:themeColor="accent5" w:themeTint="99"/>
          <w:insideH w:val="nil"/>
          <w:insideV w:val="nil"/>
        </w:tcBorders>
        <w:shd w:val="clear" w:color="auto" w:fill="FFFFFF" w:themeFill="background1"/>
      </w:tcPr>
    </w:tblStylePr>
    <w:tblStylePr w:type="lastRow">
      <w:rPr>
        <w:b/>
        <w:bCs/>
      </w:rPr>
      <w:tblPr/>
      <w:tcPr>
        <w:tcBorders>
          <w:top w:val="double" w:sz="2" w:space="0" w:color="A3CB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7CCA3" w:themeColor="accent6" w:themeTint="99"/>
        <w:bottom w:val="single" w:sz="2" w:space="0" w:color="F7CCA3" w:themeColor="accent6" w:themeTint="99"/>
        <w:insideH w:val="single" w:sz="2" w:space="0" w:color="F7CCA3" w:themeColor="accent6" w:themeTint="99"/>
        <w:insideV w:val="single" w:sz="2" w:space="0" w:color="F7CCA3" w:themeColor="accent6" w:themeTint="99"/>
      </w:tblBorders>
    </w:tblPr>
    <w:tblStylePr w:type="firstRow">
      <w:rPr>
        <w:b/>
        <w:bCs/>
      </w:rPr>
      <w:tblPr/>
      <w:tcPr>
        <w:tcBorders>
          <w:top w:val="nil"/>
          <w:bottom w:val="single" w:sz="12" w:space="0" w:color="F7CCA3" w:themeColor="accent6" w:themeTint="99"/>
          <w:insideH w:val="nil"/>
          <w:insideV w:val="nil"/>
        </w:tcBorders>
        <w:shd w:val="clear" w:color="auto" w:fill="FFFFFF" w:themeFill="background1"/>
      </w:tcPr>
    </w:tblStylePr>
    <w:tblStylePr w:type="lastRow">
      <w:rPr>
        <w:b/>
        <w:bCs/>
      </w:rPr>
      <w:tblPr/>
      <w:tcPr>
        <w:tcBorders>
          <w:top w:val="double" w:sz="2" w:space="0" w:color="F7CC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insideV w:val="nil"/>
        </w:tcBorders>
        <w:shd w:val="clear" w:color="auto" w:fill="EA7200" w:themeFill="accent2"/>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insideV w:val="nil"/>
        </w:tcBorders>
        <w:shd w:val="clear" w:color="auto" w:fill="66AAE2" w:themeFill="accent5"/>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insideV w:val="nil"/>
        </w:tcBorders>
        <w:shd w:val="clear" w:color="auto" w:fill="F2AB66" w:themeFill="accent6"/>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E" w:themeFill="accent1"/>
      </w:tcPr>
    </w:tblStylePr>
    <w:tblStylePr w:type="band1Vert">
      <w:tblPr/>
      <w:tcPr>
        <w:shd w:val="clear" w:color="auto" w:fill="85C8FF" w:themeFill="accent1" w:themeFillTint="66"/>
      </w:tcPr>
    </w:tblStylePr>
    <w:tblStylePr w:type="band1Horz">
      <w:tblPr/>
      <w:tcPr>
        <w:shd w:val="clear" w:color="auto" w:fill="85C8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C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2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2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2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200" w:themeFill="accent2"/>
      </w:tcPr>
    </w:tblStylePr>
    <w:tblStylePr w:type="band1Vert">
      <w:tblPr/>
      <w:tcPr>
        <w:shd w:val="clear" w:color="auto" w:fill="FFC690" w:themeFill="accent2" w:themeFillTint="66"/>
      </w:tcPr>
    </w:tblStylePr>
    <w:tblStylePr w:type="band1Horz">
      <w:tblPr/>
      <w:tcPr>
        <w:shd w:val="clear" w:color="auto" w:fill="FFC690"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D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AAE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AAE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AAE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AAE2" w:themeFill="accent5"/>
      </w:tcPr>
    </w:tblStylePr>
    <w:tblStylePr w:type="band1Vert">
      <w:tblPr/>
      <w:tcPr>
        <w:shd w:val="clear" w:color="auto" w:fill="C1DCF3" w:themeFill="accent5" w:themeFillTint="66"/>
      </w:tcPr>
    </w:tblStylePr>
    <w:tblStylePr w:type="band1Horz">
      <w:tblPr/>
      <w:tcPr>
        <w:shd w:val="clear" w:color="auto" w:fill="C1DCF3"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B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B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B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B66" w:themeFill="accent6"/>
      </w:tcPr>
    </w:tblStylePr>
    <w:tblStylePr w:type="band1Vert">
      <w:tblPr/>
      <w:tcPr>
        <w:shd w:val="clear" w:color="auto" w:fill="F9DDC1" w:themeFill="accent6" w:themeFillTint="66"/>
      </w:tcPr>
    </w:tblStylePr>
    <w:tblStylePr w:type="band1Horz">
      <w:tblPr/>
      <w:tcPr>
        <w:shd w:val="clear" w:color="auto" w:fill="F9DDC1"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6Colorful-Accent2">
    <w:name w:val="Grid Table 6 Colorful Accent 2"/>
    <w:basedOn w:val="TableNormal"/>
    <w:uiPriority w:val="51"/>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6Colorful-Accent6">
    <w:name w:val="Grid Table 6 Colorful Accent 6"/>
    <w:basedOn w:val="TableNormal"/>
    <w:uiPriority w:val="51"/>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7Colorful-Accent2">
    <w:name w:val="Grid Table 7 Colorful Accent 2"/>
    <w:basedOn w:val="TableNormal"/>
    <w:uiPriority w:val="52"/>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7Colorful-Accent6">
    <w:name w:val="Grid Table 7 Colorful Accent 6"/>
    <w:basedOn w:val="TableNormal"/>
    <w:uiPriority w:val="52"/>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18" w:space="0" w:color="EA7200" w:themeColor="accent2"/>
          <w:right w:val="single" w:sz="8" w:space="0" w:color="EA7200" w:themeColor="accent2"/>
          <w:insideH w:val="nil"/>
          <w:insideV w:val="single" w:sz="8" w:space="0" w:color="EA72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insideH w:val="nil"/>
          <w:insideV w:val="single" w:sz="8" w:space="0" w:color="EA72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shd w:val="clear" w:color="auto" w:fill="FFDBBA" w:themeFill="accent2" w:themeFillTint="3F"/>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shd w:val="clear" w:color="auto" w:fill="FFDBBA" w:themeFill="accent2" w:themeFillTint="3F"/>
      </w:tcPr>
    </w:tblStylePr>
    <w:tblStylePr w:type="band2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18" w:space="0" w:color="66AAE2" w:themeColor="accent5"/>
          <w:right w:val="single" w:sz="8" w:space="0" w:color="66AAE2" w:themeColor="accent5"/>
          <w:insideH w:val="nil"/>
          <w:insideV w:val="single" w:sz="8" w:space="0" w:color="66AAE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insideH w:val="nil"/>
          <w:insideV w:val="single" w:sz="8" w:space="0" w:color="66AAE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shd w:val="clear" w:color="auto" w:fill="D9E9F7" w:themeFill="accent5" w:themeFillTint="3F"/>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shd w:val="clear" w:color="auto" w:fill="D9E9F7" w:themeFill="accent5" w:themeFillTint="3F"/>
      </w:tcPr>
    </w:tblStylePr>
    <w:tblStylePr w:type="band2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18" w:space="0" w:color="F2AB66" w:themeColor="accent6"/>
          <w:right w:val="single" w:sz="8" w:space="0" w:color="F2AB66" w:themeColor="accent6"/>
          <w:insideH w:val="nil"/>
          <w:insideV w:val="single" w:sz="8" w:space="0" w:color="F2AB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insideH w:val="nil"/>
          <w:insideV w:val="single" w:sz="8" w:space="0" w:color="F2AB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shd w:val="clear" w:color="auto" w:fill="FBE9D8" w:themeFill="accent6" w:themeFillTint="3F"/>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shd w:val="clear" w:color="auto" w:fill="FBE9D8" w:themeFill="accent6" w:themeFillTint="3F"/>
      </w:tcPr>
    </w:tblStylePr>
    <w:tblStylePr w:type="band2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pPr>
        <w:spacing w:before="0" w:after="0" w:line="240" w:lineRule="auto"/>
      </w:pPr>
      <w:rPr>
        <w:b/>
        <w:bCs/>
        <w:color w:val="FFFFFF" w:themeColor="background1"/>
      </w:rPr>
      <w:tblPr/>
      <w:tcPr>
        <w:shd w:val="clear" w:color="auto" w:fill="EA7200" w:themeFill="accent2"/>
      </w:tcPr>
    </w:tblStylePr>
    <w:tblStylePr w:type="lastRow">
      <w:pPr>
        <w:spacing w:before="0" w:after="0" w:line="240" w:lineRule="auto"/>
      </w:pPr>
      <w:rPr>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tcBorders>
      </w:tcPr>
    </w:tblStylePr>
    <w:tblStylePr w:type="firstCol">
      <w:rPr>
        <w:b/>
        <w:bCs/>
      </w:rPr>
    </w:tblStylePr>
    <w:tblStylePr w:type="lastCol">
      <w:rPr>
        <w:b/>
        <w:bCs/>
      </w:r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pPr>
        <w:spacing w:before="0" w:after="0" w:line="240" w:lineRule="auto"/>
      </w:pPr>
      <w:rPr>
        <w:b/>
        <w:bCs/>
        <w:color w:val="FFFFFF" w:themeColor="background1"/>
      </w:rPr>
      <w:tblPr/>
      <w:tcPr>
        <w:shd w:val="clear" w:color="auto" w:fill="66AAE2" w:themeFill="accent5"/>
      </w:tcPr>
    </w:tblStylePr>
    <w:tblStylePr w:type="lastRow">
      <w:pPr>
        <w:spacing w:before="0" w:after="0" w:line="240" w:lineRule="auto"/>
      </w:pPr>
      <w:rPr>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tcBorders>
      </w:tcPr>
    </w:tblStylePr>
    <w:tblStylePr w:type="firstCol">
      <w:rPr>
        <w:b/>
        <w:bCs/>
      </w:rPr>
    </w:tblStylePr>
    <w:tblStylePr w:type="lastCol">
      <w:rPr>
        <w:b/>
        <w:bCs/>
      </w:r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pPr>
        <w:spacing w:before="0" w:after="0" w:line="240" w:lineRule="auto"/>
      </w:pPr>
      <w:rPr>
        <w:b/>
        <w:bCs/>
        <w:color w:val="FFFFFF" w:themeColor="background1"/>
      </w:rPr>
      <w:tblPr/>
      <w:tcPr>
        <w:shd w:val="clear" w:color="auto" w:fill="F2AB66" w:themeFill="accent6"/>
      </w:tcPr>
    </w:tblStylePr>
    <w:tblStylePr w:type="lastRow">
      <w:pPr>
        <w:spacing w:before="0" w:after="0" w:line="240" w:lineRule="auto"/>
      </w:pPr>
      <w:rPr>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tcBorders>
      </w:tcPr>
    </w:tblStylePr>
    <w:tblStylePr w:type="firstCol">
      <w:rPr>
        <w:b/>
        <w:bCs/>
      </w:rPr>
    </w:tblStylePr>
    <w:tblStylePr w:type="lastCol">
      <w:rPr>
        <w:b/>
        <w:bCs/>
      </w:r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AF5500" w:themeColor="accent2" w:themeShade="BF"/>
    </w:rPr>
    <w:tblPr>
      <w:tblStyleRowBandSize w:val="1"/>
      <w:tblStyleColBandSize w:val="1"/>
      <w:tblBorders>
        <w:top w:val="single" w:sz="8" w:space="0" w:color="EA7200" w:themeColor="accent2"/>
        <w:bottom w:val="single" w:sz="8" w:space="0" w:color="EA7200" w:themeColor="accent2"/>
      </w:tblBorders>
    </w:tblPr>
    <w:tblStylePr w:type="fir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la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left w:val="nil"/>
          <w:right w:val="nil"/>
          <w:insideH w:val="nil"/>
          <w:insideV w:val="nil"/>
        </w:tcBorders>
        <w:shd w:val="clear" w:color="auto" w:fill="FFDBB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2782CE" w:themeColor="accent5" w:themeShade="BF"/>
    </w:rPr>
    <w:tblPr>
      <w:tblStyleRowBandSize w:val="1"/>
      <w:tblStyleColBandSize w:val="1"/>
      <w:tblBorders>
        <w:top w:val="single" w:sz="8" w:space="0" w:color="66AAE2" w:themeColor="accent5"/>
        <w:bottom w:val="single" w:sz="8" w:space="0" w:color="66AAE2" w:themeColor="accent5"/>
      </w:tblBorders>
    </w:tblPr>
    <w:tblStylePr w:type="fir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la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left w:val="nil"/>
          <w:right w:val="nil"/>
          <w:insideH w:val="nil"/>
          <w:insideV w:val="nil"/>
        </w:tcBorders>
        <w:shd w:val="clear" w:color="auto" w:fill="D9E9F7" w:themeFill="accent5" w:themeFillTint="3F"/>
      </w:tcPr>
    </w:tblStylePr>
  </w:style>
  <w:style w:type="table" w:styleId="LightShading-Accent6">
    <w:name w:val="Light Shading Accent 6"/>
    <w:basedOn w:val="TableNormal"/>
    <w:uiPriority w:val="60"/>
    <w:semiHidden/>
    <w:rsid w:val="0058629F"/>
    <w:rPr>
      <w:color w:val="EB7E16" w:themeColor="accent6" w:themeShade="BF"/>
    </w:rPr>
    <w:tblPr>
      <w:tblStyleRowBandSize w:val="1"/>
      <w:tblStyleColBandSize w:val="1"/>
      <w:tblBorders>
        <w:top w:val="single" w:sz="8" w:space="0" w:color="F2AB66" w:themeColor="accent6"/>
        <w:bottom w:val="single" w:sz="8" w:space="0" w:color="F2AB66" w:themeColor="accent6"/>
      </w:tblBorders>
    </w:tblPr>
    <w:tblStylePr w:type="fir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la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left w:val="nil"/>
          <w:right w:val="nil"/>
          <w:insideH w:val="nil"/>
          <w:insideV w:val="nil"/>
        </w:tcBorders>
        <w:shd w:val="clear" w:color="auto" w:fill="FBE9D8"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48ADFF" w:themeColor="accent1" w:themeTint="99"/>
        </w:tcBorders>
      </w:tcPr>
    </w:tblStylePr>
    <w:tblStylePr w:type="lastRow">
      <w:rPr>
        <w:b/>
        <w:bCs/>
      </w:rPr>
      <w:tblPr/>
      <w:tcPr>
        <w:tcBorders>
          <w:top w:val="sing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FA959" w:themeColor="accent2" w:themeTint="99"/>
        </w:tcBorders>
      </w:tcPr>
    </w:tblStylePr>
    <w:tblStylePr w:type="lastRow">
      <w:rPr>
        <w:b/>
        <w:bCs/>
      </w:rPr>
      <w:tblPr/>
      <w:tcPr>
        <w:tcBorders>
          <w:top w:val="sing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CBED" w:themeColor="accent5" w:themeTint="99"/>
        </w:tcBorders>
      </w:tcPr>
    </w:tblStylePr>
    <w:tblStylePr w:type="lastRow">
      <w:rPr>
        <w:b/>
        <w:bCs/>
      </w:rPr>
      <w:tblPr/>
      <w:tcPr>
        <w:tcBorders>
          <w:top w:val="sing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7CCA3" w:themeColor="accent6" w:themeTint="99"/>
        </w:tcBorders>
      </w:tcPr>
    </w:tblStylePr>
    <w:tblStylePr w:type="lastRow">
      <w:rPr>
        <w:b/>
        <w:bCs/>
      </w:rPr>
      <w:tblPr/>
      <w:tcPr>
        <w:tcBorders>
          <w:top w:val="sing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48ADFF" w:themeColor="accent1" w:themeTint="99"/>
        <w:bottom w:val="single" w:sz="4" w:space="0" w:color="48ADFF" w:themeColor="accent1" w:themeTint="99"/>
        <w:insideH w:val="single" w:sz="4" w:space="0" w:color="48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FA959" w:themeColor="accent2" w:themeTint="99"/>
        <w:bottom w:val="single" w:sz="4" w:space="0" w:color="FFA959" w:themeColor="accent2" w:themeTint="99"/>
        <w:insideH w:val="single" w:sz="4" w:space="0" w:color="FFA95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CBED" w:themeColor="accent5" w:themeTint="99"/>
        <w:bottom w:val="single" w:sz="4" w:space="0" w:color="A3CBED" w:themeColor="accent5" w:themeTint="99"/>
        <w:insideH w:val="single" w:sz="4" w:space="0" w:color="A3CB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7CCA3" w:themeColor="accent6" w:themeTint="99"/>
        <w:bottom w:val="single" w:sz="4" w:space="0" w:color="F7CCA3" w:themeColor="accent6" w:themeTint="99"/>
        <w:insideH w:val="single" w:sz="4" w:space="0" w:color="F7CC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EA7200" w:themeColor="accent2"/>
        <w:left w:val="single" w:sz="4" w:space="0" w:color="EA7200" w:themeColor="accent2"/>
        <w:bottom w:val="single" w:sz="4" w:space="0" w:color="EA7200" w:themeColor="accent2"/>
        <w:right w:val="single" w:sz="4" w:space="0" w:color="EA7200" w:themeColor="accent2"/>
      </w:tblBorders>
    </w:tblPr>
    <w:tblStylePr w:type="firstRow">
      <w:rPr>
        <w:b/>
        <w:bCs/>
        <w:color w:val="FFFFFF" w:themeColor="background1"/>
      </w:rPr>
      <w:tblPr/>
      <w:tcPr>
        <w:shd w:val="clear" w:color="auto" w:fill="EA7200" w:themeFill="accent2"/>
      </w:tcPr>
    </w:tblStylePr>
    <w:tblStylePr w:type="lastRow">
      <w:rPr>
        <w:b/>
        <w:bCs/>
      </w:rPr>
      <w:tblPr/>
      <w:tcPr>
        <w:tcBorders>
          <w:top w:val="double" w:sz="4" w:space="0" w:color="EA72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200" w:themeColor="accent2"/>
          <w:right w:val="single" w:sz="4" w:space="0" w:color="EA7200" w:themeColor="accent2"/>
        </w:tcBorders>
      </w:tcPr>
    </w:tblStylePr>
    <w:tblStylePr w:type="band1Horz">
      <w:tblPr/>
      <w:tcPr>
        <w:tcBorders>
          <w:top w:val="single" w:sz="4" w:space="0" w:color="EA7200" w:themeColor="accent2"/>
          <w:bottom w:val="single" w:sz="4" w:space="0" w:color="EA72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200" w:themeColor="accent2"/>
          <w:left w:val="nil"/>
        </w:tcBorders>
      </w:tcPr>
    </w:tblStylePr>
    <w:tblStylePr w:type="swCell">
      <w:tblPr/>
      <w:tcPr>
        <w:tcBorders>
          <w:top w:val="double" w:sz="4" w:space="0" w:color="EA720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AAE2" w:themeColor="accent5"/>
        <w:left w:val="single" w:sz="4" w:space="0" w:color="66AAE2" w:themeColor="accent5"/>
        <w:bottom w:val="single" w:sz="4" w:space="0" w:color="66AAE2" w:themeColor="accent5"/>
        <w:right w:val="single" w:sz="4" w:space="0" w:color="66AAE2" w:themeColor="accent5"/>
      </w:tblBorders>
    </w:tblPr>
    <w:tblStylePr w:type="firstRow">
      <w:rPr>
        <w:b/>
        <w:bCs/>
        <w:color w:val="FFFFFF" w:themeColor="background1"/>
      </w:rPr>
      <w:tblPr/>
      <w:tcPr>
        <w:shd w:val="clear" w:color="auto" w:fill="66AAE2" w:themeFill="accent5"/>
      </w:tcPr>
    </w:tblStylePr>
    <w:tblStylePr w:type="lastRow">
      <w:rPr>
        <w:b/>
        <w:bCs/>
      </w:rPr>
      <w:tblPr/>
      <w:tcPr>
        <w:tcBorders>
          <w:top w:val="double" w:sz="4" w:space="0" w:color="66AAE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AAE2" w:themeColor="accent5"/>
          <w:right w:val="single" w:sz="4" w:space="0" w:color="66AAE2" w:themeColor="accent5"/>
        </w:tcBorders>
      </w:tcPr>
    </w:tblStylePr>
    <w:tblStylePr w:type="band1Horz">
      <w:tblPr/>
      <w:tcPr>
        <w:tcBorders>
          <w:top w:val="single" w:sz="4" w:space="0" w:color="66AAE2" w:themeColor="accent5"/>
          <w:bottom w:val="single" w:sz="4" w:space="0" w:color="66AAE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AAE2" w:themeColor="accent5"/>
          <w:left w:val="nil"/>
        </w:tcBorders>
      </w:tcPr>
    </w:tblStylePr>
    <w:tblStylePr w:type="swCell">
      <w:tblPr/>
      <w:tcPr>
        <w:tcBorders>
          <w:top w:val="double" w:sz="4" w:space="0" w:color="66AAE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2AB66" w:themeColor="accent6"/>
        <w:left w:val="single" w:sz="4" w:space="0" w:color="F2AB66" w:themeColor="accent6"/>
        <w:bottom w:val="single" w:sz="4" w:space="0" w:color="F2AB66" w:themeColor="accent6"/>
        <w:right w:val="single" w:sz="4" w:space="0" w:color="F2AB66" w:themeColor="accent6"/>
      </w:tblBorders>
    </w:tblPr>
    <w:tblStylePr w:type="firstRow">
      <w:rPr>
        <w:b/>
        <w:bCs/>
        <w:color w:val="FFFFFF" w:themeColor="background1"/>
      </w:rPr>
      <w:tblPr/>
      <w:tcPr>
        <w:shd w:val="clear" w:color="auto" w:fill="F2AB66" w:themeFill="accent6"/>
      </w:tcPr>
    </w:tblStylePr>
    <w:tblStylePr w:type="lastRow">
      <w:rPr>
        <w:b/>
        <w:bCs/>
      </w:rPr>
      <w:tblPr/>
      <w:tcPr>
        <w:tcBorders>
          <w:top w:val="double" w:sz="4" w:space="0" w:color="F2AB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B66" w:themeColor="accent6"/>
          <w:right w:val="single" w:sz="4" w:space="0" w:color="F2AB66" w:themeColor="accent6"/>
        </w:tcBorders>
      </w:tcPr>
    </w:tblStylePr>
    <w:tblStylePr w:type="band1Horz">
      <w:tblPr/>
      <w:tcPr>
        <w:tcBorders>
          <w:top w:val="single" w:sz="4" w:space="0" w:color="F2AB66" w:themeColor="accent6"/>
          <w:bottom w:val="single" w:sz="4" w:space="0" w:color="F2AB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B66" w:themeColor="accent6"/>
          <w:left w:val="nil"/>
        </w:tcBorders>
      </w:tcPr>
    </w:tblStylePr>
    <w:tblStylePr w:type="swCell">
      <w:tblPr/>
      <w:tcPr>
        <w:tcBorders>
          <w:top w:val="double" w:sz="4" w:space="0" w:color="F2AB66"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tcBorders>
        <w:shd w:val="clear" w:color="auto" w:fill="EA7200" w:themeFill="accent2"/>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tcBorders>
        <w:shd w:val="clear" w:color="auto" w:fill="66AAE2" w:themeFill="accent5"/>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tcBorders>
        <w:shd w:val="clear" w:color="auto" w:fill="F2AB66" w:themeFill="accent6"/>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2CE" w:themeColor="accent1"/>
        <w:left w:val="single" w:sz="24" w:space="0" w:color="0072CE" w:themeColor="accent1"/>
        <w:bottom w:val="single" w:sz="24" w:space="0" w:color="0072CE" w:themeColor="accent1"/>
        <w:right w:val="single" w:sz="24" w:space="0" w:color="0072CE" w:themeColor="accent1"/>
      </w:tblBorders>
    </w:tblPr>
    <w:tcPr>
      <w:shd w:val="clear" w:color="auto" w:fill="0072C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EA7200" w:themeColor="accent2"/>
        <w:left w:val="single" w:sz="24" w:space="0" w:color="EA7200" w:themeColor="accent2"/>
        <w:bottom w:val="single" w:sz="24" w:space="0" w:color="EA7200" w:themeColor="accent2"/>
        <w:right w:val="single" w:sz="24" w:space="0" w:color="EA7200" w:themeColor="accent2"/>
      </w:tblBorders>
    </w:tblPr>
    <w:tcPr>
      <w:shd w:val="clear" w:color="auto" w:fill="EA72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AAE2" w:themeColor="accent5"/>
        <w:left w:val="single" w:sz="24" w:space="0" w:color="66AAE2" w:themeColor="accent5"/>
        <w:bottom w:val="single" w:sz="24" w:space="0" w:color="66AAE2" w:themeColor="accent5"/>
        <w:right w:val="single" w:sz="24" w:space="0" w:color="66AAE2" w:themeColor="accent5"/>
      </w:tblBorders>
    </w:tblPr>
    <w:tcPr>
      <w:shd w:val="clear" w:color="auto" w:fill="66AAE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2AB66" w:themeColor="accent6"/>
        <w:left w:val="single" w:sz="24" w:space="0" w:color="F2AB66" w:themeColor="accent6"/>
        <w:bottom w:val="single" w:sz="24" w:space="0" w:color="F2AB66" w:themeColor="accent6"/>
        <w:right w:val="single" w:sz="24" w:space="0" w:color="F2AB66" w:themeColor="accent6"/>
      </w:tblBorders>
    </w:tblPr>
    <w:tcPr>
      <w:shd w:val="clear" w:color="auto" w:fill="F2AB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59A" w:themeColor="accent1" w:themeShade="BF"/>
    </w:rPr>
    <w:tblPr>
      <w:tblStyleRowBandSize w:val="1"/>
      <w:tblStyleColBandSize w:val="1"/>
      <w:tblBorders>
        <w:top w:val="single" w:sz="4" w:space="0" w:color="0072CE" w:themeColor="accent1"/>
        <w:bottom w:val="single" w:sz="4" w:space="0" w:color="0072CE" w:themeColor="accent1"/>
      </w:tblBorders>
    </w:tblPr>
    <w:tblStylePr w:type="firstRow">
      <w:rPr>
        <w:b/>
        <w:bCs/>
      </w:rPr>
      <w:tblPr/>
      <w:tcPr>
        <w:tcBorders>
          <w:bottom w:val="single" w:sz="4" w:space="0" w:color="0072CE" w:themeColor="accent1"/>
        </w:tcBorders>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2">
    <w:name w:val="List Table 6 Colorful Accent 2"/>
    <w:basedOn w:val="TableNormal"/>
    <w:uiPriority w:val="51"/>
    <w:semiHidden/>
    <w:rsid w:val="0058629F"/>
    <w:rPr>
      <w:color w:val="AF5500" w:themeColor="accent2" w:themeShade="BF"/>
    </w:rPr>
    <w:tblPr>
      <w:tblStyleRowBandSize w:val="1"/>
      <w:tblStyleColBandSize w:val="1"/>
      <w:tblBorders>
        <w:top w:val="single" w:sz="4" w:space="0" w:color="EA7200" w:themeColor="accent2"/>
        <w:bottom w:val="single" w:sz="4" w:space="0" w:color="EA7200" w:themeColor="accent2"/>
      </w:tblBorders>
    </w:tblPr>
    <w:tblStylePr w:type="firstRow">
      <w:rPr>
        <w:b/>
        <w:bCs/>
      </w:rPr>
      <w:tblPr/>
      <w:tcPr>
        <w:tcBorders>
          <w:bottom w:val="single" w:sz="4" w:space="0" w:color="EA7200" w:themeColor="accent2"/>
        </w:tcBorders>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2782CE" w:themeColor="accent5" w:themeShade="BF"/>
    </w:rPr>
    <w:tblPr>
      <w:tblStyleRowBandSize w:val="1"/>
      <w:tblStyleColBandSize w:val="1"/>
      <w:tblBorders>
        <w:top w:val="single" w:sz="4" w:space="0" w:color="66AAE2" w:themeColor="accent5"/>
        <w:bottom w:val="single" w:sz="4" w:space="0" w:color="66AAE2" w:themeColor="accent5"/>
      </w:tblBorders>
    </w:tblPr>
    <w:tblStylePr w:type="firstRow">
      <w:rPr>
        <w:b/>
        <w:bCs/>
      </w:rPr>
      <w:tblPr/>
      <w:tcPr>
        <w:tcBorders>
          <w:bottom w:val="single" w:sz="4" w:space="0" w:color="66AAE2" w:themeColor="accent5"/>
        </w:tcBorders>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6Colorful-Accent6">
    <w:name w:val="List Table 6 Colorful Accent 6"/>
    <w:basedOn w:val="TableNormal"/>
    <w:uiPriority w:val="51"/>
    <w:semiHidden/>
    <w:rsid w:val="0058629F"/>
    <w:rPr>
      <w:color w:val="EB7E16" w:themeColor="accent6" w:themeShade="BF"/>
    </w:rPr>
    <w:tblPr>
      <w:tblStyleRowBandSize w:val="1"/>
      <w:tblStyleColBandSize w:val="1"/>
      <w:tblBorders>
        <w:top w:val="single" w:sz="4" w:space="0" w:color="F2AB66" w:themeColor="accent6"/>
        <w:bottom w:val="single" w:sz="4" w:space="0" w:color="F2AB66" w:themeColor="accent6"/>
      </w:tblBorders>
    </w:tblPr>
    <w:tblStylePr w:type="firstRow">
      <w:rPr>
        <w:b/>
        <w:bCs/>
      </w:rPr>
      <w:tblPr/>
      <w:tcPr>
        <w:tcBorders>
          <w:bottom w:val="single" w:sz="4" w:space="0" w:color="F2AB66" w:themeColor="accent6"/>
        </w:tcBorders>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59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E" w:themeColor="accent1"/>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AF55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2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2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2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200" w:themeColor="accent2"/>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2782C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AAE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AAE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AAE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AAE2" w:themeColor="accent5"/>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EB7E1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B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B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B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B66" w:themeColor="accent6"/>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insideV w:val="single" w:sz="8" w:space="0" w:color="1B99FF" w:themeColor="accent1" w:themeTint="BF"/>
      </w:tblBorders>
    </w:tblPr>
    <w:tcPr>
      <w:shd w:val="clear" w:color="auto" w:fill="B3DDFF" w:themeFill="accent1" w:themeFillTint="3F"/>
    </w:tcPr>
    <w:tblStylePr w:type="firstRow">
      <w:rPr>
        <w:b/>
        <w:bCs/>
      </w:rPr>
    </w:tblStylePr>
    <w:tblStylePr w:type="lastRow">
      <w:rPr>
        <w:b/>
        <w:bCs/>
      </w:rPr>
      <w:tblPr/>
      <w:tcPr>
        <w:tcBorders>
          <w:top w:val="single" w:sz="18" w:space="0" w:color="1B99FF" w:themeColor="accent1" w:themeTint="BF"/>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insideV w:val="single" w:sz="8" w:space="0" w:color="FF9430" w:themeColor="accent2" w:themeTint="BF"/>
      </w:tblBorders>
    </w:tblPr>
    <w:tcPr>
      <w:shd w:val="clear" w:color="auto" w:fill="FFDBBA" w:themeFill="accent2" w:themeFillTint="3F"/>
    </w:tcPr>
    <w:tblStylePr w:type="firstRow">
      <w:rPr>
        <w:b/>
        <w:bCs/>
      </w:rPr>
    </w:tblStylePr>
    <w:tblStylePr w:type="lastRow">
      <w:rPr>
        <w:b/>
        <w:bCs/>
      </w:rPr>
      <w:tblPr/>
      <w:tcPr>
        <w:tcBorders>
          <w:top w:val="single" w:sz="18" w:space="0" w:color="FF9430" w:themeColor="accent2" w:themeTint="BF"/>
        </w:tcBorders>
      </w:tcPr>
    </w:tblStylePr>
    <w:tblStylePr w:type="firstCol">
      <w:rPr>
        <w:b/>
        <w:bCs/>
      </w:rPr>
    </w:tblStylePr>
    <w:tblStylePr w:type="lastCol">
      <w:rPr>
        <w:b/>
        <w:bCs/>
      </w:r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insideV w:val="single" w:sz="8" w:space="0" w:color="8CBFE9" w:themeColor="accent5" w:themeTint="BF"/>
      </w:tblBorders>
    </w:tblPr>
    <w:tcPr>
      <w:shd w:val="clear" w:color="auto" w:fill="D9E9F7" w:themeFill="accent5" w:themeFillTint="3F"/>
    </w:tcPr>
    <w:tblStylePr w:type="firstRow">
      <w:rPr>
        <w:b/>
        <w:bCs/>
      </w:rPr>
    </w:tblStylePr>
    <w:tblStylePr w:type="lastRow">
      <w:rPr>
        <w:b/>
        <w:bCs/>
      </w:rPr>
      <w:tblPr/>
      <w:tcPr>
        <w:tcBorders>
          <w:top w:val="single" w:sz="18" w:space="0" w:color="8CBFE9" w:themeColor="accent5" w:themeTint="BF"/>
        </w:tcBorders>
      </w:tcPr>
    </w:tblStylePr>
    <w:tblStylePr w:type="firstCol">
      <w:rPr>
        <w:b/>
        <w:bCs/>
      </w:rPr>
    </w:tblStylePr>
    <w:tblStylePr w:type="lastCol">
      <w:rPr>
        <w:b/>
        <w:bCs/>
      </w:r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insideV w:val="single" w:sz="8" w:space="0" w:color="F5BF8C" w:themeColor="accent6" w:themeTint="BF"/>
      </w:tblBorders>
    </w:tblPr>
    <w:tcPr>
      <w:shd w:val="clear" w:color="auto" w:fill="FBE9D8" w:themeFill="accent6" w:themeFillTint="3F"/>
    </w:tcPr>
    <w:tblStylePr w:type="firstRow">
      <w:rPr>
        <w:b/>
        <w:bCs/>
      </w:rPr>
    </w:tblStylePr>
    <w:tblStylePr w:type="lastRow">
      <w:rPr>
        <w:b/>
        <w:bCs/>
      </w:rPr>
      <w:tblPr/>
      <w:tcPr>
        <w:tcBorders>
          <w:top w:val="single" w:sz="18" w:space="0" w:color="F5BF8C" w:themeColor="accent6" w:themeTint="BF"/>
        </w:tcBorders>
      </w:tcPr>
    </w:tblStylePr>
    <w:tblStylePr w:type="firstCol">
      <w:rPr>
        <w:b/>
        <w:bCs/>
      </w:rPr>
    </w:tblStylePr>
    <w:tblStylePr w:type="lastCol">
      <w:rPr>
        <w:b/>
        <w:bCs/>
      </w:r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cPr>
      <w:shd w:val="clear" w:color="auto" w:fill="B3DDFF" w:themeFill="accent1" w:themeFillTint="3F"/>
    </w:tcPr>
    <w:tblStylePr w:type="firstRow">
      <w:rPr>
        <w:b/>
        <w:bCs/>
        <w:color w:val="232222" w:themeColor="text1"/>
      </w:rPr>
      <w:tblPr/>
      <w:tcPr>
        <w:shd w:val="clear" w:color="auto" w:fill="E1F1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sz="6" w:space="0" w:color="0072CE" w:themeColor="accent1"/>
          <w:insideV w:val="single" w:sz="6" w:space="0" w:color="0072CE" w:themeColor="accent1"/>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cPr>
      <w:shd w:val="clear" w:color="auto" w:fill="FFDBBA" w:themeFill="accent2" w:themeFillTint="3F"/>
    </w:tcPr>
    <w:tblStylePr w:type="firstRow">
      <w:rPr>
        <w:b/>
        <w:bCs/>
        <w:color w:val="232222" w:themeColor="text1"/>
      </w:rPr>
      <w:tblPr/>
      <w:tcPr>
        <w:shd w:val="clear" w:color="auto" w:fill="FFF0E3"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2C7" w:themeFill="accent2" w:themeFillTint="33"/>
      </w:tcPr>
    </w:tblStylePr>
    <w:tblStylePr w:type="band1Vert">
      <w:tblPr/>
      <w:tcPr>
        <w:shd w:val="clear" w:color="auto" w:fill="FFB875" w:themeFill="accent2" w:themeFillTint="7F"/>
      </w:tcPr>
    </w:tblStylePr>
    <w:tblStylePr w:type="band1Horz">
      <w:tblPr/>
      <w:tcPr>
        <w:tcBorders>
          <w:insideH w:val="single" w:sz="6" w:space="0" w:color="EA7200" w:themeColor="accent2"/>
          <w:insideV w:val="single" w:sz="6" w:space="0" w:color="EA7200" w:themeColor="accent2"/>
        </w:tcBorders>
        <w:shd w:val="clear" w:color="auto" w:fill="FFB87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cPr>
      <w:shd w:val="clear" w:color="auto" w:fill="D9E9F7" w:themeFill="accent5" w:themeFillTint="3F"/>
    </w:tcPr>
    <w:tblStylePr w:type="firstRow">
      <w:rPr>
        <w:b/>
        <w:bCs/>
        <w:color w:val="232222" w:themeColor="text1"/>
      </w:rPr>
      <w:tblPr/>
      <w:tcPr>
        <w:shd w:val="clear" w:color="auto" w:fill="EFF6FC"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DF9" w:themeFill="accent5" w:themeFillTint="33"/>
      </w:tcPr>
    </w:tblStylePr>
    <w:tblStylePr w:type="band1Vert">
      <w:tblPr/>
      <w:tcPr>
        <w:shd w:val="clear" w:color="auto" w:fill="B2D4F0" w:themeFill="accent5" w:themeFillTint="7F"/>
      </w:tcPr>
    </w:tblStylePr>
    <w:tblStylePr w:type="band1Horz">
      <w:tblPr/>
      <w:tcPr>
        <w:tcBorders>
          <w:insideH w:val="single" w:sz="6" w:space="0" w:color="66AAE2" w:themeColor="accent5"/>
          <w:insideV w:val="single" w:sz="6" w:space="0" w:color="66AAE2" w:themeColor="accent5"/>
        </w:tcBorders>
        <w:shd w:val="clear" w:color="auto" w:fill="B2D4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cPr>
      <w:shd w:val="clear" w:color="auto" w:fill="FBE9D8" w:themeFill="accent6" w:themeFillTint="3F"/>
    </w:tcPr>
    <w:tblStylePr w:type="firstRow">
      <w:rPr>
        <w:b/>
        <w:bCs/>
        <w:color w:val="232222" w:themeColor="text1"/>
      </w:rPr>
      <w:tblPr/>
      <w:tcPr>
        <w:shd w:val="clear" w:color="auto" w:fill="FDF6EF"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EEE0" w:themeFill="accent6" w:themeFillTint="33"/>
      </w:tcPr>
    </w:tblStylePr>
    <w:tblStylePr w:type="band1Vert">
      <w:tblPr/>
      <w:tcPr>
        <w:shd w:val="clear" w:color="auto" w:fill="F8D4B2" w:themeFill="accent6" w:themeFillTint="7F"/>
      </w:tcPr>
    </w:tblStylePr>
    <w:tblStylePr w:type="band1Horz">
      <w:tblPr/>
      <w:tcPr>
        <w:tcBorders>
          <w:insideH w:val="single" w:sz="6" w:space="0" w:color="F2AB66" w:themeColor="accent6"/>
          <w:insideV w:val="single" w:sz="6" w:space="0" w:color="F2AB66" w:themeColor="accent6"/>
        </w:tcBorders>
        <w:shd w:val="clear" w:color="auto" w:fill="F8D4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2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2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75"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9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AAE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AAE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4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4F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B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B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4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4B2"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2CE" w:themeColor="accent1"/>
        <w:bottom w:val="single" w:sz="8" w:space="0" w:color="0072CE" w:themeColor="accent1"/>
      </w:tblBorders>
    </w:tblPr>
    <w:tblStylePr w:type="firstRow">
      <w:rPr>
        <w:rFonts w:asciiTheme="majorHAnsi" w:eastAsiaTheme="majorEastAsia" w:hAnsiTheme="majorHAnsi" w:cstheme="majorBidi"/>
      </w:rPr>
      <w:tblPr/>
      <w:tcPr>
        <w:tcBorders>
          <w:top w:val="nil"/>
          <w:bottom w:val="single" w:sz="8" w:space="0" w:color="0072CE" w:themeColor="accent1"/>
        </w:tcBorders>
      </w:tcPr>
    </w:tblStylePr>
    <w:tblStylePr w:type="lastRow">
      <w:rPr>
        <w:b/>
        <w:bCs/>
        <w:color w:val="201547" w:themeColor="text2"/>
      </w:rPr>
      <w:tblPr/>
      <w:tcPr>
        <w:tcBorders>
          <w:top w:val="single" w:sz="8" w:space="0" w:color="0072CE" w:themeColor="accent1"/>
          <w:bottom w:val="single" w:sz="8" w:space="0" w:color="0072CE" w:themeColor="accent1"/>
        </w:tcBorders>
      </w:tcPr>
    </w:tblStylePr>
    <w:tblStylePr w:type="firstCol">
      <w:rPr>
        <w:b/>
        <w:bCs/>
      </w:rPr>
    </w:tblStylePr>
    <w:tblStylePr w:type="lastCol">
      <w:rPr>
        <w:b/>
        <w:bCs/>
      </w:rPr>
      <w:tblPr/>
      <w:tcPr>
        <w:tcBorders>
          <w:top w:val="single" w:sz="8" w:space="0" w:color="0072CE" w:themeColor="accent1"/>
          <w:bottom w:val="single" w:sz="8" w:space="0" w:color="0072CE" w:themeColor="accent1"/>
        </w:tcBorders>
      </w:tcPr>
    </w:tblStylePr>
    <w:tblStylePr w:type="band1Vert">
      <w:tblPr/>
      <w:tcPr>
        <w:shd w:val="clear" w:color="auto" w:fill="B3DDFF" w:themeFill="accent1" w:themeFillTint="3F"/>
      </w:tcPr>
    </w:tblStylePr>
    <w:tblStylePr w:type="band1Horz">
      <w:tblPr/>
      <w:tcPr>
        <w:shd w:val="clear" w:color="auto" w:fill="B3DD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EA7200" w:themeColor="accent2"/>
        <w:bottom w:val="single" w:sz="8" w:space="0" w:color="EA7200" w:themeColor="accent2"/>
      </w:tblBorders>
    </w:tblPr>
    <w:tblStylePr w:type="firstRow">
      <w:rPr>
        <w:rFonts w:asciiTheme="majorHAnsi" w:eastAsiaTheme="majorEastAsia" w:hAnsiTheme="majorHAnsi" w:cstheme="majorBidi"/>
      </w:rPr>
      <w:tblPr/>
      <w:tcPr>
        <w:tcBorders>
          <w:top w:val="nil"/>
          <w:bottom w:val="single" w:sz="8" w:space="0" w:color="EA7200" w:themeColor="accent2"/>
        </w:tcBorders>
      </w:tcPr>
    </w:tblStylePr>
    <w:tblStylePr w:type="lastRow">
      <w:rPr>
        <w:b/>
        <w:bCs/>
        <w:color w:val="201547" w:themeColor="text2"/>
      </w:rPr>
      <w:tblPr/>
      <w:tcPr>
        <w:tcBorders>
          <w:top w:val="single" w:sz="8" w:space="0" w:color="EA7200" w:themeColor="accent2"/>
          <w:bottom w:val="single" w:sz="8" w:space="0" w:color="EA7200" w:themeColor="accent2"/>
        </w:tcBorders>
      </w:tcPr>
    </w:tblStylePr>
    <w:tblStylePr w:type="firstCol">
      <w:rPr>
        <w:b/>
        <w:bCs/>
      </w:rPr>
    </w:tblStylePr>
    <w:tblStylePr w:type="lastCol">
      <w:rPr>
        <w:b/>
        <w:bCs/>
      </w:rPr>
      <w:tblPr/>
      <w:tcPr>
        <w:tcBorders>
          <w:top w:val="single" w:sz="8" w:space="0" w:color="EA7200" w:themeColor="accent2"/>
          <w:bottom w:val="single" w:sz="8" w:space="0" w:color="EA7200" w:themeColor="accent2"/>
        </w:tcBorders>
      </w:tcPr>
    </w:tblStylePr>
    <w:tblStylePr w:type="band1Vert">
      <w:tblPr/>
      <w:tcPr>
        <w:shd w:val="clear" w:color="auto" w:fill="FFDBBA" w:themeFill="accent2" w:themeFillTint="3F"/>
      </w:tcPr>
    </w:tblStylePr>
    <w:tblStylePr w:type="band1Horz">
      <w:tblPr/>
      <w:tcPr>
        <w:shd w:val="clear" w:color="auto" w:fill="FFDBB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AAE2" w:themeColor="accent5"/>
        <w:bottom w:val="single" w:sz="8" w:space="0" w:color="66AAE2" w:themeColor="accent5"/>
      </w:tblBorders>
    </w:tblPr>
    <w:tblStylePr w:type="firstRow">
      <w:rPr>
        <w:rFonts w:asciiTheme="majorHAnsi" w:eastAsiaTheme="majorEastAsia" w:hAnsiTheme="majorHAnsi" w:cstheme="majorBidi"/>
      </w:rPr>
      <w:tblPr/>
      <w:tcPr>
        <w:tcBorders>
          <w:top w:val="nil"/>
          <w:bottom w:val="single" w:sz="8" w:space="0" w:color="66AAE2" w:themeColor="accent5"/>
        </w:tcBorders>
      </w:tcPr>
    </w:tblStylePr>
    <w:tblStylePr w:type="lastRow">
      <w:rPr>
        <w:b/>
        <w:bCs/>
        <w:color w:val="201547" w:themeColor="text2"/>
      </w:rPr>
      <w:tblPr/>
      <w:tcPr>
        <w:tcBorders>
          <w:top w:val="single" w:sz="8" w:space="0" w:color="66AAE2" w:themeColor="accent5"/>
          <w:bottom w:val="single" w:sz="8" w:space="0" w:color="66AAE2" w:themeColor="accent5"/>
        </w:tcBorders>
      </w:tcPr>
    </w:tblStylePr>
    <w:tblStylePr w:type="firstCol">
      <w:rPr>
        <w:b/>
        <w:bCs/>
      </w:rPr>
    </w:tblStylePr>
    <w:tblStylePr w:type="lastCol">
      <w:rPr>
        <w:b/>
        <w:bCs/>
      </w:rPr>
      <w:tblPr/>
      <w:tcPr>
        <w:tcBorders>
          <w:top w:val="single" w:sz="8" w:space="0" w:color="66AAE2" w:themeColor="accent5"/>
          <w:bottom w:val="single" w:sz="8" w:space="0" w:color="66AAE2" w:themeColor="accent5"/>
        </w:tcBorders>
      </w:tcPr>
    </w:tblStylePr>
    <w:tblStylePr w:type="band1Vert">
      <w:tblPr/>
      <w:tcPr>
        <w:shd w:val="clear" w:color="auto" w:fill="D9E9F7" w:themeFill="accent5" w:themeFillTint="3F"/>
      </w:tcPr>
    </w:tblStylePr>
    <w:tblStylePr w:type="band1Horz">
      <w:tblPr/>
      <w:tcPr>
        <w:shd w:val="clear" w:color="auto" w:fill="D9E9F7"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2AB66" w:themeColor="accent6"/>
        <w:bottom w:val="single" w:sz="8" w:space="0" w:color="F2AB66" w:themeColor="accent6"/>
      </w:tblBorders>
    </w:tblPr>
    <w:tblStylePr w:type="firstRow">
      <w:rPr>
        <w:rFonts w:asciiTheme="majorHAnsi" w:eastAsiaTheme="majorEastAsia" w:hAnsiTheme="majorHAnsi" w:cstheme="majorBidi"/>
      </w:rPr>
      <w:tblPr/>
      <w:tcPr>
        <w:tcBorders>
          <w:top w:val="nil"/>
          <w:bottom w:val="single" w:sz="8" w:space="0" w:color="F2AB66" w:themeColor="accent6"/>
        </w:tcBorders>
      </w:tcPr>
    </w:tblStylePr>
    <w:tblStylePr w:type="lastRow">
      <w:rPr>
        <w:b/>
        <w:bCs/>
        <w:color w:val="201547" w:themeColor="text2"/>
      </w:rPr>
      <w:tblPr/>
      <w:tcPr>
        <w:tcBorders>
          <w:top w:val="single" w:sz="8" w:space="0" w:color="F2AB66" w:themeColor="accent6"/>
          <w:bottom w:val="single" w:sz="8" w:space="0" w:color="F2AB66" w:themeColor="accent6"/>
        </w:tcBorders>
      </w:tcPr>
    </w:tblStylePr>
    <w:tblStylePr w:type="firstCol">
      <w:rPr>
        <w:b/>
        <w:bCs/>
      </w:rPr>
    </w:tblStylePr>
    <w:tblStylePr w:type="lastCol">
      <w:rPr>
        <w:b/>
        <w:bCs/>
      </w:rPr>
      <w:tblPr/>
      <w:tcPr>
        <w:tcBorders>
          <w:top w:val="single" w:sz="8" w:space="0" w:color="F2AB66" w:themeColor="accent6"/>
          <w:bottom w:val="single" w:sz="8" w:space="0" w:color="F2AB66" w:themeColor="accent6"/>
        </w:tcBorders>
      </w:tcPr>
    </w:tblStylePr>
    <w:tblStylePr w:type="band1Vert">
      <w:tblPr/>
      <w:tcPr>
        <w:shd w:val="clear" w:color="auto" w:fill="FBE9D8" w:themeFill="accent6" w:themeFillTint="3F"/>
      </w:tcPr>
    </w:tblStylePr>
    <w:tblStylePr w:type="band1Horz">
      <w:tblPr/>
      <w:tcPr>
        <w:shd w:val="clear" w:color="auto" w:fill="FBE9D8"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rPr>
        <w:sz w:val="24"/>
        <w:szCs w:val="24"/>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tblPr/>
      <w:tcPr>
        <w:tcBorders>
          <w:top w:val="single" w:sz="8" w:space="0" w:color="EA72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200" w:themeColor="accent2"/>
          <w:insideH w:val="nil"/>
          <w:insideV w:val="nil"/>
        </w:tcBorders>
        <w:shd w:val="clear" w:color="auto" w:fill="FFFFFF" w:themeFill="background1"/>
      </w:tcPr>
    </w:tblStylePr>
    <w:tblStylePr w:type="lastCol">
      <w:tblPr/>
      <w:tcPr>
        <w:tcBorders>
          <w:top w:val="nil"/>
          <w:left w:val="single" w:sz="8" w:space="0" w:color="EA72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top w:val="nil"/>
          <w:bottom w:val="nil"/>
          <w:insideH w:val="nil"/>
          <w:insideV w:val="nil"/>
        </w:tcBorders>
        <w:shd w:val="clear" w:color="auto" w:fill="FFDBB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rPr>
        <w:sz w:val="24"/>
        <w:szCs w:val="24"/>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tblPr/>
      <w:tcPr>
        <w:tcBorders>
          <w:top w:val="single" w:sz="8" w:space="0" w:color="66AAE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AAE2" w:themeColor="accent5"/>
          <w:insideH w:val="nil"/>
          <w:insideV w:val="nil"/>
        </w:tcBorders>
        <w:shd w:val="clear" w:color="auto" w:fill="FFFFFF" w:themeFill="background1"/>
      </w:tcPr>
    </w:tblStylePr>
    <w:tblStylePr w:type="lastCol">
      <w:tblPr/>
      <w:tcPr>
        <w:tcBorders>
          <w:top w:val="nil"/>
          <w:left w:val="single" w:sz="8" w:space="0" w:color="66AAE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top w:val="nil"/>
          <w:bottom w:val="nil"/>
          <w:insideH w:val="nil"/>
          <w:insideV w:val="nil"/>
        </w:tcBorders>
        <w:shd w:val="clear" w:color="auto" w:fill="D9E9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rPr>
        <w:sz w:val="24"/>
        <w:szCs w:val="24"/>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tblPr/>
      <w:tcPr>
        <w:tcBorders>
          <w:top w:val="single" w:sz="8" w:space="0" w:color="F2AB6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B66" w:themeColor="accent6"/>
          <w:insideH w:val="nil"/>
          <w:insideV w:val="nil"/>
        </w:tcBorders>
        <w:shd w:val="clear" w:color="auto" w:fill="FFFFFF" w:themeFill="background1"/>
      </w:tcPr>
    </w:tblStylePr>
    <w:tblStylePr w:type="lastCol">
      <w:tblPr/>
      <w:tcPr>
        <w:tcBorders>
          <w:top w:val="nil"/>
          <w:left w:val="single" w:sz="8" w:space="0" w:color="F2AB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top w:val="nil"/>
          <w:bottom w:val="nil"/>
          <w:insideH w:val="nil"/>
          <w:insideV w:val="nil"/>
        </w:tcBorders>
        <w:shd w:val="clear" w:color="auto" w:fill="FBE9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tblBorders>
    </w:tblPr>
    <w:tblStylePr w:type="firstRow">
      <w:pPr>
        <w:spacing w:before="0" w:after="0" w:line="240" w:lineRule="auto"/>
      </w:pPr>
      <w:rPr>
        <w:b/>
        <w:bCs/>
        <w:color w:val="FFFFFF" w:themeColor="background1"/>
      </w:rPr>
      <w:tblPr/>
      <w:tcPr>
        <w:tc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shd w:val="clear" w:color="auto" w:fill="0072CE" w:themeFill="accent1"/>
      </w:tcPr>
    </w:tblStylePr>
    <w:tblStylePr w:type="lastRow">
      <w:pPr>
        <w:spacing w:before="0" w:after="0" w:line="240" w:lineRule="auto"/>
      </w:pPr>
      <w:rPr>
        <w:b/>
        <w:bCs/>
      </w:rPr>
      <w:tblPr/>
      <w:tcPr>
        <w:tcBorders>
          <w:top w:val="double" w:sz="6"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tblBorders>
    </w:tblPr>
    <w:tblStylePr w:type="firstRow">
      <w:pPr>
        <w:spacing w:before="0" w:after="0" w:line="240" w:lineRule="auto"/>
      </w:pPr>
      <w:rPr>
        <w:b/>
        <w:bCs/>
        <w:color w:val="FFFFFF" w:themeColor="background1"/>
      </w:rPr>
      <w:tblPr/>
      <w:tcPr>
        <w:tc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shd w:val="clear" w:color="auto" w:fill="EA7200" w:themeFill="accent2"/>
      </w:tcPr>
    </w:tblStylePr>
    <w:tblStylePr w:type="lastRow">
      <w:pPr>
        <w:spacing w:before="0" w:after="0" w:line="240" w:lineRule="auto"/>
      </w:pPr>
      <w:rPr>
        <w:b/>
        <w:bCs/>
      </w:rPr>
      <w:tblPr/>
      <w:tcPr>
        <w:tcBorders>
          <w:top w:val="double" w:sz="6"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BBA" w:themeFill="accent2" w:themeFillTint="3F"/>
      </w:tcPr>
    </w:tblStylePr>
    <w:tblStylePr w:type="band1Horz">
      <w:tblPr/>
      <w:tcPr>
        <w:tcBorders>
          <w:insideH w:val="nil"/>
          <w:insideV w:val="nil"/>
        </w:tcBorders>
        <w:shd w:val="clear" w:color="auto" w:fill="FFDBB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tblBorders>
    </w:tblPr>
    <w:tblStylePr w:type="firstRow">
      <w:pPr>
        <w:spacing w:before="0" w:after="0" w:line="240" w:lineRule="auto"/>
      </w:pPr>
      <w:rPr>
        <w:b/>
        <w:bCs/>
        <w:color w:val="FFFFFF" w:themeColor="background1"/>
      </w:rPr>
      <w:tblPr/>
      <w:tcPr>
        <w:tc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shd w:val="clear" w:color="auto" w:fill="66AAE2" w:themeFill="accent5"/>
      </w:tcPr>
    </w:tblStylePr>
    <w:tblStylePr w:type="lastRow">
      <w:pPr>
        <w:spacing w:before="0" w:after="0" w:line="240" w:lineRule="auto"/>
      </w:pPr>
      <w:rPr>
        <w:b/>
        <w:bCs/>
      </w:rPr>
      <w:tblPr/>
      <w:tcPr>
        <w:tcBorders>
          <w:top w:val="double" w:sz="6"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9F7" w:themeFill="accent5" w:themeFillTint="3F"/>
      </w:tcPr>
    </w:tblStylePr>
    <w:tblStylePr w:type="band1Horz">
      <w:tblPr/>
      <w:tcPr>
        <w:tcBorders>
          <w:insideH w:val="nil"/>
          <w:insideV w:val="nil"/>
        </w:tcBorders>
        <w:shd w:val="clear" w:color="auto" w:fill="D9E9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tblBorders>
    </w:tblPr>
    <w:tblStylePr w:type="firstRow">
      <w:pPr>
        <w:spacing w:before="0" w:after="0" w:line="240" w:lineRule="auto"/>
      </w:pPr>
      <w:rPr>
        <w:b/>
        <w:bCs/>
        <w:color w:val="FFFFFF" w:themeColor="background1"/>
      </w:rPr>
      <w:tblPr/>
      <w:tcPr>
        <w:tc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shd w:val="clear" w:color="auto" w:fill="F2AB66" w:themeFill="accent6"/>
      </w:tcPr>
    </w:tblStylePr>
    <w:tblStylePr w:type="lastRow">
      <w:pPr>
        <w:spacing w:before="0" w:after="0" w:line="240" w:lineRule="auto"/>
      </w:pPr>
      <w:rPr>
        <w:b/>
        <w:bCs/>
      </w:rPr>
      <w:tblPr/>
      <w:tcPr>
        <w:tcBorders>
          <w:top w:val="double" w:sz="6"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9D8" w:themeFill="accent6" w:themeFillTint="3F"/>
      </w:tcPr>
    </w:tblStylePr>
    <w:tblStylePr w:type="band1Horz">
      <w:tblPr/>
      <w:tcPr>
        <w:tcBorders>
          <w:insideH w:val="nil"/>
          <w:insideV w:val="nil"/>
        </w:tcBorders>
        <w:shd w:val="clear" w:color="auto" w:fill="FBE9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2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7200" w:themeFill="accent2"/>
      </w:tcPr>
    </w:tblStylePr>
    <w:tblStylePr w:type="lastCol">
      <w:rPr>
        <w:b/>
        <w:bCs/>
        <w:color w:val="FFFFFF" w:themeColor="background1"/>
      </w:rPr>
      <w:tblPr/>
      <w:tcPr>
        <w:tcBorders>
          <w:left w:val="nil"/>
          <w:right w:val="nil"/>
          <w:insideH w:val="nil"/>
          <w:insideV w:val="nil"/>
        </w:tcBorders>
        <w:shd w:val="clear" w:color="auto" w:fill="EA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AAE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AAE2" w:themeFill="accent5"/>
      </w:tcPr>
    </w:tblStylePr>
    <w:tblStylePr w:type="lastCol">
      <w:rPr>
        <w:b/>
        <w:bCs/>
        <w:color w:val="FFFFFF" w:themeColor="background1"/>
      </w:rPr>
      <w:tblPr/>
      <w:tcPr>
        <w:tcBorders>
          <w:left w:val="nil"/>
          <w:right w:val="nil"/>
          <w:insideH w:val="nil"/>
          <w:insideV w:val="nil"/>
        </w:tcBorders>
        <w:shd w:val="clear" w:color="auto" w:fill="66AAE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B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B66" w:themeFill="accent6"/>
      </w:tcPr>
    </w:tblStylePr>
    <w:tblStylePr w:type="lastCol">
      <w:rPr>
        <w:b/>
        <w:bCs/>
        <w:color w:val="FFFFFF" w:themeColor="background1"/>
      </w:rPr>
      <w:tblPr/>
      <w:tcPr>
        <w:tcBorders>
          <w:left w:val="nil"/>
          <w:right w:val="nil"/>
          <w:insideH w:val="nil"/>
          <w:insideV w:val="nil"/>
        </w:tcBorders>
        <w:shd w:val="clear" w:color="auto" w:fill="F2AB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rsid w:val="00B23EDD"/>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72CE" w:themeFill="accent1"/>
      </w:tcPr>
    </w:tblStylePr>
    <w:tblStylePr w:type="firstCol">
      <w:tblPr/>
      <w:tcPr>
        <w:shd w:val="clear" w:color="auto" w:fill="FFFFFF" w:themeFill="background1"/>
      </w:tcPr>
    </w:tblStylePr>
    <w:tblStylePr w:type="band1Vert">
      <w:tblPr/>
      <w:tcPr>
        <w:shd w:val="clear" w:color="auto" w:fill="CCE3F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2CE"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72CE" w:themeColor="accent1"/>
        <w:left w:val="single" w:sz="4" w:space="12" w:color="0072CE" w:themeColor="accent1"/>
        <w:bottom w:val="single" w:sz="4" w:space="14" w:color="0072CE" w:themeColor="accent1"/>
        <w:right w:val="single" w:sz="4" w:space="12" w:color="0072CE" w:themeColor="accent1"/>
      </w:pBdr>
      <w:shd w:val="clear" w:color="auto" w:fill="0072CE"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www.vic.gov.au/fuel-safety"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service.vic.gov.au/find-services/transport-and-driving/servo-saver"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delwpvicgovau.sharepoint.com/Users/fionadurante/Downloads/deeca.vic.gov.au" TargetMode="External"/><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hyperlink" Target="https://delwpvicgovau.sharepoint.com/Users/fionadurante/Downloads/deeca.vic.gov.au" TargetMode="External"/><Relationship Id="rId28"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vic.gov.au/fuel-supply"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E3F5"/>
      </a:lt2>
      <a:accent1>
        <a:srgbClr val="0072CE"/>
      </a:accent1>
      <a:accent2>
        <a:srgbClr val="EA7200"/>
      </a:accent2>
      <a:accent3>
        <a:srgbClr val="00B2A9"/>
      </a:accent3>
      <a:accent4>
        <a:srgbClr val="201547"/>
      </a:accent4>
      <a:accent5>
        <a:srgbClr val="66AAE2"/>
      </a:accent5>
      <a:accent6>
        <a:srgbClr val="F2AB66"/>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xsi:nil="true"/>
    <lcf76f155ced4ddcb4097134ff3c332f xmlns="225c9672-6851-4819-b602-ef532de55260">
      <Terms xmlns="http://schemas.microsoft.com/office/infopath/2007/PartnerControls"/>
    </lcf76f155ced4ddcb4097134ff3c332f>
    <MeetingDate xmlns="225c9672-6851-4819-b602-ef532de55260"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B48FBFF4F45BBF41BDA1A7BFDC7C20FC" ma:contentTypeVersion="25" ma:contentTypeDescription="Create a new document." ma:contentTypeScope="" ma:versionID="bbab4ca9f9a3ee8409186f9904e7e586">
  <xsd:schema xmlns:xsd="http://www.w3.org/2001/XMLSchema" xmlns:xs="http://www.w3.org/2001/XMLSchema" xmlns:p="http://schemas.microsoft.com/office/2006/metadata/properties" xmlns:ns2="a5f32de4-e402-4188-b034-e71ca7d22e54" xmlns:ns3="225c9672-6851-4819-b602-ef532de55260" xmlns:ns4="a28b7602-4cf2-45e4-91e4-10072c5f2efd" xmlns:ns5="9fd47c19-1c4a-4d7d-b342-c10cef269344" targetNamespace="http://schemas.microsoft.com/office/2006/metadata/properties" ma:root="true" ma:fieldsID="c647bfba313548c5c50f1523bcdc70e1" ns2:_="" ns3:_="" ns4:_="" ns5:_="">
    <xsd:import namespace="a5f32de4-e402-4188-b034-e71ca7d22e54"/>
    <xsd:import namespace="225c9672-6851-4819-b602-ef532de55260"/>
    <xsd:import namespace="a28b7602-4cf2-45e4-91e4-10072c5f2efd"/>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3:MediaLengthInSeconds" minOccurs="0"/>
                <xsd:element ref="ns3:MeetingDate" minOccurs="0"/>
                <xsd:element ref="ns3:lcf76f155ced4ddcb4097134ff3c332f" minOccurs="0"/>
                <xsd:element ref="ns5: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25c9672-6851-4819-b602-ef532de552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etingDate" ma:index="24" nillable="true" ma:displayName="Meeting Date" ma:format="DateOnly" ma:internalName="MeetingDate">
      <xsd:simpleType>
        <xsd:restriction base="dms:DateTim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8b7602-4cf2-45e4-91e4-10072c5f2ef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60140166-933a-4b7e-9d2d-116f687381bd}" ma:internalName="TaxCatchAll" ma:showField="CatchAllData" ma:web="a28b7602-4cf2-45e4-91e4-10072c5f2e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797aeec6-0273-40f2-ab3e-beee73212332" ContentTypeId="0x0101"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7A0421-578D-479E-B637-03B5CD72ECF7}">
  <ds:schemaRefs>
    <ds:schemaRef ds:uri="http://schemas.microsoft.com/sharepoint/events"/>
  </ds:schemaRefs>
</ds:datastoreItem>
</file>

<file path=customXml/itemProps3.xml><?xml version="1.0" encoding="utf-8"?>
<ds:datastoreItem xmlns:ds="http://schemas.openxmlformats.org/officeDocument/2006/customXml" ds:itemID="{BCFABBF0-0631-4425-8316-AF0A01ACFB0F}">
  <ds:schemaRefs>
    <ds:schemaRef ds:uri="http://schemas.microsoft.com/office/infopath/2007/PartnerControls"/>
    <ds:schemaRef ds:uri="a5f32de4-e402-4188-b034-e71ca7d22e54"/>
    <ds:schemaRef ds:uri="http://purl.org/dc/elements/1.1/"/>
    <ds:schemaRef ds:uri="http://schemas.microsoft.com/office/2006/documentManagement/types"/>
    <ds:schemaRef ds:uri="http://schemas.microsoft.com/office/2006/metadata/properties"/>
    <ds:schemaRef ds:uri="http://www.w3.org/XML/1998/namespace"/>
    <ds:schemaRef ds:uri="a28b7602-4cf2-45e4-91e4-10072c5f2efd"/>
    <ds:schemaRef ds:uri="225c9672-6851-4819-b602-ef532de55260"/>
    <ds:schemaRef ds:uri="http://schemas.openxmlformats.org/package/2006/metadata/core-properties"/>
    <ds:schemaRef ds:uri="9fd47c19-1c4a-4d7d-b342-c10cef269344"/>
    <ds:schemaRef ds:uri="http://purl.org/dc/dcmitype/"/>
    <ds:schemaRef ds:uri="http://purl.org/dc/terms/"/>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6.xml><?xml version="1.0" encoding="utf-8"?>
<ds:datastoreItem xmlns:ds="http://schemas.openxmlformats.org/officeDocument/2006/customXml" ds:itemID="{E5655336-115F-4ED8-AA09-D1B981A8C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225c9672-6851-4819-b602-ef532de55260"/>
    <ds:schemaRef ds:uri="a28b7602-4cf2-45e4-91e4-10072c5f2efd"/>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6C3D387-7E87-45FC-9F21-A83A848BD0E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551</Words>
  <Characters>3145</Characters>
  <Application>Microsoft Office Word</Application>
  <DocSecurity>0</DocSecurity>
  <Lines>26</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over two to three lines unless the subtitle is not in use</vt:lpstr>
      <vt:lpstr>Title over two lines maximum just to see how it looks and how it will work</vt:lpstr>
    </vt:vector>
  </TitlesOfParts>
  <Manager/>
  <Company/>
  <LinksUpToDate>false</LinksUpToDate>
  <CharactersWithSpaces>3689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ਫਿਊਲ ਸਪਲਾਈ</dc:title>
  <dc:subject/>
  <dc:creator>DEECA</dc:creator>
  <cp:keywords/>
  <dc:description/>
  <cp:lastModifiedBy>Zarina Coetzee (DEECA)</cp:lastModifiedBy>
  <cp:revision>2</cp:revision>
  <cp:lastPrinted>2026-05-04T04:17:00Z</cp:lastPrinted>
  <dcterms:created xsi:type="dcterms:W3CDTF">2026-05-11T22:42:00Z</dcterms:created>
  <dcterms:modified xsi:type="dcterms:W3CDTF">2026-05-11T22:42:00Z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ency">
    <vt:i4>1</vt:i4>
  </property>
  <property fmtid="{D5CDD505-2E9C-101B-9397-08002B2CF9AE}" pid="3" name="Brand type">
    <vt:lpwstr>DEECA Branded</vt:lpwstr>
  </property>
  <property fmtid="{D5CDD505-2E9C-101B-9397-08002B2CF9AE}" pid="4" name="ComplianceAssetId">
    <vt:lpwstr/>
  </property>
  <property fmtid="{D5CDD505-2E9C-101B-9397-08002B2CF9AE}" pid="5" name="ContentTypeId">
    <vt:lpwstr>0x010100B48FBFF4F45BBF41BDA1A7BFDC7C20FC</vt:lpwstr>
  </property>
  <property fmtid="{D5CDD505-2E9C-101B-9397-08002B2CF9AE}" pid="6" name="Dissemination Limiting Marker">
    <vt:i4>2</vt:i4>
  </property>
  <property fmtid="{D5CDD505-2E9C-101B-9397-08002B2CF9AE}" pid="7" name="Division">
    <vt:i4>5</vt:i4>
  </property>
  <property fmtid="{D5CDD505-2E9C-101B-9397-08002B2CF9AE}" pid="8" name="docLang">
    <vt:lpwstr>en</vt:lpwstr>
  </property>
  <property fmtid="{D5CDD505-2E9C-101B-9397-08002B2CF9AE}" pid="9" name="ece32f50ba964e1fbf627a9d83fe6c01">
    <vt:lpwstr>Department of Environment, Land, Water and Planning|607a3f87-1228-4cd9-82a5-076aa8776274</vt:lpwstr>
  </property>
  <property fmtid="{D5CDD505-2E9C-101B-9397-08002B2CF9AE}" pid="10" name="fb3179c379644f499d7166d0c985669b">
    <vt:lpwstr>FOUO|955eb6fc-b35a-4808-8aa5-31e514fa3f26</vt:lpwstr>
  </property>
  <property fmtid="{D5CDD505-2E9C-101B-9397-08002B2CF9AE}" pid="11" name="Language">
    <vt:lpwstr>English</vt:lpwstr>
  </property>
  <property fmtid="{D5CDD505-2E9C-101B-9397-08002B2CF9AE}" pid="12" name="MediaServiceImageTags">
    <vt:lpwstr/>
  </property>
  <property fmtid="{D5CDD505-2E9C-101B-9397-08002B2CF9AE}" pid="13" name="MSIP_Label_4257e2ab-f512-40e2-9c9a-c64247360765_ActionId">
    <vt:lpwstr>15d7d8ba-6e73-4c67-9ef1-dd7ab7778591</vt:lpwstr>
  </property>
  <property fmtid="{D5CDD505-2E9C-101B-9397-08002B2CF9AE}" pid="14" name="MSIP_Label_4257e2ab-f512-40e2-9c9a-c64247360765_ContentBits">
    <vt:lpwstr>2</vt:lpwstr>
  </property>
  <property fmtid="{D5CDD505-2E9C-101B-9397-08002B2CF9AE}" pid="15" name="MSIP_Label_4257e2ab-f512-40e2-9c9a-c64247360765_Enabled">
    <vt:lpwstr>true</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etDate">
    <vt:lpwstr>2023-05-02T08:24:03Z</vt:lpwstr>
  </property>
  <property fmtid="{D5CDD505-2E9C-101B-9397-08002B2CF9AE}" pid="19" name="MSIP_Label_4257e2ab-f512-40e2-9c9a-c64247360765_SiteId">
    <vt:lpwstr>e8bdd6f7-fc18-4e48-a554-7f547927223b</vt:lpwstr>
  </property>
  <property fmtid="{D5CDD505-2E9C-101B-9397-08002B2CF9AE}" pid="20" name="n771d69a070c4babbf278c67c8a2b859">
    <vt:lpwstr>Information Services|30448c83-753c-4662-9f56-9cde52d6c172</vt:lpwstr>
  </property>
  <property fmtid="{D5CDD505-2E9C-101B-9397-08002B2CF9AE}" pid="21" name="Order">
    <vt:i4>54200</vt:i4>
  </property>
  <property fmtid="{D5CDD505-2E9C-101B-9397-08002B2CF9AE}" pid="22" name="pd01c257034b4e86b1f58279a3bd54c6">
    <vt:lpwstr>Unclassified|7fa379f4-4aba-4692-ab80-7d39d3a23cf4</vt:lpwstr>
  </property>
  <property fmtid="{D5CDD505-2E9C-101B-9397-08002B2CF9AE}" pid="23" name="Security Classification">
    <vt:i4>3</vt:i4>
  </property>
  <property fmtid="{D5CDD505-2E9C-101B-9397-08002B2CF9AE}" pid="24" name="TemplateUrl">
    <vt:lpwstr/>
  </property>
  <property fmtid="{D5CDD505-2E9C-101B-9397-08002B2CF9AE}" pid="25" name="TriggerFlowInfo">
    <vt:lpwstr/>
  </property>
  <property fmtid="{D5CDD505-2E9C-101B-9397-08002B2CF9AE}" pid="26" name="xd_ProgID">
    <vt:lpwstr/>
  </property>
  <property fmtid="{D5CDD505-2E9C-101B-9397-08002B2CF9AE}" pid="27" name="xd_Signature">
    <vt:bool>false</vt:bool>
  </property>
  <property fmtid="{D5CDD505-2E9C-101B-9397-08002B2CF9AE}" pid="28" name="xFooterSubtitle">
    <vt:lpwstr>Subtitle over two to three lines. Do not allow text to go below the navy header background or overlap graphics on the right</vt:lpwstr>
  </property>
  <property fmtid="{D5CDD505-2E9C-101B-9397-08002B2CF9AE}" pid="29" name="xFooterTitle">
    <vt:lpwstr>Title over two to three lines unless the subtitle is not in use</vt:lpwstr>
  </property>
  <property fmtid="{D5CDD505-2E9C-101B-9397-08002B2CF9AE}" pid="30" name="_ExtendedDescription">
    <vt:lpwstr/>
  </property>
</Properties>
</file>