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F9D1" w14:textId="518A174C" w:rsidR="008915D6" w:rsidRPr="00431F42" w:rsidRDefault="00A01FB1" w:rsidP="009A498D">
      <w:pPr>
        <w:pStyle w:val="Documenttitle"/>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r w:rsidR="00FD2684">
        <w:t>Future Ready</w:t>
      </w:r>
      <w:r w:rsidR="000C31EC">
        <w:t xml:space="preserve"> 2027–2028</w:t>
      </w:r>
    </w:p>
    <w:p w14:paraId="64B6A748" w14:textId="57D82C5E" w:rsidR="008915D6" w:rsidRPr="00A1389F" w:rsidRDefault="008915D6" w:rsidP="00C12B05">
      <w:pPr>
        <w:pStyle w:val="Documentsubtitle"/>
      </w:pPr>
      <w:r>
        <w:t>Program guidelines</w:t>
      </w:r>
    </w:p>
    <w:p w14:paraId="4E3C65A0" w14:textId="77777777" w:rsidR="008915D6" w:rsidRDefault="008915D6" w:rsidP="00430393">
      <w:pPr>
        <w:pStyle w:val="Bannermarking"/>
      </w:pPr>
      <w:fldSimple w:instr="FILLIN  &quot;Type the protective marking&quot; \d OFFICIAL \o  \* MERGEFORMAT">
        <w:r>
          <w:t>OFFICIAL</w:t>
        </w:r>
      </w:fldSimple>
    </w:p>
    <w:p w14:paraId="3B4B7FED" w14:textId="0FF07A82"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7CD45AD2" w14:textId="77777777" w:rsidR="00EA1003" w:rsidRDefault="00EA1003" w:rsidP="00D314B8">
      <w:pPr>
        <w:pStyle w:val="HIghlightboxtitle"/>
      </w:pPr>
      <w:r w:rsidRPr="00D72A5D">
        <w:lastRenderedPageBreak/>
        <w:t>We acknowledge the Traditional Owners of Country throughout Victoria and pay respects to their Elders past and present. We acknowledge that Aboriginal self-determination is a human right and recognise the hard work of many generations of Aboriginal people.</w:t>
      </w:r>
    </w:p>
    <w:p w14:paraId="79AD1D60" w14:textId="77777777" w:rsidR="00EA1003" w:rsidRDefault="00EA1003" w:rsidP="00D314B8">
      <w:pPr>
        <w:pStyle w:val="HIghlightboxtitle"/>
      </w:pPr>
      <w:r w:rsidRPr="00D72A5D">
        <w:t>We are committed to safe and inclusive workplaces, policies, and services for people from LGBTIQA+ communities and their families.</w:t>
      </w:r>
    </w:p>
    <w:p w14:paraId="30A02675" w14:textId="28A8D1F1" w:rsidR="008E485D" w:rsidRPr="00783B90" w:rsidRDefault="008E485D" w:rsidP="424B212E">
      <w:pPr>
        <w:pStyle w:val="Accessibilitypara"/>
        <w:rPr>
          <w:color w:val="87189D"/>
        </w:rPr>
      </w:pPr>
      <w:r>
        <w:t xml:space="preserve">Contact us to receive this document in another format. Please </w:t>
      </w:r>
      <w:r w:rsidR="00FF588F">
        <w:t>email the Office for You</w:t>
      </w:r>
      <w:r w:rsidR="004F11F6">
        <w:t xml:space="preserve">th </w:t>
      </w:r>
      <w:hyperlink r:id="rId15" w:history="1">
        <w:r w:rsidR="004F11F6" w:rsidRPr="003F191C">
          <w:rPr>
            <w:rStyle w:val="Hyperlink"/>
          </w:rPr>
          <w:t>futureready@dffh.vic.gov.au</w:t>
        </w:r>
      </w:hyperlink>
      <w:r w:rsidR="004F11F6" w:rsidRPr="003F191C">
        <w:t>.</w:t>
      </w:r>
    </w:p>
    <w:p w14:paraId="399B673D" w14:textId="77777777" w:rsidR="008E485D" w:rsidRPr="00276479" w:rsidRDefault="008E485D" w:rsidP="008E485D">
      <w:pPr>
        <w:pStyle w:val="Imprint"/>
      </w:pPr>
      <w:r w:rsidRPr="00276479">
        <w:t>Authorised and published by the Victorian Government, 1 Treasury Place, Melbourne.</w:t>
      </w:r>
    </w:p>
    <w:p w14:paraId="19D4663B" w14:textId="7436BC1D" w:rsidR="008E485D" w:rsidRPr="00276479" w:rsidRDefault="008E485D" w:rsidP="008E485D">
      <w:pPr>
        <w:pStyle w:val="Imprint"/>
      </w:pPr>
      <w:r w:rsidRPr="00276479">
        <w:t xml:space="preserve">© State of Victoria, Australia, Department of Families, Fairness and Housing, </w:t>
      </w:r>
      <w:r w:rsidR="00777C68" w:rsidRPr="0019463F">
        <w:t>April 2026</w:t>
      </w:r>
      <w:r w:rsidRPr="0019463F">
        <w:t>.</w:t>
      </w:r>
    </w:p>
    <w:p w14:paraId="04629B76" w14:textId="77777777" w:rsidR="008E485D" w:rsidRPr="00276479" w:rsidRDefault="008E485D" w:rsidP="008E485D">
      <w:pPr>
        <w:pStyle w:val="Imprint"/>
      </w:pPr>
      <w:r w:rsidRPr="00276479">
        <w:rPr>
          <w:noProof/>
          <w:sz w:val="16"/>
          <w:szCs w:val="16"/>
          <w:lang w:eastAsia="zh-CN"/>
        </w:rPr>
        <w:drawing>
          <wp:inline distT="0" distB="0" distL="0" distR="0" wp14:anchorId="42017E9C" wp14:editId="4E62FF9C">
            <wp:extent cx="1222375" cy="422275"/>
            <wp:effectExtent l="0" t="0" r="0" b="0"/>
            <wp:docPr id="91708336" name="Picture 4" descr="Description: CC (Creative commons)_b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55F2AFEB" w14:textId="6F8AD2B4" w:rsidR="008E485D" w:rsidRPr="00276479" w:rsidRDefault="008E485D" w:rsidP="008E485D">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work</w:t>
      </w:r>
      <w:r w:rsidRPr="00276479">
        <w:rPr>
          <w:color w:val="87189D"/>
        </w:rPr>
        <w:t xml:space="preserve">, </w:t>
      </w:r>
      <w:r w:rsidR="0046594B" w:rsidRPr="00C31739">
        <w:rPr>
          <w:i/>
          <w:iCs/>
        </w:rPr>
        <w:t>Future Read</w:t>
      </w:r>
      <w:r w:rsidR="00B550A9" w:rsidRPr="00C31739">
        <w:rPr>
          <w:i/>
          <w:iCs/>
        </w:rPr>
        <w:t>y 2027</w:t>
      </w:r>
      <w:r w:rsidR="00334218">
        <w:rPr>
          <w:i/>
          <w:iCs/>
        </w:rPr>
        <w:t>–</w:t>
      </w:r>
      <w:r w:rsidR="00B550A9" w:rsidRPr="005D24C0">
        <w:rPr>
          <w:i/>
          <w:iCs/>
        </w:rPr>
        <w:t>2028 program guidelines</w:t>
      </w:r>
      <w:r w:rsidRPr="00B550A9">
        <w:t xml:space="preserve">, </w:t>
      </w:r>
      <w:r w:rsidRPr="00276479">
        <w:t>is licensed under a Creative Commons Attribution 4.0 licence.</w:t>
      </w:r>
    </w:p>
    <w:p w14:paraId="5A53B119" w14:textId="0E435443" w:rsidR="008E485D" w:rsidRPr="00276479" w:rsidRDefault="008E485D" w:rsidP="008E485D">
      <w:pPr>
        <w:pStyle w:val="Imprint"/>
      </w:pPr>
      <w:r w:rsidRPr="00276479">
        <w:t xml:space="preserve">The terms and conditions of this licence, including disclaimer of warranties and limitation of liability are available at </w:t>
      </w:r>
      <w:hyperlink r:id="rId18" w:history="1">
        <w:r w:rsidRPr="00276479">
          <w:rPr>
            <w:rStyle w:val="Hyperlink"/>
          </w:rPr>
          <w:t>Creative Commons Attribution 4.0 International Public License</w:t>
        </w:r>
        <w:r w:rsidR="007A6D6C">
          <w:rPr>
            <w:rStyle w:val="FootnoteReference"/>
            <w:color w:val="004C97"/>
            <w:u w:val="dotted"/>
          </w:rPr>
          <w:footnoteReference w:id="2"/>
        </w:r>
        <w:r w:rsidR="007A6D6C">
          <w:rPr>
            <w:rStyle w:val="Hyperlink"/>
          </w:rPr>
          <w:t>.</w:t>
        </w:r>
        <w:r w:rsidRPr="00276479">
          <w:rPr>
            <w:rStyle w:val="Hyperlink"/>
          </w:rPr>
          <w:t xml:space="preserve"> </w:t>
        </w:r>
      </w:hyperlink>
    </w:p>
    <w:p w14:paraId="57BDE70B" w14:textId="77777777" w:rsidR="008E485D" w:rsidRPr="00276479" w:rsidRDefault="008E485D" w:rsidP="008E485D">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2AED7F92" w14:textId="77777777" w:rsidR="00324602" w:rsidRPr="003B68BD" w:rsidRDefault="00324602" w:rsidP="00324602">
      <w:pPr>
        <w:pStyle w:val="Imprint"/>
      </w:pPr>
      <w:bookmarkStart w:id="0" w:name="_Hlk62746129"/>
      <w:r w:rsidRPr="003B68BD">
        <w:t>In this document, we may use the terms ‘First Peoples’, ‘First Nations’ or ‘Aboriginal people’. This includes all Aboriginal and Torres Strait Islander peoples living in Victoria. We retain ‘Indigenous’ or ‘Koori/Koorie’ when part of a title, program or quote.</w:t>
      </w:r>
    </w:p>
    <w:p w14:paraId="10240656" w14:textId="52E4C6F0" w:rsidR="002D4E97" w:rsidRPr="00276479" w:rsidRDefault="002D4E97" w:rsidP="00324602">
      <w:pPr>
        <w:pStyle w:val="Imprint"/>
      </w:pPr>
      <w:r w:rsidRPr="00E66929">
        <w:rPr>
          <w:b/>
          <w:bCs/>
        </w:rPr>
        <w:t xml:space="preserve">ISBN </w:t>
      </w:r>
      <w:r w:rsidRPr="00E66929">
        <w:t>978-1-76171-066-7 (</w:t>
      </w:r>
      <w:r w:rsidRPr="00E66929">
        <w:rPr>
          <w:b/>
          <w:bCs/>
        </w:rPr>
        <w:t>pdf/online/MS word)</w:t>
      </w:r>
      <w:r w:rsidRPr="00E66929">
        <w:t xml:space="preserve"> </w:t>
      </w:r>
    </w:p>
    <w:p w14:paraId="60CB96E7" w14:textId="75E63E13" w:rsidR="008E485D" w:rsidRDefault="0029483D" w:rsidP="008E485D">
      <w:pPr>
        <w:pStyle w:val="Imprint"/>
        <w:rPr>
          <w:b/>
          <w:bCs/>
        </w:rPr>
      </w:pPr>
      <w:r w:rsidRPr="0029483D">
        <w:t xml:space="preserve">Available at </w:t>
      </w:r>
      <w:hyperlink r:id="rId19" w:history="1">
        <w:r w:rsidR="00B16014" w:rsidRPr="00B16014">
          <w:rPr>
            <w:rStyle w:val="Hyperlink"/>
          </w:rPr>
          <w:t>Future Ready grants</w:t>
        </w:r>
      </w:hyperlink>
      <w:r w:rsidR="00150083">
        <w:t>.vic.gov.au</w:t>
      </w:r>
      <w:r w:rsidR="00B16014">
        <w:rPr>
          <w:rStyle w:val="FootnoteReference"/>
        </w:rPr>
        <w:footnoteReference w:id="3"/>
      </w:r>
      <w:r w:rsidR="00B70E23">
        <w:rPr>
          <w:b/>
          <w:bCs/>
        </w:rPr>
        <w:t>.</w:t>
      </w:r>
    </w:p>
    <w:p w14:paraId="4A155EA4" w14:textId="5E39B8E8" w:rsidR="00B70E23" w:rsidRPr="00AD1841" w:rsidRDefault="00B70E23" w:rsidP="008E485D">
      <w:pPr>
        <w:pStyle w:val="Imprint"/>
        <w:rPr>
          <w:b/>
          <w:bCs/>
        </w:rPr>
      </w:pPr>
      <w:r>
        <w:rPr>
          <w:b/>
          <w:bCs/>
        </w:rPr>
        <w:t>(2603540)</w:t>
      </w:r>
    </w:p>
    <w:bookmarkEnd w:id="0"/>
    <w:p w14:paraId="48CFBC52" w14:textId="5B960B30" w:rsidR="008C4DB2" w:rsidRDefault="008C4DB2" w:rsidP="00C8254D">
      <w:pPr>
        <w:pStyle w:val="Imprint"/>
      </w:pPr>
      <w:r>
        <w:br w:type="page"/>
      </w:r>
    </w:p>
    <w:p w14:paraId="1C5ADE67" w14:textId="1CE8549E" w:rsidR="000738C7" w:rsidRPr="00B03133" w:rsidRDefault="000738C7" w:rsidP="000738C7">
      <w:pPr>
        <w:pStyle w:val="Heading1"/>
        <w:rPr>
          <w:rFonts w:eastAsia="Times"/>
        </w:rPr>
      </w:pPr>
      <w:bookmarkStart w:id="1" w:name="_Toc227236151"/>
      <w:r w:rsidRPr="00B03133">
        <w:rPr>
          <w:rFonts w:eastAsia="Times"/>
        </w:rPr>
        <w:lastRenderedPageBreak/>
        <w:t>Message from the Minister for Youth</w:t>
      </w:r>
      <w:bookmarkEnd w:id="1"/>
    </w:p>
    <w:p w14:paraId="72DC7200" w14:textId="134111AF" w:rsidR="005314F4" w:rsidRPr="00B03133" w:rsidRDefault="005314F4" w:rsidP="005314F4">
      <w:pPr>
        <w:pStyle w:val="Body"/>
      </w:pPr>
      <w:r w:rsidRPr="00B03133">
        <w:t>Supporting young people to build practical skills for the future is an important part of the work we do.</w:t>
      </w:r>
    </w:p>
    <w:p w14:paraId="0E0E56A6" w14:textId="67150DC2" w:rsidR="005314F4" w:rsidRPr="00B03133" w:rsidRDefault="005314F4" w:rsidP="005314F4">
      <w:pPr>
        <w:pStyle w:val="Body"/>
      </w:pPr>
      <w:r w:rsidRPr="00B03133">
        <w:t>That is why I am delighted to launch the next round of</w:t>
      </w:r>
      <w:r w:rsidR="005D2245" w:rsidRPr="00B03133">
        <w:t xml:space="preserve"> </w:t>
      </w:r>
      <w:r w:rsidRPr="00B03133">
        <w:t>Future Ready</w:t>
      </w:r>
      <w:r w:rsidR="005D0268" w:rsidRPr="00B03133">
        <w:t xml:space="preserve"> for</w:t>
      </w:r>
      <w:r w:rsidR="005D2245" w:rsidRPr="00B03133">
        <w:t xml:space="preserve"> </w:t>
      </w:r>
      <w:r w:rsidRPr="00B03133">
        <w:t>2027</w:t>
      </w:r>
      <w:r w:rsidR="00A95393" w:rsidRPr="00B03133">
        <w:t>–20</w:t>
      </w:r>
      <w:r w:rsidRPr="00B03133">
        <w:t>28</w:t>
      </w:r>
      <w:r w:rsidR="00AA339A" w:rsidRPr="00B03133">
        <w:t>.</w:t>
      </w:r>
      <w:r w:rsidR="00C84B4E" w:rsidRPr="00B03133">
        <w:t xml:space="preserve"> </w:t>
      </w:r>
      <w:r w:rsidR="00AA339A" w:rsidRPr="00B03133">
        <w:t>This is t</w:t>
      </w:r>
      <w:r w:rsidR="00C84B4E" w:rsidRPr="00B03133">
        <w:t>he second iteration of this important program funded by the Victorian Government.</w:t>
      </w:r>
    </w:p>
    <w:p w14:paraId="56961DFB" w14:textId="49C8FABC" w:rsidR="005314F4" w:rsidRPr="00B03133" w:rsidRDefault="005314F4" w:rsidP="002A016B">
      <w:pPr>
        <w:pStyle w:val="Body"/>
      </w:pPr>
      <w:r w:rsidRPr="00B03133">
        <w:t>This grant program</w:t>
      </w:r>
      <w:r w:rsidR="005D2245" w:rsidRPr="00B03133">
        <w:t xml:space="preserve"> </w:t>
      </w:r>
      <w:r w:rsidRPr="00B03133">
        <w:t>provides exciting opportunities for secondary school students across Victoria.</w:t>
      </w:r>
      <w:r w:rsidR="0022082C" w:rsidRPr="00B03133">
        <w:t xml:space="preserve"> </w:t>
      </w:r>
      <w:r w:rsidRPr="00B03133">
        <w:t>It</w:t>
      </w:r>
      <w:r w:rsidR="0022082C" w:rsidRPr="00B03133">
        <w:t xml:space="preserve"> </w:t>
      </w:r>
      <w:r w:rsidRPr="00B03133">
        <w:t>help</w:t>
      </w:r>
      <w:r w:rsidR="0022082C" w:rsidRPr="00B03133">
        <w:t>s</w:t>
      </w:r>
      <w:r w:rsidRPr="00B03133">
        <w:t xml:space="preserve"> </w:t>
      </w:r>
      <w:r w:rsidR="001D3114" w:rsidRPr="00B03133">
        <w:t>young people</w:t>
      </w:r>
      <w:r w:rsidR="002A016B" w:rsidRPr="00B03133">
        <w:t xml:space="preserve"> </w:t>
      </w:r>
      <w:r w:rsidRPr="00B03133">
        <w:t xml:space="preserve">build confidence, reach their </w:t>
      </w:r>
      <w:r w:rsidR="00024BD4" w:rsidRPr="00B03133">
        <w:t>goals,</w:t>
      </w:r>
      <w:r w:rsidRPr="00B03133">
        <w:t xml:space="preserve"> and</w:t>
      </w:r>
      <w:r w:rsidR="002A016B" w:rsidRPr="00B03133">
        <w:t xml:space="preserve"> </w:t>
      </w:r>
      <w:r w:rsidRPr="00B03133">
        <w:t xml:space="preserve">connect with </w:t>
      </w:r>
      <w:r w:rsidR="00F17DB8" w:rsidRPr="00B03133">
        <w:t xml:space="preserve">the wider </w:t>
      </w:r>
      <w:r w:rsidRPr="00B03133">
        <w:t>community.</w:t>
      </w:r>
    </w:p>
    <w:p w14:paraId="5808FD79" w14:textId="1B4DF2B1" w:rsidR="005314F4" w:rsidRPr="00B03133" w:rsidRDefault="005314F4" w:rsidP="00E03D34">
      <w:pPr>
        <w:pStyle w:val="Bodyafterbullets"/>
      </w:pPr>
      <w:r w:rsidRPr="00B03133">
        <w:t>Future Ready offers grants</w:t>
      </w:r>
      <w:r w:rsidR="005D2245" w:rsidRPr="00B03133">
        <w:t xml:space="preserve"> </w:t>
      </w:r>
      <w:r w:rsidR="00D75D68" w:rsidRPr="00B03133">
        <w:t xml:space="preserve">for a </w:t>
      </w:r>
      <w:r w:rsidR="00B16014" w:rsidRPr="00B03133">
        <w:t>2–</w:t>
      </w:r>
      <w:r w:rsidR="00D75D68" w:rsidRPr="00B03133">
        <w:t xml:space="preserve">year period </w:t>
      </w:r>
      <w:r w:rsidRPr="00B03133">
        <w:t xml:space="preserve">of between $24,000 </w:t>
      </w:r>
      <w:r w:rsidR="00476769" w:rsidRPr="00B03133">
        <w:t xml:space="preserve">up </w:t>
      </w:r>
      <w:r w:rsidRPr="00B03133">
        <w:t>to $168,000</w:t>
      </w:r>
      <w:r w:rsidR="005D2245" w:rsidRPr="00B03133">
        <w:t xml:space="preserve"> </w:t>
      </w:r>
      <w:r w:rsidRPr="00B03133">
        <w:t>for large partnership applications. These grants are available</w:t>
      </w:r>
      <w:r w:rsidR="002B3959" w:rsidRPr="00B03133">
        <w:t xml:space="preserve"> </w:t>
      </w:r>
      <w:r w:rsidRPr="00B03133">
        <w:t>to Victorian Government</w:t>
      </w:r>
      <w:r w:rsidR="002A016B" w:rsidRPr="00B03133">
        <w:t xml:space="preserve"> </w:t>
      </w:r>
      <w:r w:rsidRPr="00B03133">
        <w:t>secondary schools</w:t>
      </w:r>
      <w:r w:rsidR="002A016B" w:rsidRPr="00B03133">
        <w:t xml:space="preserve">, </w:t>
      </w:r>
      <w:r w:rsidRPr="00B03133">
        <w:t>not-for-profit</w:t>
      </w:r>
      <w:r w:rsidR="002B3959" w:rsidRPr="00B03133">
        <w:t xml:space="preserve"> </w:t>
      </w:r>
      <w:r w:rsidR="00604796" w:rsidRPr="00B03133">
        <w:t>organisations,</w:t>
      </w:r>
      <w:r w:rsidR="002B3959" w:rsidRPr="00B03133">
        <w:t xml:space="preserve"> </w:t>
      </w:r>
      <w:r w:rsidRPr="00B03133">
        <w:t>and</w:t>
      </w:r>
      <w:r w:rsidR="002A016B" w:rsidRPr="00B03133">
        <w:t xml:space="preserve"> </w:t>
      </w:r>
      <w:r w:rsidRPr="00B03133">
        <w:t>social enterprises.</w:t>
      </w:r>
    </w:p>
    <w:p w14:paraId="6BF0FC3F" w14:textId="28243755" w:rsidR="005314F4" w:rsidRPr="00B03133" w:rsidRDefault="00E13568" w:rsidP="00E03D34">
      <w:pPr>
        <w:pStyle w:val="Bodyafterbullets"/>
      </w:pPr>
      <w:r w:rsidRPr="00B03133">
        <w:t>F</w:t>
      </w:r>
      <w:r w:rsidR="005314F4" w:rsidRPr="00B03133">
        <w:t>unding will support a range of</w:t>
      </w:r>
      <w:r w:rsidR="000C1559" w:rsidRPr="00B03133">
        <w:t xml:space="preserve"> </w:t>
      </w:r>
      <w:r w:rsidR="005314F4" w:rsidRPr="00B03133">
        <w:rPr>
          <w:b/>
          <w:bCs/>
        </w:rPr>
        <w:t>education</w:t>
      </w:r>
      <w:r w:rsidR="002A016B" w:rsidRPr="00B03133">
        <w:rPr>
          <w:b/>
          <w:bCs/>
        </w:rPr>
        <w:t xml:space="preserve">, </w:t>
      </w:r>
      <w:r w:rsidR="005314F4" w:rsidRPr="00B03133">
        <w:rPr>
          <w:b/>
          <w:bCs/>
        </w:rPr>
        <w:t>training</w:t>
      </w:r>
      <w:r w:rsidR="002A016B" w:rsidRPr="00B03133">
        <w:rPr>
          <w:b/>
          <w:bCs/>
        </w:rPr>
        <w:t xml:space="preserve">, </w:t>
      </w:r>
      <w:r w:rsidR="005314F4" w:rsidRPr="00B03133">
        <w:rPr>
          <w:b/>
          <w:bCs/>
        </w:rPr>
        <w:t>volunteering</w:t>
      </w:r>
      <w:r w:rsidR="002A016B" w:rsidRPr="00B03133">
        <w:rPr>
          <w:b/>
          <w:bCs/>
        </w:rPr>
        <w:t xml:space="preserve">, </w:t>
      </w:r>
      <w:r w:rsidR="006319DA" w:rsidRPr="00B03133">
        <w:rPr>
          <w:b/>
          <w:bCs/>
        </w:rPr>
        <w:t>mentoring</w:t>
      </w:r>
      <w:r w:rsidR="000C1559" w:rsidRPr="00B03133">
        <w:rPr>
          <w:b/>
          <w:bCs/>
        </w:rPr>
        <w:t>,</w:t>
      </w:r>
      <w:r w:rsidR="002B3959" w:rsidRPr="00B03133">
        <w:rPr>
          <w:b/>
          <w:bCs/>
        </w:rPr>
        <w:t xml:space="preserve"> </w:t>
      </w:r>
      <w:r w:rsidR="006319DA" w:rsidRPr="00B03133">
        <w:rPr>
          <w:b/>
          <w:bCs/>
        </w:rPr>
        <w:t>and</w:t>
      </w:r>
      <w:r w:rsidR="002B3959" w:rsidRPr="00B03133">
        <w:rPr>
          <w:b/>
          <w:bCs/>
        </w:rPr>
        <w:t xml:space="preserve"> </w:t>
      </w:r>
      <w:r w:rsidR="005314F4" w:rsidRPr="00B03133">
        <w:rPr>
          <w:b/>
          <w:bCs/>
        </w:rPr>
        <w:t>career pathway</w:t>
      </w:r>
      <w:r w:rsidR="00C7083E" w:rsidRPr="00B03133">
        <w:rPr>
          <w:b/>
          <w:bCs/>
        </w:rPr>
        <w:t xml:space="preserve"> activities</w:t>
      </w:r>
      <w:r w:rsidR="005314F4" w:rsidRPr="00B03133">
        <w:t>.</w:t>
      </w:r>
      <w:r w:rsidR="00C7083E" w:rsidRPr="00B03133">
        <w:t xml:space="preserve"> </w:t>
      </w:r>
      <w:r w:rsidR="005314F4" w:rsidRPr="00B03133">
        <w:t>These activities will set students up with lifelong skills to help them thrive</w:t>
      </w:r>
      <w:r w:rsidR="0088118F" w:rsidRPr="00B03133">
        <w:t xml:space="preserve"> and achieve their goals by boosting access to new opportunities.</w:t>
      </w:r>
    </w:p>
    <w:p w14:paraId="1709EF4E" w14:textId="64CA50D3" w:rsidR="005314F4" w:rsidRPr="00B03133" w:rsidRDefault="005314F4" w:rsidP="005314F4">
      <w:pPr>
        <w:pStyle w:val="Body"/>
      </w:pPr>
      <w:r w:rsidRPr="00B03133">
        <w:t>We will prioritise applications that engage young people in education and decision-making</w:t>
      </w:r>
      <w:r w:rsidR="006B7C4E" w:rsidRPr="00B03133">
        <w:t xml:space="preserve"> in a positive way.</w:t>
      </w:r>
      <w:r w:rsidR="002B3959" w:rsidRPr="00B03133">
        <w:t xml:space="preserve"> </w:t>
      </w:r>
      <w:r w:rsidRPr="00B03133">
        <w:t>Priority will also be given to projects</w:t>
      </w:r>
      <w:r w:rsidR="002B3959" w:rsidRPr="00B03133">
        <w:t xml:space="preserve"> </w:t>
      </w:r>
      <w:r w:rsidRPr="00B03133">
        <w:t>that</w:t>
      </w:r>
      <w:r w:rsidR="002B3959" w:rsidRPr="00B03133">
        <w:t xml:space="preserve"> </w:t>
      </w:r>
      <w:r w:rsidRPr="00B03133">
        <w:t>focus</w:t>
      </w:r>
      <w:r w:rsidR="002B3959" w:rsidRPr="00B03133">
        <w:t xml:space="preserve"> </w:t>
      </w:r>
      <w:r w:rsidRPr="00B03133">
        <w:t>on</w:t>
      </w:r>
      <w:r w:rsidR="002B3959" w:rsidRPr="00B03133">
        <w:t xml:space="preserve"> </w:t>
      </w:r>
      <w:r w:rsidRPr="00B03133">
        <w:t>strengthening</w:t>
      </w:r>
      <w:r w:rsidR="002B3959" w:rsidRPr="00B03133">
        <w:t xml:space="preserve"> </w:t>
      </w:r>
      <w:r w:rsidRPr="00B03133">
        <w:t>young people’s</w:t>
      </w:r>
      <w:r w:rsidR="002B3959" w:rsidRPr="00B03133">
        <w:t xml:space="preserve"> </w:t>
      </w:r>
      <w:r w:rsidRPr="00B03133">
        <w:t>confidence and</w:t>
      </w:r>
      <w:r w:rsidR="002B3959" w:rsidRPr="00B03133">
        <w:t xml:space="preserve"> </w:t>
      </w:r>
      <w:r w:rsidRPr="00B03133">
        <w:t>connection</w:t>
      </w:r>
      <w:r w:rsidR="002B3959" w:rsidRPr="00B03133">
        <w:t xml:space="preserve"> </w:t>
      </w:r>
      <w:r w:rsidRPr="00B03133">
        <w:t>to</w:t>
      </w:r>
      <w:r w:rsidR="002B3959" w:rsidRPr="00B03133">
        <w:t xml:space="preserve"> </w:t>
      </w:r>
      <w:r w:rsidRPr="00B03133">
        <w:t>their</w:t>
      </w:r>
      <w:r w:rsidR="002B3959" w:rsidRPr="00B03133">
        <w:t xml:space="preserve"> </w:t>
      </w:r>
      <w:r w:rsidRPr="00B03133">
        <w:t>communities</w:t>
      </w:r>
      <w:r w:rsidR="002B3959" w:rsidRPr="00B03133">
        <w:t xml:space="preserve"> </w:t>
      </w:r>
      <w:r w:rsidRPr="00B03133">
        <w:t>and</w:t>
      </w:r>
      <w:r w:rsidR="002B3959" w:rsidRPr="00B03133">
        <w:t xml:space="preserve"> </w:t>
      </w:r>
      <w:r w:rsidRPr="00B03133">
        <w:t>their</w:t>
      </w:r>
      <w:r w:rsidR="002B3959" w:rsidRPr="00B03133">
        <w:t xml:space="preserve"> </w:t>
      </w:r>
      <w:r w:rsidRPr="00B03133">
        <w:t>identity.</w:t>
      </w:r>
    </w:p>
    <w:p w14:paraId="511602EC" w14:textId="24980CC4" w:rsidR="005314F4" w:rsidRPr="00B03133" w:rsidRDefault="005314F4" w:rsidP="005314F4">
      <w:pPr>
        <w:pStyle w:val="Body"/>
      </w:pPr>
      <w:r w:rsidRPr="00B03133">
        <w:t>Young people have keen ideas and are powerful agents of progress and innovation.</w:t>
      </w:r>
      <w:r w:rsidR="00F64D15" w:rsidRPr="00B03133">
        <w:t xml:space="preserve"> </w:t>
      </w:r>
      <w:r w:rsidRPr="00B03133">
        <w:t>I am proud that Future Ready will continue to support young people of all backgrounds</w:t>
      </w:r>
      <w:r w:rsidR="00F64D15" w:rsidRPr="00B03133">
        <w:t xml:space="preserve">, </w:t>
      </w:r>
      <w:r w:rsidR="0029029E" w:rsidRPr="00B03133">
        <w:t>communities,</w:t>
      </w:r>
      <w:r w:rsidR="00F64D15" w:rsidRPr="00B03133">
        <w:t xml:space="preserve"> and </w:t>
      </w:r>
      <w:r w:rsidR="00FA2040" w:rsidRPr="00B03133">
        <w:t>postcodes</w:t>
      </w:r>
      <w:r w:rsidRPr="00B03133">
        <w:t xml:space="preserve"> to reach their full potential.</w:t>
      </w:r>
    </w:p>
    <w:p w14:paraId="3E24F4CE" w14:textId="77777777" w:rsidR="00237B7E" w:rsidRPr="00B03133" w:rsidRDefault="002E3A72" w:rsidP="005314F4">
      <w:pPr>
        <w:pStyle w:val="Body"/>
      </w:pPr>
      <w:r w:rsidRPr="00B03133">
        <w:t xml:space="preserve">I </w:t>
      </w:r>
      <w:r w:rsidR="003E5796" w:rsidRPr="00B03133">
        <w:t xml:space="preserve">look forward to seeing the fantastic initiatives funded through Future Ready </w:t>
      </w:r>
      <w:r w:rsidRPr="00B03133">
        <w:t>2027–2028.</w:t>
      </w:r>
    </w:p>
    <w:p w14:paraId="1B754D9B" w14:textId="6AF43F6D" w:rsidR="00670F9D" w:rsidRPr="007B1EEA" w:rsidRDefault="002E3A72" w:rsidP="004F50D4">
      <w:pPr>
        <w:pStyle w:val="Body"/>
      </w:pPr>
      <w:r w:rsidRPr="00B03133">
        <w:t>Together, we can help more young people feel ready for their bright futures.</w:t>
      </w:r>
      <w:r w:rsidR="005314F4" w:rsidRPr="00B03133">
        <w:t> </w:t>
      </w:r>
    </w:p>
    <w:p w14:paraId="226E2E56" w14:textId="08107409" w:rsidR="005314F4" w:rsidRPr="00B03133" w:rsidRDefault="005314F4" w:rsidP="00E26BE2">
      <w:pPr>
        <w:pStyle w:val="Body"/>
        <w:spacing w:after="0"/>
        <w:rPr>
          <w:b/>
          <w:bCs/>
        </w:rPr>
      </w:pPr>
      <w:r w:rsidRPr="00B03133">
        <w:rPr>
          <w:b/>
          <w:bCs/>
        </w:rPr>
        <w:t xml:space="preserve">The Hon. </w:t>
      </w:r>
      <w:r w:rsidR="00641254" w:rsidRPr="00B03133">
        <w:rPr>
          <w:b/>
          <w:bCs/>
        </w:rPr>
        <w:t>Luba</w:t>
      </w:r>
      <w:r w:rsidRPr="00B03133">
        <w:rPr>
          <w:b/>
          <w:bCs/>
        </w:rPr>
        <w:t xml:space="preserve"> </w:t>
      </w:r>
      <w:proofErr w:type="spellStart"/>
      <w:r w:rsidR="00641254" w:rsidRPr="00B03133">
        <w:rPr>
          <w:b/>
          <w:bCs/>
        </w:rPr>
        <w:t>G</w:t>
      </w:r>
      <w:r w:rsidR="00140602" w:rsidRPr="00B03133">
        <w:rPr>
          <w:b/>
          <w:bCs/>
        </w:rPr>
        <w:t>rigorovitch</w:t>
      </w:r>
      <w:proofErr w:type="spellEnd"/>
      <w:r w:rsidRPr="00B03133">
        <w:rPr>
          <w:b/>
          <w:bCs/>
        </w:rPr>
        <w:t xml:space="preserve"> MP</w:t>
      </w:r>
    </w:p>
    <w:p w14:paraId="3ED0EFEB" w14:textId="42BD8C9A" w:rsidR="00C7083E" w:rsidRDefault="005314F4" w:rsidP="005314F4">
      <w:pPr>
        <w:pStyle w:val="Body"/>
      </w:pPr>
      <w:r w:rsidRPr="00B03133">
        <w:t>Minister for</w:t>
      </w:r>
      <w:r w:rsidR="002B3959" w:rsidRPr="00B03133">
        <w:t xml:space="preserve"> </w:t>
      </w:r>
      <w:r w:rsidRPr="00B03133">
        <w:t>Youth</w:t>
      </w:r>
    </w:p>
    <w:p w14:paraId="09EA8940" w14:textId="4A05F59D" w:rsidR="00604C76" w:rsidRPr="00E3345D" w:rsidRDefault="00C7083E" w:rsidP="00E03D34">
      <w:pPr>
        <w:spacing w:after="0" w:line="240" w:lineRule="auto"/>
        <w:rPr>
          <w:b/>
          <w:bCs/>
          <w:color w:val="FF0000"/>
          <w:sz w:val="40"/>
          <w:szCs w:val="40"/>
        </w:rPr>
      </w:pPr>
      <w:r w:rsidRPr="00E3345D">
        <w:rPr>
          <w:b/>
          <w:bCs/>
          <w:color w:val="FF0000"/>
          <w:sz w:val="40"/>
          <w:szCs w:val="40"/>
        </w:rPr>
        <w:br w:type="page"/>
      </w:r>
    </w:p>
    <w:p w14:paraId="3672DA89" w14:textId="38B1CCA6" w:rsidR="00901978" w:rsidRPr="00901978" w:rsidRDefault="00901978" w:rsidP="006F6336">
      <w:pPr>
        <w:pStyle w:val="TOCheadingreport"/>
      </w:pPr>
      <w:r w:rsidRPr="00901978">
        <w:lastRenderedPageBreak/>
        <w:t>Contents</w:t>
      </w:r>
    </w:p>
    <w:p w14:paraId="1C2E9B5B" w14:textId="2BAACE8E" w:rsidR="00F7222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7236151" w:history="1">
        <w:r w:rsidR="00F72229" w:rsidRPr="00D04ABD">
          <w:rPr>
            <w:rStyle w:val="Hyperlink"/>
            <w:rFonts w:eastAsia="Times"/>
          </w:rPr>
          <w:t>Message from the Minister for Youth</w:t>
        </w:r>
        <w:r w:rsidR="00F72229">
          <w:rPr>
            <w:webHidden/>
          </w:rPr>
          <w:tab/>
        </w:r>
        <w:r w:rsidR="00F72229">
          <w:rPr>
            <w:webHidden/>
          </w:rPr>
          <w:fldChar w:fldCharType="begin"/>
        </w:r>
        <w:r w:rsidR="00F72229">
          <w:rPr>
            <w:webHidden/>
          </w:rPr>
          <w:instrText xml:space="preserve"> PAGEREF _Toc227236151 \h </w:instrText>
        </w:r>
        <w:r w:rsidR="00F72229">
          <w:rPr>
            <w:webHidden/>
          </w:rPr>
        </w:r>
        <w:r w:rsidR="00F72229">
          <w:rPr>
            <w:webHidden/>
          </w:rPr>
          <w:fldChar w:fldCharType="separate"/>
        </w:r>
        <w:r w:rsidR="00F72229">
          <w:rPr>
            <w:webHidden/>
          </w:rPr>
          <w:t>3</w:t>
        </w:r>
        <w:r w:rsidR="00F72229">
          <w:rPr>
            <w:webHidden/>
          </w:rPr>
          <w:fldChar w:fldCharType="end"/>
        </w:r>
      </w:hyperlink>
    </w:p>
    <w:p w14:paraId="430AA10A" w14:textId="1A113F80" w:rsidR="00F72229" w:rsidRDefault="00F72229">
      <w:pPr>
        <w:pStyle w:val="TOC1"/>
        <w:rPr>
          <w:rFonts w:asciiTheme="minorHAnsi" w:eastAsiaTheme="minorEastAsia" w:hAnsiTheme="minorHAnsi" w:cstheme="minorBidi"/>
          <w:b w:val="0"/>
          <w:kern w:val="2"/>
          <w:sz w:val="24"/>
          <w:szCs w:val="24"/>
          <w:lang w:eastAsia="en-AU"/>
          <w14:ligatures w14:val="standardContextual"/>
        </w:rPr>
      </w:pPr>
      <w:hyperlink w:anchor="_Toc227236152" w:history="1">
        <w:r w:rsidRPr="00D04ABD">
          <w:rPr>
            <w:rStyle w:val="Hyperlink"/>
          </w:rPr>
          <w:t>Program overview</w:t>
        </w:r>
        <w:r>
          <w:rPr>
            <w:webHidden/>
          </w:rPr>
          <w:tab/>
        </w:r>
        <w:r>
          <w:rPr>
            <w:webHidden/>
          </w:rPr>
          <w:fldChar w:fldCharType="begin"/>
        </w:r>
        <w:r>
          <w:rPr>
            <w:webHidden/>
          </w:rPr>
          <w:instrText xml:space="preserve"> PAGEREF _Toc227236152 \h </w:instrText>
        </w:r>
        <w:r>
          <w:rPr>
            <w:webHidden/>
          </w:rPr>
        </w:r>
        <w:r>
          <w:rPr>
            <w:webHidden/>
          </w:rPr>
          <w:fldChar w:fldCharType="separate"/>
        </w:r>
        <w:r>
          <w:rPr>
            <w:webHidden/>
          </w:rPr>
          <w:t>5</w:t>
        </w:r>
        <w:r>
          <w:rPr>
            <w:webHidden/>
          </w:rPr>
          <w:fldChar w:fldCharType="end"/>
        </w:r>
      </w:hyperlink>
    </w:p>
    <w:p w14:paraId="09D0DDB5" w14:textId="66C16AE7"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53" w:history="1">
        <w:r w:rsidRPr="00D04ABD">
          <w:rPr>
            <w:rStyle w:val="Hyperlink"/>
          </w:rPr>
          <w:t>Program priorities</w:t>
        </w:r>
        <w:r>
          <w:rPr>
            <w:webHidden/>
          </w:rPr>
          <w:tab/>
        </w:r>
        <w:r>
          <w:rPr>
            <w:webHidden/>
          </w:rPr>
          <w:fldChar w:fldCharType="begin"/>
        </w:r>
        <w:r>
          <w:rPr>
            <w:webHidden/>
          </w:rPr>
          <w:instrText xml:space="preserve"> PAGEREF _Toc227236153 \h </w:instrText>
        </w:r>
        <w:r>
          <w:rPr>
            <w:webHidden/>
          </w:rPr>
        </w:r>
        <w:r>
          <w:rPr>
            <w:webHidden/>
          </w:rPr>
          <w:fldChar w:fldCharType="separate"/>
        </w:r>
        <w:r>
          <w:rPr>
            <w:webHidden/>
          </w:rPr>
          <w:t>6</w:t>
        </w:r>
        <w:r>
          <w:rPr>
            <w:webHidden/>
          </w:rPr>
          <w:fldChar w:fldCharType="end"/>
        </w:r>
      </w:hyperlink>
    </w:p>
    <w:p w14:paraId="2CD6151D" w14:textId="185E0010"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54" w:history="1">
        <w:r w:rsidRPr="00D04ABD">
          <w:rPr>
            <w:rStyle w:val="Hyperlink"/>
          </w:rPr>
          <w:t>Demonstrated capability</w:t>
        </w:r>
        <w:r>
          <w:rPr>
            <w:webHidden/>
          </w:rPr>
          <w:tab/>
        </w:r>
        <w:r>
          <w:rPr>
            <w:webHidden/>
          </w:rPr>
          <w:fldChar w:fldCharType="begin"/>
        </w:r>
        <w:r>
          <w:rPr>
            <w:webHidden/>
          </w:rPr>
          <w:instrText xml:space="preserve"> PAGEREF _Toc227236154 \h </w:instrText>
        </w:r>
        <w:r>
          <w:rPr>
            <w:webHidden/>
          </w:rPr>
        </w:r>
        <w:r>
          <w:rPr>
            <w:webHidden/>
          </w:rPr>
          <w:fldChar w:fldCharType="separate"/>
        </w:r>
        <w:r>
          <w:rPr>
            <w:webHidden/>
          </w:rPr>
          <w:t>6</w:t>
        </w:r>
        <w:r>
          <w:rPr>
            <w:webHidden/>
          </w:rPr>
          <w:fldChar w:fldCharType="end"/>
        </w:r>
      </w:hyperlink>
    </w:p>
    <w:p w14:paraId="2BF4C165" w14:textId="35F273BA"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55" w:history="1">
        <w:r w:rsidRPr="00D04ABD">
          <w:rPr>
            <w:rStyle w:val="Hyperlink"/>
          </w:rPr>
          <w:t>Activity period</w:t>
        </w:r>
        <w:r>
          <w:rPr>
            <w:webHidden/>
          </w:rPr>
          <w:tab/>
        </w:r>
        <w:r>
          <w:rPr>
            <w:webHidden/>
          </w:rPr>
          <w:fldChar w:fldCharType="begin"/>
        </w:r>
        <w:r>
          <w:rPr>
            <w:webHidden/>
          </w:rPr>
          <w:instrText xml:space="preserve"> PAGEREF _Toc227236155 \h </w:instrText>
        </w:r>
        <w:r>
          <w:rPr>
            <w:webHidden/>
          </w:rPr>
        </w:r>
        <w:r>
          <w:rPr>
            <w:webHidden/>
          </w:rPr>
          <w:fldChar w:fldCharType="separate"/>
        </w:r>
        <w:r>
          <w:rPr>
            <w:webHidden/>
          </w:rPr>
          <w:t>6</w:t>
        </w:r>
        <w:r>
          <w:rPr>
            <w:webHidden/>
          </w:rPr>
          <w:fldChar w:fldCharType="end"/>
        </w:r>
      </w:hyperlink>
    </w:p>
    <w:p w14:paraId="67ABFA95" w14:textId="2A9E5975"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56" w:history="1">
        <w:r w:rsidRPr="00D04ABD">
          <w:rPr>
            <w:rStyle w:val="Hyperlink"/>
          </w:rPr>
          <w:t>Timeline</w:t>
        </w:r>
        <w:r>
          <w:rPr>
            <w:webHidden/>
          </w:rPr>
          <w:tab/>
        </w:r>
        <w:r>
          <w:rPr>
            <w:webHidden/>
          </w:rPr>
          <w:fldChar w:fldCharType="begin"/>
        </w:r>
        <w:r>
          <w:rPr>
            <w:webHidden/>
          </w:rPr>
          <w:instrText xml:space="preserve"> PAGEREF _Toc227236156 \h </w:instrText>
        </w:r>
        <w:r>
          <w:rPr>
            <w:webHidden/>
          </w:rPr>
        </w:r>
        <w:r>
          <w:rPr>
            <w:webHidden/>
          </w:rPr>
          <w:fldChar w:fldCharType="separate"/>
        </w:r>
        <w:r>
          <w:rPr>
            <w:webHidden/>
          </w:rPr>
          <w:t>6</w:t>
        </w:r>
        <w:r>
          <w:rPr>
            <w:webHidden/>
          </w:rPr>
          <w:fldChar w:fldCharType="end"/>
        </w:r>
      </w:hyperlink>
    </w:p>
    <w:p w14:paraId="4BB91D7D" w14:textId="3ABE9367" w:rsidR="00F72229" w:rsidRDefault="00F72229">
      <w:pPr>
        <w:pStyle w:val="TOC1"/>
        <w:rPr>
          <w:rFonts w:asciiTheme="minorHAnsi" w:eastAsiaTheme="minorEastAsia" w:hAnsiTheme="minorHAnsi" w:cstheme="minorBidi"/>
          <w:b w:val="0"/>
          <w:kern w:val="2"/>
          <w:sz w:val="24"/>
          <w:szCs w:val="24"/>
          <w:lang w:eastAsia="en-AU"/>
          <w14:ligatures w14:val="standardContextual"/>
        </w:rPr>
      </w:pPr>
      <w:hyperlink w:anchor="_Toc227236157" w:history="1">
        <w:r w:rsidRPr="00D04ABD">
          <w:rPr>
            <w:rStyle w:val="Hyperlink"/>
          </w:rPr>
          <w:t>Available funding</w:t>
        </w:r>
        <w:r>
          <w:rPr>
            <w:webHidden/>
          </w:rPr>
          <w:tab/>
        </w:r>
        <w:r>
          <w:rPr>
            <w:webHidden/>
          </w:rPr>
          <w:fldChar w:fldCharType="begin"/>
        </w:r>
        <w:r>
          <w:rPr>
            <w:webHidden/>
          </w:rPr>
          <w:instrText xml:space="preserve"> PAGEREF _Toc227236157 \h </w:instrText>
        </w:r>
        <w:r>
          <w:rPr>
            <w:webHidden/>
          </w:rPr>
        </w:r>
        <w:r>
          <w:rPr>
            <w:webHidden/>
          </w:rPr>
          <w:fldChar w:fldCharType="separate"/>
        </w:r>
        <w:r>
          <w:rPr>
            <w:webHidden/>
          </w:rPr>
          <w:t>7</w:t>
        </w:r>
        <w:r>
          <w:rPr>
            <w:webHidden/>
          </w:rPr>
          <w:fldChar w:fldCharType="end"/>
        </w:r>
      </w:hyperlink>
    </w:p>
    <w:p w14:paraId="17AD2BD0" w14:textId="25C06CA2"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58" w:history="1">
        <w:r w:rsidRPr="00D04ABD">
          <w:rPr>
            <w:rStyle w:val="Hyperlink"/>
          </w:rPr>
          <w:t>Si</w:t>
        </w:r>
        <w:r w:rsidRPr="00D04ABD">
          <w:rPr>
            <w:rStyle w:val="Hyperlink"/>
          </w:rPr>
          <w:t>n</w:t>
        </w:r>
        <w:r w:rsidRPr="00D04ABD">
          <w:rPr>
            <w:rStyle w:val="Hyperlink"/>
          </w:rPr>
          <w:t>gle school delivery</w:t>
        </w:r>
        <w:r>
          <w:rPr>
            <w:webHidden/>
          </w:rPr>
          <w:tab/>
        </w:r>
        <w:r>
          <w:rPr>
            <w:webHidden/>
          </w:rPr>
          <w:fldChar w:fldCharType="begin"/>
        </w:r>
        <w:r>
          <w:rPr>
            <w:webHidden/>
          </w:rPr>
          <w:instrText xml:space="preserve"> PAGEREF _Toc227236158 \h </w:instrText>
        </w:r>
        <w:r>
          <w:rPr>
            <w:webHidden/>
          </w:rPr>
        </w:r>
        <w:r>
          <w:rPr>
            <w:webHidden/>
          </w:rPr>
          <w:fldChar w:fldCharType="separate"/>
        </w:r>
        <w:r>
          <w:rPr>
            <w:webHidden/>
          </w:rPr>
          <w:t>7</w:t>
        </w:r>
        <w:r>
          <w:rPr>
            <w:webHidden/>
          </w:rPr>
          <w:fldChar w:fldCharType="end"/>
        </w:r>
      </w:hyperlink>
    </w:p>
    <w:p w14:paraId="69769783" w14:textId="40FE51F1"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59" w:history="1">
        <w:r w:rsidRPr="00D04ABD">
          <w:rPr>
            <w:rStyle w:val="Hyperlink"/>
          </w:rPr>
          <w:t>2 schools</w:t>
        </w:r>
        <w:r>
          <w:rPr>
            <w:webHidden/>
          </w:rPr>
          <w:tab/>
        </w:r>
        <w:r>
          <w:rPr>
            <w:webHidden/>
          </w:rPr>
          <w:fldChar w:fldCharType="begin"/>
        </w:r>
        <w:r>
          <w:rPr>
            <w:webHidden/>
          </w:rPr>
          <w:instrText xml:space="preserve"> PAGEREF _Toc227236159 \h </w:instrText>
        </w:r>
        <w:r>
          <w:rPr>
            <w:webHidden/>
          </w:rPr>
        </w:r>
        <w:r>
          <w:rPr>
            <w:webHidden/>
          </w:rPr>
          <w:fldChar w:fldCharType="separate"/>
        </w:r>
        <w:r>
          <w:rPr>
            <w:webHidden/>
          </w:rPr>
          <w:t>7</w:t>
        </w:r>
        <w:r>
          <w:rPr>
            <w:webHidden/>
          </w:rPr>
          <w:fldChar w:fldCharType="end"/>
        </w:r>
      </w:hyperlink>
    </w:p>
    <w:p w14:paraId="059F6B56" w14:textId="76AE7D28"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60" w:history="1">
        <w:r w:rsidRPr="00D04ABD">
          <w:rPr>
            <w:rStyle w:val="Hyperlink"/>
          </w:rPr>
          <w:t>3 or more schools</w:t>
        </w:r>
        <w:r>
          <w:rPr>
            <w:webHidden/>
          </w:rPr>
          <w:tab/>
        </w:r>
        <w:r>
          <w:rPr>
            <w:webHidden/>
          </w:rPr>
          <w:fldChar w:fldCharType="begin"/>
        </w:r>
        <w:r>
          <w:rPr>
            <w:webHidden/>
          </w:rPr>
          <w:instrText xml:space="preserve"> PAGEREF _Toc227236160 \h </w:instrText>
        </w:r>
        <w:r>
          <w:rPr>
            <w:webHidden/>
          </w:rPr>
        </w:r>
        <w:r>
          <w:rPr>
            <w:webHidden/>
          </w:rPr>
          <w:fldChar w:fldCharType="separate"/>
        </w:r>
        <w:r>
          <w:rPr>
            <w:webHidden/>
          </w:rPr>
          <w:t>7</w:t>
        </w:r>
        <w:r>
          <w:rPr>
            <w:webHidden/>
          </w:rPr>
          <w:fldChar w:fldCharType="end"/>
        </w:r>
      </w:hyperlink>
    </w:p>
    <w:p w14:paraId="4FE5878D" w14:textId="0471870D" w:rsidR="00F72229" w:rsidRDefault="00F72229">
      <w:pPr>
        <w:pStyle w:val="TOC1"/>
        <w:rPr>
          <w:rFonts w:asciiTheme="minorHAnsi" w:eastAsiaTheme="minorEastAsia" w:hAnsiTheme="minorHAnsi" w:cstheme="minorBidi"/>
          <w:b w:val="0"/>
          <w:kern w:val="2"/>
          <w:sz w:val="24"/>
          <w:szCs w:val="24"/>
          <w:lang w:eastAsia="en-AU"/>
          <w14:ligatures w14:val="standardContextual"/>
        </w:rPr>
      </w:pPr>
      <w:hyperlink w:anchor="_Toc227236161" w:history="1">
        <w:r w:rsidRPr="00D04ABD">
          <w:rPr>
            <w:rStyle w:val="Hyperlink"/>
          </w:rPr>
          <w:t>Eligibility criteria</w:t>
        </w:r>
        <w:r>
          <w:rPr>
            <w:webHidden/>
          </w:rPr>
          <w:tab/>
        </w:r>
        <w:r>
          <w:rPr>
            <w:webHidden/>
          </w:rPr>
          <w:fldChar w:fldCharType="begin"/>
        </w:r>
        <w:r>
          <w:rPr>
            <w:webHidden/>
          </w:rPr>
          <w:instrText xml:space="preserve"> PAGEREF _Toc227236161 \h </w:instrText>
        </w:r>
        <w:r>
          <w:rPr>
            <w:webHidden/>
          </w:rPr>
        </w:r>
        <w:r>
          <w:rPr>
            <w:webHidden/>
          </w:rPr>
          <w:fldChar w:fldCharType="separate"/>
        </w:r>
        <w:r>
          <w:rPr>
            <w:webHidden/>
          </w:rPr>
          <w:t>8</w:t>
        </w:r>
        <w:r>
          <w:rPr>
            <w:webHidden/>
          </w:rPr>
          <w:fldChar w:fldCharType="end"/>
        </w:r>
      </w:hyperlink>
    </w:p>
    <w:p w14:paraId="338E06BD" w14:textId="235FDD1F"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62" w:history="1">
        <w:r w:rsidRPr="00D04ABD">
          <w:rPr>
            <w:rStyle w:val="Hyperlink"/>
          </w:rPr>
          <w:t>Eligibility overview</w:t>
        </w:r>
        <w:r>
          <w:rPr>
            <w:webHidden/>
          </w:rPr>
          <w:tab/>
        </w:r>
        <w:r>
          <w:rPr>
            <w:webHidden/>
          </w:rPr>
          <w:fldChar w:fldCharType="begin"/>
        </w:r>
        <w:r>
          <w:rPr>
            <w:webHidden/>
          </w:rPr>
          <w:instrText xml:space="preserve"> PAGEREF _Toc227236162 \h </w:instrText>
        </w:r>
        <w:r>
          <w:rPr>
            <w:webHidden/>
          </w:rPr>
        </w:r>
        <w:r>
          <w:rPr>
            <w:webHidden/>
          </w:rPr>
          <w:fldChar w:fldCharType="separate"/>
        </w:r>
        <w:r>
          <w:rPr>
            <w:webHidden/>
          </w:rPr>
          <w:t>8</w:t>
        </w:r>
        <w:r>
          <w:rPr>
            <w:webHidden/>
          </w:rPr>
          <w:fldChar w:fldCharType="end"/>
        </w:r>
      </w:hyperlink>
    </w:p>
    <w:p w14:paraId="6AA54451" w14:textId="785A4320"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63" w:history="1">
        <w:r w:rsidRPr="00D04ABD">
          <w:rPr>
            <w:rStyle w:val="Hyperlink"/>
          </w:rPr>
          <w:t>Organisation eligibility</w:t>
        </w:r>
        <w:r>
          <w:rPr>
            <w:webHidden/>
          </w:rPr>
          <w:tab/>
        </w:r>
        <w:r>
          <w:rPr>
            <w:webHidden/>
          </w:rPr>
          <w:fldChar w:fldCharType="begin"/>
        </w:r>
        <w:r>
          <w:rPr>
            <w:webHidden/>
          </w:rPr>
          <w:instrText xml:space="preserve"> PAGEREF _Toc227236163 \h </w:instrText>
        </w:r>
        <w:r>
          <w:rPr>
            <w:webHidden/>
          </w:rPr>
        </w:r>
        <w:r>
          <w:rPr>
            <w:webHidden/>
          </w:rPr>
          <w:fldChar w:fldCharType="separate"/>
        </w:r>
        <w:r>
          <w:rPr>
            <w:webHidden/>
          </w:rPr>
          <w:t>8</w:t>
        </w:r>
        <w:r>
          <w:rPr>
            <w:webHidden/>
          </w:rPr>
          <w:fldChar w:fldCharType="end"/>
        </w:r>
      </w:hyperlink>
    </w:p>
    <w:p w14:paraId="613AD873" w14:textId="302FBDF9"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64" w:history="1">
        <w:r w:rsidRPr="00D04ABD">
          <w:rPr>
            <w:rStyle w:val="Hyperlink"/>
          </w:rPr>
          <w:t>Auspice arrangements</w:t>
        </w:r>
        <w:r>
          <w:rPr>
            <w:webHidden/>
          </w:rPr>
          <w:tab/>
        </w:r>
        <w:r>
          <w:rPr>
            <w:webHidden/>
          </w:rPr>
          <w:fldChar w:fldCharType="begin"/>
        </w:r>
        <w:r>
          <w:rPr>
            <w:webHidden/>
          </w:rPr>
          <w:instrText xml:space="preserve"> PAGEREF _Toc227236164 \h </w:instrText>
        </w:r>
        <w:r>
          <w:rPr>
            <w:webHidden/>
          </w:rPr>
        </w:r>
        <w:r>
          <w:rPr>
            <w:webHidden/>
          </w:rPr>
          <w:fldChar w:fldCharType="separate"/>
        </w:r>
        <w:r>
          <w:rPr>
            <w:webHidden/>
          </w:rPr>
          <w:t>9</w:t>
        </w:r>
        <w:r>
          <w:rPr>
            <w:webHidden/>
          </w:rPr>
          <w:fldChar w:fldCharType="end"/>
        </w:r>
      </w:hyperlink>
    </w:p>
    <w:p w14:paraId="298EABBD" w14:textId="04A906C3"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65" w:history="1">
        <w:r w:rsidRPr="00D04ABD">
          <w:rPr>
            <w:rStyle w:val="Hyperlink"/>
          </w:rPr>
          <w:t>Partnership arrangements</w:t>
        </w:r>
        <w:r>
          <w:rPr>
            <w:webHidden/>
          </w:rPr>
          <w:tab/>
        </w:r>
        <w:r>
          <w:rPr>
            <w:webHidden/>
          </w:rPr>
          <w:fldChar w:fldCharType="begin"/>
        </w:r>
        <w:r>
          <w:rPr>
            <w:webHidden/>
          </w:rPr>
          <w:instrText xml:space="preserve"> PAGEREF _Toc227236165 \h </w:instrText>
        </w:r>
        <w:r>
          <w:rPr>
            <w:webHidden/>
          </w:rPr>
        </w:r>
        <w:r>
          <w:rPr>
            <w:webHidden/>
          </w:rPr>
          <w:fldChar w:fldCharType="separate"/>
        </w:r>
        <w:r>
          <w:rPr>
            <w:webHidden/>
          </w:rPr>
          <w:t>10</w:t>
        </w:r>
        <w:r>
          <w:rPr>
            <w:webHidden/>
          </w:rPr>
          <w:fldChar w:fldCharType="end"/>
        </w:r>
      </w:hyperlink>
    </w:p>
    <w:p w14:paraId="615F4414" w14:textId="1CB65BAA"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66" w:history="1">
        <w:r w:rsidRPr="00D04ABD">
          <w:rPr>
            <w:rStyle w:val="Hyperlink"/>
          </w:rPr>
          <w:t>Application limits</w:t>
        </w:r>
        <w:r>
          <w:rPr>
            <w:webHidden/>
          </w:rPr>
          <w:tab/>
        </w:r>
        <w:r>
          <w:rPr>
            <w:webHidden/>
          </w:rPr>
          <w:fldChar w:fldCharType="begin"/>
        </w:r>
        <w:r>
          <w:rPr>
            <w:webHidden/>
          </w:rPr>
          <w:instrText xml:space="preserve"> PAGEREF _Toc227236166 \h </w:instrText>
        </w:r>
        <w:r>
          <w:rPr>
            <w:webHidden/>
          </w:rPr>
        </w:r>
        <w:r>
          <w:rPr>
            <w:webHidden/>
          </w:rPr>
          <w:fldChar w:fldCharType="separate"/>
        </w:r>
        <w:r>
          <w:rPr>
            <w:webHidden/>
          </w:rPr>
          <w:t>10</w:t>
        </w:r>
        <w:r>
          <w:rPr>
            <w:webHidden/>
          </w:rPr>
          <w:fldChar w:fldCharType="end"/>
        </w:r>
      </w:hyperlink>
    </w:p>
    <w:p w14:paraId="1EC3ABFA" w14:textId="346336F1"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67" w:history="1">
        <w:r w:rsidRPr="00D04ABD">
          <w:rPr>
            <w:rStyle w:val="Hyperlink"/>
          </w:rPr>
          <w:t>Eligible activities and costs</w:t>
        </w:r>
        <w:r>
          <w:rPr>
            <w:webHidden/>
          </w:rPr>
          <w:tab/>
        </w:r>
        <w:r>
          <w:rPr>
            <w:webHidden/>
          </w:rPr>
          <w:fldChar w:fldCharType="begin"/>
        </w:r>
        <w:r>
          <w:rPr>
            <w:webHidden/>
          </w:rPr>
          <w:instrText xml:space="preserve"> PAGEREF _Toc227236167 \h </w:instrText>
        </w:r>
        <w:r>
          <w:rPr>
            <w:webHidden/>
          </w:rPr>
        </w:r>
        <w:r>
          <w:rPr>
            <w:webHidden/>
          </w:rPr>
          <w:fldChar w:fldCharType="separate"/>
        </w:r>
        <w:r>
          <w:rPr>
            <w:webHidden/>
          </w:rPr>
          <w:t>11</w:t>
        </w:r>
        <w:r>
          <w:rPr>
            <w:webHidden/>
          </w:rPr>
          <w:fldChar w:fldCharType="end"/>
        </w:r>
      </w:hyperlink>
    </w:p>
    <w:p w14:paraId="53A96133" w14:textId="6CA33FDE"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68" w:history="1">
        <w:r w:rsidRPr="00D04ABD">
          <w:rPr>
            <w:rStyle w:val="Hyperlink"/>
          </w:rPr>
          <w:t>Ineligible activities and costs</w:t>
        </w:r>
        <w:r>
          <w:rPr>
            <w:webHidden/>
          </w:rPr>
          <w:tab/>
        </w:r>
        <w:r>
          <w:rPr>
            <w:webHidden/>
          </w:rPr>
          <w:fldChar w:fldCharType="begin"/>
        </w:r>
        <w:r>
          <w:rPr>
            <w:webHidden/>
          </w:rPr>
          <w:instrText xml:space="preserve"> PAGEREF _Toc227236168 \h </w:instrText>
        </w:r>
        <w:r>
          <w:rPr>
            <w:webHidden/>
          </w:rPr>
        </w:r>
        <w:r>
          <w:rPr>
            <w:webHidden/>
          </w:rPr>
          <w:fldChar w:fldCharType="separate"/>
        </w:r>
        <w:r>
          <w:rPr>
            <w:webHidden/>
          </w:rPr>
          <w:t>11</w:t>
        </w:r>
        <w:r>
          <w:rPr>
            <w:webHidden/>
          </w:rPr>
          <w:fldChar w:fldCharType="end"/>
        </w:r>
      </w:hyperlink>
    </w:p>
    <w:p w14:paraId="2402B107" w14:textId="286DEE6E"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69" w:history="1">
        <w:r w:rsidRPr="00D04ABD">
          <w:rPr>
            <w:rStyle w:val="Hyperlink"/>
          </w:rPr>
          <w:t>Mandatory attachments</w:t>
        </w:r>
        <w:r>
          <w:rPr>
            <w:webHidden/>
          </w:rPr>
          <w:tab/>
        </w:r>
        <w:r>
          <w:rPr>
            <w:webHidden/>
          </w:rPr>
          <w:fldChar w:fldCharType="begin"/>
        </w:r>
        <w:r>
          <w:rPr>
            <w:webHidden/>
          </w:rPr>
          <w:instrText xml:space="preserve"> PAGEREF _Toc227236169 \h </w:instrText>
        </w:r>
        <w:r>
          <w:rPr>
            <w:webHidden/>
          </w:rPr>
        </w:r>
        <w:r>
          <w:rPr>
            <w:webHidden/>
          </w:rPr>
          <w:fldChar w:fldCharType="separate"/>
        </w:r>
        <w:r>
          <w:rPr>
            <w:webHidden/>
          </w:rPr>
          <w:t>12</w:t>
        </w:r>
        <w:r>
          <w:rPr>
            <w:webHidden/>
          </w:rPr>
          <w:fldChar w:fldCharType="end"/>
        </w:r>
      </w:hyperlink>
    </w:p>
    <w:p w14:paraId="164E28AC" w14:textId="44301A6B" w:rsidR="00F72229" w:rsidRDefault="00F72229">
      <w:pPr>
        <w:pStyle w:val="TOC1"/>
        <w:rPr>
          <w:rFonts w:asciiTheme="minorHAnsi" w:eastAsiaTheme="minorEastAsia" w:hAnsiTheme="minorHAnsi" w:cstheme="minorBidi"/>
          <w:b w:val="0"/>
          <w:kern w:val="2"/>
          <w:sz w:val="24"/>
          <w:szCs w:val="24"/>
          <w:lang w:eastAsia="en-AU"/>
          <w14:ligatures w14:val="standardContextual"/>
        </w:rPr>
      </w:pPr>
      <w:hyperlink w:anchor="_Toc227236170" w:history="1">
        <w:r w:rsidRPr="00D04ABD">
          <w:rPr>
            <w:rStyle w:val="Hyperlink"/>
          </w:rPr>
          <w:t>How to apply</w:t>
        </w:r>
        <w:r>
          <w:rPr>
            <w:webHidden/>
          </w:rPr>
          <w:tab/>
        </w:r>
        <w:r>
          <w:rPr>
            <w:webHidden/>
          </w:rPr>
          <w:fldChar w:fldCharType="begin"/>
        </w:r>
        <w:r>
          <w:rPr>
            <w:webHidden/>
          </w:rPr>
          <w:instrText xml:space="preserve"> PAGEREF _Toc227236170 \h </w:instrText>
        </w:r>
        <w:r>
          <w:rPr>
            <w:webHidden/>
          </w:rPr>
        </w:r>
        <w:r>
          <w:rPr>
            <w:webHidden/>
          </w:rPr>
          <w:fldChar w:fldCharType="separate"/>
        </w:r>
        <w:r>
          <w:rPr>
            <w:webHidden/>
          </w:rPr>
          <w:t>12</w:t>
        </w:r>
        <w:r>
          <w:rPr>
            <w:webHidden/>
          </w:rPr>
          <w:fldChar w:fldCharType="end"/>
        </w:r>
      </w:hyperlink>
    </w:p>
    <w:p w14:paraId="4F7AFAC4" w14:textId="30AD015A" w:rsidR="00F72229" w:rsidRDefault="00F72229">
      <w:pPr>
        <w:pStyle w:val="TOC1"/>
        <w:rPr>
          <w:rFonts w:asciiTheme="minorHAnsi" w:eastAsiaTheme="minorEastAsia" w:hAnsiTheme="minorHAnsi" w:cstheme="minorBidi"/>
          <w:b w:val="0"/>
          <w:kern w:val="2"/>
          <w:sz w:val="24"/>
          <w:szCs w:val="24"/>
          <w:lang w:eastAsia="en-AU"/>
          <w14:ligatures w14:val="standardContextual"/>
        </w:rPr>
      </w:pPr>
      <w:hyperlink w:anchor="_Toc227236171" w:history="1">
        <w:r w:rsidRPr="00D04ABD">
          <w:rPr>
            <w:rStyle w:val="Hyperlink"/>
          </w:rPr>
          <w:t>Assessment process</w:t>
        </w:r>
        <w:r>
          <w:rPr>
            <w:webHidden/>
          </w:rPr>
          <w:tab/>
        </w:r>
        <w:r>
          <w:rPr>
            <w:webHidden/>
          </w:rPr>
          <w:fldChar w:fldCharType="begin"/>
        </w:r>
        <w:r>
          <w:rPr>
            <w:webHidden/>
          </w:rPr>
          <w:instrText xml:space="preserve"> PAGEREF _Toc227236171 \h </w:instrText>
        </w:r>
        <w:r>
          <w:rPr>
            <w:webHidden/>
          </w:rPr>
        </w:r>
        <w:r>
          <w:rPr>
            <w:webHidden/>
          </w:rPr>
          <w:fldChar w:fldCharType="separate"/>
        </w:r>
        <w:r>
          <w:rPr>
            <w:webHidden/>
          </w:rPr>
          <w:t>12</w:t>
        </w:r>
        <w:r>
          <w:rPr>
            <w:webHidden/>
          </w:rPr>
          <w:fldChar w:fldCharType="end"/>
        </w:r>
      </w:hyperlink>
    </w:p>
    <w:p w14:paraId="3BF31874" w14:textId="0AC79A70"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72" w:history="1">
        <w:r w:rsidRPr="00D04ABD">
          <w:rPr>
            <w:rStyle w:val="Hyperlink"/>
          </w:rPr>
          <w:t>Merit assessment</w:t>
        </w:r>
        <w:r>
          <w:rPr>
            <w:webHidden/>
          </w:rPr>
          <w:tab/>
        </w:r>
        <w:r>
          <w:rPr>
            <w:webHidden/>
          </w:rPr>
          <w:fldChar w:fldCharType="begin"/>
        </w:r>
        <w:r>
          <w:rPr>
            <w:webHidden/>
          </w:rPr>
          <w:instrText xml:space="preserve"> PAGEREF _Toc227236172 \h </w:instrText>
        </w:r>
        <w:r>
          <w:rPr>
            <w:webHidden/>
          </w:rPr>
        </w:r>
        <w:r>
          <w:rPr>
            <w:webHidden/>
          </w:rPr>
          <w:fldChar w:fldCharType="separate"/>
        </w:r>
        <w:r>
          <w:rPr>
            <w:webHidden/>
          </w:rPr>
          <w:t>13</w:t>
        </w:r>
        <w:r>
          <w:rPr>
            <w:webHidden/>
          </w:rPr>
          <w:fldChar w:fldCharType="end"/>
        </w:r>
      </w:hyperlink>
    </w:p>
    <w:p w14:paraId="77FDFF84" w14:textId="11F3AC65" w:rsidR="00F72229" w:rsidRDefault="00F72229">
      <w:pPr>
        <w:pStyle w:val="TOC1"/>
        <w:rPr>
          <w:rFonts w:asciiTheme="minorHAnsi" w:eastAsiaTheme="minorEastAsia" w:hAnsiTheme="minorHAnsi" w:cstheme="minorBidi"/>
          <w:b w:val="0"/>
          <w:kern w:val="2"/>
          <w:sz w:val="24"/>
          <w:szCs w:val="24"/>
          <w:lang w:eastAsia="en-AU"/>
          <w14:ligatures w14:val="standardContextual"/>
        </w:rPr>
      </w:pPr>
      <w:hyperlink w:anchor="_Toc227236173" w:history="1">
        <w:r w:rsidRPr="00D04ABD">
          <w:rPr>
            <w:rStyle w:val="Hyperlink"/>
          </w:rPr>
          <w:t>Notification of application outcomes</w:t>
        </w:r>
        <w:r>
          <w:rPr>
            <w:webHidden/>
          </w:rPr>
          <w:tab/>
        </w:r>
        <w:r>
          <w:rPr>
            <w:webHidden/>
          </w:rPr>
          <w:fldChar w:fldCharType="begin"/>
        </w:r>
        <w:r>
          <w:rPr>
            <w:webHidden/>
          </w:rPr>
          <w:instrText xml:space="preserve"> PAGEREF _Toc227236173 \h </w:instrText>
        </w:r>
        <w:r>
          <w:rPr>
            <w:webHidden/>
          </w:rPr>
        </w:r>
        <w:r>
          <w:rPr>
            <w:webHidden/>
          </w:rPr>
          <w:fldChar w:fldCharType="separate"/>
        </w:r>
        <w:r>
          <w:rPr>
            <w:webHidden/>
          </w:rPr>
          <w:t>15</w:t>
        </w:r>
        <w:r>
          <w:rPr>
            <w:webHidden/>
          </w:rPr>
          <w:fldChar w:fldCharType="end"/>
        </w:r>
      </w:hyperlink>
    </w:p>
    <w:p w14:paraId="664061F0" w14:textId="681F8ED8" w:rsidR="00F72229" w:rsidRDefault="00F72229">
      <w:pPr>
        <w:pStyle w:val="TOC1"/>
        <w:rPr>
          <w:rFonts w:asciiTheme="minorHAnsi" w:eastAsiaTheme="minorEastAsia" w:hAnsiTheme="minorHAnsi" w:cstheme="minorBidi"/>
          <w:b w:val="0"/>
          <w:kern w:val="2"/>
          <w:sz w:val="24"/>
          <w:szCs w:val="24"/>
          <w:lang w:eastAsia="en-AU"/>
          <w14:ligatures w14:val="standardContextual"/>
        </w:rPr>
      </w:pPr>
      <w:hyperlink w:anchor="_Toc227236174" w:history="1">
        <w:r w:rsidRPr="00D04ABD">
          <w:rPr>
            <w:rStyle w:val="Hyperlink"/>
          </w:rPr>
          <w:t>Conditions of funding</w:t>
        </w:r>
        <w:r>
          <w:rPr>
            <w:webHidden/>
          </w:rPr>
          <w:tab/>
        </w:r>
        <w:r>
          <w:rPr>
            <w:webHidden/>
          </w:rPr>
          <w:fldChar w:fldCharType="begin"/>
        </w:r>
        <w:r>
          <w:rPr>
            <w:webHidden/>
          </w:rPr>
          <w:instrText xml:space="preserve"> PAGEREF _Toc227236174 \h </w:instrText>
        </w:r>
        <w:r>
          <w:rPr>
            <w:webHidden/>
          </w:rPr>
        </w:r>
        <w:r>
          <w:rPr>
            <w:webHidden/>
          </w:rPr>
          <w:fldChar w:fldCharType="separate"/>
        </w:r>
        <w:r>
          <w:rPr>
            <w:webHidden/>
          </w:rPr>
          <w:t>15</w:t>
        </w:r>
        <w:r>
          <w:rPr>
            <w:webHidden/>
          </w:rPr>
          <w:fldChar w:fldCharType="end"/>
        </w:r>
      </w:hyperlink>
    </w:p>
    <w:p w14:paraId="4EFA1F1C" w14:textId="310AAC02"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75" w:history="1">
        <w:r w:rsidRPr="00D04ABD">
          <w:rPr>
            <w:rStyle w:val="Hyperlink"/>
          </w:rPr>
          <w:t>Insurance requirements</w:t>
        </w:r>
        <w:r>
          <w:rPr>
            <w:webHidden/>
          </w:rPr>
          <w:tab/>
        </w:r>
        <w:r>
          <w:rPr>
            <w:webHidden/>
          </w:rPr>
          <w:fldChar w:fldCharType="begin"/>
        </w:r>
        <w:r>
          <w:rPr>
            <w:webHidden/>
          </w:rPr>
          <w:instrText xml:space="preserve"> PAGEREF _Toc227236175 \h </w:instrText>
        </w:r>
        <w:r>
          <w:rPr>
            <w:webHidden/>
          </w:rPr>
        </w:r>
        <w:r>
          <w:rPr>
            <w:webHidden/>
          </w:rPr>
          <w:fldChar w:fldCharType="separate"/>
        </w:r>
        <w:r>
          <w:rPr>
            <w:webHidden/>
          </w:rPr>
          <w:t>15</w:t>
        </w:r>
        <w:r>
          <w:rPr>
            <w:webHidden/>
          </w:rPr>
          <w:fldChar w:fldCharType="end"/>
        </w:r>
      </w:hyperlink>
    </w:p>
    <w:p w14:paraId="6C8856BA" w14:textId="176377F0"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76" w:history="1">
        <w:r w:rsidRPr="00D04ABD">
          <w:rPr>
            <w:rStyle w:val="Hyperlink"/>
          </w:rPr>
          <w:t>Legal responsibilities</w:t>
        </w:r>
        <w:r>
          <w:rPr>
            <w:webHidden/>
          </w:rPr>
          <w:tab/>
        </w:r>
        <w:r>
          <w:rPr>
            <w:webHidden/>
          </w:rPr>
          <w:fldChar w:fldCharType="begin"/>
        </w:r>
        <w:r>
          <w:rPr>
            <w:webHidden/>
          </w:rPr>
          <w:instrText xml:space="preserve"> PAGEREF _Toc227236176 \h </w:instrText>
        </w:r>
        <w:r>
          <w:rPr>
            <w:webHidden/>
          </w:rPr>
        </w:r>
        <w:r>
          <w:rPr>
            <w:webHidden/>
          </w:rPr>
          <w:fldChar w:fldCharType="separate"/>
        </w:r>
        <w:r>
          <w:rPr>
            <w:webHidden/>
          </w:rPr>
          <w:t>15</w:t>
        </w:r>
        <w:r>
          <w:rPr>
            <w:webHidden/>
          </w:rPr>
          <w:fldChar w:fldCharType="end"/>
        </w:r>
      </w:hyperlink>
    </w:p>
    <w:p w14:paraId="45740A71" w14:textId="4D73205B"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77" w:history="1">
        <w:r w:rsidRPr="00D04ABD">
          <w:rPr>
            <w:rStyle w:val="Hyperlink"/>
          </w:rPr>
          <w:t>Funding acknowledgement</w:t>
        </w:r>
        <w:r>
          <w:rPr>
            <w:webHidden/>
          </w:rPr>
          <w:tab/>
        </w:r>
        <w:r>
          <w:rPr>
            <w:webHidden/>
          </w:rPr>
          <w:fldChar w:fldCharType="begin"/>
        </w:r>
        <w:r>
          <w:rPr>
            <w:webHidden/>
          </w:rPr>
          <w:instrText xml:space="preserve"> PAGEREF _Toc227236177 \h </w:instrText>
        </w:r>
        <w:r>
          <w:rPr>
            <w:webHidden/>
          </w:rPr>
        </w:r>
        <w:r>
          <w:rPr>
            <w:webHidden/>
          </w:rPr>
          <w:fldChar w:fldCharType="separate"/>
        </w:r>
        <w:r>
          <w:rPr>
            <w:webHidden/>
          </w:rPr>
          <w:t>16</w:t>
        </w:r>
        <w:r>
          <w:rPr>
            <w:webHidden/>
          </w:rPr>
          <w:fldChar w:fldCharType="end"/>
        </w:r>
      </w:hyperlink>
    </w:p>
    <w:p w14:paraId="0FC1680C" w14:textId="13177440"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78" w:history="1">
        <w:r w:rsidRPr="00D04ABD">
          <w:rPr>
            <w:rStyle w:val="Hyperlink"/>
          </w:rPr>
          <w:t>Funding agreements</w:t>
        </w:r>
        <w:r>
          <w:rPr>
            <w:webHidden/>
          </w:rPr>
          <w:tab/>
        </w:r>
        <w:r>
          <w:rPr>
            <w:webHidden/>
          </w:rPr>
          <w:fldChar w:fldCharType="begin"/>
        </w:r>
        <w:r>
          <w:rPr>
            <w:webHidden/>
          </w:rPr>
          <w:instrText xml:space="preserve"> PAGEREF _Toc227236178 \h </w:instrText>
        </w:r>
        <w:r>
          <w:rPr>
            <w:webHidden/>
          </w:rPr>
        </w:r>
        <w:r>
          <w:rPr>
            <w:webHidden/>
          </w:rPr>
          <w:fldChar w:fldCharType="separate"/>
        </w:r>
        <w:r>
          <w:rPr>
            <w:webHidden/>
          </w:rPr>
          <w:t>16</w:t>
        </w:r>
        <w:r>
          <w:rPr>
            <w:webHidden/>
          </w:rPr>
          <w:fldChar w:fldCharType="end"/>
        </w:r>
      </w:hyperlink>
    </w:p>
    <w:p w14:paraId="09C1436B" w14:textId="1EB85FCD" w:rsidR="00F72229" w:rsidRDefault="00F72229">
      <w:pPr>
        <w:pStyle w:val="TOC2"/>
        <w:rPr>
          <w:rFonts w:asciiTheme="minorHAnsi" w:eastAsiaTheme="minorEastAsia" w:hAnsiTheme="minorHAnsi" w:cstheme="minorBidi"/>
          <w:kern w:val="2"/>
          <w:sz w:val="24"/>
          <w:szCs w:val="24"/>
          <w:lang w:eastAsia="en-AU"/>
          <w14:ligatures w14:val="standardContextual"/>
        </w:rPr>
      </w:pPr>
      <w:hyperlink w:anchor="_Toc227236179" w:history="1">
        <w:r w:rsidRPr="00D04ABD">
          <w:rPr>
            <w:rStyle w:val="Hyperlink"/>
          </w:rPr>
          <w:t>Payment of grant funds and reporting requirements</w:t>
        </w:r>
        <w:r>
          <w:rPr>
            <w:webHidden/>
          </w:rPr>
          <w:tab/>
        </w:r>
        <w:r>
          <w:rPr>
            <w:webHidden/>
          </w:rPr>
          <w:fldChar w:fldCharType="begin"/>
        </w:r>
        <w:r>
          <w:rPr>
            <w:webHidden/>
          </w:rPr>
          <w:instrText xml:space="preserve"> PAGEREF _Toc227236179 \h </w:instrText>
        </w:r>
        <w:r>
          <w:rPr>
            <w:webHidden/>
          </w:rPr>
        </w:r>
        <w:r>
          <w:rPr>
            <w:webHidden/>
          </w:rPr>
          <w:fldChar w:fldCharType="separate"/>
        </w:r>
        <w:r>
          <w:rPr>
            <w:webHidden/>
          </w:rPr>
          <w:t>16</w:t>
        </w:r>
        <w:r>
          <w:rPr>
            <w:webHidden/>
          </w:rPr>
          <w:fldChar w:fldCharType="end"/>
        </w:r>
      </w:hyperlink>
    </w:p>
    <w:p w14:paraId="5644160B" w14:textId="0B094315" w:rsidR="00F72229" w:rsidRDefault="00F72229">
      <w:pPr>
        <w:pStyle w:val="TOC1"/>
        <w:rPr>
          <w:rFonts w:asciiTheme="minorHAnsi" w:eastAsiaTheme="minorEastAsia" w:hAnsiTheme="minorHAnsi" w:cstheme="minorBidi"/>
          <w:b w:val="0"/>
          <w:kern w:val="2"/>
          <w:sz w:val="24"/>
          <w:szCs w:val="24"/>
          <w:lang w:eastAsia="en-AU"/>
          <w14:ligatures w14:val="standardContextual"/>
        </w:rPr>
      </w:pPr>
      <w:hyperlink w:anchor="_Toc227236180" w:history="1">
        <w:r w:rsidRPr="00D04ABD">
          <w:rPr>
            <w:rStyle w:val="Hyperlink"/>
          </w:rPr>
          <w:t>More information and help</w:t>
        </w:r>
        <w:r>
          <w:rPr>
            <w:webHidden/>
          </w:rPr>
          <w:tab/>
        </w:r>
        <w:r>
          <w:rPr>
            <w:webHidden/>
          </w:rPr>
          <w:fldChar w:fldCharType="begin"/>
        </w:r>
        <w:r>
          <w:rPr>
            <w:webHidden/>
          </w:rPr>
          <w:instrText xml:space="preserve"> PAGEREF _Toc227236180 \h </w:instrText>
        </w:r>
        <w:r>
          <w:rPr>
            <w:webHidden/>
          </w:rPr>
        </w:r>
        <w:r>
          <w:rPr>
            <w:webHidden/>
          </w:rPr>
          <w:fldChar w:fldCharType="separate"/>
        </w:r>
        <w:r>
          <w:rPr>
            <w:webHidden/>
          </w:rPr>
          <w:t>17</w:t>
        </w:r>
        <w:r>
          <w:rPr>
            <w:webHidden/>
          </w:rPr>
          <w:fldChar w:fldCharType="end"/>
        </w:r>
      </w:hyperlink>
    </w:p>
    <w:p w14:paraId="56D509EB" w14:textId="0D0E8A5A" w:rsidR="00FB1F6E" w:rsidRDefault="00AD784C" w:rsidP="00835BA1">
      <w:pPr>
        <w:pStyle w:val="Body"/>
      </w:pPr>
      <w:r>
        <w:fldChar w:fldCharType="end"/>
      </w:r>
      <w:r w:rsidR="00FB1F6E">
        <w:br w:type="page"/>
      </w:r>
    </w:p>
    <w:p w14:paraId="0A256E6E" w14:textId="2281A4EB" w:rsidR="000E17C1" w:rsidRPr="00AD3DF1" w:rsidRDefault="008043EA" w:rsidP="00AD3DF1">
      <w:pPr>
        <w:pStyle w:val="Heading1"/>
      </w:pPr>
      <w:bookmarkStart w:id="2" w:name="_Program_overview"/>
      <w:bookmarkStart w:id="3" w:name="_Toc95991194"/>
      <w:bookmarkStart w:id="4" w:name="_Toc227236152"/>
      <w:bookmarkEnd w:id="2"/>
      <w:r>
        <w:lastRenderedPageBreak/>
        <w:t>Program</w:t>
      </w:r>
      <w:r w:rsidR="00484B49" w:rsidRPr="00AD3DF1">
        <w:t xml:space="preserve"> </w:t>
      </w:r>
      <w:bookmarkEnd w:id="3"/>
      <w:r w:rsidR="00B146C1">
        <w:t>overview</w:t>
      </w:r>
      <w:bookmarkEnd w:id="4"/>
    </w:p>
    <w:p w14:paraId="37550960" w14:textId="2A365692" w:rsidR="00AA1890" w:rsidRPr="00AA1890" w:rsidRDefault="00AA1890" w:rsidP="000E1965">
      <w:pPr>
        <w:pStyle w:val="Body"/>
      </w:pPr>
      <w:bookmarkStart w:id="5" w:name="_Funding_objectives"/>
      <w:bookmarkStart w:id="6" w:name="_Program_priorities"/>
      <w:bookmarkStart w:id="7" w:name="_Toc95991195"/>
      <w:bookmarkEnd w:id="5"/>
      <w:bookmarkEnd w:id="6"/>
      <w:r w:rsidRPr="00AA1890">
        <w:t>The Victorian Government supports young people to realise their full potential. It does this with access to programs that focus on:</w:t>
      </w:r>
    </w:p>
    <w:p w14:paraId="5455786C" w14:textId="77777777" w:rsidR="00AA1890" w:rsidRPr="00F739D4" w:rsidRDefault="00AA1890" w:rsidP="00F739D4">
      <w:pPr>
        <w:pStyle w:val="Bullet1"/>
      </w:pPr>
      <w:r w:rsidRPr="00F739D4">
        <w:t>improving skills</w:t>
      </w:r>
    </w:p>
    <w:p w14:paraId="6DF9AB30" w14:textId="77777777" w:rsidR="00AA1890" w:rsidRPr="00F739D4" w:rsidRDefault="00AA1890" w:rsidP="00F739D4">
      <w:pPr>
        <w:pStyle w:val="Bullet1"/>
      </w:pPr>
      <w:r w:rsidRPr="00F739D4">
        <w:t xml:space="preserve">career pathways </w:t>
      </w:r>
    </w:p>
    <w:p w14:paraId="62A5C6DF" w14:textId="16872BB3" w:rsidR="00824A12" w:rsidRPr="00F739D4" w:rsidRDefault="00AA1890" w:rsidP="00F739D4">
      <w:pPr>
        <w:pStyle w:val="Bullet1"/>
      </w:pPr>
      <w:r w:rsidRPr="00F739D4">
        <w:t>community engagement.</w:t>
      </w:r>
    </w:p>
    <w:p w14:paraId="7A5204D5" w14:textId="77777777" w:rsidR="004B3023" w:rsidRDefault="003B55DE">
      <w:pPr>
        <w:pStyle w:val="Bodyafterbullets"/>
      </w:pPr>
      <w:r w:rsidRPr="006255C5">
        <w:rPr>
          <w:b/>
          <w:bCs/>
        </w:rPr>
        <w:t xml:space="preserve">Future </w:t>
      </w:r>
      <w:r w:rsidRPr="0054422B">
        <w:rPr>
          <w:b/>
          <w:bCs/>
        </w:rPr>
        <w:t>Ready</w:t>
      </w:r>
      <w:r w:rsidRPr="0054422B">
        <w:t xml:space="preserve"> is a Victorian </w:t>
      </w:r>
      <w:r w:rsidR="00C10436">
        <w:t>G</w:t>
      </w:r>
      <w:r w:rsidRPr="0054422B">
        <w:t>overnment program that supports secondary school students to</w:t>
      </w:r>
      <w:r w:rsidR="00B16014">
        <w:t>:</w:t>
      </w:r>
    </w:p>
    <w:p w14:paraId="4D74FA03" w14:textId="4E7787D6" w:rsidR="004B3023" w:rsidRDefault="003B55DE" w:rsidP="000E1965">
      <w:pPr>
        <w:pStyle w:val="Bullet1"/>
      </w:pPr>
      <w:r w:rsidRPr="003B55DE">
        <w:t>develop</w:t>
      </w:r>
      <w:r w:rsidRPr="0054422B">
        <w:t xml:space="preserve"> </w:t>
      </w:r>
      <w:r w:rsidR="00E42CBC">
        <w:t xml:space="preserve">the </w:t>
      </w:r>
      <w:r w:rsidRPr="0054422B">
        <w:t>skills, confidence and knowledge they need to achieve their goals</w:t>
      </w:r>
    </w:p>
    <w:p w14:paraId="41FD7333" w14:textId="0FBA853D" w:rsidR="004B3023" w:rsidRDefault="006474EB" w:rsidP="000E1965">
      <w:pPr>
        <w:pStyle w:val="Bullet1"/>
      </w:pPr>
      <w:r>
        <w:t>take part</w:t>
      </w:r>
      <w:r w:rsidR="003B55DE" w:rsidRPr="0054422B">
        <w:t xml:space="preserve"> in education and community</w:t>
      </w:r>
    </w:p>
    <w:p w14:paraId="376ECCE7" w14:textId="21718819" w:rsidR="00D34F76" w:rsidRDefault="003B55DE">
      <w:pPr>
        <w:pStyle w:val="Bullet1"/>
      </w:pPr>
      <w:r w:rsidRPr="0054422B">
        <w:t xml:space="preserve">explore </w:t>
      </w:r>
      <w:r w:rsidRPr="003B55DE">
        <w:t>pathways</w:t>
      </w:r>
      <w:r w:rsidRPr="0054422B">
        <w:t xml:space="preserve"> to further</w:t>
      </w:r>
      <w:r w:rsidR="00D34F76">
        <w:t>:</w:t>
      </w:r>
    </w:p>
    <w:p w14:paraId="7EF0E6FA" w14:textId="3A3B1639" w:rsidR="00D34F76" w:rsidRDefault="003B55DE" w:rsidP="000E1965">
      <w:pPr>
        <w:pStyle w:val="Bullet2"/>
      </w:pPr>
      <w:r w:rsidRPr="0054422B">
        <w:t>study</w:t>
      </w:r>
    </w:p>
    <w:p w14:paraId="0EE862FE" w14:textId="76376BF8" w:rsidR="00D34F76" w:rsidRDefault="003B55DE" w:rsidP="000E1965">
      <w:pPr>
        <w:pStyle w:val="Bullet2"/>
      </w:pPr>
      <w:r w:rsidRPr="0054422B">
        <w:t>training</w:t>
      </w:r>
    </w:p>
    <w:p w14:paraId="4BAAEF5D" w14:textId="59EF41E8" w:rsidR="00824A12" w:rsidRPr="0054422B" w:rsidRDefault="003B55DE" w:rsidP="000E1965">
      <w:pPr>
        <w:pStyle w:val="Bullet2"/>
      </w:pPr>
      <w:r w:rsidRPr="0054422B">
        <w:t>employment.</w:t>
      </w:r>
    </w:p>
    <w:p w14:paraId="7FC98A8B" w14:textId="02001213" w:rsidR="00890801" w:rsidRDefault="00AA1890" w:rsidP="000E1965">
      <w:pPr>
        <w:pStyle w:val="Bodyafterbullets"/>
      </w:pPr>
      <w:r w:rsidRPr="0054422B">
        <w:rPr>
          <w:b/>
          <w:bCs/>
        </w:rPr>
        <w:t>Future Ready 202</w:t>
      </w:r>
      <w:r w:rsidR="00096A0B" w:rsidRPr="0054422B">
        <w:rPr>
          <w:b/>
          <w:bCs/>
        </w:rPr>
        <w:t>7</w:t>
      </w:r>
      <w:r w:rsidRPr="0054422B">
        <w:rPr>
          <w:b/>
          <w:bCs/>
        </w:rPr>
        <w:t>–202</w:t>
      </w:r>
      <w:r w:rsidR="00096A0B" w:rsidRPr="0054422B">
        <w:rPr>
          <w:b/>
          <w:bCs/>
        </w:rPr>
        <w:t>8</w:t>
      </w:r>
      <w:r w:rsidRPr="00AA1890">
        <w:t xml:space="preserve"> offers funding </w:t>
      </w:r>
      <w:r w:rsidR="00AE1E0C">
        <w:t xml:space="preserve">over </w:t>
      </w:r>
      <w:r w:rsidR="00CD478E">
        <w:t xml:space="preserve">2 </w:t>
      </w:r>
      <w:r w:rsidR="00AE1E0C">
        <w:t xml:space="preserve">years </w:t>
      </w:r>
      <w:r w:rsidR="0044017B">
        <w:t>to:</w:t>
      </w:r>
    </w:p>
    <w:p w14:paraId="2ABCD939" w14:textId="2B9DCF3F" w:rsidR="00890801" w:rsidRPr="00530FF3" w:rsidRDefault="00890801" w:rsidP="00530FF3">
      <w:pPr>
        <w:pStyle w:val="Bullet1"/>
      </w:pPr>
      <w:r>
        <w:t xml:space="preserve">Victorian </w:t>
      </w:r>
      <w:r w:rsidR="00AA1890" w:rsidRPr="00AA1890">
        <w:t xml:space="preserve">government secondary </w:t>
      </w:r>
      <w:r w:rsidR="00AA1890" w:rsidRPr="00530FF3">
        <w:t>schools</w:t>
      </w:r>
    </w:p>
    <w:p w14:paraId="00EE395E" w14:textId="5CA94DE1" w:rsidR="006D7E98" w:rsidRPr="00530FF3" w:rsidRDefault="00B22053" w:rsidP="00530FF3">
      <w:pPr>
        <w:pStyle w:val="Bullet1"/>
      </w:pPr>
      <w:r w:rsidRPr="00530FF3">
        <w:t>n</w:t>
      </w:r>
      <w:r w:rsidR="00AA1890" w:rsidRPr="00530FF3">
        <w:t>ot-for-profit community organisations in partnership with</w:t>
      </w:r>
      <w:r w:rsidR="00B502B0" w:rsidRPr="00530FF3">
        <w:t xml:space="preserve"> Victorian</w:t>
      </w:r>
      <w:r w:rsidR="00AA1890" w:rsidRPr="00530FF3">
        <w:t xml:space="preserve"> government secondary schools</w:t>
      </w:r>
    </w:p>
    <w:p w14:paraId="14B06B97" w14:textId="2E9DF05E" w:rsidR="009D7DF8" w:rsidRPr="00CD478E" w:rsidRDefault="00AA1890" w:rsidP="000E1965">
      <w:pPr>
        <w:pStyle w:val="Bullet1"/>
      </w:pPr>
      <w:r w:rsidRPr="00CD478E">
        <w:t>social enterprises</w:t>
      </w:r>
      <w:r w:rsidR="00B22053" w:rsidRPr="00CD478E">
        <w:t xml:space="preserve"> </w:t>
      </w:r>
      <w:r w:rsidRPr="00CD478E">
        <w:t xml:space="preserve">in partnership with </w:t>
      </w:r>
      <w:r w:rsidR="004D2356" w:rsidRPr="00CD478E">
        <w:t xml:space="preserve">Victorian </w:t>
      </w:r>
      <w:r w:rsidRPr="00CD478E">
        <w:t>government secondary schools</w:t>
      </w:r>
      <w:r w:rsidR="00D179A5" w:rsidRPr="00CD478E">
        <w:t>.</w:t>
      </w:r>
    </w:p>
    <w:p w14:paraId="65CE6437" w14:textId="2D51AB94" w:rsidR="00AA1890" w:rsidRPr="00AA1890" w:rsidRDefault="009D7DF8" w:rsidP="000E1965">
      <w:pPr>
        <w:pStyle w:val="Bodyafterbullets"/>
      </w:pPr>
      <w:r>
        <w:t>T</w:t>
      </w:r>
      <w:r w:rsidR="000F6DC6">
        <w:t>h</w:t>
      </w:r>
      <w:r w:rsidR="00AA1890" w:rsidRPr="00AA1890">
        <w:t>rough Future Ready, secondary school students take part in</w:t>
      </w:r>
      <w:r w:rsidR="0065269C">
        <w:t xml:space="preserve"> initiatives</w:t>
      </w:r>
      <w:r w:rsidR="00DE59DF" w:rsidRPr="00780276">
        <w:t xml:space="preserve"> that support the program priorities</w:t>
      </w:r>
      <w:r w:rsidR="00CD478E">
        <w:t>.</w:t>
      </w:r>
      <w:r w:rsidR="00977477" w:rsidRPr="00780276">
        <w:t xml:space="preserve"> </w:t>
      </w:r>
      <w:r w:rsidR="00CD478E">
        <w:t>A</w:t>
      </w:r>
      <w:r w:rsidR="00977477" w:rsidRPr="00780276">
        <w:t>ctivities may include</w:t>
      </w:r>
      <w:r w:rsidR="00AA1890" w:rsidRPr="00780276">
        <w:t>:</w:t>
      </w:r>
    </w:p>
    <w:p w14:paraId="39E770EA" w14:textId="5E4161CE" w:rsidR="00AA1890" w:rsidRPr="00530FF3" w:rsidRDefault="00AA1890" w:rsidP="00530FF3">
      <w:pPr>
        <w:pStyle w:val="Bullet1"/>
      </w:pPr>
      <w:r w:rsidRPr="00B8415A">
        <w:t>mentoring</w:t>
      </w:r>
      <w:r w:rsidR="003B412F">
        <w:t xml:space="preserve"> to support </w:t>
      </w:r>
      <w:r w:rsidRPr="00B8415A">
        <w:t xml:space="preserve">students to understand </w:t>
      </w:r>
      <w:r w:rsidRPr="00530FF3">
        <w:t>and reach their potential</w:t>
      </w:r>
    </w:p>
    <w:p w14:paraId="234C54DD" w14:textId="77777777" w:rsidR="007C04B1" w:rsidRPr="00530FF3" w:rsidRDefault="00AA1890" w:rsidP="00530FF3">
      <w:pPr>
        <w:pStyle w:val="Bullet1"/>
      </w:pPr>
      <w:r w:rsidRPr="00530FF3">
        <w:t>recognised training, work placement or volunteering, with a focus on practical, hands-on learning</w:t>
      </w:r>
    </w:p>
    <w:p w14:paraId="7EE3A02A" w14:textId="2A04C692" w:rsidR="00AA1890" w:rsidRPr="00530FF3" w:rsidRDefault="007C04B1" w:rsidP="00530FF3">
      <w:pPr>
        <w:pStyle w:val="Bullet1"/>
      </w:pPr>
      <w:r w:rsidRPr="00530FF3">
        <w:t>activities that su</w:t>
      </w:r>
      <w:r w:rsidR="00AA1890" w:rsidRPr="00530FF3">
        <w:t xml:space="preserve">pport </w:t>
      </w:r>
      <w:r w:rsidRPr="00530FF3">
        <w:t xml:space="preserve">pathways </w:t>
      </w:r>
      <w:r w:rsidR="00AA1890" w:rsidRPr="00530FF3">
        <w:t xml:space="preserve">to </w:t>
      </w:r>
      <w:r w:rsidR="005D1B69" w:rsidRPr="00530FF3">
        <w:t>further</w:t>
      </w:r>
      <w:r w:rsidR="00AA1890" w:rsidRPr="00530FF3">
        <w:t xml:space="preserve"> education or</w:t>
      </w:r>
      <w:r w:rsidR="005D1B69" w:rsidRPr="00530FF3">
        <w:t xml:space="preserve"> future</w:t>
      </w:r>
      <w:r w:rsidR="00AA1890" w:rsidRPr="00530FF3">
        <w:t xml:space="preserve"> employment</w:t>
      </w:r>
    </w:p>
    <w:p w14:paraId="6778A498" w14:textId="7F56A2E8" w:rsidR="005D1B69" w:rsidRPr="00530FF3" w:rsidRDefault="00AA1890" w:rsidP="00530FF3">
      <w:pPr>
        <w:pStyle w:val="Bullet1"/>
      </w:pPr>
      <w:r w:rsidRPr="00530FF3">
        <w:t>leadership opportunities</w:t>
      </w:r>
      <w:r w:rsidR="005D1B69" w:rsidRPr="00530FF3">
        <w:t xml:space="preserve"> </w:t>
      </w:r>
      <w:r w:rsidR="00F1784F" w:rsidRPr="00530FF3">
        <w:t>that strengthen students’ confidence and connection to their identity</w:t>
      </w:r>
    </w:p>
    <w:p w14:paraId="565EC68C" w14:textId="03139700" w:rsidR="004B3023" w:rsidRDefault="005D1B69" w:rsidP="00530FF3">
      <w:pPr>
        <w:pStyle w:val="Bullet1"/>
      </w:pPr>
      <w:r w:rsidRPr="00530FF3">
        <w:t>projects that</w:t>
      </w:r>
      <w:r w:rsidR="00AA1890" w:rsidRPr="00530FF3">
        <w:t xml:space="preserve"> develop practical skills</w:t>
      </w:r>
      <w:r w:rsidR="004B3023">
        <w:t>,</w:t>
      </w:r>
      <w:r w:rsidR="00AA1890" w:rsidRPr="00530FF3">
        <w:t xml:space="preserve"> </w:t>
      </w:r>
      <w:r w:rsidR="006B07A1" w:rsidRPr="00530FF3">
        <w:t>such as</w:t>
      </w:r>
      <w:r w:rsidR="004B3023">
        <w:t>:</w:t>
      </w:r>
    </w:p>
    <w:p w14:paraId="54E11A77" w14:textId="6BB60243" w:rsidR="004B3023" w:rsidRDefault="00AA1890" w:rsidP="000E1965">
      <w:pPr>
        <w:pStyle w:val="Bullet2"/>
      </w:pPr>
      <w:r w:rsidRPr="00530FF3">
        <w:t>teamwork</w:t>
      </w:r>
    </w:p>
    <w:p w14:paraId="52F3DD90" w14:textId="61926F6B" w:rsidR="004B3023" w:rsidRDefault="00AA1890" w:rsidP="000E1965">
      <w:pPr>
        <w:pStyle w:val="Bullet2"/>
      </w:pPr>
      <w:r w:rsidRPr="00530FF3">
        <w:t>decision</w:t>
      </w:r>
      <w:r w:rsidR="006B07A1" w:rsidRPr="00530FF3">
        <w:t>-</w:t>
      </w:r>
      <w:r w:rsidRPr="00530FF3">
        <w:t>making</w:t>
      </w:r>
    </w:p>
    <w:p w14:paraId="16717084" w14:textId="6AE2DE37" w:rsidR="004B3023" w:rsidRDefault="00AA1890" w:rsidP="000E1965">
      <w:pPr>
        <w:pStyle w:val="Bullet2"/>
      </w:pPr>
      <w:r w:rsidRPr="00530FF3">
        <w:t>communication</w:t>
      </w:r>
    </w:p>
    <w:p w14:paraId="7D845F51" w14:textId="313841AB" w:rsidR="00AA1890" w:rsidRPr="00530FF3" w:rsidRDefault="00AA1890" w:rsidP="000E1965">
      <w:pPr>
        <w:pStyle w:val="Bullet2"/>
      </w:pPr>
      <w:r w:rsidRPr="00530FF3">
        <w:t>project management</w:t>
      </w:r>
    </w:p>
    <w:p w14:paraId="1057D956" w14:textId="490DF275" w:rsidR="00715402" w:rsidRPr="00530FF3" w:rsidRDefault="00AA1890" w:rsidP="00530FF3">
      <w:pPr>
        <w:pStyle w:val="Bullet1"/>
      </w:pPr>
      <w:r w:rsidRPr="00530FF3">
        <w:t xml:space="preserve">inclusive learning and development opportunities, including creative </w:t>
      </w:r>
      <w:r w:rsidR="00715402" w:rsidRPr="00530FF3">
        <w:t>activities</w:t>
      </w:r>
    </w:p>
    <w:p w14:paraId="72DCA6FA" w14:textId="0A07E5E4" w:rsidR="004B3023" w:rsidRDefault="00715402" w:rsidP="00530FF3">
      <w:pPr>
        <w:pStyle w:val="Bullet1"/>
      </w:pPr>
      <w:r w:rsidRPr="00530FF3">
        <w:t xml:space="preserve">projects </w:t>
      </w:r>
      <w:r w:rsidR="00CE3B3A" w:rsidRPr="00530FF3">
        <w:t xml:space="preserve">that </w:t>
      </w:r>
      <w:r w:rsidR="00EB086D">
        <w:t xml:space="preserve">are </w:t>
      </w:r>
      <w:r w:rsidR="00294E97">
        <w:t>culture</w:t>
      </w:r>
      <w:r w:rsidR="00EB086D" w:rsidRPr="00530FF3">
        <w:t xml:space="preserve"> safe and inclusive</w:t>
      </w:r>
      <w:r w:rsidR="00EB086D">
        <w:t>.</w:t>
      </w:r>
      <w:r w:rsidR="00F81F22">
        <w:t xml:space="preserve"> Such projects that see</w:t>
      </w:r>
      <w:r w:rsidR="00F81F22" w:rsidRPr="00530FF3">
        <w:t xml:space="preserve"> </w:t>
      </w:r>
      <w:r w:rsidR="007F6453" w:rsidRPr="00530FF3">
        <w:t>and value</w:t>
      </w:r>
      <w:r w:rsidR="00CE3B3A" w:rsidRPr="00530FF3">
        <w:t xml:space="preserve"> diversity</w:t>
      </w:r>
      <w:r w:rsidR="00C12288" w:rsidRPr="00530FF3">
        <w:t xml:space="preserve"> and support priority groups</w:t>
      </w:r>
      <w:r w:rsidR="00056386">
        <w:t xml:space="preserve"> </w:t>
      </w:r>
      <w:r w:rsidR="00D34F76">
        <w:t xml:space="preserve">to </w:t>
      </w:r>
      <w:r w:rsidR="00056386">
        <w:t>participat</w:t>
      </w:r>
      <w:r w:rsidR="00D34F76">
        <w:t>e</w:t>
      </w:r>
      <w:r w:rsidR="00E0052D">
        <w:t>. For example,</w:t>
      </w:r>
      <w:r w:rsidR="00C12288" w:rsidRPr="00530FF3">
        <w:t xml:space="preserve"> students who</w:t>
      </w:r>
      <w:r w:rsidR="004B3023">
        <w:t>:</w:t>
      </w:r>
    </w:p>
    <w:p w14:paraId="3F79B7DA" w14:textId="05E29BA7" w:rsidR="004B3023" w:rsidRDefault="00056386" w:rsidP="000E1965">
      <w:pPr>
        <w:pStyle w:val="Bullet2"/>
      </w:pPr>
      <w:r>
        <w:t xml:space="preserve">come from </w:t>
      </w:r>
      <w:r w:rsidR="00C12288" w:rsidRPr="00530FF3">
        <w:t>diverse</w:t>
      </w:r>
      <w:r>
        <w:t xml:space="preserve"> cultures</w:t>
      </w:r>
    </w:p>
    <w:p w14:paraId="76B3171E" w14:textId="48A402F8" w:rsidR="004B3023" w:rsidRDefault="004B3023" w:rsidP="000E1965">
      <w:pPr>
        <w:pStyle w:val="Bullet2"/>
      </w:pPr>
      <w:r>
        <w:t xml:space="preserve">are </w:t>
      </w:r>
      <w:r w:rsidR="00C12288" w:rsidRPr="00530FF3">
        <w:t>Aboriginal or Torres Strait Is</w:t>
      </w:r>
      <w:r w:rsidR="00E43E04">
        <w:t>l</w:t>
      </w:r>
      <w:r w:rsidR="00C12288" w:rsidRPr="00530FF3">
        <w:t>ander</w:t>
      </w:r>
    </w:p>
    <w:p w14:paraId="37387F1D" w14:textId="1C8A8D22" w:rsidR="004B3023" w:rsidRDefault="004B3023" w:rsidP="000E1965">
      <w:pPr>
        <w:pStyle w:val="Bullet2"/>
      </w:pPr>
      <w:r>
        <w:t xml:space="preserve">are </w:t>
      </w:r>
      <w:r w:rsidR="00C12288" w:rsidRPr="00530FF3">
        <w:t>LGBTQIA+</w:t>
      </w:r>
    </w:p>
    <w:p w14:paraId="5F7245B8" w14:textId="696A0AA1" w:rsidR="004B3023" w:rsidRDefault="00C12288" w:rsidP="000E1965">
      <w:pPr>
        <w:pStyle w:val="Bullet2"/>
      </w:pPr>
      <w:r w:rsidRPr="00530FF3">
        <w:t xml:space="preserve">have a </w:t>
      </w:r>
      <w:r w:rsidR="00E70A73" w:rsidRPr="00530FF3">
        <w:t>disability</w:t>
      </w:r>
    </w:p>
    <w:p w14:paraId="76FACA5E" w14:textId="16133F46" w:rsidR="004B3023" w:rsidRDefault="00E70A73" w:rsidP="000E1965">
      <w:pPr>
        <w:pStyle w:val="Bullet2"/>
      </w:pPr>
      <w:proofErr w:type="gramStart"/>
      <w:r w:rsidRPr="00530FF3">
        <w:t xml:space="preserve">are </w:t>
      </w:r>
      <w:r w:rsidR="00463743">
        <w:t>recently</w:t>
      </w:r>
      <w:r w:rsidRPr="00530FF3">
        <w:t xml:space="preserve"> arrived</w:t>
      </w:r>
      <w:proofErr w:type="gramEnd"/>
      <w:r w:rsidRPr="00530FF3">
        <w:t xml:space="preserve"> refuge</w:t>
      </w:r>
      <w:r w:rsidR="003342E1" w:rsidRPr="00530FF3">
        <w:t>e</w:t>
      </w:r>
      <w:r w:rsidRPr="00530FF3">
        <w:t>s or asylum seekers</w:t>
      </w:r>
    </w:p>
    <w:p w14:paraId="1590ECD2" w14:textId="163E1078" w:rsidR="008C6D65" w:rsidRDefault="00E70A73" w:rsidP="004B3023">
      <w:pPr>
        <w:pStyle w:val="Bullet2"/>
      </w:pPr>
      <w:r w:rsidRPr="00530FF3">
        <w:t>face isolation or barriers to participation</w:t>
      </w:r>
    </w:p>
    <w:p w14:paraId="4FC93A73" w14:textId="64D6A56A" w:rsidR="00E70A73" w:rsidRPr="00530FF3" w:rsidRDefault="00E4204F" w:rsidP="000E1965">
      <w:pPr>
        <w:pStyle w:val="Bullet2"/>
      </w:pPr>
      <w:r>
        <w:t>live</w:t>
      </w:r>
      <w:r w:rsidR="00E70A73" w:rsidRPr="00530FF3">
        <w:t xml:space="preserve"> in rural and regional areas.</w:t>
      </w:r>
    </w:p>
    <w:p w14:paraId="7257141B" w14:textId="77777777" w:rsidR="006217BB" w:rsidRDefault="006217BB">
      <w:pPr>
        <w:spacing w:after="0" w:line="240" w:lineRule="auto"/>
        <w:rPr>
          <w:b/>
          <w:color w:val="201547"/>
          <w:sz w:val="32"/>
          <w:szCs w:val="28"/>
        </w:rPr>
      </w:pPr>
      <w:bookmarkStart w:id="8" w:name="_Program_priorities_1"/>
      <w:bookmarkEnd w:id="8"/>
      <w:r>
        <w:br w:type="page"/>
      </w:r>
    </w:p>
    <w:p w14:paraId="010344AE" w14:textId="17B0BD33" w:rsidR="00417DAD" w:rsidRDefault="00680E9E" w:rsidP="00B235E8">
      <w:pPr>
        <w:pStyle w:val="Heading2"/>
      </w:pPr>
      <w:bookmarkStart w:id="9" w:name="_Program_priorities_2"/>
      <w:bookmarkStart w:id="10" w:name="_Toc227236153"/>
      <w:bookmarkEnd w:id="9"/>
      <w:r>
        <w:lastRenderedPageBreak/>
        <w:t>Program</w:t>
      </w:r>
      <w:r w:rsidRPr="00AD3DF1">
        <w:t xml:space="preserve"> </w:t>
      </w:r>
      <w:bookmarkEnd w:id="7"/>
      <w:r w:rsidR="005B1D51">
        <w:t>priorities</w:t>
      </w:r>
      <w:bookmarkEnd w:id="10"/>
    </w:p>
    <w:p w14:paraId="5AEE204D" w14:textId="39C58E63" w:rsidR="004E6C84" w:rsidRPr="00307704" w:rsidRDefault="004E6C84" w:rsidP="004E6C84">
      <w:pPr>
        <w:pStyle w:val="Body"/>
      </w:pPr>
      <w:r>
        <w:t>Future Ready prioritise</w:t>
      </w:r>
      <w:r w:rsidR="00CD478E">
        <w:t>s</w:t>
      </w:r>
      <w:r>
        <w:t xml:space="preserve"> applications</w:t>
      </w:r>
      <w:r w:rsidR="003605B6">
        <w:t xml:space="preserve"> that </w:t>
      </w:r>
      <w:r w:rsidR="00C70847">
        <w:t xml:space="preserve">show </w:t>
      </w:r>
      <w:r>
        <w:t>align</w:t>
      </w:r>
      <w:r w:rsidR="00B17A3D">
        <w:t>ment</w:t>
      </w:r>
      <w:r>
        <w:t xml:space="preserve"> </w:t>
      </w:r>
      <w:r w:rsidR="00C94DC4">
        <w:t>with the following</w:t>
      </w:r>
      <w:r>
        <w:t xml:space="preserve"> </w:t>
      </w:r>
      <w:r w:rsidR="00CD478E">
        <w:rPr>
          <w:b/>
          <w:bCs/>
        </w:rPr>
        <w:t>3</w:t>
      </w:r>
      <w:r w:rsidR="00CD478E" w:rsidRPr="7C989661">
        <w:rPr>
          <w:b/>
          <w:bCs/>
        </w:rPr>
        <w:t xml:space="preserve"> </w:t>
      </w:r>
      <w:r w:rsidR="00CD199B">
        <w:rPr>
          <w:b/>
          <w:bCs/>
        </w:rPr>
        <w:t>priorities</w:t>
      </w:r>
      <w:r>
        <w:t>:</w:t>
      </w:r>
    </w:p>
    <w:p w14:paraId="7C5A1C89" w14:textId="052B47D0" w:rsidR="004E6C84" w:rsidRDefault="004E6C84" w:rsidP="004E6C84">
      <w:pPr>
        <w:pStyle w:val="Numberdigit"/>
      </w:pPr>
      <w:r>
        <w:rPr>
          <w:b/>
          <w:bCs/>
        </w:rPr>
        <w:t xml:space="preserve">Young people </w:t>
      </w:r>
      <w:r w:rsidRPr="00F93495">
        <w:rPr>
          <w:b/>
          <w:bCs/>
        </w:rPr>
        <w:t>achieve their goals through education, training, volunteering or employment</w:t>
      </w:r>
      <w:r>
        <w:rPr>
          <w:b/>
          <w:bCs/>
        </w:rPr>
        <w:t>.</w:t>
      </w:r>
      <w:r>
        <w:t xml:space="preserve"> Young people </w:t>
      </w:r>
      <w:r w:rsidR="00463743">
        <w:t xml:space="preserve">that </w:t>
      </w:r>
      <w:r>
        <w:t xml:space="preserve">engage </w:t>
      </w:r>
      <w:r w:rsidR="00B0379E">
        <w:t xml:space="preserve">in a positive way </w:t>
      </w:r>
      <w:r>
        <w:t>and progress in education. They have the knowledge and skills to move into meaningful work or further study.</w:t>
      </w:r>
    </w:p>
    <w:p w14:paraId="2805A98F" w14:textId="77777777" w:rsidR="004E6C84" w:rsidRDefault="004E6C84" w:rsidP="004E6C84">
      <w:pPr>
        <w:pStyle w:val="Numberdigit"/>
      </w:pPr>
      <w:r>
        <w:rPr>
          <w:b/>
          <w:bCs/>
        </w:rPr>
        <w:t>Young people are</w:t>
      </w:r>
      <w:r w:rsidRPr="00F93495">
        <w:rPr>
          <w:b/>
          <w:bCs/>
        </w:rPr>
        <w:t xml:space="preserve"> respected and involved in decision</w:t>
      </w:r>
      <w:r>
        <w:rPr>
          <w:b/>
          <w:bCs/>
        </w:rPr>
        <w:t xml:space="preserve"> </w:t>
      </w:r>
      <w:r w:rsidRPr="00F93495">
        <w:rPr>
          <w:b/>
          <w:bCs/>
        </w:rPr>
        <w:t>making</w:t>
      </w:r>
      <w:r>
        <w:rPr>
          <w:b/>
          <w:bCs/>
        </w:rPr>
        <w:t>.</w:t>
      </w:r>
      <w:r>
        <w:t xml:space="preserve"> Young people have their voices, lived experience and solutions heard. They have genuine opportunities to influence decisions.</w:t>
      </w:r>
    </w:p>
    <w:p w14:paraId="7C469B1A" w14:textId="07BFBEEB" w:rsidR="004E6C84" w:rsidRDefault="004E6C84" w:rsidP="004E6C84">
      <w:pPr>
        <w:pStyle w:val="Numberdigit"/>
      </w:pPr>
      <w:r>
        <w:rPr>
          <w:b/>
          <w:bCs/>
        </w:rPr>
        <w:t>Young people are</w:t>
      </w:r>
      <w:r w:rsidRPr="00F93495">
        <w:rPr>
          <w:b/>
          <w:bCs/>
        </w:rPr>
        <w:t xml:space="preserve"> confident and strong in their identity</w:t>
      </w:r>
      <w:r w:rsidR="008E7D36">
        <w:rPr>
          <w:b/>
          <w:bCs/>
        </w:rPr>
        <w:t xml:space="preserve"> and connections.</w:t>
      </w:r>
      <w:r>
        <w:t xml:space="preserve"> Young people </w:t>
      </w:r>
      <w:r w:rsidR="008E7D36">
        <w:t>build positive relationships</w:t>
      </w:r>
      <w:r w:rsidR="002A1B0E">
        <w:t>.</w:t>
      </w:r>
      <w:r w:rsidR="008E7D36">
        <w:t xml:space="preserve"> </w:t>
      </w:r>
      <w:r w:rsidR="002A1B0E">
        <w:t xml:space="preserve">They </w:t>
      </w:r>
      <w:r w:rsidR="008E7D36">
        <w:t>feel connected to who they are and where they belong</w:t>
      </w:r>
      <w:r w:rsidR="005D6CB4">
        <w:t>, supporting their social and emotional wellbeing.</w:t>
      </w:r>
    </w:p>
    <w:p w14:paraId="7B9EA53D" w14:textId="24C3C17D" w:rsidR="00BD635B" w:rsidRDefault="004E6C84" w:rsidP="003547DE">
      <w:pPr>
        <w:pStyle w:val="Bodyafterbullets"/>
      </w:pPr>
      <w:r>
        <w:t>These p</w:t>
      </w:r>
      <w:r w:rsidR="00E71826">
        <w:t>riorities</w:t>
      </w:r>
      <w:r>
        <w:t xml:space="preserve"> align with</w:t>
      </w:r>
      <w:r w:rsidR="008C6D65">
        <w:t xml:space="preserve"> </w:t>
      </w:r>
      <w:hyperlink r:id="rId20" w:history="1">
        <w:r w:rsidR="00FA2AE4">
          <w:rPr>
            <w:rStyle w:val="Hyperlink"/>
          </w:rPr>
          <w:t>O</w:t>
        </w:r>
        <w:r w:rsidR="00FA2AE4" w:rsidRPr="00FA2AE4">
          <w:rPr>
            <w:rStyle w:val="Hyperlink"/>
          </w:rPr>
          <w:t xml:space="preserve">ur promise, your future </w:t>
        </w:r>
        <w:r w:rsidR="00BD635B">
          <w:rPr>
            <w:rStyle w:val="Hyperlink"/>
          </w:rPr>
          <w:t xml:space="preserve">– </w:t>
        </w:r>
        <w:r w:rsidR="00FA2AE4" w:rsidRPr="00FA2AE4">
          <w:rPr>
            <w:rStyle w:val="Hyperlink"/>
          </w:rPr>
          <w:t>Victoria</w:t>
        </w:r>
        <w:r w:rsidR="00BD635B">
          <w:rPr>
            <w:rStyle w:val="Hyperlink"/>
          </w:rPr>
          <w:t>’s</w:t>
        </w:r>
        <w:r w:rsidR="00FA2AE4" w:rsidRPr="00FA2AE4">
          <w:rPr>
            <w:rStyle w:val="Hyperlink"/>
          </w:rPr>
          <w:t xml:space="preserve"> youth strategy</w:t>
        </w:r>
        <w:r w:rsidR="00FA2AE4">
          <w:rPr>
            <w:rStyle w:val="Hyperlink"/>
          </w:rPr>
          <w:t xml:space="preserve"> </w:t>
        </w:r>
        <w:r w:rsidR="00BD635B">
          <w:rPr>
            <w:rStyle w:val="Hyperlink"/>
          </w:rPr>
          <w:t xml:space="preserve">– </w:t>
        </w:r>
        <w:r w:rsidR="00FA2AE4" w:rsidRPr="00FA2AE4">
          <w:rPr>
            <w:rStyle w:val="Hyperlink"/>
          </w:rPr>
          <w:t>2022</w:t>
        </w:r>
        <w:r w:rsidR="00BD635B">
          <w:rPr>
            <w:rStyle w:val="Hyperlink"/>
          </w:rPr>
          <w:t>–</w:t>
        </w:r>
        <w:r w:rsidR="00FA2AE4" w:rsidRPr="00FA2AE4">
          <w:rPr>
            <w:rStyle w:val="Hyperlink"/>
          </w:rPr>
          <w:t>202</w:t>
        </w:r>
        <w:r w:rsidR="00182025">
          <w:rPr>
            <w:rStyle w:val="Hyperlink"/>
          </w:rPr>
          <w:t>7.vic.gov.au</w:t>
        </w:r>
      </w:hyperlink>
      <w:r w:rsidR="00BD635B">
        <w:rPr>
          <w:rStyle w:val="FootnoteReference"/>
        </w:rPr>
        <w:footnoteReference w:id="4"/>
      </w:r>
      <w:r w:rsidR="00BD635B">
        <w:t>.</w:t>
      </w:r>
    </w:p>
    <w:p w14:paraId="4C22D141" w14:textId="43129974" w:rsidR="00FD317C" w:rsidRDefault="00BD635B" w:rsidP="00BD635B">
      <w:pPr>
        <w:pStyle w:val="Heading2"/>
      </w:pPr>
      <w:bookmarkStart w:id="11" w:name="_Toc227236154"/>
      <w:r>
        <w:t>Demonstra</w:t>
      </w:r>
      <w:r w:rsidR="00FD317C">
        <w:t>ted capability</w:t>
      </w:r>
      <w:bookmarkEnd w:id="11"/>
    </w:p>
    <w:p w14:paraId="186D12C5" w14:textId="344B4E6D" w:rsidR="00825E04" w:rsidRPr="00825E04" w:rsidRDefault="00825E04" w:rsidP="003547DE">
      <w:pPr>
        <w:pStyle w:val="Body"/>
      </w:pPr>
      <w:r w:rsidRPr="00825E04">
        <w:t>We also prioritise applications that show your organisation has capability</w:t>
      </w:r>
      <w:r w:rsidRPr="00825E04">
        <w:rPr>
          <w:b/>
          <w:bCs/>
        </w:rPr>
        <w:t xml:space="preserve"> </w:t>
      </w:r>
      <w:r w:rsidRPr="00825E04">
        <w:t xml:space="preserve">in </w:t>
      </w:r>
      <w:r w:rsidR="00B70E23">
        <w:t xml:space="preserve">the following </w:t>
      </w:r>
      <w:r w:rsidRPr="00825E04">
        <w:t>key areas:</w:t>
      </w:r>
    </w:p>
    <w:p w14:paraId="3A3BFEFD" w14:textId="77777777" w:rsidR="00BC040F" w:rsidRDefault="00825E04" w:rsidP="00530FF3">
      <w:pPr>
        <w:pStyle w:val="Bullet1"/>
      </w:pPr>
      <w:r w:rsidRPr="00825E04">
        <w:t>As a school, you can</w:t>
      </w:r>
      <w:r w:rsidR="00BC040F">
        <w:t>:</w:t>
      </w:r>
    </w:p>
    <w:p w14:paraId="2B75DF84" w14:textId="014B1D3A" w:rsidR="00825E04" w:rsidRPr="00825E04" w:rsidRDefault="00825E04" w:rsidP="003547DE">
      <w:pPr>
        <w:pStyle w:val="Bullet2"/>
      </w:pPr>
      <w:r w:rsidRPr="00825E04">
        <w:t>deliver effective supports to help young people improve their educational and wellbeing outcomes.</w:t>
      </w:r>
    </w:p>
    <w:p w14:paraId="4CE16BC7" w14:textId="77777777" w:rsidR="00BC040F" w:rsidRDefault="00825E04" w:rsidP="00530FF3">
      <w:pPr>
        <w:pStyle w:val="Bullet1"/>
      </w:pPr>
      <w:r w:rsidRPr="00825E04">
        <w:t>As a not-for-profit community sector organisation or social enterprise, you can</w:t>
      </w:r>
      <w:r w:rsidR="00BC040F">
        <w:t>:</w:t>
      </w:r>
    </w:p>
    <w:p w14:paraId="640C9D86" w14:textId="2D33630B" w:rsidR="00825E04" w:rsidRPr="00825E04" w:rsidRDefault="00825E04" w:rsidP="003547DE">
      <w:pPr>
        <w:pStyle w:val="Bullet2"/>
      </w:pPr>
      <w:r w:rsidRPr="00825E04">
        <w:t xml:space="preserve">leverage existing or emerging connections, networks or partnerships with </w:t>
      </w:r>
      <w:r w:rsidR="003B5F4E">
        <w:t xml:space="preserve">Victorian government secondary </w:t>
      </w:r>
      <w:r w:rsidRPr="00825E04">
        <w:t>schools</w:t>
      </w:r>
      <w:r w:rsidR="00D34F76">
        <w:t>,</w:t>
      </w:r>
      <w:r w:rsidRPr="00825E04">
        <w:t xml:space="preserve"> to reach young people and improve their educational and wellbeing outcomes.</w:t>
      </w:r>
    </w:p>
    <w:p w14:paraId="5303FDF6" w14:textId="77777777" w:rsidR="00825E04" w:rsidRPr="00825E04" w:rsidRDefault="00825E04" w:rsidP="00530FF3">
      <w:pPr>
        <w:pStyle w:val="Bullet1"/>
      </w:pPr>
      <w:r w:rsidRPr="00825E04">
        <w:t>You can apply youth-led approaches to program delivery.</w:t>
      </w:r>
    </w:p>
    <w:p w14:paraId="5B32AFDD" w14:textId="24D7A0A3" w:rsidR="00825E04" w:rsidRPr="00825E04" w:rsidRDefault="00825E04" w:rsidP="00530FF3">
      <w:pPr>
        <w:pStyle w:val="Bullet1"/>
      </w:pPr>
      <w:r w:rsidRPr="00825E04">
        <w:t xml:space="preserve">You can support </w:t>
      </w:r>
      <w:proofErr w:type="gramStart"/>
      <w:r w:rsidRPr="00825E04">
        <w:t xml:space="preserve">a </w:t>
      </w:r>
      <w:r w:rsidR="00BC040F">
        <w:t xml:space="preserve">large </w:t>
      </w:r>
      <w:r w:rsidR="007016E7" w:rsidRPr="00825E04">
        <w:t>number</w:t>
      </w:r>
      <w:r w:rsidRPr="00825E04">
        <w:t xml:space="preserve"> of</w:t>
      </w:r>
      <w:proofErr w:type="gramEnd"/>
      <w:r w:rsidRPr="00825E04">
        <w:t xml:space="preserve"> students, showing value for money.</w:t>
      </w:r>
    </w:p>
    <w:p w14:paraId="01815EE7" w14:textId="77777777" w:rsidR="00BC040F" w:rsidRDefault="00825E04" w:rsidP="00530FF3">
      <w:pPr>
        <w:pStyle w:val="Bullet1"/>
      </w:pPr>
      <w:r w:rsidRPr="00825E04">
        <w:t xml:space="preserve">You can deliver program activities using </w:t>
      </w:r>
      <w:r w:rsidR="00AE1A59">
        <w:t>existing or emerg</w:t>
      </w:r>
      <w:r w:rsidR="00C95D4E">
        <w:t>ing connections and partnerships with</w:t>
      </w:r>
      <w:r w:rsidR="00BC040F">
        <w:t>:</w:t>
      </w:r>
    </w:p>
    <w:p w14:paraId="32987E66" w14:textId="6B0E4A03" w:rsidR="00BC040F" w:rsidRDefault="002938E1" w:rsidP="00BC040F">
      <w:pPr>
        <w:pStyle w:val="Bullet2"/>
      </w:pPr>
      <w:r>
        <w:t>local communities and relevant organisations</w:t>
      </w:r>
    </w:p>
    <w:p w14:paraId="6F9D9C78" w14:textId="633F1481" w:rsidR="00BC040F" w:rsidRDefault="00825E04" w:rsidP="00BC040F">
      <w:pPr>
        <w:pStyle w:val="Bullet2"/>
      </w:pPr>
      <w:r w:rsidRPr="00825E04">
        <w:t>staff resourcing</w:t>
      </w:r>
    </w:p>
    <w:p w14:paraId="4291A7E6" w14:textId="6D44D8D7" w:rsidR="00825E04" w:rsidRPr="00825E04" w:rsidRDefault="00825E04" w:rsidP="003547DE">
      <w:pPr>
        <w:pStyle w:val="Bullet2"/>
      </w:pPr>
      <w:r w:rsidRPr="00825E04">
        <w:t>in-kind contributions.</w:t>
      </w:r>
    </w:p>
    <w:p w14:paraId="2705CB2B" w14:textId="77777777" w:rsidR="007B50BD" w:rsidRPr="001D72A5" w:rsidRDefault="007B50BD" w:rsidP="007B50BD">
      <w:pPr>
        <w:pStyle w:val="Heading2"/>
      </w:pPr>
      <w:bookmarkStart w:id="12" w:name="_Toc178764926"/>
      <w:bookmarkStart w:id="13" w:name="_Toc227236155"/>
      <w:bookmarkStart w:id="14" w:name="_Toc95991200"/>
      <w:r w:rsidRPr="001D72A5">
        <w:t>Activity period</w:t>
      </w:r>
      <w:bookmarkEnd w:id="12"/>
      <w:bookmarkEnd w:id="13"/>
    </w:p>
    <w:p w14:paraId="24500957" w14:textId="35385DA7" w:rsidR="007B50BD" w:rsidRPr="001D72A5" w:rsidRDefault="007B50BD" w:rsidP="007B50BD">
      <w:pPr>
        <w:pStyle w:val="Body"/>
      </w:pPr>
      <w:r w:rsidRPr="001D72A5">
        <w:t xml:space="preserve">This grant round supports </w:t>
      </w:r>
      <w:r w:rsidR="004D548C">
        <w:t xml:space="preserve">projects </w:t>
      </w:r>
      <w:r w:rsidRPr="001D72A5">
        <w:t>and activities that take place</w:t>
      </w:r>
      <w:r w:rsidR="00EC4BCA">
        <w:t xml:space="preserve"> across the 2027 and 2028 school calendar years</w:t>
      </w:r>
      <w:r w:rsidR="00D50786">
        <w:t>.</w:t>
      </w:r>
      <w:r w:rsidR="00EC4BCA">
        <w:t xml:space="preserve"> </w:t>
      </w:r>
      <w:r w:rsidR="00D50786">
        <w:t>F</w:t>
      </w:r>
      <w:r w:rsidR="000C1255">
        <w:t>rom the start of Ter</w:t>
      </w:r>
      <w:r w:rsidR="000C1255" w:rsidRPr="001D72A5">
        <w:t>m 1 2027</w:t>
      </w:r>
      <w:r w:rsidR="00EC4BCA">
        <w:t xml:space="preserve"> to the </w:t>
      </w:r>
      <w:r w:rsidR="001D72A5" w:rsidRPr="001D72A5">
        <w:t xml:space="preserve">end of Term 4 </w:t>
      </w:r>
      <w:r w:rsidRPr="001D72A5">
        <w:t>202</w:t>
      </w:r>
      <w:r w:rsidR="001D72A5" w:rsidRPr="001D72A5">
        <w:t>8</w:t>
      </w:r>
      <w:r w:rsidRPr="001D72A5">
        <w:t>.</w:t>
      </w:r>
    </w:p>
    <w:p w14:paraId="2D83047B" w14:textId="77777777" w:rsidR="007B50BD" w:rsidRPr="000C1255" w:rsidRDefault="007B50BD" w:rsidP="007B50BD">
      <w:pPr>
        <w:pStyle w:val="Heading2"/>
      </w:pPr>
      <w:bookmarkStart w:id="15" w:name="_Toc178764927"/>
      <w:bookmarkStart w:id="16" w:name="_Toc227236156"/>
      <w:r w:rsidRPr="000C1255">
        <w:t>Timeline</w:t>
      </w:r>
      <w:bookmarkEnd w:id="15"/>
      <w:bookmarkEnd w:id="16"/>
    </w:p>
    <w:p w14:paraId="164FAD2A" w14:textId="7E3853B3" w:rsidR="007B50BD" w:rsidRPr="000C1255" w:rsidRDefault="007B50BD" w:rsidP="00530FF3">
      <w:pPr>
        <w:pStyle w:val="Bullet1"/>
      </w:pPr>
      <w:r w:rsidRPr="000C1255">
        <w:t xml:space="preserve">Applications </w:t>
      </w:r>
      <w:r w:rsidRPr="003547DE">
        <w:rPr>
          <w:b/>
          <w:bCs/>
        </w:rPr>
        <w:t>open</w:t>
      </w:r>
      <w:r w:rsidRPr="000C1255">
        <w:t xml:space="preserve"> at </w:t>
      </w:r>
      <w:r w:rsidR="00DB4206" w:rsidRPr="000C1255">
        <w:rPr>
          <w:b/>
          <w:bCs/>
        </w:rPr>
        <w:t>9</w:t>
      </w:r>
      <w:r w:rsidR="00732861" w:rsidRPr="000C1255">
        <w:rPr>
          <w:b/>
          <w:bCs/>
        </w:rPr>
        <w:t>:00</w:t>
      </w:r>
      <w:r w:rsidR="00DB4206" w:rsidRPr="000C1255">
        <w:rPr>
          <w:b/>
          <w:bCs/>
        </w:rPr>
        <w:t xml:space="preserve"> am on </w:t>
      </w:r>
      <w:r w:rsidR="00713FA1">
        <w:rPr>
          <w:b/>
          <w:bCs/>
        </w:rPr>
        <w:t>1</w:t>
      </w:r>
      <w:r w:rsidR="00A07EA5">
        <w:rPr>
          <w:b/>
          <w:bCs/>
        </w:rPr>
        <w:t>8</w:t>
      </w:r>
      <w:r w:rsidR="008A5176">
        <w:rPr>
          <w:b/>
          <w:bCs/>
        </w:rPr>
        <w:t xml:space="preserve"> May</w:t>
      </w:r>
      <w:r w:rsidR="00DB4206" w:rsidRPr="000C1255">
        <w:rPr>
          <w:b/>
          <w:bCs/>
        </w:rPr>
        <w:t xml:space="preserve"> 2026</w:t>
      </w:r>
      <w:r w:rsidRPr="000C1255">
        <w:t>.</w:t>
      </w:r>
    </w:p>
    <w:p w14:paraId="09B2ECDE" w14:textId="658FD32C" w:rsidR="007B50BD" w:rsidRPr="000C1255" w:rsidRDefault="007B50BD" w:rsidP="00530FF3">
      <w:pPr>
        <w:pStyle w:val="Bullet1"/>
      </w:pPr>
      <w:r w:rsidRPr="000C1255">
        <w:t xml:space="preserve">Applications </w:t>
      </w:r>
      <w:r w:rsidRPr="003547DE">
        <w:rPr>
          <w:b/>
          <w:bCs/>
        </w:rPr>
        <w:t>close</w:t>
      </w:r>
      <w:r w:rsidRPr="000C1255">
        <w:t xml:space="preserve"> at </w:t>
      </w:r>
      <w:r w:rsidR="001C0DF7" w:rsidRPr="000C1255">
        <w:rPr>
          <w:b/>
          <w:bCs/>
        </w:rPr>
        <w:t xml:space="preserve">1:00 pm on </w:t>
      </w:r>
      <w:r w:rsidR="00BC4B92" w:rsidRPr="000C1255">
        <w:rPr>
          <w:b/>
          <w:bCs/>
        </w:rPr>
        <w:t>2</w:t>
      </w:r>
      <w:r w:rsidR="00391FE5">
        <w:rPr>
          <w:b/>
          <w:bCs/>
        </w:rPr>
        <w:t>6</w:t>
      </w:r>
      <w:r w:rsidR="00BC4B92" w:rsidRPr="000C1255">
        <w:rPr>
          <w:b/>
          <w:bCs/>
        </w:rPr>
        <w:t xml:space="preserve"> </w:t>
      </w:r>
      <w:r w:rsidR="001C0DF7" w:rsidRPr="000C1255">
        <w:rPr>
          <w:b/>
          <w:bCs/>
        </w:rPr>
        <w:t>June 2026</w:t>
      </w:r>
      <w:r w:rsidR="00732861" w:rsidRPr="000C1255">
        <w:t>.</w:t>
      </w:r>
    </w:p>
    <w:p w14:paraId="4EB1F8F2" w14:textId="6DC760E3" w:rsidR="007B50BD" w:rsidRDefault="007B50BD" w:rsidP="00B235E8">
      <w:pPr>
        <w:pStyle w:val="Bodyafterbullets"/>
      </w:pPr>
      <w:r w:rsidRPr="001C0DF7">
        <w:t xml:space="preserve">Refer to the </w:t>
      </w:r>
      <w:hyperlink w:anchor="_How_to_apply" w:history="1">
        <w:r w:rsidRPr="001C0DF7">
          <w:rPr>
            <w:rStyle w:val="Hyperlink"/>
          </w:rPr>
          <w:t xml:space="preserve">How to </w:t>
        </w:r>
        <w:bookmarkStart w:id="17" w:name="_Hlt178761795"/>
        <w:r w:rsidRPr="001C0DF7">
          <w:rPr>
            <w:rStyle w:val="Hyperlink"/>
          </w:rPr>
          <w:t>a</w:t>
        </w:r>
        <w:bookmarkEnd w:id="17"/>
        <w:r w:rsidRPr="001C0DF7">
          <w:rPr>
            <w:rStyle w:val="Hyperlink"/>
          </w:rPr>
          <w:t>pply</w:t>
        </w:r>
      </w:hyperlink>
      <w:r w:rsidRPr="001C0DF7">
        <w:t xml:space="preserve"> section for more details.</w:t>
      </w:r>
    </w:p>
    <w:p w14:paraId="30431C58" w14:textId="254A9E33" w:rsidR="00B706C9" w:rsidRPr="0054422B" w:rsidRDefault="00B706C9" w:rsidP="00B706C9">
      <w:pPr>
        <w:pStyle w:val="Heading1"/>
      </w:pPr>
      <w:bookmarkStart w:id="18" w:name="_Toc227236157"/>
      <w:r w:rsidRPr="0054422B">
        <w:lastRenderedPageBreak/>
        <w:t>Available funding</w:t>
      </w:r>
      <w:bookmarkEnd w:id="18"/>
    </w:p>
    <w:p w14:paraId="19A31C2F" w14:textId="07A75D31" w:rsidR="00B706C9" w:rsidRDefault="00B706C9" w:rsidP="00B706C9">
      <w:pPr>
        <w:pStyle w:val="Body"/>
      </w:pPr>
      <w:r w:rsidRPr="0040392B">
        <w:t>Future Ready</w:t>
      </w:r>
      <w:r>
        <w:t xml:space="preserve"> grants are available to Victorian government secondary schools or eligible organisations partnering with them. Partner schools must be Victorian government secondary schools.</w:t>
      </w:r>
    </w:p>
    <w:p w14:paraId="217D041A" w14:textId="28E256B3" w:rsidR="00B706C9" w:rsidRPr="00347459" w:rsidRDefault="00B706C9" w:rsidP="00B706C9">
      <w:pPr>
        <w:pStyle w:val="Body"/>
      </w:pPr>
      <w:r w:rsidRPr="00582F10">
        <w:rPr>
          <w:b/>
          <w:bCs/>
        </w:rPr>
        <w:t xml:space="preserve">All applications must request funding for </w:t>
      </w:r>
      <w:r w:rsidR="00B70E23">
        <w:rPr>
          <w:b/>
          <w:bCs/>
        </w:rPr>
        <w:t>2</w:t>
      </w:r>
      <w:r w:rsidR="00B70E23" w:rsidRPr="00582F10">
        <w:rPr>
          <w:b/>
          <w:bCs/>
        </w:rPr>
        <w:t xml:space="preserve"> </w:t>
      </w:r>
      <w:r w:rsidRPr="00582F10">
        <w:rPr>
          <w:b/>
          <w:bCs/>
        </w:rPr>
        <w:t xml:space="preserve">years </w:t>
      </w:r>
      <w:r w:rsidR="00B70E23">
        <w:rPr>
          <w:b/>
          <w:bCs/>
        </w:rPr>
        <w:t xml:space="preserve">– </w:t>
      </w:r>
      <w:r w:rsidRPr="00582F10">
        <w:rPr>
          <w:b/>
          <w:bCs/>
        </w:rPr>
        <w:t>2027 and 2028</w:t>
      </w:r>
      <w:r>
        <w:rPr>
          <w:b/>
          <w:bCs/>
        </w:rPr>
        <w:t>.</w:t>
      </w:r>
    </w:p>
    <w:p w14:paraId="541328CB" w14:textId="77777777" w:rsidR="00B706C9" w:rsidRDefault="00B706C9" w:rsidP="0034541D">
      <w:pPr>
        <w:pStyle w:val="Heading2"/>
      </w:pPr>
      <w:bookmarkStart w:id="19" w:name="_Toc227236158"/>
      <w:r>
        <w:t>Single school delivery</w:t>
      </w:r>
      <w:bookmarkEnd w:id="19"/>
    </w:p>
    <w:p w14:paraId="7E10DB4B" w14:textId="647858CC" w:rsidR="00B706C9" w:rsidRDefault="00B706C9" w:rsidP="00B706C9">
      <w:pPr>
        <w:pStyle w:val="Body"/>
      </w:pPr>
      <w:r>
        <w:t xml:space="preserve">If you are a single school, or an eligible organisation delivering </w:t>
      </w:r>
      <w:r w:rsidR="00A6098D">
        <w:t>with</w:t>
      </w:r>
      <w:r>
        <w:t xml:space="preserve"> one partner school, you can apply for:</w:t>
      </w:r>
    </w:p>
    <w:p w14:paraId="67B9CD7F" w14:textId="77777777" w:rsidR="00B706C9" w:rsidRDefault="00B706C9" w:rsidP="00B706C9">
      <w:pPr>
        <w:pStyle w:val="Bullet1"/>
      </w:pPr>
      <w:r w:rsidRPr="00225818">
        <w:rPr>
          <w:b/>
          <w:bCs/>
        </w:rPr>
        <w:t>Minimum:</w:t>
      </w:r>
      <w:r>
        <w:t xml:space="preserve"> $24,000 total over 2027 and 2028 ($12,000 per year)</w:t>
      </w:r>
    </w:p>
    <w:p w14:paraId="5E0D67B6" w14:textId="3C33B1AA" w:rsidR="00B706C9" w:rsidRDefault="00B706C9" w:rsidP="00B706C9">
      <w:pPr>
        <w:pStyle w:val="Bullet1"/>
      </w:pPr>
      <w:r w:rsidRPr="00225818">
        <w:rPr>
          <w:b/>
          <w:bCs/>
        </w:rPr>
        <w:t>Maximum:</w:t>
      </w:r>
      <w:r>
        <w:t xml:space="preserve"> $56,000 total over 2027 and 2028 ($24,000 per year)</w:t>
      </w:r>
      <w:r w:rsidR="00B70E23">
        <w:t>.</w:t>
      </w:r>
    </w:p>
    <w:p w14:paraId="4350A482" w14:textId="42279668" w:rsidR="00B706C9" w:rsidRDefault="005D2245" w:rsidP="0034541D">
      <w:pPr>
        <w:pStyle w:val="Heading2"/>
      </w:pPr>
      <w:bookmarkStart w:id="20" w:name="_Toc227236159"/>
      <w:r>
        <w:t xml:space="preserve">2 </w:t>
      </w:r>
      <w:r w:rsidR="00B706C9">
        <w:t>schools</w:t>
      </w:r>
      <w:bookmarkEnd w:id="20"/>
    </w:p>
    <w:p w14:paraId="07C3DE94" w14:textId="0A791A51" w:rsidR="00B706C9" w:rsidRPr="00791D0E" w:rsidRDefault="00B706C9" w:rsidP="00B706C9">
      <w:pPr>
        <w:pStyle w:val="Body"/>
      </w:pPr>
      <w:r>
        <w:t>If you</w:t>
      </w:r>
      <w:r w:rsidR="005D2245">
        <w:t>’</w:t>
      </w:r>
      <w:r>
        <w:t>re an eligible organisation</w:t>
      </w:r>
      <w:r w:rsidR="00AF045D">
        <w:t xml:space="preserve"> or school</w:t>
      </w:r>
      <w:r w:rsidR="0091741C">
        <w:t xml:space="preserve"> partnership</w:t>
      </w:r>
      <w:r>
        <w:t xml:space="preserve"> delivering across </w:t>
      </w:r>
      <w:r w:rsidR="005D2245">
        <w:t>2</w:t>
      </w:r>
      <w:r>
        <w:t xml:space="preserve"> partner schools, you can apply for:</w:t>
      </w:r>
    </w:p>
    <w:p w14:paraId="003E94F5" w14:textId="77777777" w:rsidR="00B706C9" w:rsidRDefault="00B706C9" w:rsidP="00B706C9">
      <w:pPr>
        <w:pStyle w:val="Bullet1"/>
      </w:pPr>
      <w:r w:rsidRPr="00225818">
        <w:rPr>
          <w:b/>
          <w:bCs/>
        </w:rPr>
        <w:t>Minimum:</w:t>
      </w:r>
      <w:r>
        <w:t xml:space="preserve"> $24,000 total over 2027 and 2028 ($12,000 per year)</w:t>
      </w:r>
    </w:p>
    <w:p w14:paraId="7BE52F86" w14:textId="791B8C85" w:rsidR="00B706C9" w:rsidRDefault="00B706C9" w:rsidP="00B706C9">
      <w:pPr>
        <w:pStyle w:val="Bullet1"/>
      </w:pPr>
      <w:r w:rsidRPr="00225818">
        <w:rPr>
          <w:b/>
          <w:bCs/>
        </w:rPr>
        <w:t>Maximum:</w:t>
      </w:r>
      <w:r>
        <w:t xml:space="preserve"> $112,000 total over 2027 and 2028 ($56,000 per year)</w:t>
      </w:r>
      <w:r w:rsidR="00B70E23">
        <w:t>.</w:t>
      </w:r>
    </w:p>
    <w:p w14:paraId="225D348C" w14:textId="61F00298" w:rsidR="00B706C9" w:rsidRDefault="005D2245" w:rsidP="0034541D">
      <w:pPr>
        <w:pStyle w:val="Heading2"/>
      </w:pPr>
      <w:bookmarkStart w:id="21" w:name="_Toc227236160"/>
      <w:r>
        <w:t>3</w:t>
      </w:r>
      <w:r w:rsidR="00B706C9">
        <w:t xml:space="preserve"> or more schools</w:t>
      </w:r>
      <w:bookmarkEnd w:id="21"/>
    </w:p>
    <w:p w14:paraId="6CB5B34D" w14:textId="78EDAFDC" w:rsidR="00B706C9" w:rsidRPr="00925055" w:rsidRDefault="00B706C9" w:rsidP="00B706C9">
      <w:pPr>
        <w:pStyle w:val="Body"/>
      </w:pPr>
      <w:r>
        <w:t>If you are an eligible organisation</w:t>
      </w:r>
      <w:r w:rsidR="0091741C">
        <w:t xml:space="preserve"> or school partnership</w:t>
      </w:r>
      <w:r>
        <w:t xml:space="preserve"> delivering across </w:t>
      </w:r>
      <w:r w:rsidR="005D2245">
        <w:t xml:space="preserve">3 </w:t>
      </w:r>
      <w:r>
        <w:t>or more schools, you can apply for:</w:t>
      </w:r>
    </w:p>
    <w:p w14:paraId="11AC8604" w14:textId="77777777" w:rsidR="00B706C9" w:rsidRDefault="00B706C9" w:rsidP="00B70E23">
      <w:pPr>
        <w:pStyle w:val="Bullet1"/>
      </w:pPr>
      <w:r w:rsidRPr="00225818">
        <w:rPr>
          <w:b/>
          <w:bCs/>
        </w:rPr>
        <w:t>Minimum:</w:t>
      </w:r>
      <w:r>
        <w:t xml:space="preserve"> $24,000 total over 2027 and 2028 ($12,000 per year)</w:t>
      </w:r>
    </w:p>
    <w:p w14:paraId="229DF071" w14:textId="2B4B5E35" w:rsidR="00B706C9" w:rsidRDefault="00B706C9" w:rsidP="00B706C9">
      <w:pPr>
        <w:pStyle w:val="Bullet1"/>
      </w:pPr>
      <w:r w:rsidRPr="00225818">
        <w:rPr>
          <w:b/>
          <w:bCs/>
        </w:rPr>
        <w:t>Maximum:</w:t>
      </w:r>
      <w:r>
        <w:t xml:space="preserve"> $168,000 total over 2027 and 2028 ($84,000 per year)</w:t>
      </w:r>
      <w:r w:rsidR="00B75420">
        <w:t>.</w:t>
      </w:r>
    </w:p>
    <w:p w14:paraId="201DE03E" w14:textId="6D582F66" w:rsidR="00B706C9" w:rsidRPr="00185E27" w:rsidRDefault="00B706C9" w:rsidP="0034541D">
      <w:pPr>
        <w:pStyle w:val="Bodyafterbullets"/>
      </w:pPr>
      <w:r>
        <w:t xml:space="preserve">The maximum grant amount is capped at $168,000 over </w:t>
      </w:r>
      <w:r w:rsidR="00032381">
        <w:t xml:space="preserve">2 </w:t>
      </w:r>
      <w:r>
        <w:t xml:space="preserve">years (2027 and 2028). This does not prevent organisations from delivering in more than </w:t>
      </w:r>
      <w:r w:rsidR="00032381">
        <w:t xml:space="preserve">3 </w:t>
      </w:r>
      <w:r w:rsidRPr="00EB3020">
        <w:t xml:space="preserve">schools. For example, an organisation delivering the program across </w:t>
      </w:r>
      <w:r w:rsidR="00032381">
        <w:t>4</w:t>
      </w:r>
      <w:r w:rsidR="00032381" w:rsidRPr="00EB3020">
        <w:t xml:space="preserve"> </w:t>
      </w:r>
      <w:r w:rsidRPr="00EB3020">
        <w:t xml:space="preserve">or more schools will still be eligible for up to $168,000 over </w:t>
      </w:r>
      <w:r w:rsidR="00032381">
        <w:t>2</w:t>
      </w:r>
      <w:r w:rsidR="00032381" w:rsidRPr="00EB3020">
        <w:t xml:space="preserve"> </w:t>
      </w:r>
      <w:r w:rsidRPr="00EB3020">
        <w:t>years.</w:t>
      </w:r>
    </w:p>
    <w:p w14:paraId="35305F0D" w14:textId="77777777" w:rsidR="00B706C9" w:rsidRDefault="00B706C9" w:rsidP="0034541D">
      <w:pPr>
        <w:pStyle w:val="Body"/>
      </w:pPr>
      <w:r w:rsidRPr="00421984">
        <w:t xml:space="preserve">Applications requesting the maximum funding </w:t>
      </w:r>
      <w:r w:rsidRPr="0034541D">
        <w:rPr>
          <w:b/>
          <w:bCs/>
        </w:rPr>
        <w:t>must</w:t>
      </w:r>
      <w:r w:rsidRPr="00421984">
        <w:t xml:space="preserve"> include a proposal to support</w:t>
      </w:r>
      <w:r>
        <w:t>:</w:t>
      </w:r>
    </w:p>
    <w:p w14:paraId="1BBB35DD" w14:textId="08EA6530" w:rsidR="00B706C9" w:rsidRDefault="00B706C9" w:rsidP="00B706C9">
      <w:pPr>
        <w:pStyle w:val="Bullet1"/>
      </w:pPr>
      <w:r w:rsidRPr="00421984">
        <w:t>at least 20 students per school per year</w:t>
      </w:r>
    </w:p>
    <w:p w14:paraId="780E2557" w14:textId="44D326D2" w:rsidR="00B706C9" w:rsidRDefault="00B706C9" w:rsidP="00B706C9">
      <w:pPr>
        <w:pStyle w:val="Bullet1"/>
      </w:pPr>
      <w:r w:rsidRPr="00421984">
        <w:t>at least 60 students for organisations</w:t>
      </w:r>
      <w:r w:rsidR="00484924">
        <w:t xml:space="preserve"> or school partnerships</w:t>
      </w:r>
      <w:r w:rsidRPr="00421984">
        <w:t xml:space="preserve"> delivering Future Ready in 3 or more schools.</w:t>
      </w:r>
    </w:p>
    <w:p w14:paraId="0F76BBD1" w14:textId="499CF0F4" w:rsidR="00957494" w:rsidRDefault="00181C86">
      <w:pPr>
        <w:pStyle w:val="Bodyafterbullets"/>
      </w:pPr>
      <w:r>
        <w:t>You</w:t>
      </w:r>
      <w:r w:rsidRPr="00AA1890">
        <w:t xml:space="preserve"> </w:t>
      </w:r>
      <w:r w:rsidR="001222FF" w:rsidRPr="00AA1890">
        <w:t>can be flexib</w:t>
      </w:r>
      <w:r>
        <w:t>le with your use of funding</w:t>
      </w:r>
      <w:r w:rsidR="001222FF" w:rsidRPr="00AA1890">
        <w:t xml:space="preserve">. It can cover transport to support students who may face barriers to </w:t>
      </w:r>
      <w:r w:rsidR="000F519A">
        <w:t>participation</w:t>
      </w:r>
      <w:r w:rsidR="001222FF" w:rsidRPr="00AA1890">
        <w:t xml:space="preserve">. </w:t>
      </w:r>
      <w:r w:rsidR="00032381">
        <w:t>Refer to</w:t>
      </w:r>
      <w:r w:rsidR="001222FF" w:rsidRPr="00832444">
        <w:t xml:space="preserve"> </w:t>
      </w:r>
      <w:r w:rsidR="00032381">
        <w:t>the</w:t>
      </w:r>
      <w:r w:rsidR="001222FF" w:rsidRPr="00832444">
        <w:t xml:space="preserve"> </w:t>
      </w:r>
      <w:hyperlink w:anchor="_Who_is_not" w:history="1">
        <w:r w:rsidR="001222FF" w:rsidRPr="00832444">
          <w:rPr>
            <w:rStyle w:val="Hyperlink"/>
          </w:rPr>
          <w:t>eligible activities and costs</w:t>
        </w:r>
      </w:hyperlink>
      <w:r w:rsidR="001222FF" w:rsidRPr="00832444">
        <w:t xml:space="preserve"> and </w:t>
      </w:r>
      <w:hyperlink w:anchor="_Ineligible_activities_and" w:history="1">
        <w:r w:rsidR="001222FF" w:rsidRPr="00832444">
          <w:rPr>
            <w:rStyle w:val="Hyperlink"/>
          </w:rPr>
          <w:t>ineligible activities and costs</w:t>
        </w:r>
      </w:hyperlink>
      <w:r w:rsidR="00032381">
        <w:t xml:space="preserve"> sections for more details.</w:t>
      </w:r>
    </w:p>
    <w:p w14:paraId="614C87EF" w14:textId="02B65C8F" w:rsidR="00355759" w:rsidRDefault="00355759">
      <w:pPr>
        <w:spacing w:after="0" w:line="240" w:lineRule="auto"/>
        <w:rPr>
          <w:rFonts w:eastAsia="Times"/>
        </w:rPr>
      </w:pPr>
      <w:r>
        <w:br w:type="page"/>
      </w:r>
    </w:p>
    <w:p w14:paraId="4FDA7538" w14:textId="37FD9A17" w:rsidR="00417DAD" w:rsidRPr="00AD3DF1" w:rsidRDefault="00417DAD" w:rsidP="00AD3DF1">
      <w:pPr>
        <w:pStyle w:val="Heading1"/>
      </w:pPr>
      <w:bookmarkStart w:id="22" w:name="_Eligibility_criteria_1"/>
      <w:bookmarkStart w:id="23" w:name="_Toc227236161"/>
      <w:bookmarkEnd w:id="22"/>
      <w:r w:rsidRPr="00847855">
        <w:lastRenderedPageBreak/>
        <w:t>Eligibility</w:t>
      </w:r>
      <w:r w:rsidRPr="00AD3DF1">
        <w:t xml:space="preserve"> criteria</w:t>
      </w:r>
      <w:bookmarkEnd w:id="14"/>
      <w:bookmarkEnd w:id="23"/>
    </w:p>
    <w:p w14:paraId="680CA93D" w14:textId="29C5C579" w:rsidR="006C1141" w:rsidRPr="00F54CD4" w:rsidRDefault="006C1141" w:rsidP="006C1141">
      <w:pPr>
        <w:pStyle w:val="Heading2"/>
      </w:pPr>
      <w:bookmarkStart w:id="24" w:name="_Toc227236162"/>
      <w:r w:rsidRPr="00F54CD4">
        <w:t xml:space="preserve">Eligibility </w:t>
      </w:r>
      <w:r w:rsidRPr="00847855">
        <w:t>overview</w:t>
      </w:r>
      <w:bookmarkEnd w:id="24"/>
    </w:p>
    <w:p w14:paraId="784411EA" w14:textId="5550D8DF" w:rsidR="006A4CFA" w:rsidRPr="00682C32" w:rsidRDefault="006A4CFA" w:rsidP="0034541D">
      <w:pPr>
        <w:pStyle w:val="Body"/>
      </w:pPr>
      <w:r w:rsidRPr="008B1AD8">
        <w:t>To be eligible</w:t>
      </w:r>
      <w:r>
        <w:t xml:space="preserve"> to apply </w:t>
      </w:r>
      <w:r w:rsidRPr="00062C72">
        <w:t xml:space="preserve">for funding through </w:t>
      </w:r>
      <w:r w:rsidRPr="00682C32">
        <w:t>Future Ready:</w:t>
      </w:r>
    </w:p>
    <w:p w14:paraId="66702D93" w14:textId="70667BF9" w:rsidR="006A4CFA" w:rsidRPr="00682C32" w:rsidRDefault="006A4CFA" w:rsidP="00682C32">
      <w:pPr>
        <w:pStyle w:val="Bullet1"/>
      </w:pPr>
      <w:r w:rsidRPr="00682C32">
        <w:t xml:space="preserve">an </w:t>
      </w:r>
      <w:hyperlink w:anchor="_Eligible_organisations" w:history="1">
        <w:r w:rsidRPr="00682C32">
          <w:rPr>
            <w:rStyle w:val="Hyperlink"/>
            <w:color w:val="auto"/>
            <w:u w:val="none"/>
          </w:rPr>
          <w:t>eligible or</w:t>
        </w:r>
        <w:bookmarkStart w:id="25" w:name="_Hlt178761801"/>
        <w:r w:rsidRPr="00682C32">
          <w:rPr>
            <w:rStyle w:val="Hyperlink"/>
            <w:color w:val="auto"/>
            <w:u w:val="none"/>
          </w:rPr>
          <w:t>g</w:t>
        </w:r>
        <w:bookmarkStart w:id="26" w:name="_Hlt171512718"/>
        <w:bookmarkStart w:id="27" w:name="_Hlt171512719"/>
        <w:bookmarkEnd w:id="25"/>
        <w:r w:rsidRPr="00682C32">
          <w:rPr>
            <w:rStyle w:val="Hyperlink"/>
            <w:color w:val="auto"/>
            <w:u w:val="none"/>
          </w:rPr>
          <w:t>a</w:t>
        </w:r>
        <w:bookmarkEnd w:id="26"/>
        <w:bookmarkEnd w:id="27"/>
        <w:r w:rsidRPr="00682C32">
          <w:rPr>
            <w:rStyle w:val="Hyperlink"/>
            <w:color w:val="auto"/>
            <w:u w:val="none"/>
          </w:rPr>
          <w:t>nisation</w:t>
        </w:r>
      </w:hyperlink>
      <w:r w:rsidRPr="00682C32">
        <w:t xml:space="preserve"> </w:t>
      </w:r>
      <w:r w:rsidR="00334E2D" w:rsidRPr="008449E2">
        <w:rPr>
          <w:b/>
          <w:bCs/>
        </w:rPr>
        <w:t>must</w:t>
      </w:r>
      <w:r w:rsidR="00334E2D">
        <w:t xml:space="preserve"> submit </w:t>
      </w:r>
      <w:r w:rsidR="00334E2D" w:rsidRPr="00682C32">
        <w:t>your application</w:t>
      </w:r>
      <w:r w:rsidR="00334E2D">
        <w:t xml:space="preserve">. </w:t>
      </w:r>
      <w:r w:rsidR="0077778E">
        <w:t>Refer to</w:t>
      </w:r>
      <w:r w:rsidR="00427C9C">
        <w:t xml:space="preserve"> the </w:t>
      </w:r>
      <w:hyperlink w:anchor="_Organisation_eligibility" w:history="1">
        <w:r w:rsidR="00585322">
          <w:rPr>
            <w:rStyle w:val="Hyperlink"/>
          </w:rPr>
          <w:t>O</w:t>
        </w:r>
        <w:r w:rsidR="00427C9C" w:rsidRPr="00427C9C">
          <w:rPr>
            <w:rStyle w:val="Hyperlink"/>
          </w:rPr>
          <w:t>rganisation eligibility</w:t>
        </w:r>
      </w:hyperlink>
      <w:r w:rsidR="00427C9C">
        <w:t xml:space="preserve"> section</w:t>
      </w:r>
      <w:r w:rsidR="00C35859">
        <w:t xml:space="preserve"> </w:t>
      </w:r>
      <w:r w:rsidR="00334E2D">
        <w:t xml:space="preserve">for more </w:t>
      </w:r>
      <w:r w:rsidR="0077778E">
        <w:t>details</w:t>
      </w:r>
    </w:p>
    <w:p w14:paraId="551C829D" w14:textId="2C9FAF72" w:rsidR="00362C3A" w:rsidRDefault="00A87AE2" w:rsidP="00362C3A">
      <w:pPr>
        <w:pStyle w:val="Bullet1"/>
      </w:pPr>
      <w:r w:rsidRPr="00682C32">
        <w:t xml:space="preserve">your application </w:t>
      </w:r>
      <w:r w:rsidRPr="008449E2">
        <w:rPr>
          <w:b/>
          <w:bCs/>
        </w:rPr>
        <w:t>must</w:t>
      </w:r>
      <w:r w:rsidRPr="00682C32">
        <w:t xml:space="preserve"> </w:t>
      </w:r>
      <w:r w:rsidR="000976CC" w:rsidRPr="00682C32">
        <w:t>adhere</w:t>
      </w:r>
      <w:r w:rsidR="004A0186" w:rsidRPr="00682C32">
        <w:t xml:space="preserve"> to</w:t>
      </w:r>
      <w:r w:rsidR="00362C3A">
        <w:t xml:space="preserve"> the:</w:t>
      </w:r>
    </w:p>
    <w:p w14:paraId="38551D6C" w14:textId="26AEFB3E" w:rsidR="00362C3A" w:rsidRDefault="00427C9C" w:rsidP="00362C3A">
      <w:pPr>
        <w:pStyle w:val="Bullet2"/>
      </w:pPr>
      <w:hyperlink w:anchor="_Partnership_arrangements" w:history="1">
        <w:r w:rsidRPr="00427C9C">
          <w:rPr>
            <w:rStyle w:val="Hyperlink"/>
          </w:rPr>
          <w:t>Partnership arrangements</w:t>
        </w:r>
      </w:hyperlink>
    </w:p>
    <w:p w14:paraId="15C4521A" w14:textId="3108C5F0" w:rsidR="004A0186" w:rsidRPr="00682C32" w:rsidRDefault="00427C9C" w:rsidP="008449E2">
      <w:pPr>
        <w:pStyle w:val="Bullet2"/>
      </w:pPr>
      <w:hyperlink w:anchor="_Application_limits_1" w:history="1">
        <w:r w:rsidRPr="00427C9C">
          <w:rPr>
            <w:rStyle w:val="Hyperlink"/>
          </w:rPr>
          <w:t>Application limits</w:t>
        </w:r>
      </w:hyperlink>
      <w:r w:rsidR="000976CC" w:rsidRPr="00682C32">
        <w:t xml:space="preserve"> </w:t>
      </w:r>
      <w:r w:rsidR="00422FBB" w:rsidRPr="00682C32">
        <w:t xml:space="preserve">as </w:t>
      </w:r>
      <w:r w:rsidR="000976CC" w:rsidRPr="00682C32">
        <w:t xml:space="preserve">outlined </w:t>
      </w:r>
      <w:r w:rsidR="00585322">
        <w:t xml:space="preserve">in this </w:t>
      </w:r>
      <w:r w:rsidR="00FA22B8">
        <w:t>guideline</w:t>
      </w:r>
    </w:p>
    <w:p w14:paraId="78914C12" w14:textId="63A72706" w:rsidR="006A4CFA" w:rsidRPr="00682C32" w:rsidRDefault="006A4CFA" w:rsidP="00682C32">
      <w:pPr>
        <w:pStyle w:val="Bullet1"/>
      </w:pPr>
      <w:r>
        <w:t xml:space="preserve">you </w:t>
      </w:r>
      <w:r w:rsidRPr="378F9E13">
        <w:rPr>
          <w:b/>
          <w:bCs/>
        </w:rPr>
        <w:t>must</w:t>
      </w:r>
      <w:r>
        <w:t xml:space="preserve"> seek</w:t>
      </w:r>
      <w:r w:rsidR="00D86746">
        <w:t xml:space="preserve"> </w:t>
      </w:r>
      <w:r>
        <w:t xml:space="preserve">funding for </w:t>
      </w:r>
      <w:hyperlink w:anchor="_Who_is_not" w:history="1">
        <w:r w:rsidR="683F5BED" w:rsidRPr="004255AE">
          <w:rPr>
            <w:rStyle w:val="Hyperlink"/>
          </w:rPr>
          <w:t>eligible activities</w:t>
        </w:r>
      </w:hyperlink>
    </w:p>
    <w:p w14:paraId="5AE4A84A" w14:textId="385626E5" w:rsidR="002749DE" w:rsidRPr="00682C32" w:rsidRDefault="00D86746" w:rsidP="00682C32">
      <w:pPr>
        <w:pStyle w:val="Bullet1"/>
        <w:rPr>
          <w:rStyle w:val="Hyperlink"/>
          <w:color w:val="auto"/>
          <w:u w:val="none"/>
        </w:rPr>
      </w:pPr>
      <w:r>
        <w:rPr>
          <w:rStyle w:val="Hyperlink"/>
          <w:color w:val="auto"/>
          <w:u w:val="none"/>
        </w:rPr>
        <w:t xml:space="preserve">you </w:t>
      </w:r>
      <w:r w:rsidRPr="008449E2">
        <w:rPr>
          <w:rStyle w:val="Hyperlink"/>
          <w:b/>
          <w:bCs/>
          <w:color w:val="auto"/>
          <w:u w:val="none"/>
        </w:rPr>
        <w:t>must</w:t>
      </w:r>
      <w:r>
        <w:rPr>
          <w:rStyle w:val="Hyperlink"/>
          <w:color w:val="auto"/>
          <w:u w:val="none"/>
        </w:rPr>
        <w:t xml:space="preserve"> submit </w:t>
      </w:r>
      <w:r w:rsidR="002609D8" w:rsidRPr="00682C32">
        <w:rPr>
          <w:rStyle w:val="Hyperlink"/>
          <w:color w:val="auto"/>
          <w:u w:val="none"/>
        </w:rPr>
        <w:t xml:space="preserve">your application by </w:t>
      </w:r>
      <w:r w:rsidR="000569C6" w:rsidRPr="00633200">
        <w:rPr>
          <w:b/>
          <w:bCs/>
        </w:rPr>
        <w:t xml:space="preserve">1:00 pm on </w:t>
      </w:r>
      <w:r w:rsidR="00BC4B92" w:rsidRPr="00633200">
        <w:rPr>
          <w:b/>
          <w:bCs/>
        </w:rPr>
        <w:t>2</w:t>
      </w:r>
      <w:r w:rsidR="00A82DDD">
        <w:rPr>
          <w:b/>
          <w:bCs/>
        </w:rPr>
        <w:t>6</w:t>
      </w:r>
      <w:r w:rsidR="000569C6" w:rsidRPr="00633200">
        <w:rPr>
          <w:b/>
          <w:bCs/>
        </w:rPr>
        <w:t xml:space="preserve"> June 2026</w:t>
      </w:r>
    </w:p>
    <w:p w14:paraId="074E7D50" w14:textId="5636440E" w:rsidR="00D86746" w:rsidRDefault="006A4CFA" w:rsidP="00682C32">
      <w:pPr>
        <w:pStyle w:val="Bullet1"/>
      </w:pPr>
      <w:r w:rsidRPr="00682C32">
        <w:t xml:space="preserve">your organisation </w:t>
      </w:r>
      <w:r w:rsidRPr="008449E2">
        <w:rPr>
          <w:b/>
          <w:bCs/>
        </w:rPr>
        <w:t>must</w:t>
      </w:r>
      <w:r w:rsidRPr="00682C32">
        <w:t xml:space="preserve"> have no overdue reports from</w:t>
      </w:r>
      <w:r w:rsidR="00D86746">
        <w:t xml:space="preserve"> </w:t>
      </w:r>
      <w:r w:rsidRPr="00682C32">
        <w:t>previous or current grants funded via</w:t>
      </w:r>
      <w:r w:rsidR="00D86746">
        <w:t>:</w:t>
      </w:r>
    </w:p>
    <w:p w14:paraId="79204F6A" w14:textId="7ADDC3C5" w:rsidR="006A4CFA" w:rsidRPr="00682C32" w:rsidRDefault="006A4CFA" w:rsidP="008449E2">
      <w:pPr>
        <w:pStyle w:val="Bullet2"/>
      </w:pPr>
      <w:r w:rsidRPr="00682C32">
        <w:t>the Department of Families, Fairness and Housing (the department)</w:t>
      </w:r>
    </w:p>
    <w:p w14:paraId="67937F87" w14:textId="0AA16B6B" w:rsidR="006A4CFA" w:rsidRPr="00682C32" w:rsidRDefault="006A4CFA" w:rsidP="00682C32">
      <w:pPr>
        <w:pStyle w:val="Bullet1"/>
      </w:pPr>
      <w:r w:rsidRPr="00682C32">
        <w:t xml:space="preserve">you </w:t>
      </w:r>
      <w:r w:rsidRPr="008449E2">
        <w:rPr>
          <w:b/>
          <w:bCs/>
        </w:rPr>
        <w:t>must</w:t>
      </w:r>
      <w:r w:rsidRPr="00682C32">
        <w:t xml:space="preserve"> include the </w:t>
      </w:r>
      <w:hyperlink w:anchor="_Mandatory_attachments" w:history="1">
        <w:r w:rsidRPr="00682C32">
          <w:rPr>
            <w:rStyle w:val="Hyperlink"/>
            <w:color w:val="auto"/>
            <w:u w:val="none"/>
          </w:rPr>
          <w:t>mandatory attachments</w:t>
        </w:r>
      </w:hyperlink>
      <w:r w:rsidRPr="00682C32">
        <w:t>.</w:t>
      </w:r>
    </w:p>
    <w:p w14:paraId="549BA9FC" w14:textId="28AC51FB" w:rsidR="00417DAD" w:rsidRPr="00F54CD4" w:rsidRDefault="0087779F" w:rsidP="00847855">
      <w:pPr>
        <w:pStyle w:val="Heading2"/>
      </w:pPr>
      <w:bookmarkStart w:id="28" w:name="_Organisation_eligibility"/>
      <w:bookmarkStart w:id="29" w:name="_Toc95991202"/>
      <w:bookmarkStart w:id="30" w:name="_Toc227236163"/>
      <w:bookmarkEnd w:id="28"/>
      <w:r>
        <w:t>Organisation eligibility</w:t>
      </w:r>
      <w:bookmarkEnd w:id="29"/>
      <w:bookmarkEnd w:id="30"/>
    </w:p>
    <w:p w14:paraId="0DC9454D" w14:textId="77777777" w:rsidR="00864771" w:rsidRDefault="00864771" w:rsidP="00864771">
      <w:pPr>
        <w:pStyle w:val="Body"/>
      </w:pPr>
      <w:r w:rsidRPr="00FE1700">
        <w:t xml:space="preserve">Funding is available to organisations </w:t>
      </w:r>
      <w:r>
        <w:t xml:space="preserve">based in </w:t>
      </w:r>
      <w:r w:rsidRPr="00FE1700">
        <w:t>Victoria</w:t>
      </w:r>
      <w:r>
        <w:t>.</w:t>
      </w:r>
    </w:p>
    <w:p w14:paraId="7D744561" w14:textId="18748D68" w:rsidR="00864771" w:rsidRPr="00E61463" w:rsidRDefault="00DB26AE" w:rsidP="00864771">
      <w:pPr>
        <w:pStyle w:val="Body"/>
      </w:pPr>
      <w:r w:rsidRPr="0049088D">
        <w:t>To be eligible to apply for a grant your organisation</w:t>
      </w:r>
      <w:r w:rsidR="00864771">
        <w:t xml:space="preserve"> </w:t>
      </w:r>
      <w:r w:rsidR="00864771" w:rsidRPr="008449E2">
        <w:rPr>
          <w:b/>
          <w:bCs/>
        </w:rPr>
        <w:t>must</w:t>
      </w:r>
      <w:r w:rsidR="00864771">
        <w:t xml:space="preserve"> have </w:t>
      </w:r>
      <w:r w:rsidR="00864771" w:rsidRPr="00E61463">
        <w:t xml:space="preserve">a </w:t>
      </w:r>
      <w:r w:rsidR="00864771" w:rsidRPr="00FC0DFA">
        <w:rPr>
          <w:b/>
          <w:bCs/>
        </w:rPr>
        <w:t>current Australian Business Number (ABN)</w:t>
      </w:r>
      <w:r w:rsidR="00864771" w:rsidRPr="007C4B38">
        <w:rPr>
          <w:b/>
          <w:bCs/>
        </w:rPr>
        <w:t xml:space="preserve"> and be either</w:t>
      </w:r>
      <w:r w:rsidR="00864771" w:rsidRPr="00E61463">
        <w:t>:</w:t>
      </w:r>
    </w:p>
    <w:p w14:paraId="70969318" w14:textId="77777777" w:rsidR="00864771" w:rsidRPr="00440370" w:rsidRDefault="00864771" w:rsidP="00682C32">
      <w:pPr>
        <w:pStyle w:val="Bullet1"/>
      </w:pPr>
      <w:r w:rsidRPr="00B44475">
        <w:rPr>
          <w:b/>
          <w:bCs/>
        </w:rPr>
        <w:t>a</w:t>
      </w:r>
      <w:r>
        <w:rPr>
          <w:b/>
          <w:bCs/>
        </w:rPr>
        <w:t xml:space="preserve"> registered Victorian government secondary school</w:t>
      </w:r>
      <w:r w:rsidRPr="00E935AC">
        <w:t>,</w:t>
      </w:r>
      <w:r>
        <w:rPr>
          <w:b/>
          <w:bCs/>
        </w:rPr>
        <w:t xml:space="preserve"> </w:t>
      </w:r>
      <w:r>
        <w:t>or</w:t>
      </w:r>
    </w:p>
    <w:p w14:paraId="7C829BA7" w14:textId="3C0501BC" w:rsidR="001C27BF" w:rsidRDefault="00864771" w:rsidP="001C27BF">
      <w:pPr>
        <w:pStyle w:val="Bullet1"/>
      </w:pPr>
      <w:r w:rsidRPr="006C60F0">
        <w:rPr>
          <w:b/>
          <w:bCs/>
        </w:rPr>
        <w:t>a</w:t>
      </w:r>
      <w:r>
        <w:rPr>
          <w:b/>
          <w:bCs/>
        </w:rPr>
        <w:t xml:space="preserve"> not</w:t>
      </w:r>
      <w:r w:rsidRPr="006C60F0">
        <w:rPr>
          <w:b/>
          <w:bCs/>
        </w:rPr>
        <w:t xml:space="preserve">-for-profit </w:t>
      </w:r>
      <w:r>
        <w:rPr>
          <w:b/>
          <w:bCs/>
        </w:rPr>
        <w:t xml:space="preserve">organisation </w:t>
      </w:r>
      <w:r>
        <w:t xml:space="preserve">incorporated under the </w:t>
      </w:r>
      <w:r>
        <w:rPr>
          <w:i/>
          <w:iCs/>
        </w:rPr>
        <w:t xml:space="preserve">Corporations Act </w:t>
      </w:r>
      <w:r w:rsidRPr="00432023">
        <w:rPr>
          <w:i/>
          <w:iCs/>
        </w:rPr>
        <w:t>200</w:t>
      </w:r>
      <w:r>
        <w:rPr>
          <w:i/>
          <w:iCs/>
        </w:rPr>
        <w:t xml:space="preserve">1 </w:t>
      </w:r>
      <w:r>
        <w:t>and registered as a not-for-profit through the Australian Charities and Not-for-profits Commission, or</w:t>
      </w:r>
    </w:p>
    <w:p w14:paraId="5EEDCC6D" w14:textId="39ABB672" w:rsidR="001C27BF" w:rsidRDefault="00864771" w:rsidP="001C27BF">
      <w:pPr>
        <w:pStyle w:val="Bullet1"/>
      </w:pPr>
      <w:r w:rsidRPr="001C27BF">
        <w:rPr>
          <w:b/>
          <w:bCs/>
        </w:rPr>
        <w:t>an Aboriginal entity</w:t>
      </w:r>
      <w:r w:rsidRPr="0073674E">
        <w:t xml:space="preserve"> that is incorporated</w:t>
      </w:r>
      <w:r w:rsidR="001C27BF">
        <w:t xml:space="preserve">, </w:t>
      </w:r>
      <w:r w:rsidRPr="0073674E">
        <w:t>including</w:t>
      </w:r>
      <w:r w:rsidR="001C27BF">
        <w:t>:</w:t>
      </w:r>
    </w:p>
    <w:p w14:paraId="78FC0806" w14:textId="0B830980" w:rsidR="001C27BF" w:rsidRDefault="00864771" w:rsidP="008449E2">
      <w:pPr>
        <w:pStyle w:val="Bullet2"/>
      </w:pPr>
      <w:r w:rsidRPr="0073674E">
        <w:t>Aboriginal not-for-profit organisations</w:t>
      </w:r>
    </w:p>
    <w:p w14:paraId="78D886EE" w14:textId="3D1032BD" w:rsidR="001C27BF" w:rsidRDefault="00864771" w:rsidP="008449E2">
      <w:pPr>
        <w:pStyle w:val="Bullet2"/>
      </w:pPr>
      <w:r w:rsidRPr="0073674E">
        <w:t>Aboriginal Community Controlled Organisations (ACCOs)</w:t>
      </w:r>
    </w:p>
    <w:p w14:paraId="08C4D9CA" w14:textId="31776230" w:rsidR="009013CD" w:rsidRDefault="00864771" w:rsidP="008449E2">
      <w:pPr>
        <w:pStyle w:val="Bullet2"/>
      </w:pPr>
      <w:r w:rsidRPr="0073674E">
        <w:t>Traditional Owner groups and land trust</w:t>
      </w:r>
      <w:r>
        <w:t>s, or</w:t>
      </w:r>
    </w:p>
    <w:p w14:paraId="6F3013B1" w14:textId="40BB7E67" w:rsidR="009013CD" w:rsidRDefault="009013CD" w:rsidP="009013CD">
      <w:pPr>
        <w:pStyle w:val="Bullet1"/>
      </w:pPr>
      <w:r w:rsidRPr="008449E2">
        <w:rPr>
          <w:b/>
          <w:bCs/>
        </w:rPr>
        <w:t>a social enterprise</w:t>
      </w:r>
      <w:r>
        <w:t xml:space="preserve"> that is an incorporated entity with a clear purpose or mission related to engaging and empowering young people. Social enterprises must attach their constitution with their application and include any other relevant documentation, such as B </w:t>
      </w:r>
      <w:proofErr w:type="spellStart"/>
      <w:r>
        <w:t>cor</w:t>
      </w:r>
      <w:r w:rsidR="00E22EA7">
        <w:t>p</w:t>
      </w:r>
      <w:proofErr w:type="spellEnd"/>
      <w:r>
        <w:t xml:space="preserve"> certification.</w:t>
      </w:r>
    </w:p>
    <w:p w14:paraId="2A0C23E3" w14:textId="78411CC6" w:rsidR="00864771" w:rsidRPr="00DE2946" w:rsidRDefault="00864771" w:rsidP="00864771">
      <w:pPr>
        <w:pStyle w:val="Bodyafterbullets"/>
      </w:pPr>
      <w:r w:rsidRPr="00DE2946">
        <w:t>Social enterprises:</w:t>
      </w:r>
    </w:p>
    <w:p w14:paraId="2EC9766F" w14:textId="3E81D0F9" w:rsidR="00864771" w:rsidRPr="00DE2946" w:rsidRDefault="00864771" w:rsidP="00682C32">
      <w:pPr>
        <w:pStyle w:val="Bullet1"/>
      </w:pPr>
      <w:r w:rsidRPr="00DE2946">
        <w:t>have an economic, social, cultural or environmental mission consistent with a public or community benefit</w:t>
      </w:r>
      <w:r>
        <w:t xml:space="preserve"> </w:t>
      </w:r>
      <w:r w:rsidR="009038F6">
        <w:t>specifically for young people</w:t>
      </w:r>
    </w:p>
    <w:p w14:paraId="01D1584B" w14:textId="13610C3D" w:rsidR="00864771" w:rsidRPr="00DE2946" w:rsidRDefault="00864771" w:rsidP="00682C32">
      <w:pPr>
        <w:pStyle w:val="Bullet1"/>
      </w:pPr>
      <w:r w:rsidRPr="00DE2946">
        <w:t>get most of their income from trade</w:t>
      </w:r>
    </w:p>
    <w:p w14:paraId="2DBC9559" w14:textId="39E4E2DC" w:rsidR="005F11A7" w:rsidRDefault="00864771" w:rsidP="00682C32">
      <w:pPr>
        <w:pStyle w:val="Bullet1"/>
      </w:pPr>
      <w:r w:rsidRPr="00DE2946">
        <w:t>reinvest most of their profit</w:t>
      </w:r>
      <w:r w:rsidR="00E22EA7">
        <w:t xml:space="preserve"> and </w:t>
      </w:r>
      <w:r w:rsidRPr="00DE2946">
        <w:t>surplus in fulfilling their mission (at least 50%).</w:t>
      </w:r>
    </w:p>
    <w:p w14:paraId="4C604113" w14:textId="77777777" w:rsidR="0069526F" w:rsidRPr="003F6F25" w:rsidRDefault="0069526F" w:rsidP="008449E2">
      <w:pPr>
        <w:pStyle w:val="Heading3"/>
      </w:pPr>
      <w:r w:rsidRPr="003F6F25">
        <w:t>How to check your Australian Business Number (ABN)</w:t>
      </w:r>
    </w:p>
    <w:p w14:paraId="23AD469A" w14:textId="25646C05" w:rsidR="0069526F" w:rsidRPr="003F6F25" w:rsidRDefault="0069526F" w:rsidP="0069526F">
      <w:pPr>
        <w:pStyle w:val="Hightlightboxbullet"/>
      </w:pPr>
      <w:r w:rsidRPr="003F6F25">
        <w:t xml:space="preserve">To check your </w:t>
      </w:r>
      <w:proofErr w:type="gramStart"/>
      <w:r w:rsidRPr="003F6F25">
        <w:t>ABN</w:t>
      </w:r>
      <w:proofErr w:type="gramEnd"/>
      <w:r w:rsidRPr="003F6F25">
        <w:t xml:space="preserve"> </w:t>
      </w:r>
      <w:r w:rsidR="001C27BF">
        <w:t>see</w:t>
      </w:r>
      <w:r w:rsidR="00E22EA7">
        <w:t xml:space="preserve"> </w:t>
      </w:r>
      <w:hyperlink r:id="rId21" w:history="1">
        <w:r w:rsidRPr="00740826">
          <w:rPr>
            <w:rStyle w:val="Hyperlink"/>
          </w:rPr>
          <w:t>Australian Business Register (ABR)</w:t>
        </w:r>
      </w:hyperlink>
      <w:r>
        <w:rPr>
          <w:rStyle w:val="FootnoteReference"/>
        </w:rPr>
        <w:footnoteReference w:id="5"/>
      </w:r>
      <w:r w:rsidR="008C3317">
        <w:rPr>
          <w:rStyle w:val="Hyperlink"/>
        </w:rPr>
        <w:t>.</w:t>
      </w:r>
    </w:p>
    <w:p w14:paraId="2F074328" w14:textId="35C5B089" w:rsidR="004C2619" w:rsidRDefault="004C2619" w:rsidP="004C2619">
      <w:pPr>
        <w:pStyle w:val="Heading3"/>
      </w:pPr>
      <w:r>
        <w:lastRenderedPageBreak/>
        <w:t xml:space="preserve">How to check your </w:t>
      </w:r>
      <w:r w:rsidRPr="004C2619">
        <w:t>organisation</w:t>
      </w:r>
      <w:r>
        <w:t xml:space="preserve"> type</w:t>
      </w:r>
    </w:p>
    <w:p w14:paraId="6FA8FE60" w14:textId="77777777" w:rsidR="004C2619" w:rsidRPr="003F6F25" w:rsidRDefault="004C2619" w:rsidP="004C2619">
      <w:pPr>
        <w:pStyle w:val="Hightlightboxbullet"/>
      </w:pPr>
      <w:r w:rsidRPr="003F6F25">
        <w:t xml:space="preserve">For incorporated associations, co-operatives or organisations incorporated through other means </w:t>
      </w:r>
      <w:r>
        <w:t>see</w:t>
      </w:r>
      <w:r w:rsidRPr="003F6F25">
        <w:t xml:space="preserve"> </w:t>
      </w:r>
      <w:hyperlink r:id="rId22" w:history="1">
        <w:r>
          <w:rPr>
            <w:rStyle w:val="Hyperlink"/>
          </w:rPr>
          <w:t>Consumer Affairs Victoria</w:t>
        </w:r>
      </w:hyperlink>
      <w:r>
        <w:rPr>
          <w:rStyle w:val="FootnoteReference"/>
        </w:rPr>
        <w:footnoteReference w:id="6"/>
      </w:r>
      <w:r>
        <w:rPr>
          <w:rStyle w:val="Hyperlink"/>
        </w:rPr>
        <w:t>.</w:t>
      </w:r>
    </w:p>
    <w:p w14:paraId="4133A242" w14:textId="77777777" w:rsidR="004C2619" w:rsidRPr="003F6F25" w:rsidRDefault="004C2619" w:rsidP="004C2619">
      <w:pPr>
        <w:pStyle w:val="Hightlightboxbullet"/>
      </w:pPr>
      <w:r>
        <w:t>For a</w:t>
      </w:r>
      <w:r w:rsidRPr="003F6F25">
        <w:t xml:space="preserve"> Company Limited by Guarantee </w:t>
      </w:r>
      <w:r>
        <w:t xml:space="preserve">see </w:t>
      </w:r>
      <w:hyperlink r:id="rId23" w:history="1">
        <w:r w:rsidRPr="00E5445E">
          <w:rPr>
            <w:rStyle w:val="Hyperlink"/>
          </w:rPr>
          <w:t>ASIC Connect Online</w:t>
        </w:r>
      </w:hyperlink>
      <w:r>
        <w:rPr>
          <w:rStyle w:val="Hyperlink"/>
        </w:rPr>
        <w:t>.</w:t>
      </w:r>
    </w:p>
    <w:p w14:paraId="74E4A1B4" w14:textId="77777777" w:rsidR="004C2619" w:rsidRDefault="004C2619" w:rsidP="004C2619">
      <w:pPr>
        <w:pStyle w:val="Hightlightboxbullet"/>
      </w:pPr>
      <w:r w:rsidRPr="003F6F25">
        <w:t xml:space="preserve">For registered charities </w:t>
      </w:r>
      <w:r>
        <w:t>see</w:t>
      </w:r>
      <w:r w:rsidRPr="003F6F25">
        <w:t xml:space="preserve"> </w:t>
      </w:r>
      <w:hyperlink r:id="rId24" w:history="1">
        <w:r w:rsidRPr="00D53B5D">
          <w:rPr>
            <w:rStyle w:val="Hyperlink"/>
          </w:rPr>
          <w:t>Australian Charities and Not-for-profits Commission (ACNC)</w:t>
        </w:r>
      </w:hyperlink>
      <w:r>
        <w:rPr>
          <w:rStyle w:val="FootnoteReference"/>
        </w:rPr>
        <w:footnoteReference w:id="7"/>
      </w:r>
      <w:r>
        <w:rPr>
          <w:rStyle w:val="Hyperlink"/>
        </w:rPr>
        <w:t>.</w:t>
      </w:r>
    </w:p>
    <w:p w14:paraId="021C6D88" w14:textId="77777777" w:rsidR="004C2619" w:rsidRDefault="004C2619" w:rsidP="004C2619">
      <w:pPr>
        <w:pStyle w:val="Hightlightboxbullet"/>
      </w:pPr>
      <w:r w:rsidRPr="003F6F25">
        <w:t xml:space="preserve">For Aboriginal corporations </w:t>
      </w:r>
      <w:r>
        <w:t>see</w:t>
      </w:r>
      <w:r w:rsidRPr="003F6F25">
        <w:t xml:space="preserve"> </w:t>
      </w:r>
      <w:hyperlink r:id="rId25" w:history="1">
        <w:r w:rsidRPr="00277D58">
          <w:rPr>
            <w:rStyle w:val="Hyperlink"/>
          </w:rPr>
          <w:t>Office of the Registrar of Indigenous Corporations (ORIC)</w:t>
        </w:r>
      </w:hyperlink>
      <w:r>
        <w:rPr>
          <w:rStyle w:val="FootnoteReference"/>
        </w:rPr>
        <w:footnoteReference w:id="8"/>
      </w:r>
      <w:r>
        <w:t>.</w:t>
      </w:r>
    </w:p>
    <w:p w14:paraId="02EC52B0" w14:textId="5302D737" w:rsidR="0069526F" w:rsidRDefault="0069526F" w:rsidP="0069526F">
      <w:pPr>
        <w:pStyle w:val="Bodyafterbullets"/>
      </w:pPr>
      <w:r>
        <w:t xml:space="preserve">To check if your organisation is up to date on reporting requirements, please view your current grants in the </w:t>
      </w:r>
      <w:hyperlink r:id="rId26" w:history="1">
        <w:r w:rsidRPr="004C03C3">
          <w:rPr>
            <w:rStyle w:val="Hyperlink"/>
          </w:rPr>
          <w:t>DFFH Grants Gateway</w:t>
        </w:r>
      </w:hyperlink>
      <w:r>
        <w:rPr>
          <w:rStyle w:val="FootnoteReference"/>
        </w:rPr>
        <w:footnoteReference w:id="9"/>
      </w:r>
      <w:r>
        <w:t>.</w:t>
      </w:r>
    </w:p>
    <w:p w14:paraId="3F2CDB8A" w14:textId="204B0BA8" w:rsidR="0069526F" w:rsidRDefault="0069526F" w:rsidP="0069526F">
      <w:pPr>
        <w:pStyle w:val="Body"/>
      </w:pPr>
      <w:r>
        <w:t xml:space="preserve">Any report which is showing as red is overdue. </w:t>
      </w:r>
      <w:r w:rsidR="008C1DE3">
        <w:t xml:space="preserve">You </w:t>
      </w:r>
      <w:r w:rsidRPr="008449E2">
        <w:rPr>
          <w:b/>
          <w:bCs/>
        </w:rPr>
        <w:t xml:space="preserve">must </w:t>
      </w:r>
      <w:r w:rsidR="008C1DE3">
        <w:t xml:space="preserve">complete </w:t>
      </w:r>
      <w:r w:rsidR="005F56B8">
        <w:t xml:space="preserve">the reports </w:t>
      </w:r>
      <w:r>
        <w:t>before you submit your application to this grant program to avoid disappointment.</w:t>
      </w:r>
    </w:p>
    <w:p w14:paraId="069BBDDC" w14:textId="0FC09595" w:rsidR="00894C52" w:rsidRDefault="00B75420" w:rsidP="008449E2">
      <w:pPr>
        <w:pStyle w:val="Body"/>
      </w:pPr>
      <w:proofErr w:type="gramStart"/>
      <w:r>
        <w:t>Or</w:t>
      </w:r>
      <w:r w:rsidR="0069526F">
        <w:t>,</w:t>
      </w:r>
      <w:proofErr w:type="gramEnd"/>
      <w:r w:rsidR="0069526F">
        <w:t xml:space="preserve"> </w:t>
      </w:r>
      <w:r w:rsidR="0069526F" w:rsidRPr="00AB53EE">
        <w:t xml:space="preserve">email </w:t>
      </w:r>
      <w:hyperlink r:id="rId27" w:history="1">
        <w:r w:rsidR="00AF6E90" w:rsidRPr="005E4AC3">
          <w:rPr>
            <w:rStyle w:val="Hyperlink"/>
          </w:rPr>
          <w:t>futureready@dffh.vic.gov.au</w:t>
        </w:r>
      </w:hyperlink>
      <w:r w:rsidR="00AF6E90">
        <w:t xml:space="preserve"> </w:t>
      </w:r>
      <w:r w:rsidR="0069526F">
        <w:t>to check</w:t>
      </w:r>
      <w:r w:rsidR="0069526F" w:rsidRPr="00D1250D">
        <w:rPr>
          <w:rFonts w:cs="Arial"/>
          <w:color w:val="000000"/>
          <w:lang w:val="x-none"/>
        </w:rPr>
        <w:t xml:space="preserve"> </w:t>
      </w:r>
      <w:r w:rsidR="0069526F" w:rsidRPr="00295B54">
        <w:rPr>
          <w:rFonts w:cs="Arial"/>
          <w:color w:val="000000"/>
          <w:lang w:val="x-none"/>
        </w:rPr>
        <w:t>whether your organisation is up to date with grant reporting requirement</w:t>
      </w:r>
      <w:r w:rsidR="0069526F">
        <w:rPr>
          <w:rFonts w:cs="Arial"/>
          <w:color w:val="000000"/>
        </w:rPr>
        <w:t>s.</w:t>
      </w:r>
      <w:r w:rsidR="00B57E90">
        <w:rPr>
          <w:rFonts w:cs="Arial"/>
          <w:color w:val="000000"/>
        </w:rPr>
        <w:t xml:space="preserve"> </w:t>
      </w:r>
      <w:r w:rsidR="00E41FF1" w:rsidRPr="004E5330">
        <w:t xml:space="preserve">Organisations that do </w:t>
      </w:r>
      <w:r w:rsidR="00E41FF1" w:rsidRPr="008449E2">
        <w:rPr>
          <w:b/>
          <w:bCs/>
        </w:rPr>
        <w:t xml:space="preserve">not </w:t>
      </w:r>
      <w:r w:rsidR="00E41FF1" w:rsidRPr="004E5330">
        <w:t>meet these criteria are not eligible to apply for funding</w:t>
      </w:r>
      <w:r w:rsidR="00DD2FC7">
        <w:t>.</w:t>
      </w:r>
      <w:r w:rsidR="00E41FF1" w:rsidRPr="004E5330">
        <w:t xml:space="preserve"> </w:t>
      </w:r>
      <w:r w:rsidR="00DD2FC7">
        <w:t>B</w:t>
      </w:r>
      <w:r w:rsidR="00E41FF1" w:rsidRPr="004E5330">
        <w:t xml:space="preserve">ut </w:t>
      </w:r>
      <w:r w:rsidR="00DD2FC7">
        <w:t xml:space="preserve">they </w:t>
      </w:r>
      <w:r w:rsidR="00E41FF1" w:rsidRPr="004E5330">
        <w:t xml:space="preserve">might consider partnering with an eligible organisation under an auspice arrangement. </w:t>
      </w:r>
      <w:r w:rsidR="00494E89" w:rsidRPr="004E5330">
        <w:t>Refer to</w:t>
      </w:r>
      <w:r w:rsidR="00E22EA7">
        <w:t xml:space="preserve"> the</w:t>
      </w:r>
      <w:r w:rsidR="00494E89" w:rsidRPr="004E5330">
        <w:t xml:space="preserve"> </w:t>
      </w:r>
      <w:hyperlink w:anchor="_Auspice_arrangements">
        <w:r w:rsidR="00494E89" w:rsidRPr="004E5330">
          <w:rPr>
            <w:rStyle w:val="Hyperlink"/>
          </w:rPr>
          <w:t>Auspice a</w:t>
        </w:r>
        <w:r w:rsidR="00494E89">
          <w:rPr>
            <w:rStyle w:val="Hyperlink"/>
          </w:rPr>
          <w:t>rrangements</w:t>
        </w:r>
      </w:hyperlink>
      <w:r w:rsidR="00494E89" w:rsidRPr="004E5330">
        <w:t xml:space="preserve"> </w:t>
      </w:r>
      <w:r w:rsidR="00E22EA7">
        <w:t xml:space="preserve">section </w:t>
      </w:r>
      <w:r w:rsidR="00494E89" w:rsidRPr="004E5330">
        <w:t xml:space="preserve">for more </w:t>
      </w:r>
      <w:r w:rsidR="00E22EA7">
        <w:t>details</w:t>
      </w:r>
      <w:r w:rsidR="00494E89" w:rsidRPr="004E5330">
        <w:t>.</w:t>
      </w:r>
    </w:p>
    <w:p w14:paraId="09B697C1" w14:textId="42533B5E" w:rsidR="00E570A9" w:rsidRDefault="00E570A9" w:rsidP="00E570A9">
      <w:pPr>
        <w:pStyle w:val="Heading3"/>
      </w:pPr>
      <w:r>
        <w:t xml:space="preserve">Entities that are </w:t>
      </w:r>
      <w:r w:rsidRPr="008449E2">
        <w:t>not eligible</w:t>
      </w:r>
    </w:p>
    <w:p w14:paraId="1EC42C2D" w14:textId="2D4BDB23" w:rsidR="00843817" w:rsidRPr="00843817" w:rsidRDefault="00843817" w:rsidP="008449E2">
      <w:pPr>
        <w:pStyle w:val="Body"/>
      </w:pPr>
      <w:r>
        <w:t xml:space="preserve">Entities that are </w:t>
      </w:r>
      <w:r w:rsidRPr="008449E2">
        <w:rPr>
          <w:b/>
          <w:bCs/>
        </w:rPr>
        <w:t>not</w:t>
      </w:r>
      <w:r>
        <w:t xml:space="preserve"> eligible are:</w:t>
      </w:r>
    </w:p>
    <w:p w14:paraId="3CE86DC7" w14:textId="77777777" w:rsidR="00E570A9" w:rsidRPr="00682C32" w:rsidRDefault="00E570A9" w:rsidP="00682C32">
      <w:pPr>
        <w:pStyle w:val="Bullet1"/>
      </w:pPr>
      <w:r w:rsidRPr="00682C32">
        <w:t>government departments and agencies</w:t>
      </w:r>
    </w:p>
    <w:p w14:paraId="3BC83AA5" w14:textId="77777777" w:rsidR="00E570A9" w:rsidRPr="00682C32" w:rsidRDefault="00E570A9" w:rsidP="00682C32">
      <w:pPr>
        <w:pStyle w:val="Bullet1"/>
      </w:pPr>
      <w:r w:rsidRPr="00682C32">
        <w:t>local government authorities</w:t>
      </w:r>
    </w:p>
    <w:p w14:paraId="0B7E8D22" w14:textId="77777777" w:rsidR="00E570A9" w:rsidRPr="00682C32" w:rsidRDefault="00E570A9" w:rsidP="00682C32">
      <w:pPr>
        <w:pStyle w:val="Bullet1"/>
      </w:pPr>
      <w:r w:rsidRPr="00682C32">
        <w:t>individuals and sole traders</w:t>
      </w:r>
    </w:p>
    <w:p w14:paraId="10F905E1" w14:textId="77777777" w:rsidR="00E570A9" w:rsidRPr="00682C32" w:rsidRDefault="00E570A9" w:rsidP="00682C32">
      <w:pPr>
        <w:pStyle w:val="Bullet1"/>
      </w:pPr>
      <w:r w:rsidRPr="00682C32">
        <w:t>private (for profit) companies</w:t>
      </w:r>
    </w:p>
    <w:p w14:paraId="3C6348E1" w14:textId="77777777" w:rsidR="00E570A9" w:rsidRPr="00682C32" w:rsidRDefault="00E570A9" w:rsidP="00682C32">
      <w:pPr>
        <w:pStyle w:val="Bullet1"/>
      </w:pPr>
      <w:r w:rsidRPr="00682C32">
        <w:t>non-government schools</w:t>
      </w:r>
    </w:p>
    <w:p w14:paraId="47EFA5CC" w14:textId="4103575C" w:rsidR="00E570A9" w:rsidRPr="00682C32" w:rsidRDefault="00E570A9" w:rsidP="00682C32">
      <w:pPr>
        <w:pStyle w:val="Bullet1"/>
      </w:pPr>
      <w:r w:rsidRPr="00682C32">
        <w:t>Victorian government primary schools</w:t>
      </w:r>
    </w:p>
    <w:p w14:paraId="4FB85694" w14:textId="77777777" w:rsidR="00E570A9" w:rsidRPr="00682C32" w:rsidRDefault="00E570A9" w:rsidP="00682C32">
      <w:pPr>
        <w:pStyle w:val="Bullet1"/>
      </w:pPr>
      <w:r w:rsidRPr="00682C32">
        <w:t>charitable trusts.</w:t>
      </w:r>
    </w:p>
    <w:p w14:paraId="6DDE52F0" w14:textId="0114CF62" w:rsidR="00E570A9" w:rsidRDefault="00E570A9" w:rsidP="008449E2">
      <w:pPr>
        <w:pStyle w:val="Bodyafterbullets"/>
      </w:pPr>
      <w:r w:rsidRPr="004E5330">
        <w:t>Unincorporated associations and community organisations with no ABN are not eligible</w:t>
      </w:r>
      <w:r w:rsidR="00ED5EA4">
        <w:t>.</w:t>
      </w:r>
      <w:r w:rsidRPr="004E5330">
        <w:t xml:space="preserve"> </w:t>
      </w:r>
      <w:r w:rsidR="00ED5EA4">
        <w:t>B</w:t>
      </w:r>
      <w:r w:rsidRPr="004E5330">
        <w:t xml:space="preserve">ut </w:t>
      </w:r>
      <w:r w:rsidR="00ED5EA4">
        <w:t xml:space="preserve">they </w:t>
      </w:r>
      <w:r w:rsidRPr="004E5330">
        <w:t xml:space="preserve">can apply using an auspice. </w:t>
      </w:r>
      <w:r w:rsidR="00494E89" w:rsidRPr="004E5330">
        <w:t xml:space="preserve">Information on </w:t>
      </w:r>
      <w:r w:rsidR="00494E89" w:rsidRPr="00494E89">
        <w:t>auspice arrangements</w:t>
      </w:r>
      <w:r w:rsidR="00494E89" w:rsidRPr="004E5330">
        <w:t xml:space="preserve"> is provided </w:t>
      </w:r>
      <w:r w:rsidR="00494E89">
        <w:t>below.</w:t>
      </w:r>
    </w:p>
    <w:p w14:paraId="2B72B7CA" w14:textId="6E80F7D9" w:rsidR="005A248B" w:rsidRPr="00F54CD4" w:rsidRDefault="005A248B" w:rsidP="005A248B">
      <w:pPr>
        <w:pStyle w:val="Heading2"/>
      </w:pPr>
      <w:bookmarkStart w:id="31" w:name="_Auspice_arrangements"/>
      <w:bookmarkStart w:id="32" w:name="_Toc227236164"/>
      <w:bookmarkEnd w:id="31"/>
      <w:r>
        <w:t>A</w:t>
      </w:r>
      <w:r w:rsidRPr="00847855">
        <w:t>uspice</w:t>
      </w:r>
      <w:r>
        <w:t xml:space="preserve"> arrangements</w:t>
      </w:r>
      <w:bookmarkEnd w:id="32"/>
    </w:p>
    <w:p w14:paraId="0911F8D2" w14:textId="4EDBBEFC" w:rsidR="00104620" w:rsidRDefault="00FC1B41" w:rsidP="005A248B">
      <w:pPr>
        <w:pStyle w:val="Body"/>
      </w:pPr>
      <w:r>
        <w:t xml:space="preserve">Under Future Ready, </w:t>
      </w:r>
      <w:r w:rsidR="005F56B8">
        <w:t xml:space="preserve">we allow </w:t>
      </w:r>
      <w:r w:rsidR="00104620">
        <w:t>Auspice arrangements.</w:t>
      </w:r>
    </w:p>
    <w:p w14:paraId="6B01938D" w14:textId="1F0C70C6" w:rsidR="005A248B" w:rsidRPr="002F7162" w:rsidRDefault="005A248B" w:rsidP="005A248B">
      <w:pPr>
        <w:pStyle w:val="Body"/>
      </w:pPr>
      <w:r w:rsidRPr="002F7162">
        <w:t>If your organisation is not incorporated or does not have an ABN, you may consider partnering with another organisation that meets these eligibility criteria who will accept legal responsibility for the grant. This is known as an auspice arrangement. If the application is successful, your organisation deliver</w:t>
      </w:r>
      <w:r w:rsidR="00FC1B41">
        <w:t>s</w:t>
      </w:r>
      <w:r w:rsidRPr="002F7162">
        <w:t xml:space="preserve"> the </w:t>
      </w:r>
      <w:r w:rsidR="00613330" w:rsidRPr="002F7162">
        <w:t>activity</w:t>
      </w:r>
      <w:r w:rsidR="005F56B8">
        <w:t>.</w:t>
      </w:r>
      <w:r w:rsidRPr="002F7162">
        <w:t xml:space="preserve"> </w:t>
      </w:r>
      <w:r w:rsidR="005F56B8">
        <w:t>B</w:t>
      </w:r>
      <w:r w:rsidRPr="002F7162">
        <w:t xml:space="preserve">ut the auspice organisation </w:t>
      </w:r>
      <w:r w:rsidR="005F56B8">
        <w:t>handles</w:t>
      </w:r>
      <w:r w:rsidRPr="002F7162">
        <w:t>:</w:t>
      </w:r>
    </w:p>
    <w:p w14:paraId="368679E4" w14:textId="77777777" w:rsidR="005A248B" w:rsidRPr="002F7162" w:rsidRDefault="005A248B" w:rsidP="005A248B">
      <w:pPr>
        <w:pStyle w:val="Bullet1"/>
      </w:pPr>
      <w:r w:rsidRPr="002F7162">
        <w:t xml:space="preserve">signing the grant </w:t>
      </w:r>
      <w:r>
        <w:t xml:space="preserve">funding </w:t>
      </w:r>
      <w:r w:rsidRPr="002F7162">
        <w:t>agreement with the department</w:t>
      </w:r>
    </w:p>
    <w:p w14:paraId="5FFEE86F" w14:textId="2D050DC0" w:rsidR="005A248B" w:rsidRPr="002F7162" w:rsidRDefault="005A248B" w:rsidP="005A248B">
      <w:pPr>
        <w:pStyle w:val="Bullet1"/>
      </w:pPr>
      <w:r w:rsidRPr="002F7162">
        <w:t>ensuring the legal and financial requirements of the grant and funding agreement</w:t>
      </w:r>
      <w:r w:rsidR="00D978E8">
        <w:t xml:space="preserve"> are met</w:t>
      </w:r>
    </w:p>
    <w:p w14:paraId="5127C48A" w14:textId="77777777" w:rsidR="005A248B" w:rsidRPr="002F7162" w:rsidRDefault="005A248B" w:rsidP="005A248B">
      <w:pPr>
        <w:pStyle w:val="Bullet1"/>
      </w:pPr>
      <w:r w:rsidRPr="002F7162">
        <w:lastRenderedPageBreak/>
        <w:t xml:space="preserve">receiving and distributing grant funds under the </w:t>
      </w:r>
      <w:r>
        <w:t>funding</w:t>
      </w:r>
      <w:r w:rsidRPr="002F7162">
        <w:t xml:space="preserve"> agreement</w:t>
      </w:r>
    </w:p>
    <w:p w14:paraId="7DABB048" w14:textId="6892A265" w:rsidR="005A248B" w:rsidRPr="002F7162" w:rsidRDefault="005A248B" w:rsidP="005A248B">
      <w:pPr>
        <w:pStyle w:val="Bullet1"/>
      </w:pPr>
      <w:r w:rsidRPr="002F7162">
        <w:t xml:space="preserve">ensuring </w:t>
      </w:r>
      <w:r w:rsidR="00D978E8">
        <w:t xml:space="preserve">completion of </w:t>
      </w:r>
      <w:r w:rsidRPr="002F7162">
        <w:t>all project activities</w:t>
      </w:r>
    </w:p>
    <w:p w14:paraId="3E96A54E" w14:textId="77777777" w:rsidR="005A248B" w:rsidRPr="002F7162" w:rsidRDefault="005A248B" w:rsidP="005A248B">
      <w:pPr>
        <w:pStyle w:val="Bullet1"/>
      </w:pPr>
      <w:r w:rsidRPr="002F7162">
        <w:t>submitting reports and financial acquittals on behalf of your organisation</w:t>
      </w:r>
      <w:r>
        <w:t>.</w:t>
      </w:r>
    </w:p>
    <w:p w14:paraId="34507196" w14:textId="77777777" w:rsidR="005A248B" w:rsidRPr="002F7162" w:rsidRDefault="005A248B" w:rsidP="005A248B">
      <w:pPr>
        <w:pStyle w:val="Bodyafterbullets"/>
      </w:pPr>
      <w:r w:rsidRPr="002F7162">
        <w:t>If you want to propose an auspice arrangement the application must include:</w:t>
      </w:r>
    </w:p>
    <w:p w14:paraId="0D224F94" w14:textId="77777777" w:rsidR="005A248B" w:rsidRPr="002F7162" w:rsidRDefault="005A248B" w:rsidP="005A248B">
      <w:pPr>
        <w:pStyle w:val="Bullet1"/>
      </w:pPr>
      <w:r w:rsidRPr="002F7162">
        <w:t>a letter of support from the auspice organisation</w:t>
      </w:r>
    </w:p>
    <w:p w14:paraId="78538A33" w14:textId="5C6CE5AA" w:rsidR="005A248B" w:rsidRDefault="005A248B" w:rsidP="005A248B">
      <w:pPr>
        <w:pStyle w:val="Bullet1"/>
      </w:pPr>
      <w:r w:rsidRPr="002F7162">
        <w:t xml:space="preserve">a memorandum of understanding outlining roles and responsibilities between the </w:t>
      </w:r>
      <w:r w:rsidR="00C35859">
        <w:t>2</w:t>
      </w:r>
      <w:r w:rsidR="00C35859" w:rsidRPr="002F7162">
        <w:t xml:space="preserve"> </w:t>
      </w:r>
      <w:r w:rsidRPr="002F7162">
        <w:t>organisations.</w:t>
      </w:r>
    </w:p>
    <w:p w14:paraId="37E9B187" w14:textId="49918807" w:rsidR="005A248B" w:rsidRPr="002F7162" w:rsidRDefault="0040385F" w:rsidP="005A248B">
      <w:pPr>
        <w:pStyle w:val="Bodyafterbullets"/>
      </w:pPr>
      <w:r>
        <w:t>For m</w:t>
      </w:r>
      <w:r w:rsidR="005A248B">
        <w:t>ore information on auspice arrangements</w:t>
      </w:r>
      <w:r>
        <w:t>,</w:t>
      </w:r>
      <w:r w:rsidR="005A248B">
        <w:t xml:space="preserve"> </w:t>
      </w:r>
      <w:r>
        <w:t>see</w:t>
      </w:r>
      <w:r w:rsidR="005A248B">
        <w:t xml:space="preserve"> the </w:t>
      </w:r>
      <w:hyperlink r:id="rId28" w:history="1">
        <w:r w:rsidR="00C439A4">
          <w:rPr>
            <w:rStyle w:val="Hyperlink"/>
          </w:rPr>
          <w:t>DFFH G</w:t>
        </w:r>
        <w:r w:rsidR="005A248B" w:rsidRPr="00911889">
          <w:rPr>
            <w:rStyle w:val="Hyperlink"/>
          </w:rPr>
          <w:t>rants Gateway</w:t>
        </w:r>
      </w:hyperlink>
      <w:r w:rsidR="00C439A4">
        <w:rPr>
          <w:rStyle w:val="FootnoteReference"/>
          <w:color w:val="004C97"/>
          <w:u w:val="dotted"/>
        </w:rPr>
        <w:footnoteReference w:id="10"/>
      </w:r>
      <w:r w:rsidR="005A248B">
        <w:t>.</w:t>
      </w:r>
    </w:p>
    <w:p w14:paraId="094F12FD" w14:textId="2CD8F98E" w:rsidR="00D36FE9" w:rsidRPr="004A2815" w:rsidRDefault="00D36FE9" w:rsidP="00D36FE9">
      <w:pPr>
        <w:pStyle w:val="Heading2"/>
      </w:pPr>
      <w:bookmarkStart w:id="33" w:name="_Partnership_arrangements"/>
      <w:bookmarkStart w:id="34" w:name="_Toc227236165"/>
      <w:bookmarkStart w:id="35" w:name="_Toc178764925"/>
      <w:bookmarkEnd w:id="33"/>
      <w:r w:rsidRPr="004A2815">
        <w:t>Partnership</w:t>
      </w:r>
      <w:r w:rsidR="00F40ECD" w:rsidRPr="004A2815">
        <w:t xml:space="preserve"> </w:t>
      </w:r>
      <w:r w:rsidR="00BC785B">
        <w:t>arrangements</w:t>
      </w:r>
      <w:bookmarkEnd w:id="34"/>
    </w:p>
    <w:p w14:paraId="60CE1780" w14:textId="4DE42CA4" w:rsidR="004A2815" w:rsidRPr="00C439A4" w:rsidRDefault="00C439A4" w:rsidP="00A30482">
      <w:pPr>
        <w:pStyle w:val="Body"/>
      </w:pPr>
      <w:r>
        <w:t>T</w:t>
      </w:r>
      <w:r w:rsidRPr="00C439A4">
        <w:t>o apply for Future Ready funding</w:t>
      </w:r>
      <w:r>
        <w:t>,</w:t>
      </w:r>
      <w:r w:rsidRPr="00C439A4" w:rsidDel="00C439A4">
        <w:t xml:space="preserve"> </w:t>
      </w:r>
      <w:r>
        <w:t>n</w:t>
      </w:r>
      <w:r w:rsidR="00094B35" w:rsidRPr="00C439A4">
        <w:t xml:space="preserve">ot-for-profit organisations, Aboriginal entities and social enterprises </w:t>
      </w:r>
      <w:r w:rsidR="00094B35" w:rsidRPr="00C439A4">
        <w:rPr>
          <w:b/>
          <w:bCs/>
        </w:rPr>
        <w:t>must partner with one or more Victorian government secondary schools</w:t>
      </w:r>
      <w:r w:rsidR="00D36FE9" w:rsidRPr="00C439A4">
        <w:t>.</w:t>
      </w:r>
    </w:p>
    <w:p w14:paraId="39983938" w14:textId="6D43E5A7" w:rsidR="00D36FE9" w:rsidRPr="00C439A4" w:rsidRDefault="00D36FE9" w:rsidP="00A30482">
      <w:pPr>
        <w:pStyle w:val="Body"/>
      </w:pPr>
      <w:r w:rsidRPr="00C439A4">
        <w:t>Victorian government secondary schools may choose to apply on their own or in partnership with an eligible organisation or school</w:t>
      </w:r>
      <w:r w:rsidR="00094B35" w:rsidRPr="00C439A4">
        <w:t>.</w:t>
      </w:r>
    </w:p>
    <w:p w14:paraId="1FD7F3DC" w14:textId="77777777" w:rsidR="00D36FE9" w:rsidRPr="00F94489" w:rsidRDefault="00D36FE9" w:rsidP="00A30482">
      <w:pPr>
        <w:pStyle w:val="Body"/>
      </w:pPr>
      <w:r>
        <w:t xml:space="preserve">Partnership </w:t>
      </w:r>
      <w:r w:rsidRPr="00F94489">
        <w:t>applications should:</w:t>
      </w:r>
    </w:p>
    <w:p w14:paraId="3AB30295" w14:textId="77777777" w:rsidR="00D36FE9" w:rsidRPr="00C439A4" w:rsidRDefault="00D36FE9" w:rsidP="00A30482">
      <w:pPr>
        <w:pStyle w:val="Bullet1"/>
      </w:pPr>
      <w:r w:rsidRPr="00C439A4">
        <w:t>show strong value for money</w:t>
      </w:r>
    </w:p>
    <w:p w14:paraId="0076E8CC" w14:textId="2147A772" w:rsidR="00D36FE9" w:rsidRPr="00C439A4" w:rsidRDefault="0040385F" w:rsidP="00A30482">
      <w:pPr>
        <w:pStyle w:val="Bullet1"/>
      </w:pPr>
      <w:r>
        <w:t xml:space="preserve">have </w:t>
      </w:r>
      <w:r w:rsidR="00D36FE9" w:rsidRPr="00C439A4">
        <w:t xml:space="preserve">broad benefit (reach </w:t>
      </w:r>
      <w:proofErr w:type="gramStart"/>
      <w:r w:rsidR="00D36FE9" w:rsidRPr="00C439A4">
        <w:t xml:space="preserve">a </w:t>
      </w:r>
      <w:r w:rsidR="00C81D64">
        <w:t>large</w:t>
      </w:r>
      <w:r w:rsidR="00C81D64" w:rsidRPr="00C439A4">
        <w:t xml:space="preserve"> </w:t>
      </w:r>
      <w:r w:rsidR="00F56C21" w:rsidRPr="00C439A4">
        <w:t>number</w:t>
      </w:r>
      <w:r w:rsidR="00D36FE9" w:rsidRPr="00C439A4">
        <w:t xml:space="preserve"> of</w:t>
      </w:r>
      <w:proofErr w:type="gramEnd"/>
      <w:r w:rsidR="00D36FE9" w:rsidRPr="00C439A4">
        <w:t xml:space="preserve"> students)</w:t>
      </w:r>
    </w:p>
    <w:p w14:paraId="6CCD8557" w14:textId="77777777" w:rsidR="00D36FE9" w:rsidRPr="00C439A4" w:rsidRDefault="00D36FE9" w:rsidP="00A30482">
      <w:pPr>
        <w:pStyle w:val="Bullet1"/>
      </w:pPr>
      <w:r w:rsidRPr="00C439A4">
        <w:t>aim to achieve common goals and outcomes for all parties involved.</w:t>
      </w:r>
    </w:p>
    <w:p w14:paraId="23815365" w14:textId="1F87DDBF" w:rsidR="00D36FE9" w:rsidRPr="00F94489" w:rsidRDefault="00D36FE9" w:rsidP="00D36FE9">
      <w:pPr>
        <w:pStyle w:val="Bodyafterbullets"/>
      </w:pPr>
      <w:r w:rsidRPr="00F94489">
        <w:t xml:space="preserve">For example, </w:t>
      </w:r>
      <w:r>
        <w:t xml:space="preserve">schools and organisations within the same </w:t>
      </w:r>
      <w:r w:rsidR="002733F0">
        <w:t xml:space="preserve">or </w:t>
      </w:r>
      <w:r w:rsidR="002733F0" w:rsidRPr="00F94489">
        <w:t>neighbouring</w:t>
      </w:r>
      <w:r w:rsidRPr="00F94489">
        <w:t xml:space="preserve"> regions</w:t>
      </w:r>
      <w:r>
        <w:t xml:space="preserve"> may choose to collaborate to coordinate Future Ready delivery and share resources.</w:t>
      </w:r>
    </w:p>
    <w:p w14:paraId="33690137" w14:textId="77777777" w:rsidR="00D36FE9" w:rsidRPr="00F94489" w:rsidRDefault="00D36FE9" w:rsidP="00A30482">
      <w:pPr>
        <w:pStyle w:val="Body"/>
      </w:pPr>
      <w:r w:rsidRPr="00F94489">
        <w:t>One organisation</w:t>
      </w:r>
      <w:r>
        <w:t xml:space="preserve"> or school within the partnership</w:t>
      </w:r>
      <w:r w:rsidRPr="00F94489">
        <w:t xml:space="preserve"> will need to:</w:t>
      </w:r>
    </w:p>
    <w:p w14:paraId="5E60654F" w14:textId="77777777" w:rsidR="00D36FE9" w:rsidRPr="00C439A4" w:rsidRDefault="00D36FE9" w:rsidP="00A30482">
      <w:pPr>
        <w:pStyle w:val="Bullet1"/>
      </w:pPr>
      <w:r w:rsidRPr="00C439A4">
        <w:t>identify as the lead applicant</w:t>
      </w:r>
    </w:p>
    <w:p w14:paraId="331B68BC" w14:textId="77777777" w:rsidR="00D36FE9" w:rsidRPr="00C439A4" w:rsidRDefault="00D36FE9" w:rsidP="00A30482">
      <w:pPr>
        <w:pStyle w:val="Bullet1"/>
      </w:pPr>
      <w:r w:rsidRPr="00C439A4">
        <w:t>submit the application on behalf of the partnership</w:t>
      </w:r>
    </w:p>
    <w:p w14:paraId="3D8DB064" w14:textId="77777777" w:rsidR="00D36FE9" w:rsidRPr="00C439A4" w:rsidRDefault="00D36FE9" w:rsidP="00A30482">
      <w:pPr>
        <w:pStyle w:val="Bullet1"/>
      </w:pPr>
      <w:r w:rsidRPr="00C439A4">
        <w:t>nominate the primary contact person coordinating the partnership and application.</w:t>
      </w:r>
    </w:p>
    <w:p w14:paraId="418687D5" w14:textId="0543415F" w:rsidR="007F59E5" w:rsidRDefault="00636357" w:rsidP="00A30482">
      <w:pPr>
        <w:pStyle w:val="Bodyafterbullets"/>
        <w:rPr>
          <w:rFonts w:eastAsia="MS Gothic"/>
          <w:bCs/>
          <w:i/>
          <w:iCs/>
          <w:color w:val="201547"/>
          <w:sz w:val="28"/>
          <w:szCs w:val="26"/>
        </w:rPr>
      </w:pPr>
      <w:r>
        <w:t xml:space="preserve">You must include a </w:t>
      </w:r>
      <w:r w:rsidR="00D36FE9">
        <w:t>letter of support from each partner school as part of the application</w:t>
      </w:r>
      <w:r>
        <w:t xml:space="preserve">. This is </w:t>
      </w:r>
      <w:r w:rsidR="00D36FE9">
        <w:t>to confirm their commitment to the project</w:t>
      </w:r>
      <w:r w:rsidR="0036782A">
        <w:t xml:space="preserve">. </w:t>
      </w:r>
      <w:r>
        <w:t>It</w:t>
      </w:r>
      <w:r w:rsidR="002F78D6">
        <w:t xml:space="preserve"> i</w:t>
      </w:r>
      <w:r>
        <w:t>s</w:t>
      </w:r>
      <w:r w:rsidR="0036782A">
        <w:t xml:space="preserve"> a mandatory attachment and forms part of the e</w:t>
      </w:r>
      <w:r w:rsidR="007F59E5">
        <w:t xml:space="preserve">ligibility </w:t>
      </w:r>
      <w:r w:rsidR="0036782A">
        <w:t>requirements.</w:t>
      </w:r>
      <w:bookmarkEnd w:id="35"/>
    </w:p>
    <w:p w14:paraId="090EB4CD" w14:textId="7E8C9D31" w:rsidR="00A6336B" w:rsidRPr="00A6336B" w:rsidRDefault="00EB7ED2" w:rsidP="000D5791">
      <w:pPr>
        <w:pStyle w:val="Body"/>
      </w:pPr>
      <w:r>
        <w:t xml:space="preserve">Applications that list primary schools </w:t>
      </w:r>
      <w:r w:rsidR="00F9753A">
        <w:t>o</w:t>
      </w:r>
      <w:r>
        <w:t xml:space="preserve">r non-government schools as partners </w:t>
      </w:r>
      <w:r w:rsidR="00403634">
        <w:t>are</w:t>
      </w:r>
      <w:r>
        <w:t xml:space="preserve"> ineligible.</w:t>
      </w:r>
    </w:p>
    <w:p w14:paraId="43BA1E7A" w14:textId="4974B371" w:rsidR="0037100B" w:rsidRDefault="00A34070" w:rsidP="0037100B">
      <w:pPr>
        <w:pStyle w:val="Heading2"/>
      </w:pPr>
      <w:bookmarkStart w:id="36" w:name="_Application_limits"/>
      <w:bookmarkStart w:id="37" w:name="_Application_limits_1"/>
      <w:bookmarkStart w:id="38" w:name="_Toc227236166"/>
      <w:bookmarkEnd w:id="36"/>
      <w:bookmarkEnd w:id="37"/>
      <w:r>
        <w:t xml:space="preserve">Application </w:t>
      </w:r>
      <w:r w:rsidR="00217B02">
        <w:t>l</w:t>
      </w:r>
      <w:r>
        <w:t>imits</w:t>
      </w:r>
      <w:bookmarkEnd w:id="38"/>
    </w:p>
    <w:p w14:paraId="43F75A0C" w14:textId="77777777" w:rsidR="00C81D64" w:rsidRDefault="0037100B" w:rsidP="0037100B">
      <w:pPr>
        <w:pStyle w:val="Body"/>
      </w:pPr>
      <w:r>
        <w:t xml:space="preserve">All eligible applicants, including Victorian government schools and organisations, may submit </w:t>
      </w:r>
      <w:r w:rsidRPr="00D36CBA">
        <w:rPr>
          <w:b/>
          <w:bCs/>
        </w:rPr>
        <w:t>only one application per funding round</w:t>
      </w:r>
      <w:r>
        <w:t xml:space="preserve">. Because applications can include partner schools, both schools and organisations </w:t>
      </w:r>
      <w:r w:rsidR="004C541B">
        <w:t>should</w:t>
      </w:r>
      <w:r>
        <w:t xml:space="preserve"> have processes in place to</w:t>
      </w:r>
      <w:r w:rsidR="00C81D64">
        <w:t>:</w:t>
      </w:r>
    </w:p>
    <w:p w14:paraId="4B8A374A" w14:textId="18487EDE" w:rsidR="00C81D64" w:rsidRDefault="0037100B" w:rsidP="00A30482">
      <w:pPr>
        <w:pStyle w:val="Bullet1"/>
      </w:pPr>
      <w:r>
        <w:t>avoid duplication</w:t>
      </w:r>
    </w:p>
    <w:p w14:paraId="562FF4E7" w14:textId="371D9399" w:rsidR="0037100B" w:rsidRDefault="0037100B" w:rsidP="00A30482">
      <w:pPr>
        <w:pStyle w:val="Bullet1"/>
      </w:pPr>
      <w:r>
        <w:t xml:space="preserve">ensure each Victorian government secondary school is included in </w:t>
      </w:r>
      <w:r w:rsidRPr="00A30482">
        <w:rPr>
          <w:b/>
          <w:bCs/>
        </w:rPr>
        <w:t>only one</w:t>
      </w:r>
      <w:r>
        <w:t xml:space="preserve"> application per round.</w:t>
      </w:r>
    </w:p>
    <w:p w14:paraId="3CA8790D" w14:textId="2DBB383B" w:rsidR="00907B5D" w:rsidRPr="00A30482" w:rsidRDefault="00907B5D" w:rsidP="0037100B">
      <w:pPr>
        <w:pStyle w:val="Body"/>
        <w:rPr>
          <w:b/>
          <w:bCs/>
        </w:rPr>
      </w:pPr>
      <w:r w:rsidRPr="00A30482">
        <w:rPr>
          <w:b/>
          <w:bCs/>
        </w:rPr>
        <w:t>Please note:</w:t>
      </w:r>
    </w:p>
    <w:p w14:paraId="4151A754" w14:textId="030C25BF" w:rsidR="00666A9A" w:rsidRDefault="0037100B" w:rsidP="0037100B">
      <w:pPr>
        <w:pStyle w:val="Bullet1"/>
      </w:pPr>
      <w:r w:rsidRPr="00A30482">
        <w:rPr>
          <w:b/>
          <w:bCs/>
        </w:rPr>
        <w:t>Victorian government secondary schools:</w:t>
      </w:r>
    </w:p>
    <w:p w14:paraId="08D31FCF" w14:textId="6DBF8E34" w:rsidR="0037100B" w:rsidRDefault="00907B5D" w:rsidP="00A30482">
      <w:pPr>
        <w:pStyle w:val="Bullet2"/>
      </w:pPr>
      <w:r>
        <w:t>I</w:t>
      </w:r>
      <w:r w:rsidR="0037100B">
        <w:t xml:space="preserve">f a school submits its own application, it </w:t>
      </w:r>
      <w:r w:rsidR="0037100B" w:rsidRPr="00A30482">
        <w:rPr>
          <w:b/>
          <w:bCs/>
        </w:rPr>
        <w:t>cannot</w:t>
      </w:r>
      <w:r w:rsidR="0037100B">
        <w:t xml:space="preserve"> be listed as a partner school on another application.</w:t>
      </w:r>
    </w:p>
    <w:p w14:paraId="166CB07F" w14:textId="77777777" w:rsidR="00666A9A" w:rsidRDefault="0037100B" w:rsidP="0037100B">
      <w:pPr>
        <w:pStyle w:val="Bullet1"/>
      </w:pPr>
      <w:r w:rsidRPr="00A30482">
        <w:rPr>
          <w:b/>
          <w:bCs/>
        </w:rPr>
        <w:lastRenderedPageBreak/>
        <w:t>Eligible organisations:</w:t>
      </w:r>
    </w:p>
    <w:p w14:paraId="2677EC2B" w14:textId="3A06ACB1" w:rsidR="0037100B" w:rsidRPr="00F12247" w:rsidRDefault="00907B5D" w:rsidP="00A30482">
      <w:pPr>
        <w:pStyle w:val="Bullet2"/>
      </w:pPr>
      <w:r>
        <w:t>W</w:t>
      </w:r>
      <w:r w:rsidR="0037100B">
        <w:t>hen including partner schools in their application, they must ensure each school is not submitting its own application or</w:t>
      </w:r>
      <w:r w:rsidR="00FB72B1">
        <w:t xml:space="preserve"> is</w:t>
      </w:r>
      <w:r w:rsidR="0037100B">
        <w:t xml:space="preserve"> listed as a partner on another application.</w:t>
      </w:r>
    </w:p>
    <w:p w14:paraId="34CAC709" w14:textId="3CF37104" w:rsidR="00417DAD" w:rsidRDefault="00083CE4" w:rsidP="00CA2E46">
      <w:pPr>
        <w:pStyle w:val="Heading2"/>
      </w:pPr>
      <w:bookmarkStart w:id="39" w:name="_Who_is_not"/>
      <w:bookmarkStart w:id="40" w:name="_What_the_grant"/>
      <w:bookmarkStart w:id="41" w:name="_Eligible_activities_and"/>
      <w:bookmarkStart w:id="42" w:name="_Toc227236167"/>
      <w:bookmarkEnd w:id="39"/>
      <w:bookmarkEnd w:id="40"/>
      <w:bookmarkEnd w:id="41"/>
      <w:r>
        <w:t>Eligible activities and costs</w:t>
      </w:r>
      <w:bookmarkEnd w:id="42"/>
    </w:p>
    <w:p w14:paraId="19CE14C6" w14:textId="77777777" w:rsidR="00654771" w:rsidRPr="000075FA" w:rsidRDefault="00654771" w:rsidP="00654771">
      <w:pPr>
        <w:pStyle w:val="Body"/>
      </w:pPr>
      <w:r w:rsidRPr="009976DB">
        <w:t xml:space="preserve">Eligible </w:t>
      </w:r>
      <w:r w:rsidRPr="000075FA">
        <w:t>activities</w:t>
      </w:r>
      <w:r>
        <w:t xml:space="preserve"> and costs</w:t>
      </w:r>
      <w:r w:rsidRPr="000075FA">
        <w:t xml:space="preserve"> may include:</w:t>
      </w:r>
    </w:p>
    <w:p w14:paraId="777F9B9C" w14:textId="52EED4FD" w:rsidR="00517DEE" w:rsidRDefault="00654771" w:rsidP="00682C32">
      <w:pPr>
        <w:pStyle w:val="Bullet1"/>
      </w:pPr>
      <w:r w:rsidRPr="00F93E6D">
        <w:t xml:space="preserve">all activities that </w:t>
      </w:r>
      <w:r>
        <w:t>address the program priorities</w:t>
      </w:r>
      <w:r w:rsidRPr="00F93E6D">
        <w:t xml:space="preserve"> and costs </w:t>
      </w:r>
      <w:r w:rsidR="00517DEE">
        <w:t xml:space="preserve">in </w:t>
      </w:r>
      <w:r w:rsidRPr="00F93E6D">
        <w:t>direct associat</w:t>
      </w:r>
      <w:r w:rsidR="00517DEE">
        <w:t>ion</w:t>
      </w:r>
      <w:r w:rsidRPr="00F93E6D">
        <w:t xml:space="preserve"> wit</w:t>
      </w:r>
      <w:r>
        <w:t>h</w:t>
      </w:r>
      <w:r w:rsidR="00517DEE">
        <w:t>:</w:t>
      </w:r>
    </w:p>
    <w:p w14:paraId="45D9BF27" w14:textId="22E34FEA" w:rsidR="00517DEE" w:rsidRDefault="00654771" w:rsidP="00A30482">
      <w:pPr>
        <w:pStyle w:val="Bullet2"/>
      </w:pPr>
      <w:r w:rsidRPr="00F93E6D">
        <w:t xml:space="preserve">delivering </w:t>
      </w:r>
      <w:r w:rsidRPr="00052C55">
        <w:t>associated objectives</w:t>
      </w:r>
    </w:p>
    <w:p w14:paraId="11FFB817" w14:textId="79676B0C" w:rsidR="00654771" w:rsidRDefault="00654771" w:rsidP="00A30482">
      <w:pPr>
        <w:pStyle w:val="Bullet2"/>
      </w:pPr>
      <w:r w:rsidRPr="00052C55">
        <w:t xml:space="preserve">supporting students to </w:t>
      </w:r>
      <w:r>
        <w:t>take part</w:t>
      </w:r>
    </w:p>
    <w:p w14:paraId="7B134318" w14:textId="0AE8FF35" w:rsidR="004F5EEA" w:rsidRPr="00BC0F1B" w:rsidRDefault="004F5EEA" w:rsidP="00682C32">
      <w:pPr>
        <w:pStyle w:val="Bullet1"/>
      </w:pPr>
      <w:r w:rsidRPr="00BC0F1B">
        <w:t xml:space="preserve">activities that complement and add value to </w:t>
      </w:r>
      <w:r w:rsidR="009475A8" w:rsidRPr="00BC0F1B">
        <w:t xml:space="preserve">existing </w:t>
      </w:r>
      <w:r w:rsidR="00D84DE1" w:rsidRPr="00BC0F1B">
        <w:t>school-based</w:t>
      </w:r>
      <w:r w:rsidR="00A90C6B" w:rsidRPr="00BC0F1B">
        <w:t xml:space="preserve"> </w:t>
      </w:r>
      <w:r w:rsidR="004D46DB" w:rsidRPr="00BC0F1B">
        <w:t xml:space="preserve">curriculum </w:t>
      </w:r>
      <w:r w:rsidR="00A90C6B" w:rsidRPr="00BC0F1B">
        <w:t>programs</w:t>
      </w:r>
      <w:r w:rsidR="0005563D" w:rsidRPr="00BC0F1B">
        <w:t>,</w:t>
      </w:r>
      <w:r w:rsidR="00E543E9" w:rsidRPr="00BC0F1B">
        <w:t xml:space="preserve"> frameworks and policies</w:t>
      </w:r>
      <w:r w:rsidR="00A90C6B" w:rsidRPr="00BC0F1B">
        <w:t xml:space="preserve"> rather than </w:t>
      </w:r>
      <w:r w:rsidR="00B115E1" w:rsidRPr="00BC0F1B">
        <w:t>duplicating</w:t>
      </w:r>
      <w:r w:rsidR="00A90C6B" w:rsidRPr="00BC0F1B">
        <w:t xml:space="preserve"> existing initiatives or outcomes</w:t>
      </w:r>
    </w:p>
    <w:p w14:paraId="1A45FAC3" w14:textId="77777777" w:rsidR="00654771" w:rsidRPr="000544A0" w:rsidRDefault="00654771" w:rsidP="00682C32">
      <w:pPr>
        <w:pStyle w:val="Bullet1"/>
      </w:pPr>
      <w:r w:rsidRPr="00052C55">
        <w:t>a reasonab</w:t>
      </w:r>
      <w:r w:rsidRPr="000544A0">
        <w:t xml:space="preserve">le amount of funding </w:t>
      </w:r>
      <w:r>
        <w:t>(based on</w:t>
      </w:r>
      <w:r w:rsidRPr="000544A0">
        <w:t xml:space="preserve"> your project’s scale</w:t>
      </w:r>
      <w:r>
        <w:t>)</w:t>
      </w:r>
      <w:r w:rsidRPr="000544A0">
        <w:t xml:space="preserve"> may be allocated for project coordination and staffing costs includ</w:t>
      </w:r>
      <w:r>
        <w:t>ing</w:t>
      </w:r>
      <w:r w:rsidRPr="000544A0">
        <w:t>:</w:t>
      </w:r>
    </w:p>
    <w:p w14:paraId="09B1CB5B" w14:textId="77777777" w:rsidR="00654771" w:rsidRPr="000075FA" w:rsidRDefault="00654771" w:rsidP="0066392B">
      <w:pPr>
        <w:pStyle w:val="Bullet2"/>
      </w:pPr>
      <w:r>
        <w:t>o</w:t>
      </w:r>
      <w:r w:rsidRPr="000075FA">
        <w:t>ngoing staff or short-term staffing costs directly related to the activity</w:t>
      </w:r>
    </w:p>
    <w:p w14:paraId="04D32499" w14:textId="77777777" w:rsidR="00654771" w:rsidRDefault="00654771" w:rsidP="0066392B">
      <w:pPr>
        <w:pStyle w:val="Bullet2"/>
      </w:pPr>
      <w:r w:rsidRPr="000075FA">
        <w:t xml:space="preserve">relevant training and development activities to enhance </w:t>
      </w:r>
      <w:r>
        <w:t xml:space="preserve">the </w:t>
      </w:r>
      <w:r w:rsidRPr="000075FA">
        <w:t xml:space="preserve">skills, knowledge and safety </w:t>
      </w:r>
      <w:r>
        <w:t>of</w:t>
      </w:r>
      <w:r w:rsidRPr="000075FA">
        <w:t xml:space="preserve"> young people and volunteers in the program</w:t>
      </w:r>
    </w:p>
    <w:p w14:paraId="7D2D4B0B" w14:textId="77CB5149" w:rsidR="00517DEE" w:rsidRDefault="00654771" w:rsidP="00682C32">
      <w:pPr>
        <w:pStyle w:val="Bullet1"/>
      </w:pPr>
      <w:r>
        <w:t>reasonable transport costs to support participants, staff and volunteers to get to and from program activities</w:t>
      </w:r>
      <w:r w:rsidR="00517DEE">
        <w:t>.</w:t>
      </w:r>
      <w:r>
        <w:t xml:space="preserve"> </w:t>
      </w:r>
      <w:r w:rsidR="00517DEE">
        <w:t>C</w:t>
      </w:r>
      <w:r>
        <w:t>overing transport costs for students is highly encouraged, particularly for students in</w:t>
      </w:r>
      <w:r w:rsidR="00517DEE">
        <w:t>:</w:t>
      </w:r>
    </w:p>
    <w:p w14:paraId="332FC073" w14:textId="59C29897" w:rsidR="00654771" w:rsidRDefault="00654771" w:rsidP="00A30482">
      <w:pPr>
        <w:pStyle w:val="Bullet2"/>
      </w:pPr>
      <w:r>
        <w:t>rural and regional areas where these costs can be a barrier to taking part</w:t>
      </w:r>
    </w:p>
    <w:p w14:paraId="025E72B1" w14:textId="77777777" w:rsidR="00517DEE" w:rsidRDefault="00654771" w:rsidP="00682C32">
      <w:pPr>
        <w:pStyle w:val="Bullet1"/>
      </w:pPr>
      <w:r w:rsidRPr="000075FA">
        <w:t xml:space="preserve">initiatives that support </w:t>
      </w:r>
      <w:r w:rsidR="00517DEE">
        <w:t>students in:</w:t>
      </w:r>
    </w:p>
    <w:p w14:paraId="46D0FE76" w14:textId="77777777" w:rsidR="00517DEE" w:rsidRDefault="00654771" w:rsidP="00A30482">
      <w:pPr>
        <w:pStyle w:val="Bullet2"/>
      </w:pPr>
      <w:r>
        <w:t>higher education</w:t>
      </w:r>
    </w:p>
    <w:p w14:paraId="49F6BE77" w14:textId="68771513" w:rsidR="00654771" w:rsidRDefault="00654771" w:rsidP="00A30482">
      <w:pPr>
        <w:pStyle w:val="Bullet2"/>
      </w:pPr>
      <w:r w:rsidRPr="000075FA">
        <w:t>employment pathways</w:t>
      </w:r>
    </w:p>
    <w:p w14:paraId="38D36562" w14:textId="1BF30093" w:rsidR="00517DEE" w:rsidRDefault="00654771">
      <w:pPr>
        <w:pStyle w:val="Bullet1"/>
      </w:pPr>
      <w:r w:rsidRPr="00907B5D">
        <w:t>inclusive social or cultural events or opportunities for creative learning</w:t>
      </w:r>
      <w:r w:rsidR="00517DEE">
        <w:t xml:space="preserve"> </w:t>
      </w:r>
      <w:r w:rsidR="00517DEE" w:rsidRPr="00907B5D">
        <w:t>if they align with the program priorities</w:t>
      </w:r>
      <w:r w:rsidR="00517DEE">
        <w:t xml:space="preserve">, </w:t>
      </w:r>
      <w:r w:rsidR="00907B5D" w:rsidRPr="00907B5D">
        <w:t>like</w:t>
      </w:r>
      <w:r w:rsidR="00517DEE">
        <w:t>:</w:t>
      </w:r>
    </w:p>
    <w:p w14:paraId="154C9D24" w14:textId="7A2E34E3" w:rsidR="00517DEE" w:rsidRPr="00517DEE" w:rsidRDefault="00654771" w:rsidP="00A30482">
      <w:pPr>
        <w:pStyle w:val="Bullet2"/>
      </w:pPr>
      <w:r w:rsidRPr="00517DEE">
        <w:t>art</w:t>
      </w:r>
    </w:p>
    <w:p w14:paraId="19F5A809" w14:textId="11183F0F" w:rsidR="00654771" w:rsidRPr="00517DEE" w:rsidRDefault="00654771" w:rsidP="00A30482">
      <w:pPr>
        <w:pStyle w:val="Bullet2"/>
      </w:pPr>
      <w:r w:rsidRPr="00517DEE">
        <w:t>music</w:t>
      </w:r>
      <w:r w:rsidR="00517DEE" w:rsidRPr="00517DEE">
        <w:t>.</w:t>
      </w:r>
    </w:p>
    <w:p w14:paraId="176D73A6" w14:textId="2433479D" w:rsidR="00E7202F" w:rsidRDefault="007E2EB7" w:rsidP="00A30482">
      <w:pPr>
        <w:pStyle w:val="Bodyafterbullets"/>
      </w:pPr>
      <w:r>
        <w:t>O</w:t>
      </w:r>
      <w:r w:rsidR="00E7202F" w:rsidRPr="00E17D94">
        <w:t xml:space="preserve">rganisations </w:t>
      </w:r>
      <w:r w:rsidR="00E7202F" w:rsidRPr="00A30482">
        <w:rPr>
          <w:b/>
          <w:bCs/>
        </w:rPr>
        <w:t>not</w:t>
      </w:r>
      <w:r w:rsidR="00E7202F" w:rsidRPr="00E17D94">
        <w:t xml:space="preserve"> registered for GST can use grant funds to cover the cost of GST from goods and services purchased with </w:t>
      </w:r>
      <w:r w:rsidR="00E7202F">
        <w:t xml:space="preserve">the department’s </w:t>
      </w:r>
      <w:r w:rsidR="00E7202F" w:rsidRPr="00E17D94">
        <w:t xml:space="preserve">grant funds. </w:t>
      </w:r>
      <w:r w:rsidR="0040385F">
        <w:t>For m</w:t>
      </w:r>
      <w:r w:rsidR="00C35859">
        <w:t>ore</w:t>
      </w:r>
      <w:r w:rsidR="00C35859" w:rsidRPr="00E17D94">
        <w:t xml:space="preserve"> </w:t>
      </w:r>
      <w:r w:rsidR="00E7202F" w:rsidRPr="00E17D94">
        <w:t>information, including what this means for your grant application</w:t>
      </w:r>
      <w:r w:rsidR="0040385F">
        <w:t>,</w:t>
      </w:r>
      <w:r w:rsidR="00E7202F" w:rsidRPr="00E17D94">
        <w:t xml:space="preserve"> </w:t>
      </w:r>
      <w:r w:rsidR="0040385F">
        <w:t xml:space="preserve">see </w:t>
      </w:r>
      <w:r w:rsidR="00E7202F" w:rsidRPr="00E17D94">
        <w:t xml:space="preserve">the </w:t>
      </w:r>
      <w:hyperlink r:id="rId29" w:history="1">
        <w:r w:rsidR="00C35859">
          <w:rPr>
            <w:rStyle w:val="Hyperlink"/>
          </w:rPr>
          <w:t>DFFH G</w:t>
        </w:r>
        <w:r w:rsidR="00E7202F" w:rsidRPr="0090396F">
          <w:rPr>
            <w:rStyle w:val="Hyperlink"/>
          </w:rPr>
          <w:t>rants Gateway</w:t>
        </w:r>
      </w:hyperlink>
      <w:r w:rsidR="00E7202F">
        <w:rPr>
          <w:rStyle w:val="FootnoteReference"/>
        </w:rPr>
        <w:footnoteReference w:id="11"/>
      </w:r>
      <w:r w:rsidR="00E7202F">
        <w:t>.</w:t>
      </w:r>
    </w:p>
    <w:p w14:paraId="03AF852B" w14:textId="6019544F" w:rsidR="004D4893" w:rsidRPr="00F54CD4" w:rsidRDefault="00083CE4" w:rsidP="004D4893">
      <w:pPr>
        <w:pStyle w:val="Heading2"/>
      </w:pPr>
      <w:bookmarkStart w:id="43" w:name="_Ineligible_activities_and"/>
      <w:bookmarkStart w:id="44" w:name="_Toc227236168"/>
      <w:bookmarkEnd w:id="43"/>
      <w:r>
        <w:t>Ineligible activities and costs</w:t>
      </w:r>
      <w:bookmarkEnd w:id="44"/>
    </w:p>
    <w:p w14:paraId="34AF192F" w14:textId="0E99A961" w:rsidR="00133A7B" w:rsidRPr="00E11002" w:rsidRDefault="00133A7B" w:rsidP="00CD6F20">
      <w:pPr>
        <w:pStyle w:val="Body"/>
      </w:pPr>
      <w:bookmarkStart w:id="45" w:name="_Toc95991207"/>
      <w:r w:rsidRPr="00E11002">
        <w:t xml:space="preserve">Activities or costs that will </w:t>
      </w:r>
      <w:r w:rsidRPr="00A30482">
        <w:rPr>
          <w:b/>
          <w:bCs/>
        </w:rPr>
        <w:t xml:space="preserve">not </w:t>
      </w:r>
      <w:r w:rsidR="00C627ED">
        <w:t>get</w:t>
      </w:r>
      <w:r w:rsidR="00C627ED" w:rsidRPr="00E11002">
        <w:t xml:space="preserve"> </w:t>
      </w:r>
      <w:r w:rsidRPr="00E11002">
        <w:t>fund</w:t>
      </w:r>
      <w:r w:rsidR="00C627ED">
        <w:t>ing</w:t>
      </w:r>
      <w:r w:rsidRPr="00E11002">
        <w:t xml:space="preserve"> include:</w:t>
      </w:r>
    </w:p>
    <w:p w14:paraId="3C65EBFA" w14:textId="77777777" w:rsidR="00133A7B" w:rsidRPr="0066392B" w:rsidRDefault="00133A7B" w:rsidP="0066392B">
      <w:pPr>
        <w:pStyle w:val="Bullet1"/>
      </w:pPr>
      <w:r w:rsidRPr="0066392B">
        <w:t>activities outside of Victoria</w:t>
      </w:r>
    </w:p>
    <w:p w14:paraId="2D1AAFBC" w14:textId="32A125C7" w:rsidR="00133A7B" w:rsidRPr="0066392B" w:rsidRDefault="00133A7B" w:rsidP="0066392B">
      <w:pPr>
        <w:pStyle w:val="Bullet1"/>
      </w:pPr>
      <w:r w:rsidRPr="0066392B">
        <w:t xml:space="preserve">activities that are already funded through another local, state or Commonwealth Government </w:t>
      </w:r>
      <w:r w:rsidRPr="00052C55">
        <w:t>program</w:t>
      </w:r>
      <w:r w:rsidR="00020721">
        <w:t>s</w:t>
      </w:r>
    </w:p>
    <w:p w14:paraId="73D497EF" w14:textId="77777777" w:rsidR="00133A7B" w:rsidRPr="0066392B" w:rsidRDefault="00133A7B" w:rsidP="0066392B">
      <w:pPr>
        <w:pStyle w:val="Bullet1"/>
      </w:pPr>
      <w:r w:rsidRPr="0066392B">
        <w:t>buying, maintaining or upgrading facilities or non-related equipment</w:t>
      </w:r>
    </w:p>
    <w:p w14:paraId="3DD5A775" w14:textId="5A2CE3A6" w:rsidR="00133A7B" w:rsidRPr="0066392B" w:rsidRDefault="00133A7B" w:rsidP="0066392B">
      <w:pPr>
        <w:pStyle w:val="Bullet1"/>
      </w:pPr>
      <w:r w:rsidRPr="0066392B">
        <w:t>admin, staff or operational costs that are not directly associated with implementing or delivering the project</w:t>
      </w:r>
    </w:p>
    <w:p w14:paraId="48860241" w14:textId="710B4417" w:rsidR="000611D9" w:rsidRDefault="00133A7B" w:rsidP="000611D9">
      <w:pPr>
        <w:pStyle w:val="Bullet1"/>
      </w:pPr>
      <w:r w:rsidRPr="0066392B">
        <w:t>venue hire fees where the applicant owns the venue</w:t>
      </w:r>
      <w:r w:rsidR="00E47BD7">
        <w:t>.</w:t>
      </w:r>
      <w:r w:rsidRPr="0066392B">
        <w:t xml:space="preserve"> </w:t>
      </w:r>
      <w:r w:rsidR="00E47BD7">
        <w:t xml:space="preserve">You can include </w:t>
      </w:r>
      <w:r w:rsidRPr="0066392B">
        <w:t>the value of this cost as an in-kind contribution</w:t>
      </w:r>
    </w:p>
    <w:p w14:paraId="0029A87F" w14:textId="0D2E23C2" w:rsidR="00417DAD" w:rsidRPr="00F54CD4" w:rsidRDefault="00133A7B" w:rsidP="000611D9">
      <w:pPr>
        <w:pStyle w:val="Bullet1"/>
      </w:pPr>
      <w:r w:rsidRPr="0066392B">
        <w:t>significant equipment purchases for use beyond the scope of the project.</w:t>
      </w:r>
      <w:bookmarkEnd w:id="45"/>
    </w:p>
    <w:p w14:paraId="2DFB695A" w14:textId="54DB1B66" w:rsidR="00F711D0" w:rsidRPr="00901978" w:rsidRDefault="00F711D0" w:rsidP="00705907">
      <w:pPr>
        <w:pStyle w:val="Heading2"/>
      </w:pPr>
      <w:bookmarkStart w:id="46" w:name="_Toc178764935"/>
      <w:bookmarkStart w:id="47" w:name="_Toc227236169"/>
      <w:r>
        <w:lastRenderedPageBreak/>
        <w:t>Mandatory attachments</w:t>
      </w:r>
      <w:bookmarkEnd w:id="46"/>
      <w:bookmarkEnd w:id="47"/>
    </w:p>
    <w:p w14:paraId="21057C96" w14:textId="77777777" w:rsidR="00F711D0" w:rsidRDefault="00F711D0" w:rsidP="00F711D0">
      <w:pPr>
        <w:pStyle w:val="Body"/>
      </w:pPr>
      <w:r>
        <w:t xml:space="preserve">Eligible applications </w:t>
      </w:r>
      <w:r w:rsidRPr="0097658D">
        <w:rPr>
          <w:b/>
          <w:bCs/>
        </w:rPr>
        <w:t>must</w:t>
      </w:r>
      <w:r>
        <w:t xml:space="preserve"> include the following:</w:t>
      </w:r>
    </w:p>
    <w:p w14:paraId="3A5A99A7" w14:textId="6BDF9250" w:rsidR="00B250EC" w:rsidRPr="0066392B" w:rsidRDefault="00714547" w:rsidP="00B250EC">
      <w:pPr>
        <w:pStyle w:val="Bullet1"/>
      </w:pPr>
      <w:r>
        <w:t>a v</w:t>
      </w:r>
      <w:r w:rsidR="00B250EC" w:rsidRPr="0066392B">
        <w:t>alid public liability insurance certificate</w:t>
      </w:r>
    </w:p>
    <w:p w14:paraId="3DD14C7F" w14:textId="51E87EDF" w:rsidR="007E54DC" w:rsidRDefault="00714547" w:rsidP="0066392B">
      <w:pPr>
        <w:pStyle w:val="Bullet1"/>
      </w:pPr>
      <w:r>
        <w:t>f</w:t>
      </w:r>
      <w:r w:rsidR="00F711D0">
        <w:t>or partnerships</w:t>
      </w:r>
      <w:r w:rsidR="007E54DC">
        <w:t>,</w:t>
      </w:r>
      <w:r w:rsidR="00F711D0">
        <w:t xml:space="preserve"> a letter </w:t>
      </w:r>
      <w:r w:rsidR="00F711D0" w:rsidRPr="0066392B">
        <w:t>of support from each</w:t>
      </w:r>
      <w:r w:rsidR="007E54DC">
        <w:t>:</w:t>
      </w:r>
    </w:p>
    <w:p w14:paraId="1DF7EE1A" w14:textId="4F01463D" w:rsidR="007E54DC" w:rsidRDefault="00F711D0" w:rsidP="0097658D">
      <w:pPr>
        <w:pStyle w:val="Bullet2"/>
      </w:pPr>
      <w:r w:rsidRPr="0066392B">
        <w:t>partnering organisation or</w:t>
      </w:r>
    </w:p>
    <w:p w14:paraId="6A8946A1" w14:textId="48605970" w:rsidR="00F711D0" w:rsidRPr="0066392B" w:rsidRDefault="00B71AE2" w:rsidP="0097658D">
      <w:pPr>
        <w:pStyle w:val="Bullet2"/>
      </w:pPr>
      <w:r w:rsidRPr="0066392B">
        <w:t>Victorian government secondary</w:t>
      </w:r>
      <w:r w:rsidR="00F711D0" w:rsidRPr="0066392B">
        <w:t xml:space="preserve"> school. This should include details on each partner’s role in delivering the program</w:t>
      </w:r>
    </w:p>
    <w:p w14:paraId="2F677AE9" w14:textId="1C6F270E" w:rsidR="00F711D0" w:rsidRPr="0066392B" w:rsidRDefault="00714547" w:rsidP="0066392B">
      <w:pPr>
        <w:pStyle w:val="Bullet1"/>
      </w:pPr>
      <w:r>
        <w:t>f</w:t>
      </w:r>
      <w:r w:rsidR="00F711D0" w:rsidRPr="0066392B">
        <w:t>or auspice arrangements, a letter of intent or similar from the auspice organisation</w:t>
      </w:r>
    </w:p>
    <w:p w14:paraId="7B7040BB" w14:textId="1AA6DF9C" w:rsidR="002B7C3F" w:rsidRDefault="00714547" w:rsidP="0066392B">
      <w:pPr>
        <w:pStyle w:val="Bullet1"/>
      </w:pPr>
      <w:r>
        <w:t>s</w:t>
      </w:r>
      <w:r w:rsidR="00F711D0" w:rsidRPr="0066392B">
        <w:t>ocial enterprises must attach their constitution with their application.</w:t>
      </w:r>
    </w:p>
    <w:p w14:paraId="0554E5E4" w14:textId="42DEE33F" w:rsidR="007917AF" w:rsidRDefault="007917AF" w:rsidP="00EE6EF3">
      <w:pPr>
        <w:pStyle w:val="Heading1"/>
      </w:pPr>
      <w:bookmarkStart w:id="48" w:name="_How_to_apply"/>
      <w:bookmarkStart w:id="49" w:name="_Toc95991198"/>
      <w:bookmarkStart w:id="50" w:name="_Toc227236170"/>
      <w:bookmarkEnd w:id="48"/>
      <w:r w:rsidRPr="00AD3DF1">
        <w:t xml:space="preserve">How to </w:t>
      </w:r>
      <w:r w:rsidRPr="00847855">
        <w:t>apply</w:t>
      </w:r>
      <w:bookmarkEnd w:id="49"/>
      <w:bookmarkEnd w:id="50"/>
    </w:p>
    <w:tbl>
      <w:tblPr>
        <w:tblStyle w:val="TableGrid"/>
        <w:tblW w:w="0" w:type="auto"/>
        <w:tblLook w:val="0420" w:firstRow="1" w:lastRow="0" w:firstColumn="0" w:lastColumn="0" w:noHBand="0" w:noVBand="1"/>
      </w:tblPr>
      <w:tblGrid>
        <w:gridCol w:w="3131"/>
        <w:gridCol w:w="3091"/>
        <w:gridCol w:w="2920"/>
      </w:tblGrid>
      <w:tr w:rsidR="004D65DD" w:rsidRPr="003F58F3" w14:paraId="24D0061A" w14:textId="77777777" w:rsidTr="00BF56E4">
        <w:trPr>
          <w:tblHeader/>
        </w:trPr>
        <w:tc>
          <w:tcPr>
            <w:tcW w:w="3005" w:type="dxa"/>
            <w:shd w:val="clear" w:color="auto" w:fill="D9D9D9" w:themeFill="background1" w:themeFillShade="D9"/>
          </w:tcPr>
          <w:p w14:paraId="1B94FB2A" w14:textId="77777777" w:rsidR="003F58F3" w:rsidRPr="003F58F3" w:rsidRDefault="003F58F3" w:rsidP="0097658D">
            <w:pPr>
              <w:pStyle w:val="Tablecolhead"/>
            </w:pPr>
            <w:r w:rsidRPr="003F58F3">
              <w:t>Applications open</w:t>
            </w:r>
          </w:p>
        </w:tc>
        <w:tc>
          <w:tcPr>
            <w:tcW w:w="3091" w:type="dxa"/>
            <w:shd w:val="clear" w:color="auto" w:fill="D9D9D9" w:themeFill="background1" w:themeFillShade="D9"/>
          </w:tcPr>
          <w:p w14:paraId="3D7439A6" w14:textId="77777777" w:rsidR="003F58F3" w:rsidRPr="003F58F3" w:rsidRDefault="003F58F3" w:rsidP="0097658D">
            <w:pPr>
              <w:pStyle w:val="Tablecolhead"/>
            </w:pPr>
            <w:r w:rsidRPr="003F58F3">
              <w:t>Submit application</w:t>
            </w:r>
          </w:p>
        </w:tc>
        <w:tc>
          <w:tcPr>
            <w:tcW w:w="2920" w:type="dxa"/>
            <w:shd w:val="clear" w:color="auto" w:fill="D9D9D9" w:themeFill="background1" w:themeFillShade="D9"/>
          </w:tcPr>
          <w:p w14:paraId="2ED46268" w14:textId="77777777" w:rsidR="003F58F3" w:rsidRPr="003F58F3" w:rsidRDefault="003F58F3" w:rsidP="0097658D">
            <w:pPr>
              <w:pStyle w:val="Tablecolhead"/>
            </w:pPr>
            <w:r w:rsidRPr="003F58F3">
              <w:t>Applications close</w:t>
            </w:r>
          </w:p>
        </w:tc>
      </w:tr>
      <w:tr w:rsidR="004D65DD" w:rsidRPr="003F58F3" w14:paraId="15E3982B" w14:textId="77777777">
        <w:tc>
          <w:tcPr>
            <w:tcW w:w="3005" w:type="dxa"/>
          </w:tcPr>
          <w:p w14:paraId="5B86D083" w14:textId="221E02FB" w:rsidR="003F58F3" w:rsidRPr="0097658D" w:rsidRDefault="00DB4206" w:rsidP="0097658D">
            <w:pPr>
              <w:pStyle w:val="Tabletext"/>
              <w:rPr>
                <w:b/>
                <w:bCs/>
              </w:rPr>
            </w:pPr>
            <w:r w:rsidRPr="0097658D">
              <w:rPr>
                <w:b/>
                <w:bCs/>
              </w:rPr>
              <w:t>9</w:t>
            </w:r>
            <w:r w:rsidR="00455209" w:rsidRPr="0097658D">
              <w:rPr>
                <w:b/>
                <w:bCs/>
              </w:rPr>
              <w:t>:00</w:t>
            </w:r>
            <w:r w:rsidR="00332C62" w:rsidRPr="0097658D">
              <w:rPr>
                <w:b/>
                <w:bCs/>
              </w:rPr>
              <w:t xml:space="preserve"> am on </w:t>
            </w:r>
            <w:r w:rsidR="00713FA1">
              <w:rPr>
                <w:b/>
                <w:bCs/>
              </w:rPr>
              <w:t>1</w:t>
            </w:r>
            <w:r w:rsidR="00A07EA5">
              <w:rPr>
                <w:b/>
                <w:bCs/>
              </w:rPr>
              <w:t xml:space="preserve">8 </w:t>
            </w:r>
            <w:r w:rsidR="008A5176">
              <w:rPr>
                <w:b/>
                <w:bCs/>
              </w:rPr>
              <w:t>May</w:t>
            </w:r>
            <w:r w:rsidR="00205EDD" w:rsidRPr="0097658D">
              <w:rPr>
                <w:b/>
                <w:bCs/>
              </w:rPr>
              <w:t xml:space="preserve"> 2026</w:t>
            </w:r>
          </w:p>
        </w:tc>
        <w:tc>
          <w:tcPr>
            <w:tcW w:w="3091" w:type="dxa"/>
          </w:tcPr>
          <w:p w14:paraId="5DFA0CDA" w14:textId="279883DF" w:rsidR="003F58F3" w:rsidRPr="0097658D" w:rsidRDefault="00713FA1" w:rsidP="0097658D">
            <w:pPr>
              <w:pStyle w:val="Tabletext"/>
              <w:rPr>
                <w:b/>
                <w:bCs/>
              </w:rPr>
            </w:pPr>
            <w:r>
              <w:rPr>
                <w:b/>
                <w:bCs/>
              </w:rPr>
              <w:t>1</w:t>
            </w:r>
            <w:r w:rsidR="00A07EA5">
              <w:rPr>
                <w:b/>
                <w:bCs/>
              </w:rPr>
              <w:t>8</w:t>
            </w:r>
            <w:r w:rsidR="008A5176">
              <w:rPr>
                <w:b/>
                <w:bCs/>
              </w:rPr>
              <w:t xml:space="preserve"> May</w:t>
            </w:r>
            <w:r w:rsidR="00B95AED" w:rsidRPr="0097658D">
              <w:rPr>
                <w:b/>
                <w:bCs/>
              </w:rPr>
              <w:t xml:space="preserve"> 2026 </w:t>
            </w:r>
            <w:r w:rsidR="00F5249E" w:rsidRPr="0097658D">
              <w:rPr>
                <w:b/>
                <w:bCs/>
              </w:rPr>
              <w:t>–</w:t>
            </w:r>
            <w:r w:rsidR="00B95AED" w:rsidRPr="0097658D">
              <w:rPr>
                <w:b/>
                <w:bCs/>
              </w:rPr>
              <w:t xml:space="preserve"> </w:t>
            </w:r>
            <w:r w:rsidR="00BC4B92" w:rsidRPr="0097658D">
              <w:rPr>
                <w:b/>
                <w:bCs/>
              </w:rPr>
              <w:t>2</w:t>
            </w:r>
            <w:r w:rsidR="00A82DDD">
              <w:rPr>
                <w:b/>
                <w:bCs/>
              </w:rPr>
              <w:t>6</w:t>
            </w:r>
            <w:r w:rsidR="00BC4B92" w:rsidRPr="0097658D">
              <w:rPr>
                <w:b/>
                <w:bCs/>
              </w:rPr>
              <w:t xml:space="preserve"> </w:t>
            </w:r>
            <w:r w:rsidR="00F5249E" w:rsidRPr="0097658D">
              <w:rPr>
                <w:b/>
                <w:bCs/>
              </w:rPr>
              <w:t>June 2026</w:t>
            </w:r>
          </w:p>
        </w:tc>
        <w:tc>
          <w:tcPr>
            <w:tcW w:w="2920" w:type="dxa"/>
          </w:tcPr>
          <w:p w14:paraId="5CCBEA2D" w14:textId="4073E674" w:rsidR="003F58F3" w:rsidRPr="0097658D" w:rsidRDefault="00B93241" w:rsidP="0097658D">
            <w:pPr>
              <w:pStyle w:val="Tabletext"/>
              <w:rPr>
                <w:b/>
                <w:bCs/>
              </w:rPr>
            </w:pPr>
            <w:r w:rsidRPr="0097658D">
              <w:rPr>
                <w:b/>
                <w:bCs/>
              </w:rPr>
              <w:t>1</w:t>
            </w:r>
            <w:r w:rsidR="00F5249E" w:rsidRPr="0097658D">
              <w:rPr>
                <w:b/>
                <w:bCs/>
              </w:rPr>
              <w:t>:00 pm</w:t>
            </w:r>
            <w:r w:rsidR="00332C62" w:rsidRPr="0097658D">
              <w:rPr>
                <w:b/>
                <w:bCs/>
              </w:rPr>
              <w:t xml:space="preserve"> on</w:t>
            </w:r>
            <w:r w:rsidR="00F5249E" w:rsidRPr="0097658D">
              <w:rPr>
                <w:b/>
                <w:bCs/>
              </w:rPr>
              <w:t xml:space="preserve"> </w:t>
            </w:r>
            <w:r w:rsidR="00BC4B92" w:rsidRPr="0097658D">
              <w:rPr>
                <w:b/>
                <w:bCs/>
              </w:rPr>
              <w:t>2</w:t>
            </w:r>
            <w:r w:rsidR="00A82DDD">
              <w:rPr>
                <w:b/>
                <w:bCs/>
              </w:rPr>
              <w:t>6</w:t>
            </w:r>
            <w:r w:rsidR="00BC4B92" w:rsidRPr="0097658D">
              <w:rPr>
                <w:b/>
                <w:bCs/>
              </w:rPr>
              <w:t xml:space="preserve"> </w:t>
            </w:r>
            <w:r w:rsidR="00F5249E" w:rsidRPr="0097658D">
              <w:rPr>
                <w:b/>
                <w:bCs/>
              </w:rPr>
              <w:t>June 2026</w:t>
            </w:r>
          </w:p>
        </w:tc>
      </w:tr>
      <w:tr w:rsidR="004D65DD" w:rsidRPr="003F58F3" w14:paraId="5E3058B8" w14:textId="77777777">
        <w:tc>
          <w:tcPr>
            <w:tcW w:w="3005" w:type="dxa"/>
          </w:tcPr>
          <w:p w14:paraId="5751589A" w14:textId="77777777" w:rsidR="003F58F3" w:rsidRPr="003F58F3" w:rsidRDefault="003F58F3" w:rsidP="0097658D">
            <w:pPr>
              <w:pStyle w:val="Tablebullet1"/>
            </w:pPr>
            <w:r w:rsidRPr="003F58F3">
              <w:t>Read the program guidelines.</w:t>
            </w:r>
          </w:p>
          <w:p w14:paraId="66C0E183" w14:textId="5CE41496" w:rsidR="003F58F3" w:rsidRPr="003F58F3" w:rsidRDefault="003F58F3" w:rsidP="0097658D">
            <w:pPr>
              <w:pStyle w:val="Tablebullet1"/>
            </w:pPr>
            <w:r w:rsidRPr="003F58F3">
              <w:t>Read</w:t>
            </w:r>
            <w:hyperlink r:id="rId30" w:history="1">
              <w:r w:rsidR="008753A9">
                <w:rPr>
                  <w:rStyle w:val="Hyperlink"/>
                </w:rPr>
                <w:t xml:space="preserve"> H</w:t>
              </w:r>
              <w:r w:rsidRPr="003F58F3">
                <w:rPr>
                  <w:rStyle w:val="Hyperlink"/>
                </w:rPr>
                <w:t>ow to write a grant application</w:t>
              </w:r>
            </w:hyperlink>
            <w:r w:rsidR="00455209">
              <w:rPr>
                <w:rStyle w:val="Hyperlink"/>
              </w:rPr>
              <w:t>.vic.gov.au</w:t>
            </w:r>
            <w:r w:rsidRPr="003F58F3">
              <w:rPr>
                <w:vertAlign w:val="superscript"/>
              </w:rPr>
              <w:footnoteReference w:id="12"/>
            </w:r>
            <w:r w:rsidRPr="003F58F3">
              <w:t>.</w:t>
            </w:r>
          </w:p>
          <w:p w14:paraId="10984911" w14:textId="35AF6225" w:rsidR="003F58F3" w:rsidRPr="003F58F3" w:rsidRDefault="003F58F3" w:rsidP="0097658D">
            <w:pPr>
              <w:pStyle w:val="Tablebullet1"/>
            </w:pPr>
            <w:r w:rsidRPr="003F58F3">
              <w:t xml:space="preserve">Make sure your organisation </w:t>
            </w:r>
            <w:r w:rsidR="00921305">
              <w:t xml:space="preserve">and proposed activity </w:t>
            </w:r>
            <w:r w:rsidRPr="003F58F3">
              <w:t>me</w:t>
            </w:r>
            <w:r w:rsidRPr="00D73C37">
              <w:t xml:space="preserve">ets the </w:t>
            </w:r>
            <w:hyperlink w:anchor="_Eligibility_criteria_1" w:history="1">
              <w:r w:rsidRPr="00D60523">
                <w:rPr>
                  <w:rStyle w:val="Hyperlink"/>
                </w:rPr>
                <w:t>eligibility criteria.</w:t>
              </w:r>
            </w:hyperlink>
          </w:p>
          <w:p w14:paraId="2023E4F8" w14:textId="35CADFEF" w:rsidR="003F58F3" w:rsidRPr="003F58F3" w:rsidRDefault="008753A9" w:rsidP="0097658D">
            <w:pPr>
              <w:pStyle w:val="Tablebullet1"/>
            </w:pPr>
            <w:r>
              <w:t xml:space="preserve">Email </w:t>
            </w:r>
            <w:r w:rsidR="003F58F3" w:rsidRPr="003F58F3">
              <w:t xml:space="preserve">the </w:t>
            </w:r>
            <w:r w:rsidR="00B54A00">
              <w:t xml:space="preserve">Office for Youth if you have any questions: </w:t>
            </w:r>
            <w:hyperlink r:id="rId31" w:history="1">
              <w:r w:rsidR="00B54A00" w:rsidRPr="002A6825">
                <w:rPr>
                  <w:rStyle w:val="Hyperlink"/>
                </w:rPr>
                <w:t>futureready@dffh.vic.gov.au</w:t>
              </w:r>
            </w:hyperlink>
            <w:r w:rsidR="008C3317">
              <w:rPr>
                <w:rStyle w:val="Hyperlink"/>
              </w:rPr>
              <w:t>.</w:t>
            </w:r>
          </w:p>
        </w:tc>
        <w:tc>
          <w:tcPr>
            <w:tcW w:w="3091" w:type="dxa"/>
          </w:tcPr>
          <w:p w14:paraId="1C13D2C4" w14:textId="211F023F" w:rsidR="003F58F3" w:rsidRPr="003F58F3" w:rsidRDefault="003F58F3" w:rsidP="0097658D">
            <w:pPr>
              <w:pStyle w:val="Tablebullet1"/>
            </w:pPr>
            <w:r w:rsidRPr="003F58F3">
              <w:t>Register to log</w:t>
            </w:r>
            <w:r w:rsidR="008C3317">
              <w:t xml:space="preserve"> </w:t>
            </w:r>
            <w:r w:rsidRPr="003F58F3">
              <w:t xml:space="preserve">in to the </w:t>
            </w:r>
            <w:hyperlink r:id="rId32" w:history="1">
              <w:r w:rsidRPr="003F58F3">
                <w:rPr>
                  <w:rStyle w:val="Hyperlink"/>
                </w:rPr>
                <w:t>DFFH Grants Gateway</w:t>
              </w:r>
            </w:hyperlink>
            <w:r w:rsidRPr="003F58F3">
              <w:rPr>
                <w:vertAlign w:val="superscript"/>
              </w:rPr>
              <w:footnoteReference w:id="13"/>
            </w:r>
            <w:r w:rsidRPr="003F58F3">
              <w:t xml:space="preserve"> to complete an application.</w:t>
            </w:r>
          </w:p>
          <w:p w14:paraId="3E9FD5BE" w14:textId="11228BDF" w:rsidR="00B54A00" w:rsidRDefault="00B54A00" w:rsidP="0097658D">
            <w:pPr>
              <w:pStyle w:val="Tablebullet1"/>
            </w:pPr>
            <w:r>
              <w:t>Find the grant under ‘Available Grants</w:t>
            </w:r>
            <w:r w:rsidR="00FA0EAE">
              <w:t>’.</w:t>
            </w:r>
          </w:p>
          <w:p w14:paraId="3F89666B" w14:textId="5E7EB984" w:rsidR="003F58F3" w:rsidRPr="003F58F3" w:rsidRDefault="003F58F3" w:rsidP="0097658D">
            <w:pPr>
              <w:pStyle w:val="Tablebullet1"/>
            </w:pPr>
            <w:r w:rsidRPr="003F58F3">
              <w:t xml:space="preserve">Answer all questions. The department </w:t>
            </w:r>
            <w:r w:rsidRPr="00021A7E">
              <w:t>will</w:t>
            </w:r>
            <w:r w:rsidRPr="0097658D">
              <w:rPr>
                <w:b/>
                <w:bCs/>
              </w:rPr>
              <w:t xml:space="preserve"> not</w:t>
            </w:r>
            <w:r w:rsidRPr="003F58F3">
              <w:t xml:space="preserve"> accept incomplete applications.</w:t>
            </w:r>
          </w:p>
          <w:p w14:paraId="152B0013" w14:textId="77777777" w:rsidR="003F58F3" w:rsidRPr="003F58F3" w:rsidRDefault="003F58F3" w:rsidP="0097658D">
            <w:pPr>
              <w:pStyle w:val="Tablebullet1"/>
            </w:pPr>
            <w:r w:rsidRPr="003F58F3">
              <w:t>Attach relevant or mandatory documents with the application</w:t>
            </w:r>
            <w:r w:rsidRPr="003F58F3" w:rsidDel="000D5777">
              <w:t>.</w:t>
            </w:r>
          </w:p>
          <w:p w14:paraId="2DAE8D47" w14:textId="77777777" w:rsidR="003F58F3" w:rsidRPr="003F58F3" w:rsidRDefault="003F58F3" w:rsidP="0097658D">
            <w:pPr>
              <w:pStyle w:val="Tablebullet1"/>
            </w:pPr>
            <w:r w:rsidRPr="003F58F3">
              <w:t>Submit the application by the due date and time</w:t>
            </w:r>
            <w:r w:rsidRPr="003F58F3" w:rsidDel="00E174D3">
              <w:t>.</w:t>
            </w:r>
          </w:p>
        </w:tc>
        <w:tc>
          <w:tcPr>
            <w:tcW w:w="2920" w:type="dxa"/>
          </w:tcPr>
          <w:p w14:paraId="1C6EB55C" w14:textId="77777777" w:rsidR="003F58F3" w:rsidRPr="003F58F3" w:rsidRDefault="003F58F3" w:rsidP="0097658D">
            <w:pPr>
              <w:pStyle w:val="Tablebullet1"/>
            </w:pPr>
            <w:r w:rsidRPr="003F58F3">
              <w:t xml:space="preserve">The department </w:t>
            </w:r>
            <w:r w:rsidRPr="00021A7E">
              <w:t xml:space="preserve">will </w:t>
            </w:r>
            <w:r w:rsidRPr="0097658D">
              <w:rPr>
                <w:b/>
                <w:bCs/>
              </w:rPr>
              <w:t>not</w:t>
            </w:r>
            <w:r w:rsidRPr="003F58F3">
              <w:t xml:space="preserve"> consider late or incomplete applications.</w:t>
            </w:r>
          </w:p>
        </w:tc>
      </w:tr>
    </w:tbl>
    <w:p w14:paraId="0765BA53" w14:textId="1C70B549" w:rsidR="00417DAD" w:rsidRPr="00847855" w:rsidRDefault="00897A66" w:rsidP="00AD3DF1">
      <w:pPr>
        <w:pStyle w:val="Heading1"/>
      </w:pPr>
      <w:bookmarkStart w:id="51" w:name="_Toc95991209"/>
      <w:bookmarkStart w:id="52" w:name="_Toc227236171"/>
      <w:r>
        <w:t>A</w:t>
      </w:r>
      <w:r w:rsidR="00417DAD" w:rsidRPr="00847855">
        <w:t>ssess</w:t>
      </w:r>
      <w:r>
        <w:t>ment process</w:t>
      </w:r>
      <w:bookmarkEnd w:id="51"/>
      <w:bookmarkEnd w:id="52"/>
    </w:p>
    <w:p w14:paraId="46CB6A0D" w14:textId="0F2A340F" w:rsidR="00054788" w:rsidRPr="00054788" w:rsidRDefault="00054788" w:rsidP="00054788">
      <w:pPr>
        <w:pStyle w:val="Body"/>
      </w:pPr>
      <w:bookmarkStart w:id="53" w:name="_Toc95991210"/>
      <w:r w:rsidRPr="00054788">
        <w:t>All applications undergo the following assessment process:</w:t>
      </w:r>
    </w:p>
    <w:p w14:paraId="04B05BFA" w14:textId="43457F51" w:rsidR="00054788" w:rsidRPr="00054788" w:rsidRDefault="00054788" w:rsidP="0066392B">
      <w:pPr>
        <w:pStyle w:val="Bullet1"/>
      </w:pPr>
      <w:r w:rsidRPr="00054788">
        <w:rPr>
          <w:b/>
          <w:bCs/>
        </w:rPr>
        <w:t>Eligibility assessment:</w:t>
      </w:r>
      <w:r w:rsidRPr="00054788">
        <w:t xml:space="preserve"> </w:t>
      </w:r>
      <w:r w:rsidR="006A595D">
        <w:t>We assess all</w:t>
      </w:r>
      <w:r w:rsidR="006A595D" w:rsidRPr="00054788">
        <w:t xml:space="preserve"> </w:t>
      </w:r>
      <w:r w:rsidRPr="00054788">
        <w:t xml:space="preserve">applications against the </w:t>
      </w:r>
      <w:hyperlink w:anchor="_Eligibility_criteria_1" w:history="1">
        <w:r w:rsidRPr="00D60523">
          <w:rPr>
            <w:rStyle w:val="Hyperlink"/>
          </w:rPr>
          <w:t>eligibility criteria</w:t>
        </w:r>
      </w:hyperlink>
      <w:r w:rsidR="006A595D">
        <w:rPr>
          <w:rStyle w:val="Hyperlink"/>
        </w:rPr>
        <w:t xml:space="preserve"> </w:t>
      </w:r>
      <w:r w:rsidR="006A595D">
        <w:t>(see</w:t>
      </w:r>
      <w:r w:rsidR="00DA1215">
        <w:t xml:space="preserve"> page </w:t>
      </w:r>
      <w:r w:rsidR="004A0CFE">
        <w:t>8</w:t>
      </w:r>
      <w:r w:rsidR="006A595D">
        <w:t>)</w:t>
      </w:r>
      <w:r w:rsidRPr="00054788">
        <w:t>. The eligibility assessment determines whether the application should proceed for merit assessment.</w:t>
      </w:r>
    </w:p>
    <w:p w14:paraId="7CC544D5" w14:textId="343474DF" w:rsidR="00054788" w:rsidRPr="00054788" w:rsidRDefault="00054788" w:rsidP="0066392B">
      <w:pPr>
        <w:pStyle w:val="Bullet1"/>
      </w:pPr>
      <w:r w:rsidRPr="00054788">
        <w:rPr>
          <w:b/>
          <w:bCs/>
        </w:rPr>
        <w:t>Merit assessment:</w:t>
      </w:r>
      <w:r w:rsidRPr="00054788">
        <w:t xml:space="preserve"> </w:t>
      </w:r>
      <w:r w:rsidR="006A595D">
        <w:t>We assess e</w:t>
      </w:r>
      <w:r w:rsidRPr="00054788">
        <w:t>ligible applications against the merit assessment criteria</w:t>
      </w:r>
      <w:r w:rsidR="0098787F">
        <w:t xml:space="preserve"> listed below</w:t>
      </w:r>
      <w:r w:rsidRPr="00054788">
        <w:t>.</w:t>
      </w:r>
    </w:p>
    <w:p w14:paraId="36EE965E" w14:textId="4709B8DA" w:rsidR="00054788" w:rsidRPr="00054788" w:rsidRDefault="00054788" w:rsidP="0066392B">
      <w:pPr>
        <w:pStyle w:val="Bullet1"/>
      </w:pPr>
      <w:r w:rsidRPr="00054788">
        <w:rPr>
          <w:b/>
          <w:bCs/>
        </w:rPr>
        <w:t>Assessment panel:</w:t>
      </w:r>
      <w:r w:rsidRPr="00054788">
        <w:t xml:space="preserve"> A panel that includes representatives from </w:t>
      </w:r>
      <w:r w:rsidR="00670EB9">
        <w:t>the department</w:t>
      </w:r>
      <w:r w:rsidRPr="00054788">
        <w:t xml:space="preserve"> review</w:t>
      </w:r>
      <w:r w:rsidR="006A595D">
        <w:t>s</w:t>
      </w:r>
      <w:r w:rsidRPr="00054788">
        <w:t xml:space="preserve"> all applications.</w:t>
      </w:r>
    </w:p>
    <w:p w14:paraId="7A0B58B4" w14:textId="7CA2EB5D" w:rsidR="00054788" w:rsidRPr="00054788" w:rsidRDefault="00054788" w:rsidP="0066392B">
      <w:pPr>
        <w:pStyle w:val="Bullet1"/>
      </w:pPr>
      <w:r w:rsidRPr="00054788">
        <w:rPr>
          <w:b/>
          <w:bCs/>
        </w:rPr>
        <w:t>Ministerial approval:</w:t>
      </w:r>
      <w:r w:rsidRPr="00054788">
        <w:t xml:space="preserve"> The Minister for </w:t>
      </w:r>
      <w:r w:rsidR="00670EB9">
        <w:t>Youth</w:t>
      </w:r>
      <w:r w:rsidRPr="00054788">
        <w:t xml:space="preserve"> makes the final decision based on the recommendations from the assessment panel.</w:t>
      </w:r>
    </w:p>
    <w:p w14:paraId="6F7E5597" w14:textId="386F50E7" w:rsidR="00FD7307" w:rsidRDefault="00054788" w:rsidP="0066392B">
      <w:pPr>
        <w:pStyle w:val="Bullet1"/>
      </w:pPr>
      <w:r w:rsidRPr="00054788">
        <w:rPr>
          <w:b/>
          <w:bCs/>
        </w:rPr>
        <w:lastRenderedPageBreak/>
        <w:t>Application outcome:</w:t>
      </w:r>
      <w:r w:rsidRPr="00054788">
        <w:t xml:space="preserve"> The department notif</w:t>
      </w:r>
      <w:r w:rsidR="00600D44">
        <w:t xml:space="preserve">ies </w:t>
      </w:r>
      <w:r w:rsidRPr="00054788">
        <w:t>all applicants of the outcome of their application by email.</w:t>
      </w:r>
    </w:p>
    <w:p w14:paraId="1EFDAD21" w14:textId="10CFED5F" w:rsidR="00417DAD" w:rsidRPr="00F54CD4" w:rsidRDefault="00417DAD" w:rsidP="00F54CD4">
      <w:pPr>
        <w:pStyle w:val="Heading2"/>
      </w:pPr>
      <w:bookmarkStart w:id="54" w:name="_Toc227236172"/>
      <w:r w:rsidRPr="00847855">
        <w:t>Merit assessment</w:t>
      </w:r>
      <w:bookmarkEnd w:id="53"/>
      <w:bookmarkEnd w:id="54"/>
    </w:p>
    <w:p w14:paraId="55548E2C" w14:textId="77777777" w:rsidR="00021A7E" w:rsidRDefault="00011B12" w:rsidP="00011B12">
      <w:pPr>
        <w:pStyle w:val="Body"/>
      </w:pPr>
      <w:r w:rsidRPr="00601014">
        <w:t>All aspects of your application will inform the assessment</w:t>
      </w:r>
      <w:r>
        <w:t>.</w:t>
      </w:r>
      <w:r w:rsidRPr="00601014">
        <w:t xml:space="preserve"> </w:t>
      </w:r>
      <w:r>
        <w:t>T</w:t>
      </w:r>
      <w:r w:rsidRPr="00601014">
        <w:t>his includes</w:t>
      </w:r>
      <w:r w:rsidR="00021A7E">
        <w:t>:</w:t>
      </w:r>
    </w:p>
    <w:p w14:paraId="0ADB26A8" w14:textId="33F275E0" w:rsidR="00021A7E" w:rsidRDefault="00011B12" w:rsidP="0097658D">
      <w:pPr>
        <w:pStyle w:val="Bullet1"/>
      </w:pPr>
      <w:r w:rsidRPr="00601014">
        <w:t>project details</w:t>
      </w:r>
    </w:p>
    <w:p w14:paraId="6BC68BD1" w14:textId="22AAB54F" w:rsidR="00021A7E" w:rsidRDefault="00011B12" w:rsidP="0097658D">
      <w:pPr>
        <w:pStyle w:val="Bullet1"/>
      </w:pPr>
      <w:r w:rsidRPr="00601014">
        <w:t xml:space="preserve">responses to the </w:t>
      </w:r>
      <w:r w:rsidR="00CA6B2E">
        <w:t>merit assessment</w:t>
      </w:r>
      <w:r w:rsidRPr="00601014">
        <w:t xml:space="preserve"> criteria</w:t>
      </w:r>
    </w:p>
    <w:p w14:paraId="502AC410" w14:textId="701B7739" w:rsidR="00011B12" w:rsidRPr="00601014" w:rsidRDefault="00011B12" w:rsidP="0097658D">
      <w:pPr>
        <w:pStyle w:val="Bullet1"/>
      </w:pPr>
      <w:r w:rsidRPr="00601014">
        <w:t>content of mandatory attachments.</w:t>
      </w:r>
    </w:p>
    <w:p w14:paraId="13B06FC2" w14:textId="18FE819E" w:rsidR="00011B12" w:rsidRPr="002875DA" w:rsidRDefault="00E8209C" w:rsidP="00011B12">
      <w:pPr>
        <w:pStyle w:val="Tablecaption"/>
      </w:pPr>
      <w:r>
        <w:t>We assess all e</w:t>
      </w:r>
      <w:r w:rsidR="00011B12" w:rsidRPr="002875DA">
        <w:t xml:space="preserve">ligible applications against the </w:t>
      </w:r>
      <w:r w:rsidR="00021A7E">
        <w:t xml:space="preserve">following </w:t>
      </w:r>
      <w:r w:rsidR="00011B12" w:rsidRPr="002875DA">
        <w:t>criteria</w:t>
      </w:r>
    </w:p>
    <w:p w14:paraId="72BC2610" w14:textId="5CF18392" w:rsidR="00011B12" w:rsidRPr="002875DA" w:rsidRDefault="008753A9" w:rsidP="00011B12">
      <w:pPr>
        <w:pStyle w:val="Body"/>
      </w:pPr>
      <w:r w:rsidRPr="0097658D">
        <w:rPr>
          <w:b/>
          <w:bCs/>
        </w:rPr>
        <w:t>Please n</w:t>
      </w:r>
      <w:r w:rsidR="00011B12" w:rsidRPr="0097658D">
        <w:rPr>
          <w:b/>
          <w:bCs/>
        </w:rPr>
        <w:t>ote:</w:t>
      </w:r>
      <w:r w:rsidR="00011B12" w:rsidRPr="002875DA">
        <w:t xml:space="preserve"> the </w:t>
      </w:r>
      <w:r w:rsidR="00CA6B2E">
        <w:t xml:space="preserve">assessment </w:t>
      </w:r>
      <w:r w:rsidR="00011B12" w:rsidRPr="002875DA">
        <w:t xml:space="preserve">criteria are linked to the </w:t>
      </w:r>
      <w:hyperlink w:anchor="_Program_priorities_2" w:history="1">
        <w:r w:rsidR="00011B12" w:rsidRPr="00C639AB">
          <w:rPr>
            <w:rStyle w:val="Hyperlink"/>
          </w:rPr>
          <w:t>program priorities</w:t>
        </w:r>
      </w:hyperlink>
      <w:r w:rsidR="00C639AB">
        <w:t xml:space="preserve"> </w:t>
      </w:r>
      <w:r w:rsidR="00FE7D60">
        <w:t xml:space="preserve">(see </w:t>
      </w:r>
      <w:r w:rsidR="00C16430" w:rsidRPr="00862710">
        <w:t xml:space="preserve">page </w:t>
      </w:r>
      <w:r w:rsidR="009A29A4">
        <w:t>6</w:t>
      </w:r>
      <w:r w:rsidR="00FE7D60">
        <w:t>)</w:t>
      </w:r>
      <w:r w:rsidR="00011B12" w:rsidRPr="002875DA">
        <w:t>.</w:t>
      </w:r>
    </w:p>
    <w:tbl>
      <w:tblPr>
        <w:tblStyle w:val="TableGrid"/>
        <w:tblW w:w="0" w:type="auto"/>
        <w:tblLook w:val="0620" w:firstRow="1" w:lastRow="0" w:firstColumn="0" w:lastColumn="0" w:noHBand="1" w:noVBand="1"/>
      </w:tblPr>
      <w:tblGrid>
        <w:gridCol w:w="7887"/>
        <w:gridCol w:w="1401"/>
      </w:tblGrid>
      <w:tr w:rsidR="00FB2EB6" w:rsidRPr="00AA500B" w14:paraId="49A20BB8" w14:textId="77777777">
        <w:trPr>
          <w:tblHeader/>
        </w:trPr>
        <w:tc>
          <w:tcPr>
            <w:tcW w:w="8217" w:type="dxa"/>
            <w:shd w:val="clear" w:color="auto" w:fill="D9D9D9" w:themeFill="background1" w:themeFillShade="D9"/>
          </w:tcPr>
          <w:p w14:paraId="370D23AE" w14:textId="51CFAC6F" w:rsidR="00011B12" w:rsidRPr="002875DA" w:rsidRDefault="00CA6B2E">
            <w:pPr>
              <w:pStyle w:val="Tablecolhead"/>
            </w:pPr>
            <w:r>
              <w:t>Assessment c</w:t>
            </w:r>
            <w:r w:rsidR="00011B12" w:rsidRPr="002875DA">
              <w:t>riteria</w:t>
            </w:r>
          </w:p>
        </w:tc>
        <w:tc>
          <w:tcPr>
            <w:tcW w:w="1411" w:type="dxa"/>
            <w:shd w:val="clear" w:color="auto" w:fill="D9D9D9" w:themeFill="background1" w:themeFillShade="D9"/>
          </w:tcPr>
          <w:p w14:paraId="0E1EAB65" w14:textId="77777777" w:rsidR="00011B12" w:rsidRPr="002875DA" w:rsidRDefault="00011B12">
            <w:pPr>
              <w:pStyle w:val="Tablecolhead"/>
              <w:jc w:val="center"/>
            </w:pPr>
            <w:r w:rsidRPr="002875DA">
              <w:t>Weighting</w:t>
            </w:r>
          </w:p>
        </w:tc>
      </w:tr>
      <w:tr w:rsidR="00FB2EB6" w:rsidRPr="00AA500B" w14:paraId="26CE2CA7" w14:textId="77777777">
        <w:tc>
          <w:tcPr>
            <w:tcW w:w="8217" w:type="dxa"/>
          </w:tcPr>
          <w:p w14:paraId="68A87D5D" w14:textId="71B704C6" w:rsidR="00011B12" w:rsidRPr="00862710" w:rsidRDefault="004C5AD3" w:rsidP="00862710">
            <w:pPr>
              <w:pStyle w:val="Tabletext"/>
              <w:rPr>
                <w:b/>
                <w:bCs/>
              </w:rPr>
            </w:pPr>
            <w:r w:rsidRPr="00862710">
              <w:rPr>
                <w:b/>
                <w:bCs/>
              </w:rPr>
              <w:t xml:space="preserve">1. </w:t>
            </w:r>
            <w:r w:rsidR="00011B12" w:rsidRPr="00862710">
              <w:rPr>
                <w:b/>
                <w:bCs/>
              </w:rPr>
              <w:t>Pr</w:t>
            </w:r>
            <w:r w:rsidR="00095BA0" w:rsidRPr="00862710">
              <w:rPr>
                <w:b/>
                <w:bCs/>
              </w:rPr>
              <w:t>oject</w:t>
            </w:r>
            <w:r w:rsidR="00011B12" w:rsidRPr="00862710">
              <w:rPr>
                <w:b/>
                <w:bCs/>
              </w:rPr>
              <w:t xml:space="preserve"> overview</w:t>
            </w:r>
          </w:p>
          <w:p w14:paraId="31B8F70A" w14:textId="427A67C6" w:rsidR="00D91B50" w:rsidRPr="00D60523" w:rsidRDefault="00BA0ABB" w:rsidP="00862710">
            <w:pPr>
              <w:pStyle w:val="Tabletext"/>
            </w:pPr>
            <w:r>
              <w:t>Applicants must:</w:t>
            </w:r>
          </w:p>
          <w:p w14:paraId="0ECE39F9" w14:textId="56E7A101" w:rsidR="00C92964" w:rsidRPr="00D60523" w:rsidRDefault="00BA0ABB">
            <w:pPr>
              <w:pStyle w:val="Tablebullet1"/>
              <w:rPr>
                <w:b/>
              </w:rPr>
            </w:pPr>
            <w:r>
              <w:t>d</w:t>
            </w:r>
            <w:r w:rsidR="00011B12" w:rsidRPr="005D64C4">
              <w:t xml:space="preserve">escribe the proposed </w:t>
            </w:r>
            <w:r w:rsidR="00011B12">
              <w:t>Future Ready</w:t>
            </w:r>
            <w:r w:rsidR="00011B12" w:rsidRPr="005D64C4">
              <w:t xml:space="preserve"> pro</w:t>
            </w:r>
            <w:r w:rsidR="00C92964">
              <w:t>ject</w:t>
            </w:r>
            <w:r w:rsidR="00011B12" w:rsidRPr="005D64C4">
              <w:t xml:space="preserve"> for delivery</w:t>
            </w:r>
            <w:r w:rsidR="00DF5C56">
              <w:t>, including</w:t>
            </w:r>
            <w:r w:rsidR="00C92964">
              <w:t>:</w:t>
            </w:r>
          </w:p>
          <w:p w14:paraId="779A9038" w14:textId="77777777" w:rsidR="00DF5C56" w:rsidRPr="00D60523" w:rsidRDefault="00DF5C56" w:rsidP="00862710">
            <w:pPr>
              <w:pStyle w:val="Tablebullet2"/>
              <w:rPr>
                <w:b/>
              </w:rPr>
            </w:pPr>
            <w:r>
              <w:t>the aims and objectives</w:t>
            </w:r>
          </w:p>
          <w:p w14:paraId="4E86968B" w14:textId="77777777" w:rsidR="00DF5C56" w:rsidRPr="00D60523" w:rsidRDefault="00DF5C56" w:rsidP="00862710">
            <w:pPr>
              <w:pStyle w:val="Tablebullet2"/>
              <w:rPr>
                <w:b/>
              </w:rPr>
            </w:pPr>
            <w:r>
              <w:t>the intended benefits for young people</w:t>
            </w:r>
          </w:p>
          <w:p w14:paraId="22DE4BBA" w14:textId="5759BA82" w:rsidR="00011B12" w:rsidRPr="005D64C4" w:rsidRDefault="00FD2E1D" w:rsidP="00862710">
            <w:pPr>
              <w:pStyle w:val="Tablebullet2"/>
              <w:rPr>
                <w:b/>
              </w:rPr>
            </w:pPr>
            <w:r>
              <w:t xml:space="preserve">how the proposed project aligns with the </w:t>
            </w:r>
            <w:r w:rsidR="00C16430">
              <w:t>3</w:t>
            </w:r>
            <w:r w:rsidR="00C16430" w:rsidRPr="005648AC">
              <w:t xml:space="preserve"> </w:t>
            </w:r>
            <w:hyperlink w:anchor="_Program_priorities_2" w:history="1">
              <w:r w:rsidRPr="005648AC">
                <w:rPr>
                  <w:rStyle w:val="Hyperlink"/>
                </w:rPr>
                <w:t>Future Ready priorities</w:t>
              </w:r>
            </w:hyperlink>
            <w:r w:rsidR="00DA1215">
              <w:t xml:space="preserve"> listed on page </w:t>
            </w:r>
            <w:r w:rsidR="00933402">
              <w:t>6</w:t>
            </w:r>
            <w:r w:rsidR="00DA1215">
              <w:t>.</w:t>
            </w:r>
          </w:p>
          <w:p w14:paraId="3D329A46" w14:textId="4EA7511C" w:rsidR="00D80EDF" w:rsidRPr="00862710" w:rsidRDefault="00BA0ABB">
            <w:pPr>
              <w:pStyle w:val="Tablebullet1"/>
              <w:rPr>
                <w:b/>
              </w:rPr>
            </w:pPr>
            <w:r>
              <w:t>o</w:t>
            </w:r>
            <w:r w:rsidR="00295694">
              <w:t>utline</w:t>
            </w:r>
            <w:r w:rsidR="00011B12">
              <w:t xml:space="preserve"> the local needs and opportunities for the</w:t>
            </w:r>
            <w:r w:rsidR="00F36E61">
              <w:t xml:space="preserve"> proposed</w:t>
            </w:r>
            <w:r w:rsidR="00011B12">
              <w:t xml:space="preserve"> pro</w:t>
            </w:r>
            <w:r w:rsidR="003902E7">
              <w:t>ject</w:t>
            </w:r>
            <w:r w:rsidR="00011B12">
              <w:t xml:space="preserve"> in your community. </w:t>
            </w:r>
            <w:r w:rsidR="00043218">
              <w:t>S</w:t>
            </w:r>
            <w:r w:rsidR="00F36E61">
              <w:t>upport</w:t>
            </w:r>
            <w:r w:rsidR="00043218">
              <w:t xml:space="preserve"> this information </w:t>
            </w:r>
            <w:r w:rsidR="00572487">
              <w:t>by including</w:t>
            </w:r>
            <w:r w:rsidR="00F36E61">
              <w:t xml:space="preserve"> relevant</w:t>
            </w:r>
            <w:r w:rsidR="00011B12">
              <w:t xml:space="preserve"> statistics, data and consultations conducted with</w:t>
            </w:r>
            <w:r w:rsidR="00D80EDF">
              <w:t>:</w:t>
            </w:r>
          </w:p>
          <w:p w14:paraId="55F055C6" w14:textId="2AB65635" w:rsidR="00D80EDF" w:rsidRPr="00485B8C" w:rsidRDefault="00011B12" w:rsidP="00862710">
            <w:pPr>
              <w:pStyle w:val="Tablebullet2"/>
              <w:rPr>
                <w:b/>
              </w:rPr>
            </w:pPr>
            <w:r>
              <w:t>young people</w:t>
            </w:r>
          </w:p>
          <w:p w14:paraId="748F3FCD" w14:textId="3F140488" w:rsidR="00D80EDF" w:rsidRPr="00485B8C" w:rsidRDefault="007E04BA" w:rsidP="00862710">
            <w:pPr>
              <w:pStyle w:val="Tablebullet2"/>
              <w:rPr>
                <w:b/>
              </w:rPr>
            </w:pPr>
            <w:r>
              <w:t>students</w:t>
            </w:r>
          </w:p>
          <w:p w14:paraId="53D31128" w14:textId="1C42049A" w:rsidR="00D80EDF" w:rsidRPr="00485B8C" w:rsidRDefault="00572487" w:rsidP="00862710">
            <w:pPr>
              <w:pStyle w:val="Tablebullet2"/>
              <w:rPr>
                <w:b/>
              </w:rPr>
            </w:pPr>
            <w:r>
              <w:t>community members</w:t>
            </w:r>
          </w:p>
          <w:p w14:paraId="450BEA79" w14:textId="022CE6BE" w:rsidR="00011B12" w:rsidRPr="009C3944" w:rsidRDefault="007E04BA" w:rsidP="00862710">
            <w:pPr>
              <w:pStyle w:val="Tablebullet2"/>
              <w:rPr>
                <w:b/>
              </w:rPr>
            </w:pPr>
            <w:r>
              <w:t>schools</w:t>
            </w:r>
            <w:r w:rsidR="00011B12">
              <w:t>.</w:t>
            </w:r>
          </w:p>
        </w:tc>
        <w:tc>
          <w:tcPr>
            <w:tcW w:w="1411" w:type="dxa"/>
          </w:tcPr>
          <w:p w14:paraId="752EFDDE" w14:textId="35E846D2" w:rsidR="00011B12" w:rsidRPr="002875DA" w:rsidRDefault="00811628">
            <w:pPr>
              <w:pStyle w:val="Tabletext"/>
              <w:jc w:val="center"/>
            </w:pPr>
            <w:r>
              <w:t>20</w:t>
            </w:r>
            <w:r w:rsidR="00011B12" w:rsidRPr="002875DA">
              <w:t>%</w:t>
            </w:r>
          </w:p>
        </w:tc>
      </w:tr>
      <w:tr w:rsidR="00FB2EB6" w:rsidRPr="00AA500B" w14:paraId="4A1D078B" w14:textId="77777777">
        <w:tc>
          <w:tcPr>
            <w:tcW w:w="8217" w:type="dxa"/>
          </w:tcPr>
          <w:p w14:paraId="4E93D803" w14:textId="4650CB9E" w:rsidR="00011B12" w:rsidRPr="00862710" w:rsidRDefault="004C5AD3" w:rsidP="00862710">
            <w:pPr>
              <w:pStyle w:val="Tabletext"/>
              <w:rPr>
                <w:b/>
                <w:bCs/>
              </w:rPr>
            </w:pPr>
            <w:r w:rsidRPr="00862710">
              <w:rPr>
                <w:b/>
                <w:bCs/>
              </w:rPr>
              <w:t xml:space="preserve">2. </w:t>
            </w:r>
            <w:r w:rsidR="00011B12" w:rsidRPr="00862710">
              <w:rPr>
                <w:b/>
                <w:bCs/>
              </w:rPr>
              <w:t>Project delivery</w:t>
            </w:r>
          </w:p>
          <w:p w14:paraId="4D8C72C4" w14:textId="5DF8C807" w:rsidR="00DE2F9C" w:rsidRDefault="00BA0ABB" w:rsidP="00862710">
            <w:pPr>
              <w:pStyle w:val="Tabletext"/>
            </w:pPr>
            <w:r>
              <w:t>Applicants must:</w:t>
            </w:r>
          </w:p>
          <w:p w14:paraId="20501D62" w14:textId="42F76B10" w:rsidR="001F1AC7" w:rsidRDefault="00EE0292" w:rsidP="001F1AC7">
            <w:pPr>
              <w:pStyle w:val="Tablebullet1"/>
            </w:pPr>
            <w:r>
              <w:t>explain</w:t>
            </w:r>
            <w:r w:rsidR="005F381E">
              <w:t xml:space="preserve"> t</w:t>
            </w:r>
            <w:r w:rsidR="00011B12" w:rsidRPr="002875DA">
              <w:t>he</w:t>
            </w:r>
            <w:r w:rsidR="005F381E">
              <w:t xml:space="preserve"> </w:t>
            </w:r>
            <w:r w:rsidR="00E8209C">
              <w:t xml:space="preserve">delivery of the </w:t>
            </w:r>
            <w:r w:rsidR="005F381E">
              <w:t>proposed</w:t>
            </w:r>
            <w:r w:rsidR="00011B12" w:rsidRPr="002875DA">
              <w:t xml:space="preserve"> project</w:t>
            </w:r>
            <w:r w:rsidR="001F1AC7">
              <w:t>, including:</w:t>
            </w:r>
          </w:p>
          <w:p w14:paraId="36974847" w14:textId="0040A470" w:rsidR="007646EE" w:rsidRDefault="0025489A" w:rsidP="00862710">
            <w:pPr>
              <w:pStyle w:val="Tablebullet2"/>
            </w:pPr>
            <w:r>
              <w:t xml:space="preserve">the </w:t>
            </w:r>
            <w:r w:rsidR="00E8209C">
              <w:t xml:space="preserve">delivered </w:t>
            </w:r>
            <w:r w:rsidRPr="00185DAD">
              <w:t xml:space="preserve">activities </w:t>
            </w:r>
            <w:r>
              <w:t>and the expected outcomes for students</w:t>
            </w:r>
          </w:p>
          <w:p w14:paraId="62C84900" w14:textId="77777777" w:rsidR="007646EE" w:rsidRDefault="007646EE" w:rsidP="00862710">
            <w:pPr>
              <w:pStyle w:val="Tablebullet2"/>
            </w:pPr>
            <w:r>
              <w:t>how outcomes will be measured</w:t>
            </w:r>
          </w:p>
          <w:p w14:paraId="753CB3FE" w14:textId="47ADCF09" w:rsidR="006F38C5" w:rsidRDefault="007646EE" w:rsidP="00862710">
            <w:pPr>
              <w:pStyle w:val="Tablebullet2"/>
            </w:pPr>
            <w:r>
              <w:t>how</w:t>
            </w:r>
            <w:r w:rsidR="0090009F">
              <w:t xml:space="preserve"> planned</w:t>
            </w:r>
            <w:r w:rsidR="0087527F">
              <w:t xml:space="preserve"> activities will deliver on the</w:t>
            </w:r>
            <w:r>
              <w:t xml:space="preserve"> </w:t>
            </w:r>
            <w:hyperlink w:anchor="_Program_priorities_2" w:history="1">
              <w:r w:rsidRPr="007646EE">
                <w:rPr>
                  <w:rStyle w:val="Hyperlink"/>
                </w:rPr>
                <w:t>Future Ready priorities</w:t>
              </w:r>
            </w:hyperlink>
            <w:r w:rsidR="00D533D6">
              <w:rPr>
                <w:rStyle w:val="Hyperlink"/>
              </w:rPr>
              <w:t xml:space="preserve"> </w:t>
            </w:r>
            <w:r w:rsidR="00D533D6" w:rsidRPr="00862710">
              <w:t xml:space="preserve">listed on page </w:t>
            </w:r>
            <w:r w:rsidR="00945B67">
              <w:t>6</w:t>
            </w:r>
            <w:r w:rsidR="00DA1215" w:rsidRPr="00862710">
              <w:t>.</w:t>
            </w:r>
          </w:p>
          <w:p w14:paraId="16FE04E8" w14:textId="77777777" w:rsidR="00D533D6" w:rsidRDefault="002F261B" w:rsidP="00864941">
            <w:pPr>
              <w:pStyle w:val="Tablebullet1"/>
            </w:pPr>
            <w:r w:rsidRPr="00E63620">
              <w:t xml:space="preserve">describe opportunities for students to develop transferable skills, such </w:t>
            </w:r>
            <w:r w:rsidR="00C15E20" w:rsidRPr="00E63620">
              <w:t>as</w:t>
            </w:r>
            <w:r w:rsidR="00D533D6">
              <w:t>:</w:t>
            </w:r>
          </w:p>
          <w:p w14:paraId="38E85D9B" w14:textId="187DD467" w:rsidR="00D533D6" w:rsidRPr="000A2945" w:rsidRDefault="00C15E20" w:rsidP="00862710">
            <w:pPr>
              <w:pStyle w:val="Tablebullet2"/>
            </w:pPr>
            <w:r w:rsidRPr="000A2945">
              <w:t>decision</w:t>
            </w:r>
            <w:r w:rsidR="002F261B" w:rsidRPr="000A2945">
              <w:t xml:space="preserve"> making</w:t>
            </w:r>
          </w:p>
          <w:p w14:paraId="140BED5E" w14:textId="50F5A172" w:rsidR="00D533D6" w:rsidRPr="000A2945" w:rsidRDefault="002F261B" w:rsidP="00862710">
            <w:pPr>
              <w:pStyle w:val="Tablebullet2"/>
            </w:pPr>
            <w:r w:rsidRPr="000A2945">
              <w:t>communication</w:t>
            </w:r>
          </w:p>
          <w:p w14:paraId="5A5DBCE3" w14:textId="786EE634" w:rsidR="00D533D6" w:rsidRPr="000A2945" w:rsidRDefault="002F261B" w:rsidP="00862710">
            <w:pPr>
              <w:pStyle w:val="Tablebullet2"/>
            </w:pPr>
            <w:r w:rsidRPr="000A2945">
              <w:t>teamwork</w:t>
            </w:r>
          </w:p>
          <w:p w14:paraId="48309BE3" w14:textId="5DE19E5D" w:rsidR="00D533D6" w:rsidRPr="000A2945" w:rsidRDefault="002F261B" w:rsidP="00862710">
            <w:pPr>
              <w:pStyle w:val="Tablebullet2"/>
            </w:pPr>
            <w:r w:rsidRPr="000A2945">
              <w:t>project management</w:t>
            </w:r>
          </w:p>
          <w:p w14:paraId="30852BC5" w14:textId="5D36E962" w:rsidR="002F261B" w:rsidRPr="000A2945" w:rsidRDefault="002F261B" w:rsidP="00862710">
            <w:pPr>
              <w:pStyle w:val="Tablebullet2"/>
            </w:pPr>
            <w:r w:rsidRPr="000A2945">
              <w:t>leadership.</w:t>
            </w:r>
          </w:p>
          <w:p w14:paraId="18D2C0A9" w14:textId="53CBE8B1" w:rsidR="00011B12" w:rsidRPr="000A2945" w:rsidRDefault="00BA0ABB" w:rsidP="000A2945">
            <w:pPr>
              <w:pStyle w:val="Tablebullet1"/>
            </w:pPr>
            <w:r w:rsidRPr="000A2945">
              <w:t>d</w:t>
            </w:r>
            <w:r w:rsidR="00864941" w:rsidRPr="000A2945">
              <w:t xml:space="preserve">escribe </w:t>
            </w:r>
            <w:r w:rsidR="00912574" w:rsidRPr="000A2945">
              <w:t xml:space="preserve">how the project </w:t>
            </w:r>
            <w:r w:rsidR="00B75AE3" w:rsidRPr="000A2945">
              <w:t>incorporates</w:t>
            </w:r>
            <w:r w:rsidR="00912574" w:rsidRPr="000A2945">
              <w:t xml:space="preserve"> youth-led approach</w:t>
            </w:r>
            <w:r w:rsidR="0046221B" w:rsidRPr="000A2945">
              <w:t>es</w:t>
            </w:r>
            <w:r w:rsidR="00995BFD" w:rsidRPr="000A2945">
              <w:t>. This</w:t>
            </w:r>
            <w:r w:rsidR="00912574" w:rsidRPr="000A2945">
              <w:t xml:space="preserve"> includ</w:t>
            </w:r>
            <w:r w:rsidR="00995BFD" w:rsidRPr="000A2945">
              <w:t>es</w:t>
            </w:r>
            <w:r w:rsidR="00912574" w:rsidRPr="000A2945">
              <w:t xml:space="preserve"> how </w:t>
            </w:r>
            <w:r w:rsidR="00DE24F8" w:rsidRPr="000A2945">
              <w:t>students</w:t>
            </w:r>
            <w:r w:rsidR="00912574" w:rsidRPr="000A2945">
              <w:t xml:space="preserve"> </w:t>
            </w:r>
            <w:r w:rsidR="00995BFD" w:rsidRPr="000A2945">
              <w:t>get</w:t>
            </w:r>
            <w:r w:rsidR="00912574" w:rsidRPr="000A2945">
              <w:t xml:space="preserve"> involved in the </w:t>
            </w:r>
            <w:r w:rsidR="0046221B" w:rsidRPr="000A2945">
              <w:t>design, planning and delivery.</w:t>
            </w:r>
          </w:p>
          <w:p w14:paraId="6835D781" w14:textId="4C6916AF" w:rsidR="00011B12" w:rsidRPr="000A2945" w:rsidRDefault="00BA0ABB" w:rsidP="000A2945">
            <w:pPr>
              <w:pStyle w:val="Tablebullet1"/>
            </w:pPr>
            <w:r w:rsidRPr="000A2945">
              <w:t>o</w:t>
            </w:r>
            <w:r w:rsidR="006B0024" w:rsidRPr="000A2945">
              <w:t xml:space="preserve">utline </w:t>
            </w:r>
            <w:r w:rsidR="00011B12" w:rsidRPr="000A2945">
              <w:t>risk management processes</w:t>
            </w:r>
            <w:r w:rsidR="000A2945" w:rsidRPr="000A2945">
              <w:t>. D</w:t>
            </w:r>
            <w:r w:rsidR="006B0024" w:rsidRPr="000A2945">
              <w:t xml:space="preserve">escribe how the </w:t>
            </w:r>
            <w:r w:rsidR="00011B12" w:rsidRPr="000A2945">
              <w:t xml:space="preserve">Victorian Child Safe Standards </w:t>
            </w:r>
            <w:r w:rsidR="00D533D6" w:rsidRPr="000A2945">
              <w:t>are</w:t>
            </w:r>
            <w:r w:rsidR="00011B12" w:rsidRPr="000A2945">
              <w:t xml:space="preserve"> </w:t>
            </w:r>
            <w:r w:rsidR="000A2945" w:rsidRPr="000A2945">
              <w:t xml:space="preserve">used </w:t>
            </w:r>
            <w:r w:rsidR="00011B12" w:rsidRPr="000A2945">
              <w:t xml:space="preserve">to ensure the safety and wellbeing of young people </w:t>
            </w:r>
            <w:r w:rsidR="00B726B0" w:rsidRPr="000A2945">
              <w:t>participating</w:t>
            </w:r>
            <w:r w:rsidR="00011B12" w:rsidRPr="000A2945">
              <w:t xml:space="preserve"> in Future Ready.</w:t>
            </w:r>
          </w:p>
          <w:p w14:paraId="0609550C" w14:textId="26A338DA" w:rsidR="000A2945" w:rsidRPr="000A2945" w:rsidRDefault="001979C6" w:rsidP="000A2945">
            <w:pPr>
              <w:pStyle w:val="Tablebullet1"/>
            </w:pPr>
            <w:r>
              <w:t>s</w:t>
            </w:r>
            <w:r w:rsidR="000A2945" w:rsidRPr="000A2945">
              <w:t xml:space="preserve">how </w:t>
            </w:r>
            <w:r w:rsidR="00034FB0" w:rsidRPr="000A2945">
              <w:t>value for money</w:t>
            </w:r>
            <w:r w:rsidR="00C76BB4" w:rsidRPr="000A2945">
              <w:t xml:space="preserve">, </w:t>
            </w:r>
            <w:r w:rsidR="005313AE" w:rsidRPr="000A2945">
              <w:t>considering the</w:t>
            </w:r>
            <w:r w:rsidR="000A2945" w:rsidRPr="000A2945">
              <w:t>:</w:t>
            </w:r>
          </w:p>
          <w:p w14:paraId="3D177E32" w14:textId="77363674" w:rsidR="000A2945" w:rsidRDefault="005313AE" w:rsidP="00862710">
            <w:pPr>
              <w:pStyle w:val="Tablebullet2"/>
            </w:pPr>
            <w:r w:rsidRPr="002800FA">
              <w:lastRenderedPageBreak/>
              <w:t>scale of the project</w:t>
            </w:r>
          </w:p>
          <w:p w14:paraId="077C4911" w14:textId="1CFD6624" w:rsidR="000A2945" w:rsidRDefault="00A111E3" w:rsidP="00862710">
            <w:pPr>
              <w:pStyle w:val="Tablebullet2"/>
            </w:pPr>
            <w:r w:rsidRPr="002800FA">
              <w:t xml:space="preserve">strength of student </w:t>
            </w:r>
            <w:r w:rsidR="00427B86">
              <w:t>participation</w:t>
            </w:r>
          </w:p>
          <w:p w14:paraId="209EE808" w14:textId="40443FE1" w:rsidR="000A2945" w:rsidRDefault="00A111E3" w:rsidP="00862710">
            <w:pPr>
              <w:pStyle w:val="Tablebullet2"/>
            </w:pPr>
            <w:r w:rsidRPr="002800FA">
              <w:t>number of partici</w:t>
            </w:r>
            <w:r w:rsidR="00624F29" w:rsidRPr="002800FA">
              <w:t>pant</w:t>
            </w:r>
            <w:r w:rsidR="000A2945">
              <w:t>s</w:t>
            </w:r>
          </w:p>
          <w:p w14:paraId="385128B1" w14:textId="73602E78" w:rsidR="00011B12" w:rsidRPr="002875DA" w:rsidRDefault="00624F29" w:rsidP="00862710">
            <w:pPr>
              <w:pStyle w:val="Tablebullet2"/>
            </w:pPr>
            <w:r w:rsidRPr="002800FA">
              <w:t>impact, and how these factors align with the request</w:t>
            </w:r>
            <w:r w:rsidR="007D0ACC">
              <w:t>ed</w:t>
            </w:r>
            <w:r w:rsidRPr="002800FA">
              <w:t xml:space="preserve"> funding amount.</w:t>
            </w:r>
          </w:p>
        </w:tc>
        <w:tc>
          <w:tcPr>
            <w:tcW w:w="1411" w:type="dxa"/>
          </w:tcPr>
          <w:p w14:paraId="1C92E30C" w14:textId="5099EEA8" w:rsidR="00011B12" w:rsidRPr="002875DA" w:rsidRDefault="00011B12">
            <w:pPr>
              <w:pStyle w:val="Tabletext"/>
              <w:jc w:val="center"/>
            </w:pPr>
            <w:r>
              <w:lastRenderedPageBreak/>
              <w:t>3</w:t>
            </w:r>
            <w:r w:rsidR="00D57426">
              <w:t>5</w:t>
            </w:r>
            <w:r w:rsidRPr="002875DA">
              <w:t>%</w:t>
            </w:r>
          </w:p>
        </w:tc>
      </w:tr>
      <w:tr w:rsidR="00FB2EB6" w:rsidRPr="00AA500B" w14:paraId="47F231FF" w14:textId="77777777">
        <w:tc>
          <w:tcPr>
            <w:tcW w:w="8217" w:type="dxa"/>
          </w:tcPr>
          <w:p w14:paraId="56B74493" w14:textId="35818AB6" w:rsidR="00011B12" w:rsidRPr="00137C57" w:rsidRDefault="006547C9">
            <w:pPr>
              <w:pStyle w:val="Tabletext"/>
              <w:rPr>
                <w:b/>
                <w:bCs/>
                <w:szCs w:val="21"/>
              </w:rPr>
            </w:pPr>
            <w:r w:rsidRPr="00643328">
              <w:rPr>
                <w:b/>
                <w:bCs/>
              </w:rPr>
              <w:t xml:space="preserve">3. </w:t>
            </w:r>
            <w:r w:rsidR="00011B12" w:rsidRPr="00E371AB">
              <w:rPr>
                <w:b/>
                <w:bCs/>
              </w:rPr>
              <w:t>Effective support for all students</w:t>
            </w:r>
          </w:p>
          <w:p w14:paraId="1387B40C" w14:textId="2A263AAC" w:rsidR="007F120D" w:rsidRPr="00E371AB" w:rsidRDefault="007F120D" w:rsidP="00137C57">
            <w:pPr>
              <w:pStyle w:val="Tabletext"/>
              <w:rPr>
                <w:szCs w:val="21"/>
              </w:rPr>
            </w:pPr>
            <w:r w:rsidRPr="00137C57">
              <w:rPr>
                <w:szCs w:val="21"/>
              </w:rPr>
              <w:t>Applicants must</w:t>
            </w:r>
            <w:r w:rsidR="005165F6" w:rsidRPr="00137C57">
              <w:rPr>
                <w:szCs w:val="21"/>
              </w:rPr>
              <w:t>:</w:t>
            </w:r>
          </w:p>
          <w:p w14:paraId="306C9023" w14:textId="59587856" w:rsidR="00AD6477" w:rsidRPr="00E371AB" w:rsidRDefault="00B81805" w:rsidP="00137C57">
            <w:pPr>
              <w:pStyle w:val="Tablebullet1"/>
            </w:pPr>
            <w:r w:rsidRPr="00E371AB">
              <w:t xml:space="preserve">describe </w:t>
            </w:r>
            <w:r w:rsidR="00AD6477" w:rsidRPr="00E371AB">
              <w:t xml:space="preserve">how the project will </w:t>
            </w:r>
            <w:r w:rsidR="00F8768C" w:rsidRPr="00E371AB">
              <w:t>reach</w:t>
            </w:r>
            <w:r w:rsidR="00AD6477" w:rsidRPr="00E371AB">
              <w:t xml:space="preserve"> young people experiencing structural disadvantage.</w:t>
            </w:r>
            <w:r w:rsidR="009A3512" w:rsidRPr="00E371AB">
              <w:t xml:space="preserve"> </w:t>
            </w:r>
            <w:r w:rsidR="00AD6477" w:rsidRPr="00E371AB">
              <w:t>This includes young people who:</w:t>
            </w:r>
          </w:p>
          <w:p w14:paraId="4FE25406" w14:textId="73CF6DE4" w:rsidR="00AD6477" w:rsidRPr="00E371AB" w:rsidRDefault="00AD6477" w:rsidP="00137C57">
            <w:pPr>
              <w:pStyle w:val="Tablebullet2"/>
            </w:pPr>
            <w:r w:rsidRPr="00E371AB">
              <w:t>are in areas of socioeconomic disadvantage</w:t>
            </w:r>
          </w:p>
          <w:p w14:paraId="38BE44B2" w14:textId="395BEEE9" w:rsidR="00AD6477" w:rsidRPr="00E371AB" w:rsidRDefault="00AD6477" w:rsidP="00137C57">
            <w:pPr>
              <w:pStyle w:val="Tablebullet2"/>
            </w:pPr>
            <w:r w:rsidRPr="00E371AB">
              <w:t>face complex barriers to participation in education and local community</w:t>
            </w:r>
          </w:p>
          <w:p w14:paraId="765E2452" w14:textId="6514C92A" w:rsidR="00AD6477" w:rsidRPr="00E371AB" w:rsidRDefault="00AD6477" w:rsidP="00137C57">
            <w:pPr>
              <w:pStyle w:val="Tablebullet2"/>
            </w:pPr>
            <w:r w:rsidRPr="00E371AB">
              <w:t>are disengaged or at risk of disengagement from education.</w:t>
            </w:r>
          </w:p>
          <w:p w14:paraId="14A45ED2" w14:textId="412EB629" w:rsidR="00AD6477" w:rsidRPr="00E371AB" w:rsidRDefault="00AD6477" w:rsidP="00137C57">
            <w:pPr>
              <w:pStyle w:val="Tablebullet1"/>
              <w:numPr>
                <w:ilvl w:val="0"/>
                <w:numId w:val="0"/>
              </w:numPr>
              <w:ind w:left="227" w:hanging="227"/>
            </w:pPr>
            <w:r w:rsidRPr="00E371AB">
              <w:t>This may</w:t>
            </w:r>
            <w:r w:rsidR="00F8768C" w:rsidRPr="00E371AB">
              <w:t xml:space="preserve"> also</w:t>
            </w:r>
            <w:r w:rsidRPr="00E371AB">
              <w:t xml:space="preserve"> include young people who:</w:t>
            </w:r>
          </w:p>
          <w:p w14:paraId="00D649AD" w14:textId="320D59F4" w:rsidR="00AD6477" w:rsidRPr="00E371AB" w:rsidRDefault="00AD6477" w:rsidP="00137C57">
            <w:pPr>
              <w:pStyle w:val="Tablebullet2"/>
            </w:pPr>
            <w:proofErr w:type="gramStart"/>
            <w:r w:rsidRPr="00E371AB">
              <w:t xml:space="preserve">are </w:t>
            </w:r>
            <w:r w:rsidR="00B05CB9" w:rsidRPr="00E371AB">
              <w:t>recently</w:t>
            </w:r>
            <w:r w:rsidRPr="00E371AB">
              <w:t xml:space="preserve"> arrived</w:t>
            </w:r>
            <w:proofErr w:type="gramEnd"/>
            <w:r w:rsidRPr="00E371AB">
              <w:t>, refugees and asylum seekers</w:t>
            </w:r>
          </w:p>
          <w:p w14:paraId="37D52BD8" w14:textId="59342923" w:rsidR="00AD6477" w:rsidRPr="00E371AB" w:rsidRDefault="009A3512" w:rsidP="00137C57">
            <w:pPr>
              <w:pStyle w:val="Tablebullet2"/>
            </w:pPr>
            <w:r w:rsidRPr="00E371AB">
              <w:t>l</w:t>
            </w:r>
            <w:r w:rsidR="00AD6477" w:rsidRPr="00E371AB">
              <w:t>ive in regional and rural Victoria</w:t>
            </w:r>
          </w:p>
          <w:p w14:paraId="07FFC794" w14:textId="33DD53D2" w:rsidR="00AD6477" w:rsidRPr="00E371AB" w:rsidRDefault="00AD6477" w:rsidP="00137C57">
            <w:pPr>
              <w:pStyle w:val="Tablebullet2"/>
            </w:pPr>
            <w:r w:rsidRPr="00E371AB">
              <w:t>are Aboriginal or Torres Strait Islanders</w:t>
            </w:r>
          </w:p>
          <w:p w14:paraId="7A9829FE" w14:textId="7D792780" w:rsidR="00AD6477" w:rsidRPr="00E371AB" w:rsidRDefault="00AD6477" w:rsidP="00137C57">
            <w:pPr>
              <w:pStyle w:val="Tablebullet2"/>
            </w:pPr>
            <w:r w:rsidRPr="00E371AB">
              <w:t>are culturally diverse</w:t>
            </w:r>
          </w:p>
          <w:p w14:paraId="3A8FDC13" w14:textId="58E7B63E" w:rsidR="00AD6477" w:rsidRPr="00E371AB" w:rsidRDefault="00AD6477" w:rsidP="00137C57">
            <w:pPr>
              <w:pStyle w:val="Tablebullet2"/>
            </w:pPr>
            <w:r w:rsidRPr="00E371AB">
              <w:t>have a disability</w:t>
            </w:r>
          </w:p>
          <w:p w14:paraId="3BFAA6D6" w14:textId="6F47E16B" w:rsidR="00AD6477" w:rsidRPr="00E371AB" w:rsidRDefault="00AD6477" w:rsidP="00137C57">
            <w:pPr>
              <w:pStyle w:val="Tablebullet2"/>
            </w:pPr>
            <w:r w:rsidRPr="00E371AB">
              <w:t>identify as LGBTIQA+</w:t>
            </w:r>
          </w:p>
          <w:p w14:paraId="19DF22BB" w14:textId="4D242A99" w:rsidR="00AD6477" w:rsidRPr="00E371AB" w:rsidRDefault="00AD6477" w:rsidP="00137C57">
            <w:pPr>
              <w:pStyle w:val="Tablebullet2"/>
            </w:pPr>
            <w:r w:rsidRPr="00E371AB">
              <w:t>face social isolation or disadvantage</w:t>
            </w:r>
            <w:r w:rsidR="00860DC7" w:rsidRPr="00E371AB">
              <w:t>.</w:t>
            </w:r>
          </w:p>
          <w:p w14:paraId="2044223F" w14:textId="4540AFE5" w:rsidR="00AD6477" w:rsidRPr="00E371AB" w:rsidRDefault="00AD6477" w:rsidP="00137C57">
            <w:pPr>
              <w:pStyle w:val="Tablebullet1"/>
            </w:pPr>
            <w:r w:rsidRPr="00E371AB">
              <w:t>demonstrate an understanding of the barriers these young people face. Please outline appropriate ways the project will:</w:t>
            </w:r>
          </w:p>
          <w:p w14:paraId="06D19049" w14:textId="5DA8BE41" w:rsidR="00E371AB" w:rsidRPr="00E371AB" w:rsidRDefault="00AD6477" w:rsidP="00E371AB">
            <w:pPr>
              <w:pStyle w:val="Bullet2"/>
            </w:pPr>
            <w:r w:rsidRPr="00E371AB">
              <w:t xml:space="preserve">engage </w:t>
            </w:r>
            <w:r w:rsidR="00EF6B3F" w:rsidRPr="00E371AB">
              <w:t xml:space="preserve">these </w:t>
            </w:r>
            <w:r w:rsidRPr="00E371AB">
              <w:t>young people and deliver positive outcomes</w:t>
            </w:r>
          </w:p>
          <w:p w14:paraId="2EFDE922" w14:textId="08403541" w:rsidR="00011B12" w:rsidRPr="00E371AB" w:rsidRDefault="00AD6477" w:rsidP="00137C57">
            <w:pPr>
              <w:pStyle w:val="Bullet2"/>
            </w:pPr>
            <w:r w:rsidRPr="00E371AB">
              <w:t xml:space="preserve">create a safe and inclusive environment </w:t>
            </w:r>
            <w:r w:rsidR="00860DC7" w:rsidRPr="00E371AB">
              <w:t>that supports their</w:t>
            </w:r>
            <w:r w:rsidRPr="00E371AB">
              <w:t xml:space="preserve"> participation</w:t>
            </w:r>
            <w:r w:rsidR="00072A3E" w:rsidRPr="00E371AB">
              <w:t>.</w:t>
            </w:r>
          </w:p>
        </w:tc>
        <w:tc>
          <w:tcPr>
            <w:tcW w:w="1411" w:type="dxa"/>
          </w:tcPr>
          <w:p w14:paraId="5DE57CD0" w14:textId="313D8869" w:rsidR="00011B12" w:rsidRPr="002875DA" w:rsidRDefault="0054298B">
            <w:pPr>
              <w:pStyle w:val="Tabletext"/>
              <w:jc w:val="center"/>
            </w:pPr>
            <w:r>
              <w:t>30</w:t>
            </w:r>
            <w:r w:rsidR="00011B12" w:rsidRPr="002875DA">
              <w:t>%</w:t>
            </w:r>
          </w:p>
        </w:tc>
      </w:tr>
      <w:tr w:rsidR="00FB2EB6" w14:paraId="57A01842" w14:textId="77777777">
        <w:tc>
          <w:tcPr>
            <w:tcW w:w="8217" w:type="dxa"/>
          </w:tcPr>
          <w:p w14:paraId="3174D5D6" w14:textId="590BD1D1" w:rsidR="00011B12" w:rsidRPr="00E371AB" w:rsidRDefault="004C5AD3" w:rsidP="00825B13">
            <w:pPr>
              <w:pStyle w:val="Tabletext"/>
              <w:rPr>
                <w:b/>
                <w:bCs/>
              </w:rPr>
            </w:pPr>
            <w:r w:rsidRPr="00E371AB">
              <w:rPr>
                <w:b/>
                <w:bCs/>
              </w:rPr>
              <w:t xml:space="preserve">4. </w:t>
            </w:r>
            <w:r w:rsidR="00011B12" w:rsidRPr="00E371AB">
              <w:rPr>
                <w:b/>
                <w:bCs/>
              </w:rPr>
              <w:t>Organisational experience and capability</w:t>
            </w:r>
          </w:p>
          <w:p w14:paraId="0527FF89" w14:textId="59ADE6CA" w:rsidR="00BA0ABB" w:rsidRPr="00E371AB" w:rsidRDefault="00BA0ABB" w:rsidP="00825B13">
            <w:pPr>
              <w:pStyle w:val="Tabletext"/>
            </w:pPr>
            <w:r w:rsidRPr="00E371AB">
              <w:t>Applicants must:</w:t>
            </w:r>
          </w:p>
          <w:p w14:paraId="0B6E9D67" w14:textId="3A12E03D" w:rsidR="007A6784" w:rsidRPr="00E371AB" w:rsidRDefault="001979C6">
            <w:pPr>
              <w:pStyle w:val="Tablebullet1"/>
            </w:pPr>
            <w:r w:rsidRPr="00E371AB">
              <w:t xml:space="preserve">show </w:t>
            </w:r>
            <w:r w:rsidR="00103998" w:rsidRPr="00E371AB">
              <w:t>their</w:t>
            </w:r>
            <w:r w:rsidR="00011B12" w:rsidRPr="00E371AB">
              <w:t xml:space="preserve"> organisation’s </w:t>
            </w:r>
            <w:r w:rsidR="00B606F2" w:rsidRPr="00E371AB">
              <w:t xml:space="preserve">experience and capability </w:t>
            </w:r>
            <w:r w:rsidR="00011B12" w:rsidRPr="00E371AB">
              <w:t xml:space="preserve">to deliver </w:t>
            </w:r>
            <w:r w:rsidRPr="00E371AB">
              <w:t>a successful</w:t>
            </w:r>
            <w:r w:rsidR="00011B12" w:rsidRPr="00E371AB">
              <w:t xml:space="preserve"> program</w:t>
            </w:r>
            <w:r w:rsidRPr="00E371AB">
              <w:t>.</w:t>
            </w:r>
            <w:r w:rsidR="00011B12" w:rsidRPr="00E371AB">
              <w:t xml:space="preserve"> </w:t>
            </w:r>
            <w:r w:rsidRPr="00E371AB">
              <w:t xml:space="preserve">And </w:t>
            </w:r>
            <w:r w:rsidR="00011B12" w:rsidRPr="00E371AB">
              <w:t>achieve its objectives</w:t>
            </w:r>
            <w:r w:rsidR="007A6784" w:rsidRPr="00E371AB">
              <w:t>, including but not limited to:</w:t>
            </w:r>
          </w:p>
          <w:p w14:paraId="62C4C264" w14:textId="0131492C" w:rsidR="00CA7436" w:rsidRPr="00E371AB" w:rsidRDefault="0064410F" w:rsidP="00825B13">
            <w:pPr>
              <w:pStyle w:val="Tablebullet2"/>
            </w:pPr>
            <w:r w:rsidRPr="00E371AB">
              <w:t>r</w:t>
            </w:r>
            <w:r w:rsidR="00A0635F" w:rsidRPr="00E371AB">
              <w:t xml:space="preserve">elevant </w:t>
            </w:r>
            <w:proofErr w:type="gramStart"/>
            <w:r w:rsidR="00A0635F" w:rsidRPr="00E371AB">
              <w:t>past experience</w:t>
            </w:r>
            <w:proofErr w:type="gramEnd"/>
            <w:r w:rsidR="0084030A" w:rsidRPr="00E371AB">
              <w:t xml:space="preserve"> and work </w:t>
            </w:r>
            <w:r w:rsidR="00416159" w:rsidRPr="00E371AB">
              <w:t>with schools, communities, students</w:t>
            </w:r>
            <w:r w:rsidR="00CA7436" w:rsidRPr="00E371AB">
              <w:t>, volunteers, mentors</w:t>
            </w:r>
            <w:r w:rsidR="00416159" w:rsidRPr="00E371AB">
              <w:t xml:space="preserve"> and</w:t>
            </w:r>
            <w:r w:rsidR="00CA7436" w:rsidRPr="00E371AB">
              <w:t xml:space="preserve"> partner organisations</w:t>
            </w:r>
          </w:p>
          <w:p w14:paraId="0DA2EA4E" w14:textId="3C642626" w:rsidR="00011B12" w:rsidRPr="00E371AB" w:rsidRDefault="00011B12" w:rsidP="00825B13">
            <w:pPr>
              <w:pStyle w:val="Tablebullet2"/>
            </w:pPr>
            <w:r w:rsidRPr="00E371AB">
              <w:t>strategies to</w:t>
            </w:r>
            <w:r w:rsidR="00D55699" w:rsidRPr="00E371AB">
              <w:t xml:space="preserve"> build</w:t>
            </w:r>
            <w:r w:rsidRPr="00E371AB">
              <w:t xml:space="preserve"> connections, networks or partnerships</w:t>
            </w:r>
          </w:p>
          <w:p w14:paraId="3E0365AA" w14:textId="038CE4FF" w:rsidR="00011B12" w:rsidRPr="00E371AB" w:rsidRDefault="00011B12" w:rsidP="00825B13">
            <w:pPr>
              <w:pStyle w:val="Tablebullet2"/>
            </w:pPr>
            <w:r w:rsidRPr="00E371AB">
              <w:t xml:space="preserve">governance, program </w:t>
            </w:r>
            <w:r w:rsidR="00D55699" w:rsidRPr="00E371AB">
              <w:t>management,</w:t>
            </w:r>
            <w:r w:rsidRPr="00E371AB">
              <w:t xml:space="preserve"> and risk management processes</w:t>
            </w:r>
          </w:p>
          <w:p w14:paraId="7B1F3CD3" w14:textId="2666A0C6" w:rsidR="00011B12" w:rsidRPr="00E371AB" w:rsidRDefault="00D55699" w:rsidP="00825B13">
            <w:pPr>
              <w:pStyle w:val="Tablebullet2"/>
            </w:pPr>
            <w:r w:rsidRPr="00E371AB">
              <w:t>staff, resources, and in-kind contributions available to support delivery</w:t>
            </w:r>
            <w:r w:rsidR="006B3748" w:rsidRPr="00E371AB">
              <w:t>.</w:t>
            </w:r>
          </w:p>
          <w:p w14:paraId="235FEE7F" w14:textId="7893F59C" w:rsidR="00011B12" w:rsidRPr="00E371AB" w:rsidRDefault="001979C6" w:rsidP="00825B13">
            <w:pPr>
              <w:pStyle w:val="Tablebullet1"/>
            </w:pPr>
            <w:r w:rsidRPr="00E371AB">
              <w:t>i</w:t>
            </w:r>
            <w:r w:rsidR="006951DC" w:rsidRPr="00E371AB">
              <w:t xml:space="preserve">f relevant, </w:t>
            </w:r>
            <w:r w:rsidR="00FD337E" w:rsidRPr="00E371AB">
              <w:t xml:space="preserve">describe </w:t>
            </w:r>
            <w:r w:rsidR="00DA43F6" w:rsidRPr="00E371AB">
              <w:t xml:space="preserve">how </w:t>
            </w:r>
            <w:r w:rsidR="00FD337E" w:rsidRPr="00E371AB">
              <w:t>proposed activities</w:t>
            </w:r>
            <w:r w:rsidR="00FE421E" w:rsidRPr="00E371AB">
              <w:t xml:space="preserve"> </w:t>
            </w:r>
            <w:r w:rsidR="00FD337E" w:rsidRPr="00E371AB">
              <w:t>complement and add value to existing school-based curriculum programs, frameworks and policies</w:t>
            </w:r>
            <w:r w:rsidR="000B6BB5" w:rsidRPr="00E371AB">
              <w:t>,</w:t>
            </w:r>
            <w:r w:rsidR="00FD337E" w:rsidRPr="00E371AB">
              <w:t xml:space="preserve"> rather than duplicating existing initiatives or outcomes</w:t>
            </w:r>
            <w:r w:rsidR="00455209" w:rsidRPr="00E371AB">
              <w:t>.</w:t>
            </w:r>
          </w:p>
        </w:tc>
        <w:tc>
          <w:tcPr>
            <w:tcW w:w="1411" w:type="dxa"/>
          </w:tcPr>
          <w:p w14:paraId="324D3968" w14:textId="4F6FE018" w:rsidR="00011B12" w:rsidRPr="002875DA" w:rsidRDefault="0054298B">
            <w:pPr>
              <w:pStyle w:val="Tabletext"/>
              <w:jc w:val="center"/>
            </w:pPr>
            <w:r>
              <w:t>15</w:t>
            </w:r>
            <w:r w:rsidR="00011B12" w:rsidRPr="002875DA">
              <w:t>%</w:t>
            </w:r>
          </w:p>
        </w:tc>
      </w:tr>
    </w:tbl>
    <w:p w14:paraId="202751D3" w14:textId="77777777" w:rsidR="00430201" w:rsidRDefault="00430201">
      <w:pPr>
        <w:spacing w:after="0" w:line="240" w:lineRule="auto"/>
        <w:rPr>
          <w:rFonts w:eastAsia="MS Gothic" w:cs="Arial"/>
          <w:bCs/>
          <w:color w:val="201547"/>
          <w:kern w:val="32"/>
          <w:sz w:val="44"/>
          <w:szCs w:val="44"/>
        </w:rPr>
      </w:pPr>
      <w:bookmarkStart w:id="55" w:name="_Toc95991211"/>
      <w:r>
        <w:br w:type="page"/>
      </w:r>
    </w:p>
    <w:p w14:paraId="04E789C8" w14:textId="74208F53" w:rsidR="00417DAD" w:rsidRPr="00847855" w:rsidRDefault="00417DAD" w:rsidP="00847855">
      <w:pPr>
        <w:pStyle w:val="Heading1"/>
      </w:pPr>
      <w:bookmarkStart w:id="56" w:name="_Toc227236173"/>
      <w:r w:rsidRPr="00847855">
        <w:lastRenderedPageBreak/>
        <w:t>Notification of application outcomes</w:t>
      </w:r>
      <w:bookmarkEnd w:id="55"/>
      <w:bookmarkEnd w:id="56"/>
    </w:p>
    <w:p w14:paraId="2FCFA927" w14:textId="4C75B6B3" w:rsidR="00EA3771" w:rsidRDefault="00C173C1" w:rsidP="00C173C1">
      <w:pPr>
        <w:pStyle w:val="Body"/>
      </w:pPr>
      <w:bookmarkStart w:id="57" w:name="_Toc95991212"/>
      <w:r w:rsidRPr="00BA6310">
        <w:t>All applicants receive written notification of the outcome of their application.</w:t>
      </w:r>
    </w:p>
    <w:p w14:paraId="0A5227B9" w14:textId="1D46AF13" w:rsidR="00C173C1" w:rsidRPr="00BA6310" w:rsidRDefault="00C173C1" w:rsidP="00C173C1">
      <w:pPr>
        <w:pStyle w:val="Body"/>
      </w:pPr>
      <w:r w:rsidRPr="00BA6310">
        <w:t>If you</w:t>
      </w:r>
      <w:r>
        <w:t>r application is</w:t>
      </w:r>
      <w:r w:rsidRPr="00BA6310">
        <w:t xml:space="preserve"> </w:t>
      </w:r>
      <w:r w:rsidRPr="00825B13">
        <w:rPr>
          <w:b/>
          <w:bCs/>
        </w:rPr>
        <w:t>successful</w:t>
      </w:r>
      <w:r w:rsidRPr="00BA6310">
        <w:t xml:space="preserve">, </w:t>
      </w:r>
      <w:r>
        <w:t>the department</w:t>
      </w:r>
      <w:r w:rsidRPr="00BA6310">
        <w:t xml:space="preserve"> will </w:t>
      </w:r>
      <w:r w:rsidR="00EA3771">
        <w:t>tell</w:t>
      </w:r>
      <w:r w:rsidR="00EA3771" w:rsidRPr="00BA6310">
        <w:t xml:space="preserve"> </w:t>
      </w:r>
      <w:r w:rsidRPr="00BA6310">
        <w:t>you of any specific conditions attached to the grant.</w:t>
      </w:r>
    </w:p>
    <w:p w14:paraId="0CCA9D9B" w14:textId="3258D1B8" w:rsidR="00C173C1" w:rsidRPr="00A703B6" w:rsidRDefault="00FF5410" w:rsidP="00C173C1">
      <w:pPr>
        <w:pStyle w:val="Body"/>
      </w:pPr>
      <w:r>
        <w:t xml:space="preserve">If your application is </w:t>
      </w:r>
      <w:r w:rsidRPr="00825B13">
        <w:rPr>
          <w:b/>
          <w:bCs/>
        </w:rPr>
        <w:t>u</w:t>
      </w:r>
      <w:r w:rsidR="00C173C1" w:rsidRPr="00825B13">
        <w:rPr>
          <w:b/>
          <w:bCs/>
        </w:rPr>
        <w:t>nsuccessful</w:t>
      </w:r>
      <w:r>
        <w:t>,</w:t>
      </w:r>
      <w:r w:rsidR="00C173C1" w:rsidRPr="006D22F9">
        <w:t xml:space="preserve"> </w:t>
      </w:r>
      <w:r>
        <w:t>you</w:t>
      </w:r>
      <w:r w:rsidRPr="006D22F9">
        <w:t xml:space="preserve"> </w:t>
      </w:r>
      <w:r w:rsidR="00C173C1" w:rsidRPr="006D22F9">
        <w:t>can ask for feedback within one month of being advised of the outcome.</w:t>
      </w:r>
    </w:p>
    <w:p w14:paraId="540CFC07" w14:textId="77777777" w:rsidR="00C173C1" w:rsidRDefault="00C173C1" w:rsidP="00C173C1">
      <w:pPr>
        <w:pStyle w:val="Body"/>
      </w:pPr>
      <w:bookmarkStart w:id="58" w:name="_Eligibility_criteria"/>
      <w:bookmarkEnd w:id="58"/>
      <w:r w:rsidRPr="00E66C3E">
        <w:t xml:space="preserve">All decisions </w:t>
      </w:r>
      <w:r>
        <w:t xml:space="preserve">to do with </w:t>
      </w:r>
      <w:r w:rsidRPr="00E66C3E">
        <w:t>the funding application, eligibility and assessment process</w:t>
      </w:r>
      <w:r>
        <w:t xml:space="preserve"> are final. This </w:t>
      </w:r>
      <w:r w:rsidRPr="00E66C3E">
        <w:t>includ</w:t>
      </w:r>
      <w:r>
        <w:t>es</w:t>
      </w:r>
      <w:r w:rsidRPr="00E66C3E">
        <w:t xml:space="preserve"> any decision to offer or award a grant under the</w:t>
      </w:r>
      <w:r>
        <w:t xml:space="preserve"> program</w:t>
      </w:r>
      <w:r w:rsidRPr="00E66C3E">
        <w:t xml:space="preserve"> or to withdraw or cancel the funding agreement.</w:t>
      </w:r>
    </w:p>
    <w:p w14:paraId="41B3458E" w14:textId="1902AADF" w:rsidR="00417DAD" w:rsidRPr="00847855" w:rsidRDefault="00417DAD" w:rsidP="00847855">
      <w:pPr>
        <w:pStyle w:val="Heading1"/>
      </w:pPr>
      <w:bookmarkStart w:id="59" w:name="_Toc227236174"/>
      <w:r w:rsidRPr="00847855">
        <w:t>Conditions of funding</w:t>
      </w:r>
      <w:bookmarkEnd w:id="57"/>
      <w:bookmarkEnd w:id="59"/>
    </w:p>
    <w:p w14:paraId="58FCE9C7" w14:textId="7D90EAA2" w:rsidR="001675FD" w:rsidRPr="008A3789" w:rsidRDefault="00B54B24" w:rsidP="0066392B">
      <w:pPr>
        <w:pStyle w:val="Bullet1"/>
      </w:pPr>
      <w:r>
        <w:t xml:space="preserve">You </w:t>
      </w:r>
      <w:r w:rsidRPr="00825B13">
        <w:rPr>
          <w:b/>
          <w:bCs/>
        </w:rPr>
        <w:t xml:space="preserve">must </w:t>
      </w:r>
      <w:r>
        <w:t>submit a</w:t>
      </w:r>
      <w:r w:rsidRPr="008A3789">
        <w:t xml:space="preserve">ny </w:t>
      </w:r>
      <w:r w:rsidR="001675FD" w:rsidRPr="008A3789">
        <w:t>variation to the approved project to the department for approval before starting.</w:t>
      </w:r>
    </w:p>
    <w:p w14:paraId="79A16C8D" w14:textId="180C5C96" w:rsidR="001675FD" w:rsidRPr="008A3789" w:rsidRDefault="001675FD" w:rsidP="0066392B">
      <w:pPr>
        <w:pStyle w:val="Bullet1"/>
      </w:pPr>
      <w:r w:rsidRPr="008A3789">
        <w:t xml:space="preserve">A youth worker, teacher or other qualified person </w:t>
      </w:r>
      <w:r w:rsidRPr="00825B13">
        <w:rPr>
          <w:b/>
          <w:bCs/>
        </w:rPr>
        <w:t>must</w:t>
      </w:r>
      <w:r w:rsidRPr="008A3789">
        <w:t xml:space="preserve"> be available to support young people to take part in the program.</w:t>
      </w:r>
    </w:p>
    <w:p w14:paraId="40CE67B1" w14:textId="70C70E31" w:rsidR="001675FD" w:rsidRPr="008A3789" w:rsidRDefault="001675FD" w:rsidP="0066392B">
      <w:pPr>
        <w:pStyle w:val="Bullet1"/>
      </w:pPr>
      <w:r w:rsidRPr="008A3789">
        <w:t xml:space="preserve">All staff and people aged 18 or older who have unsupervised contact with young people </w:t>
      </w:r>
      <w:r w:rsidRPr="00825B13">
        <w:rPr>
          <w:b/>
          <w:bCs/>
        </w:rPr>
        <w:t>must</w:t>
      </w:r>
      <w:r w:rsidRPr="00145652">
        <w:t xml:space="preserve"> </w:t>
      </w:r>
      <w:r w:rsidRPr="008A3789">
        <w:t>have a Working with Children Check.</w:t>
      </w:r>
    </w:p>
    <w:p w14:paraId="496CBE8D" w14:textId="26D9EDB2" w:rsidR="001675FD" w:rsidRPr="008A3789" w:rsidRDefault="00FF5410" w:rsidP="0066392B">
      <w:pPr>
        <w:pStyle w:val="Bullet1"/>
      </w:pPr>
      <w:r>
        <w:t>You</w:t>
      </w:r>
      <w:r w:rsidR="001675FD" w:rsidRPr="008A3789">
        <w:t xml:space="preserve"> </w:t>
      </w:r>
      <w:r w:rsidR="001675FD" w:rsidRPr="00825B13">
        <w:rPr>
          <w:b/>
          <w:bCs/>
        </w:rPr>
        <w:t>must</w:t>
      </w:r>
      <w:r w:rsidR="001675FD" w:rsidRPr="00145652">
        <w:t xml:space="preserve"> </w:t>
      </w:r>
      <w:r w:rsidR="001675FD" w:rsidRPr="008A3789">
        <w:t xml:space="preserve">have policies and processes in place to meet the </w:t>
      </w:r>
      <w:hyperlink r:id="rId33" w:history="1">
        <w:r w:rsidR="001675FD" w:rsidRPr="00844FFC">
          <w:rPr>
            <w:rStyle w:val="Hyperlink"/>
          </w:rPr>
          <w:t>Victorian Child Safe Standards</w:t>
        </w:r>
      </w:hyperlink>
      <w:r w:rsidR="001675FD">
        <w:rPr>
          <w:rStyle w:val="FootnoteReference"/>
          <w:color w:val="004C97"/>
          <w:u w:val="dotted"/>
        </w:rPr>
        <w:footnoteReference w:id="14"/>
      </w:r>
      <w:r w:rsidR="001675FD">
        <w:t xml:space="preserve">. </w:t>
      </w:r>
      <w:r w:rsidR="001675FD" w:rsidRPr="008A3789">
        <w:t>This includes changes that came into effect from 1 July 2022.</w:t>
      </w:r>
    </w:p>
    <w:p w14:paraId="311082FE" w14:textId="77777777" w:rsidR="00F45BAE" w:rsidRPr="00847855" w:rsidRDefault="00F45BAE" w:rsidP="00F45BAE">
      <w:pPr>
        <w:pStyle w:val="Heading2"/>
      </w:pPr>
      <w:bookmarkStart w:id="60" w:name="_Toc227236175"/>
      <w:r w:rsidRPr="00847855">
        <w:t>Insurance requirements</w:t>
      </w:r>
      <w:bookmarkEnd w:id="60"/>
    </w:p>
    <w:p w14:paraId="07053263" w14:textId="77777777" w:rsidR="00A2761A" w:rsidRPr="00A2761A" w:rsidRDefault="00A2761A" w:rsidP="00A2761A">
      <w:pPr>
        <w:pStyle w:val="Body"/>
      </w:pPr>
      <w:r w:rsidRPr="00A2761A">
        <w:t xml:space="preserve">You </w:t>
      </w:r>
      <w:r w:rsidRPr="00825B13">
        <w:rPr>
          <w:b/>
          <w:bCs/>
        </w:rPr>
        <w:t>must</w:t>
      </w:r>
      <w:r w:rsidRPr="00A2761A">
        <w:t xml:space="preserve"> have public liability insurance and any other insurance that is relevant to the activities of your project. The department will ask for proof of insurance that covers the project period.</w:t>
      </w:r>
    </w:p>
    <w:p w14:paraId="6D6AC0B3" w14:textId="77777777" w:rsidR="00A2761A" w:rsidRPr="00A2761A" w:rsidRDefault="00A2761A" w:rsidP="00A2761A">
      <w:pPr>
        <w:pStyle w:val="Body"/>
      </w:pPr>
      <w:r w:rsidRPr="00A2761A">
        <w:t xml:space="preserve">Non-government organisations funded to deliver services for children </w:t>
      </w:r>
      <w:r w:rsidRPr="00825B13">
        <w:rPr>
          <w:b/>
          <w:bCs/>
        </w:rPr>
        <w:t>must</w:t>
      </w:r>
      <w:r w:rsidRPr="00A2761A">
        <w:t xml:space="preserve"> be:</w:t>
      </w:r>
    </w:p>
    <w:p w14:paraId="336F90D5" w14:textId="67B8C29C" w:rsidR="00A2761A" w:rsidRPr="00A2761A" w:rsidRDefault="00A2761A" w:rsidP="00825B13">
      <w:pPr>
        <w:pStyle w:val="Bullet1"/>
      </w:pPr>
      <w:r w:rsidRPr="00A2761A">
        <w:t>incorporated</w:t>
      </w:r>
    </w:p>
    <w:p w14:paraId="5A141451" w14:textId="77777777" w:rsidR="00A2761A" w:rsidRPr="00A2761A" w:rsidRDefault="00A2761A" w:rsidP="00825B13">
      <w:pPr>
        <w:pStyle w:val="Bullet1"/>
      </w:pPr>
      <w:r w:rsidRPr="00A2761A">
        <w:t>appropriately insured against child abuse.</w:t>
      </w:r>
    </w:p>
    <w:p w14:paraId="48A2096B" w14:textId="778A3310" w:rsidR="00A2761A" w:rsidRPr="00F956B6" w:rsidRDefault="00A2761A" w:rsidP="00825B13">
      <w:pPr>
        <w:pStyle w:val="Bodyafterbullets"/>
      </w:pPr>
      <w:r w:rsidRPr="00A2761A">
        <w:t xml:space="preserve">For more information, </w:t>
      </w:r>
      <w:r w:rsidR="009B3823">
        <w:t>see</w:t>
      </w:r>
      <w:r w:rsidR="009B3823" w:rsidRPr="00A2761A">
        <w:t xml:space="preserve"> </w:t>
      </w:r>
      <w:hyperlink r:id="rId34" w:history="1">
        <w:r w:rsidRPr="00A2761A">
          <w:rPr>
            <w:rStyle w:val="Hyperlink"/>
          </w:rPr>
          <w:t xml:space="preserve">Department of Justice and Community Safety </w:t>
        </w:r>
        <w:r w:rsidR="00C8292E">
          <w:rPr>
            <w:rStyle w:val="Hyperlink"/>
          </w:rPr>
          <w:t>–</w:t>
        </w:r>
        <w:r w:rsidRPr="00A2761A">
          <w:rPr>
            <w:rStyle w:val="Hyperlink"/>
          </w:rPr>
          <w:t xml:space="preserve"> Organisations providing services to children </w:t>
        </w:r>
        <w:r w:rsidR="00C8292E">
          <w:rPr>
            <w:rStyle w:val="Hyperlink"/>
          </w:rPr>
          <w:t>–</w:t>
        </w:r>
        <w:r w:rsidRPr="00A2761A">
          <w:rPr>
            <w:rStyle w:val="Hyperlink"/>
          </w:rPr>
          <w:t xml:space="preserve"> new funding requirements</w:t>
        </w:r>
      </w:hyperlink>
      <w:r w:rsidRPr="00A2761A">
        <w:rPr>
          <w:vertAlign w:val="superscript"/>
        </w:rPr>
        <w:footnoteReference w:id="15"/>
      </w:r>
      <w:r w:rsidRPr="00A2761A">
        <w:t>.</w:t>
      </w:r>
    </w:p>
    <w:p w14:paraId="7F1D88B2" w14:textId="77777777" w:rsidR="00A9057D" w:rsidRPr="00901978" w:rsidRDefault="00A9057D" w:rsidP="00A9057D">
      <w:pPr>
        <w:pStyle w:val="Heading2"/>
        <w:rPr>
          <w:b w:val="0"/>
        </w:rPr>
      </w:pPr>
      <w:bookmarkStart w:id="61" w:name="_Toc95991216"/>
      <w:bookmarkStart w:id="62" w:name="_Toc178764944"/>
      <w:bookmarkStart w:id="63" w:name="_Toc227236176"/>
      <w:bookmarkStart w:id="64" w:name="_Toc95991213"/>
      <w:r w:rsidRPr="00901978">
        <w:t>Legal responsibilities</w:t>
      </w:r>
      <w:bookmarkEnd w:id="61"/>
      <w:bookmarkEnd w:id="62"/>
      <w:bookmarkEnd w:id="63"/>
    </w:p>
    <w:p w14:paraId="0FBFE1A6" w14:textId="77777777" w:rsidR="00145652" w:rsidRDefault="00A9057D" w:rsidP="00A9057D">
      <w:pPr>
        <w:pStyle w:val="Body"/>
        <w:rPr>
          <w:rFonts w:cs="Arial"/>
        </w:rPr>
      </w:pPr>
      <w:r>
        <w:rPr>
          <w:rFonts w:cs="Arial"/>
        </w:rPr>
        <w:t>Y</w:t>
      </w:r>
      <w:r w:rsidRPr="00BF76E5">
        <w:rPr>
          <w:rFonts w:cs="Arial"/>
        </w:rPr>
        <w:t xml:space="preserve">ou </w:t>
      </w:r>
      <w:r w:rsidRPr="00825B13">
        <w:rPr>
          <w:rFonts w:cs="Arial"/>
          <w:b/>
          <w:bCs/>
        </w:rPr>
        <w:t>must</w:t>
      </w:r>
      <w:r w:rsidRPr="00BF76E5">
        <w:rPr>
          <w:rFonts w:cs="Arial"/>
        </w:rPr>
        <w:t xml:space="preserve"> ensure the project activity follows relevant</w:t>
      </w:r>
      <w:r w:rsidR="00145652">
        <w:rPr>
          <w:rFonts w:cs="Arial"/>
        </w:rPr>
        <w:t>:</w:t>
      </w:r>
    </w:p>
    <w:p w14:paraId="72C6B587" w14:textId="02EEE758" w:rsidR="00145652" w:rsidRDefault="00A9057D" w:rsidP="00825B13">
      <w:pPr>
        <w:pStyle w:val="Bullet1"/>
      </w:pPr>
      <w:r w:rsidRPr="00BF76E5">
        <w:t>legislation</w:t>
      </w:r>
    </w:p>
    <w:p w14:paraId="46940643" w14:textId="2B2D8B6E" w:rsidR="00145652" w:rsidRDefault="00A9057D" w:rsidP="00825B13">
      <w:pPr>
        <w:pStyle w:val="Bullet1"/>
      </w:pPr>
      <w:r w:rsidRPr="00BF76E5">
        <w:t>regulations</w:t>
      </w:r>
    </w:p>
    <w:p w14:paraId="36BE2700" w14:textId="42003933" w:rsidR="00145652" w:rsidRDefault="00A9057D" w:rsidP="00825B13">
      <w:pPr>
        <w:pStyle w:val="Bullet1"/>
      </w:pPr>
      <w:r w:rsidRPr="00BF76E5">
        <w:t>by-laws and codes.</w:t>
      </w:r>
    </w:p>
    <w:p w14:paraId="134A40F2" w14:textId="33869D2B" w:rsidR="00145652" w:rsidRDefault="00A9057D" w:rsidP="00145652">
      <w:pPr>
        <w:pStyle w:val="Bodyafterbullets"/>
      </w:pPr>
      <w:r w:rsidRPr="00BF76E5">
        <w:t xml:space="preserve">It </w:t>
      </w:r>
      <w:r w:rsidRPr="00825B13">
        <w:rPr>
          <w:b/>
          <w:bCs/>
        </w:rPr>
        <w:t>must</w:t>
      </w:r>
      <w:r w:rsidRPr="00BF76E5">
        <w:t xml:space="preserve"> also meet the requirements of any</w:t>
      </w:r>
      <w:r w:rsidR="00145652">
        <w:t xml:space="preserve"> of the following authorities:</w:t>
      </w:r>
    </w:p>
    <w:p w14:paraId="3A1B0D2A" w14:textId="67CC4ACC" w:rsidR="00145652" w:rsidRDefault="00A9057D" w:rsidP="00825B13">
      <w:pPr>
        <w:pStyle w:val="Bullet1"/>
      </w:pPr>
      <w:r w:rsidRPr="00BF76E5">
        <w:t>Commonwealth</w:t>
      </w:r>
    </w:p>
    <w:p w14:paraId="6FE414A1" w14:textId="0E378103" w:rsidR="00145652" w:rsidRDefault="00A9057D" w:rsidP="00825B13">
      <w:pPr>
        <w:pStyle w:val="Bullet1"/>
      </w:pPr>
      <w:r w:rsidRPr="00BF76E5">
        <w:lastRenderedPageBreak/>
        <w:t>state</w:t>
      </w:r>
    </w:p>
    <w:p w14:paraId="1FE5C487" w14:textId="78CE9C08" w:rsidR="00145652" w:rsidRDefault="00A9057D" w:rsidP="00825B13">
      <w:pPr>
        <w:pStyle w:val="Bullet1"/>
      </w:pPr>
      <w:r w:rsidRPr="00BF76E5">
        <w:t>territory</w:t>
      </w:r>
    </w:p>
    <w:p w14:paraId="25D5CF28" w14:textId="59B94164" w:rsidR="00145652" w:rsidRDefault="00A9057D" w:rsidP="00825B13">
      <w:pPr>
        <w:pStyle w:val="Bullet1"/>
      </w:pPr>
      <w:r w:rsidRPr="00BF76E5">
        <w:t>local.</w:t>
      </w:r>
    </w:p>
    <w:p w14:paraId="1EE98199" w14:textId="5146C4E5" w:rsidR="00A9057D" w:rsidRDefault="00A9057D" w:rsidP="00825B13">
      <w:pPr>
        <w:pStyle w:val="Bodyafterbullets"/>
      </w:pPr>
      <w:r w:rsidRPr="00BF76E5">
        <w:t>It is your responsibility to be aware of laws and protocols that regulate the way you conduct your work.</w:t>
      </w:r>
    </w:p>
    <w:p w14:paraId="26714581" w14:textId="77777777" w:rsidR="00524965" w:rsidRPr="00901978" w:rsidRDefault="00524965" w:rsidP="00524965">
      <w:pPr>
        <w:pStyle w:val="Heading2"/>
        <w:rPr>
          <w:b w:val="0"/>
        </w:rPr>
      </w:pPr>
      <w:bookmarkStart w:id="65" w:name="_Toc95991215"/>
      <w:bookmarkStart w:id="66" w:name="_Toc178764943"/>
      <w:bookmarkStart w:id="67" w:name="_Toc227236177"/>
      <w:r w:rsidRPr="00901978">
        <w:t>Funding acknowledgement</w:t>
      </w:r>
      <w:bookmarkEnd w:id="65"/>
      <w:bookmarkEnd w:id="66"/>
      <w:bookmarkEnd w:id="67"/>
    </w:p>
    <w:p w14:paraId="6284295F" w14:textId="320E63C7" w:rsidR="00524965" w:rsidRDefault="00524965" w:rsidP="00524965">
      <w:pPr>
        <w:pStyle w:val="Body"/>
      </w:pPr>
      <w:r w:rsidRPr="00BF76E5">
        <w:t xml:space="preserve">Successful applicants </w:t>
      </w:r>
      <w:r w:rsidRPr="00825B13">
        <w:rPr>
          <w:b/>
          <w:bCs/>
        </w:rPr>
        <w:t xml:space="preserve">must </w:t>
      </w:r>
      <w:r w:rsidRPr="00BF76E5">
        <w:t>acknowledge funding from the Victorian Government</w:t>
      </w:r>
      <w:r>
        <w:t>.</w:t>
      </w:r>
      <w:r w:rsidRPr="00675406">
        <w:t xml:space="preserve"> </w:t>
      </w:r>
      <w:r>
        <w:t xml:space="preserve">Guidelines are included </w:t>
      </w:r>
      <w:r w:rsidR="00145652">
        <w:t xml:space="preserve">in </w:t>
      </w:r>
      <w:r>
        <w:t xml:space="preserve">the </w:t>
      </w:r>
      <w:r w:rsidR="00145652" w:rsidRPr="001F46D4">
        <w:t xml:space="preserve">Victorian Common Funding Agreement </w:t>
      </w:r>
      <w:r w:rsidR="00145652">
        <w:t>(</w:t>
      </w:r>
      <w:r>
        <w:t>VCFA</w:t>
      </w:r>
      <w:r w:rsidR="00145652">
        <w:t>)</w:t>
      </w:r>
      <w:r w:rsidRPr="00BF76E5">
        <w:t>.</w:t>
      </w:r>
    </w:p>
    <w:p w14:paraId="0334149B" w14:textId="6BE98E28" w:rsidR="00524965" w:rsidRDefault="00524965" w:rsidP="00524965">
      <w:pPr>
        <w:pStyle w:val="Body"/>
      </w:pPr>
      <w:r>
        <w:t xml:space="preserve">Activities to </w:t>
      </w:r>
      <w:r w:rsidRPr="00BF76E5">
        <w:t>acknowledge Victorian Government support</w:t>
      </w:r>
      <w:r>
        <w:t xml:space="preserve"> include:</w:t>
      </w:r>
    </w:p>
    <w:p w14:paraId="000731CA" w14:textId="3994207D" w:rsidR="00524965" w:rsidRDefault="00524965" w:rsidP="0066392B">
      <w:pPr>
        <w:pStyle w:val="Bullet1"/>
      </w:pPr>
      <w:r w:rsidRPr="00BF76E5">
        <w:t>logo presentation on any activity-related publications, media releases and promotional material</w:t>
      </w:r>
    </w:p>
    <w:p w14:paraId="607FEB43" w14:textId="6C058B25" w:rsidR="00524965" w:rsidRPr="00EF0F10" w:rsidRDefault="00524965" w:rsidP="00825B13">
      <w:pPr>
        <w:pStyle w:val="Bullet1"/>
      </w:pPr>
      <w:r w:rsidRPr="00EF0F10">
        <w:t>inviting the minister to open any funded activities.</w:t>
      </w:r>
    </w:p>
    <w:p w14:paraId="63929E92" w14:textId="2CBE6305" w:rsidR="00417DAD" w:rsidRPr="00847855" w:rsidRDefault="00417DAD" w:rsidP="00F54CD4">
      <w:pPr>
        <w:pStyle w:val="Heading2"/>
      </w:pPr>
      <w:bookmarkStart w:id="68" w:name="_Toc227236178"/>
      <w:r w:rsidRPr="00847855">
        <w:t>Funding agreements</w:t>
      </w:r>
      <w:bookmarkEnd w:id="64"/>
      <w:bookmarkEnd w:id="68"/>
    </w:p>
    <w:p w14:paraId="7B12A6AD" w14:textId="05DAFDA5" w:rsidR="001F46D4" w:rsidRPr="001F46D4" w:rsidRDefault="001F46D4" w:rsidP="001F46D4">
      <w:pPr>
        <w:pStyle w:val="Body"/>
      </w:pPr>
      <w:bookmarkStart w:id="69" w:name="_Toc95991214"/>
      <w:r w:rsidRPr="001F46D4">
        <w:t xml:space="preserve">If successful, you </w:t>
      </w:r>
      <w:r w:rsidRPr="00825B13">
        <w:rPr>
          <w:b/>
          <w:bCs/>
        </w:rPr>
        <w:t xml:space="preserve">must </w:t>
      </w:r>
      <w:r w:rsidRPr="001F46D4">
        <w:t>enter a legally binding Funding Agreement with the Department of Families Fairness and Housing</w:t>
      </w:r>
      <w:r w:rsidR="00AB32C1">
        <w:t>. You must do this</w:t>
      </w:r>
      <w:r w:rsidRPr="001F46D4">
        <w:t xml:space="preserve"> within </w:t>
      </w:r>
      <w:r w:rsidR="00FD767C">
        <w:t>30 days of notification</w:t>
      </w:r>
      <w:r w:rsidR="0012412B">
        <w:t>.</w:t>
      </w:r>
      <w:r w:rsidRPr="001F46D4">
        <w:t xml:space="preserve"> If a funding offer is not accepted during this period, it may be withdrawn.</w:t>
      </w:r>
    </w:p>
    <w:p w14:paraId="1591265F" w14:textId="4B4ED0A3" w:rsidR="001F46D4" w:rsidRPr="001F46D4" w:rsidRDefault="001F46D4" w:rsidP="001F46D4">
      <w:pPr>
        <w:pStyle w:val="Body"/>
      </w:pPr>
      <w:r w:rsidRPr="001F46D4">
        <w:t>The Funding Agreement will be based on the VCFA. The VCFA outlines:</w:t>
      </w:r>
    </w:p>
    <w:p w14:paraId="7C79D729" w14:textId="46B5E077" w:rsidR="001F46D4" w:rsidRPr="001F46D4" w:rsidRDefault="001F46D4" w:rsidP="00F37A97">
      <w:pPr>
        <w:pStyle w:val="Bullet1"/>
      </w:pPr>
      <w:r w:rsidRPr="001F46D4">
        <w:t>the grant’s terms and conditions, including use of funds</w:t>
      </w:r>
    </w:p>
    <w:p w14:paraId="69403920" w14:textId="70EE3998" w:rsidR="001F46D4" w:rsidRPr="001F46D4" w:rsidRDefault="001F46D4" w:rsidP="00F37A97">
      <w:pPr>
        <w:pStyle w:val="Bullet1"/>
      </w:pPr>
      <w:r w:rsidRPr="001F46D4">
        <w:t>key deliverables and due dates</w:t>
      </w:r>
    </w:p>
    <w:p w14:paraId="5FDC7CEE" w14:textId="55425589" w:rsidR="001F46D4" w:rsidRPr="001F46D4" w:rsidRDefault="001F46D4" w:rsidP="00F37A97">
      <w:pPr>
        <w:pStyle w:val="Bullet1"/>
      </w:pPr>
      <w:r w:rsidRPr="001F46D4">
        <w:t>reporting requirements.</w:t>
      </w:r>
    </w:p>
    <w:p w14:paraId="28B19D6A" w14:textId="6CA44842" w:rsidR="001F46D4" w:rsidRPr="001F46D4" w:rsidRDefault="001F46D4" w:rsidP="00825B13">
      <w:pPr>
        <w:pStyle w:val="Bodyafterbullets"/>
      </w:pPr>
      <w:r w:rsidRPr="001F46D4">
        <w:t xml:space="preserve">You </w:t>
      </w:r>
      <w:r w:rsidR="00EF7CF6">
        <w:t>need</w:t>
      </w:r>
      <w:r w:rsidRPr="001F46D4">
        <w:t xml:space="preserve"> to deliver the funded activity as set out in the Funding Agreement</w:t>
      </w:r>
      <w:r w:rsidR="00EF7CF6">
        <w:t>.</w:t>
      </w:r>
      <w:r w:rsidRPr="001F46D4">
        <w:t xml:space="preserve"> </w:t>
      </w:r>
      <w:r w:rsidR="00EF7CF6">
        <w:t>You also need to</w:t>
      </w:r>
      <w:r w:rsidR="00EF7CF6" w:rsidRPr="001F46D4">
        <w:t xml:space="preserve"> </w:t>
      </w:r>
      <w:r w:rsidRPr="001F46D4">
        <w:t xml:space="preserve">meet all reporting and other requirements on time. </w:t>
      </w:r>
      <w:r w:rsidR="00EF7CF6">
        <w:t>For more i</w:t>
      </w:r>
      <w:r w:rsidRPr="001F46D4">
        <w:t>nformation</w:t>
      </w:r>
      <w:r w:rsidR="00EF7CF6">
        <w:t>,</w:t>
      </w:r>
      <w:r w:rsidRPr="001F46D4">
        <w:t xml:space="preserve"> </w:t>
      </w:r>
      <w:r w:rsidR="006F4E12">
        <w:t>see</w:t>
      </w:r>
      <w:r w:rsidRPr="001F46D4">
        <w:t xml:space="preserve"> </w:t>
      </w:r>
      <w:hyperlink r:id="rId35" w:history="1">
        <w:r w:rsidR="00C01DBE" w:rsidRPr="00C01DBE">
          <w:rPr>
            <w:rStyle w:val="Hyperlink"/>
          </w:rPr>
          <w:t>VCFA.vic.gov.au</w:t>
        </w:r>
      </w:hyperlink>
      <w:r w:rsidR="00EF7CF6">
        <w:rPr>
          <w:rStyle w:val="FootnoteReference"/>
        </w:rPr>
        <w:footnoteReference w:id="16"/>
      </w:r>
      <w:r w:rsidR="00EF7CF6">
        <w:t>.</w:t>
      </w:r>
    </w:p>
    <w:p w14:paraId="40F0B503" w14:textId="5C17B7A4" w:rsidR="001F46D4" w:rsidRDefault="001F46D4" w:rsidP="001F46D4">
      <w:pPr>
        <w:pStyle w:val="Body"/>
      </w:pPr>
      <w:r w:rsidRPr="001F46D4">
        <w:t xml:space="preserve">If your application is successful, your organisation’s name and key project details will be published </w:t>
      </w:r>
      <w:r w:rsidR="00843559">
        <w:t xml:space="preserve">on Victorian Government websites </w:t>
      </w:r>
      <w:r w:rsidRPr="001F46D4">
        <w:t xml:space="preserve">and included in the </w:t>
      </w:r>
      <w:r w:rsidR="00FF63DC">
        <w:t>d</w:t>
      </w:r>
      <w:r w:rsidRPr="001F46D4">
        <w:t>epartment’s Annual Report</w:t>
      </w:r>
      <w:r w:rsidR="00495910">
        <w:t>, such as</w:t>
      </w:r>
      <w:r w:rsidR="002B7C3F">
        <w:t xml:space="preserve"> your</w:t>
      </w:r>
      <w:r w:rsidR="00495910">
        <w:t>:</w:t>
      </w:r>
    </w:p>
    <w:p w14:paraId="7F6D189B" w14:textId="77777777" w:rsidR="00495910" w:rsidRDefault="00495910" w:rsidP="00825B13">
      <w:pPr>
        <w:pStyle w:val="Bullet1"/>
      </w:pPr>
      <w:r w:rsidRPr="001F46D4">
        <w:t>project name</w:t>
      </w:r>
    </w:p>
    <w:p w14:paraId="4A53B301" w14:textId="77777777" w:rsidR="00495910" w:rsidRDefault="00495910" w:rsidP="00825B13">
      <w:pPr>
        <w:pStyle w:val="Bullet1"/>
      </w:pPr>
      <w:r w:rsidRPr="001F46D4">
        <w:t>description</w:t>
      </w:r>
    </w:p>
    <w:p w14:paraId="688958B7" w14:textId="5962F022" w:rsidR="00495910" w:rsidRPr="001F46D4" w:rsidRDefault="00495910" w:rsidP="00825B13">
      <w:pPr>
        <w:pStyle w:val="Bullet1"/>
      </w:pPr>
      <w:r w:rsidRPr="001F46D4">
        <w:t>grant amount</w:t>
      </w:r>
      <w:r>
        <w:t>.</w:t>
      </w:r>
    </w:p>
    <w:p w14:paraId="255A88F6" w14:textId="17D3B81B" w:rsidR="00417DAD" w:rsidRPr="00847855" w:rsidRDefault="00417DAD" w:rsidP="00847855">
      <w:pPr>
        <w:pStyle w:val="Heading2"/>
      </w:pPr>
      <w:bookmarkStart w:id="70" w:name="_Toc227236179"/>
      <w:r w:rsidRPr="00847855">
        <w:t>Payment of grant funds and reporting requirements</w:t>
      </w:r>
      <w:bookmarkEnd w:id="69"/>
      <w:bookmarkEnd w:id="70"/>
    </w:p>
    <w:p w14:paraId="61F2386A" w14:textId="77777777" w:rsidR="00F81E3A" w:rsidRDefault="00F81E3A" w:rsidP="00F81E3A">
      <w:pPr>
        <w:pStyle w:val="Body"/>
      </w:pPr>
      <w:r>
        <w:t>Funded o</w:t>
      </w:r>
      <w:r w:rsidRPr="00B23DA9">
        <w:t>rganisations will</w:t>
      </w:r>
      <w:r>
        <w:t>:</w:t>
      </w:r>
    </w:p>
    <w:p w14:paraId="246B2834" w14:textId="77777777" w:rsidR="00F81E3A" w:rsidRDefault="00F81E3A" w:rsidP="0066392B">
      <w:pPr>
        <w:pStyle w:val="Bullet1"/>
      </w:pPr>
      <w:r w:rsidRPr="00B23DA9">
        <w:t>be paid on completi</w:t>
      </w:r>
      <w:r>
        <w:t>ng</w:t>
      </w:r>
      <w:r w:rsidRPr="00B23DA9">
        <w:t xml:space="preserve"> agreed project milestones and deliverables</w:t>
      </w:r>
      <w:r>
        <w:t xml:space="preserve"> outlined in the VCFA</w:t>
      </w:r>
    </w:p>
    <w:p w14:paraId="3DF229BC" w14:textId="77777777" w:rsidR="00F81E3A" w:rsidRDefault="00F81E3A" w:rsidP="0066392B">
      <w:pPr>
        <w:pStyle w:val="Bullet1"/>
      </w:pPr>
      <w:r>
        <w:t>complete progress reports including updates on progress against your project plan and budget</w:t>
      </w:r>
    </w:p>
    <w:p w14:paraId="0E37D8C8" w14:textId="77777777" w:rsidR="00F81E3A" w:rsidRDefault="00F81E3A" w:rsidP="0066392B">
      <w:pPr>
        <w:pStyle w:val="Bullet1"/>
      </w:pPr>
      <w:r>
        <w:t>deliver a final report including a project acquittal and evidence of project outcomes.</w:t>
      </w:r>
    </w:p>
    <w:p w14:paraId="5A7CAD1D" w14:textId="2276EB88" w:rsidR="00495910" w:rsidRDefault="00A7255A" w:rsidP="00811963">
      <w:pPr>
        <w:pStyle w:val="Bodyafterbullets"/>
        <w:rPr>
          <w:b/>
          <w:bCs/>
        </w:rPr>
      </w:pPr>
      <w:r>
        <w:t>You</w:t>
      </w:r>
      <w:r w:rsidR="00F81E3A" w:rsidRPr="00AD56D0">
        <w:t xml:space="preserve"> </w:t>
      </w:r>
      <w:r w:rsidR="00F81E3A" w:rsidRPr="00825B13">
        <w:rPr>
          <w:b/>
          <w:bCs/>
        </w:rPr>
        <w:t>must</w:t>
      </w:r>
      <w:r w:rsidR="00495910">
        <w:rPr>
          <w:b/>
          <w:bCs/>
        </w:rPr>
        <w:t>:</w:t>
      </w:r>
    </w:p>
    <w:p w14:paraId="4DF97E7E" w14:textId="2ED6B9D6" w:rsidR="00495910" w:rsidRDefault="00F81E3A" w:rsidP="00825B13">
      <w:pPr>
        <w:pStyle w:val="Bullet1"/>
      </w:pPr>
      <w:r w:rsidRPr="00AD56D0">
        <w:t>spen</w:t>
      </w:r>
      <w:r w:rsidR="00A7255A">
        <w:t>d</w:t>
      </w:r>
      <w:r w:rsidRPr="00AD56D0">
        <w:t xml:space="preserve"> </w:t>
      </w:r>
      <w:r w:rsidR="00A7255A">
        <w:t xml:space="preserve">funds </w:t>
      </w:r>
      <w:r w:rsidRPr="00AD56D0">
        <w:t>on the project as</w:t>
      </w:r>
      <w:r>
        <w:t xml:space="preserve"> </w:t>
      </w:r>
      <w:r w:rsidRPr="00AD56D0">
        <w:t xml:space="preserve">described in the </w:t>
      </w:r>
      <w:r>
        <w:t>VCFA</w:t>
      </w:r>
    </w:p>
    <w:p w14:paraId="03A166D2" w14:textId="5AFEA76B" w:rsidR="00F81E3A" w:rsidRDefault="00A7255A" w:rsidP="00825B13">
      <w:pPr>
        <w:pStyle w:val="Bullet1"/>
      </w:pPr>
      <w:r>
        <w:t>return a</w:t>
      </w:r>
      <w:r w:rsidR="00F81E3A" w:rsidRPr="00AD56D0">
        <w:t>ny unspent funds</w:t>
      </w:r>
      <w:r w:rsidR="00AA1A8F">
        <w:t xml:space="preserve"> to </w:t>
      </w:r>
      <w:r w:rsidR="00F81E3A" w:rsidRPr="00AD56D0">
        <w:t>the</w:t>
      </w:r>
      <w:r w:rsidR="00F81E3A">
        <w:t xml:space="preserve"> </w:t>
      </w:r>
      <w:r w:rsidR="00C01DBE">
        <w:t>department</w:t>
      </w:r>
      <w:r w:rsidR="00F81E3A">
        <w:t>.</w:t>
      </w:r>
    </w:p>
    <w:p w14:paraId="0DD869D3" w14:textId="49816235" w:rsidR="00250FD8" w:rsidRPr="00DF0CD0" w:rsidRDefault="00250FD8" w:rsidP="00825B13">
      <w:pPr>
        <w:pStyle w:val="Bodyafterbullets"/>
      </w:pPr>
      <w:r w:rsidRPr="00DF0CD0">
        <w:t>Milestone payments are made via electronic funds transfer (EFT) once deliverables are met, in line with the VCFA.</w:t>
      </w:r>
    </w:p>
    <w:p w14:paraId="4260861D" w14:textId="77777777" w:rsidR="00250FD8" w:rsidRPr="00DF0CD0" w:rsidRDefault="00250FD8" w:rsidP="00DF0CD0">
      <w:pPr>
        <w:pStyle w:val="Heading3"/>
      </w:pPr>
      <w:r w:rsidRPr="00DF0CD0">
        <w:lastRenderedPageBreak/>
        <w:t>Goods and services tax (GST)</w:t>
      </w:r>
    </w:p>
    <w:p w14:paraId="0C05E4CC" w14:textId="0876B7AD" w:rsidR="00250FD8" w:rsidRPr="00250FD8" w:rsidRDefault="00250FD8" w:rsidP="0066392B">
      <w:pPr>
        <w:pStyle w:val="Bullet1"/>
      </w:pPr>
      <w:r w:rsidRPr="00250FD8">
        <w:t xml:space="preserve">GST </w:t>
      </w:r>
      <w:r w:rsidR="00FD0362">
        <w:t>is</w:t>
      </w:r>
      <w:r w:rsidRPr="00250FD8">
        <w:t xml:space="preserve"> paid if the grant is funding a good or service, and if the recipient organisation is registered for GST.</w:t>
      </w:r>
    </w:p>
    <w:p w14:paraId="59272CEA" w14:textId="38FF8179" w:rsidR="00250FD8" w:rsidRPr="00250FD8" w:rsidRDefault="00250FD8" w:rsidP="0066392B">
      <w:pPr>
        <w:pStyle w:val="Bullet1"/>
      </w:pPr>
      <w:r w:rsidRPr="00250FD8">
        <w:t xml:space="preserve">GST </w:t>
      </w:r>
      <w:r w:rsidR="00FD0362">
        <w:t>is</w:t>
      </w:r>
      <w:r w:rsidR="00FD0362" w:rsidRPr="00250FD8">
        <w:t xml:space="preserve"> </w:t>
      </w:r>
      <w:r w:rsidRPr="00DD4B6E">
        <w:rPr>
          <w:b/>
          <w:bCs/>
        </w:rPr>
        <w:t>not</w:t>
      </w:r>
      <w:r w:rsidRPr="00250FD8">
        <w:t xml:space="preserve"> paid if the recipient organisation is not registered for GST</w:t>
      </w:r>
      <w:r w:rsidR="00FF63DC">
        <w:t>.</w:t>
      </w:r>
    </w:p>
    <w:p w14:paraId="4EF2FFCC" w14:textId="221B8348" w:rsidR="00250FD8" w:rsidRPr="00250FD8" w:rsidRDefault="00250FD8" w:rsidP="0066392B">
      <w:pPr>
        <w:pStyle w:val="Bullet1"/>
      </w:pPr>
      <w:r w:rsidRPr="00250FD8">
        <w:t xml:space="preserve">GST </w:t>
      </w:r>
      <w:r w:rsidR="00FD0362">
        <w:t>is</w:t>
      </w:r>
      <w:r w:rsidR="00FD0362" w:rsidRPr="00250FD8">
        <w:t xml:space="preserve"> </w:t>
      </w:r>
      <w:r w:rsidRPr="00DD4B6E">
        <w:rPr>
          <w:b/>
          <w:bCs/>
        </w:rPr>
        <w:t>not</w:t>
      </w:r>
      <w:r w:rsidRPr="00250FD8">
        <w:t xml:space="preserve"> paid if the recipient organisation is a government entity</w:t>
      </w:r>
      <w:r w:rsidR="002B7C3F">
        <w:t>.</w:t>
      </w:r>
      <w:r w:rsidRPr="00250FD8">
        <w:t xml:space="preserve"> </w:t>
      </w:r>
      <w:r w:rsidR="002B7C3F">
        <w:t>F</w:t>
      </w:r>
      <w:r w:rsidR="00E23D4C">
        <w:t>or example</w:t>
      </w:r>
      <w:r w:rsidR="002B7C3F">
        <w:t>,</w:t>
      </w:r>
      <w:r w:rsidRPr="00250FD8">
        <w:t xml:space="preserve"> school, local council.</w:t>
      </w:r>
    </w:p>
    <w:p w14:paraId="5B4C1970" w14:textId="356C7746" w:rsidR="00250FD8" w:rsidRPr="00250FD8" w:rsidRDefault="00250FD8" w:rsidP="0066392B">
      <w:pPr>
        <w:pStyle w:val="Bullet1"/>
      </w:pPr>
      <w:r w:rsidRPr="00250FD8">
        <w:t xml:space="preserve">GST </w:t>
      </w:r>
      <w:r w:rsidR="00EF7CF6">
        <w:t xml:space="preserve">is </w:t>
      </w:r>
      <w:r w:rsidRPr="00DD4B6E">
        <w:rPr>
          <w:b/>
          <w:bCs/>
        </w:rPr>
        <w:t>not</w:t>
      </w:r>
      <w:r w:rsidRPr="00250FD8">
        <w:t xml:space="preserve"> paid if the grant is </w:t>
      </w:r>
      <w:r w:rsidRPr="00250FD8">
        <w:rPr>
          <w:b/>
          <w:bCs/>
        </w:rPr>
        <w:t>not</w:t>
      </w:r>
      <w:r w:rsidRPr="00250FD8">
        <w:rPr>
          <w:i/>
          <w:iCs/>
        </w:rPr>
        <w:t xml:space="preserve"> </w:t>
      </w:r>
      <w:r w:rsidRPr="00250FD8">
        <w:t>funding a good and/or service.</w:t>
      </w:r>
    </w:p>
    <w:p w14:paraId="445D651B" w14:textId="65F73DDD" w:rsidR="00417DAD" w:rsidRPr="00847855" w:rsidRDefault="00EF7CF6" w:rsidP="00AD3DF1">
      <w:pPr>
        <w:pStyle w:val="Heading1"/>
      </w:pPr>
      <w:bookmarkStart w:id="71" w:name="_Toc95991218"/>
      <w:bookmarkStart w:id="72" w:name="_Toc227236180"/>
      <w:r>
        <w:t>More</w:t>
      </w:r>
      <w:r w:rsidRPr="00847855">
        <w:t xml:space="preserve"> </w:t>
      </w:r>
      <w:r w:rsidR="00417DAD" w:rsidRPr="00847855">
        <w:t xml:space="preserve">information and </w:t>
      </w:r>
      <w:bookmarkEnd w:id="71"/>
      <w:r>
        <w:t>help</w:t>
      </w:r>
      <w:bookmarkEnd w:id="72"/>
    </w:p>
    <w:p w14:paraId="62FA7FA3" w14:textId="268AC6E8" w:rsidR="00F700A5" w:rsidRDefault="00F700A5" w:rsidP="00374F8B">
      <w:pPr>
        <w:pStyle w:val="Body"/>
      </w:pPr>
      <w:r>
        <w:t>Please r</w:t>
      </w:r>
      <w:r w:rsidRPr="00ED3F38">
        <w:t>efer to</w:t>
      </w:r>
      <w:r w:rsidR="00374F8B">
        <w:t xml:space="preserve"> </w:t>
      </w:r>
      <w:r w:rsidRPr="00825B13">
        <w:t>Frequently asked questions</w:t>
      </w:r>
      <w:r w:rsidR="00374F8B">
        <w:rPr>
          <w:rFonts w:eastAsia="MS Gothic"/>
          <w:i/>
          <w:iCs/>
        </w:rPr>
        <w:t xml:space="preserve"> </w:t>
      </w:r>
      <w:r>
        <w:t xml:space="preserve">on </w:t>
      </w:r>
      <w:hyperlink r:id="rId36" w:history="1">
        <w:r w:rsidR="00E23D4C">
          <w:rPr>
            <w:rStyle w:val="Hyperlink"/>
          </w:rPr>
          <w:t>F</w:t>
        </w:r>
        <w:r w:rsidRPr="003F4AFF">
          <w:rPr>
            <w:rStyle w:val="Hyperlink"/>
          </w:rPr>
          <w:t>uture Ready grants</w:t>
        </w:r>
      </w:hyperlink>
      <w:r w:rsidR="00C01DBE">
        <w:rPr>
          <w:rStyle w:val="Hyperlink"/>
        </w:rPr>
        <w:t>.vic.gov.au</w:t>
      </w:r>
      <w:r w:rsidR="00E23D4C">
        <w:rPr>
          <w:rStyle w:val="FootnoteReference"/>
          <w:color w:val="004C97"/>
          <w:u w:val="dotted"/>
        </w:rPr>
        <w:footnoteReference w:id="17"/>
      </w:r>
      <w:r>
        <w:t>.</w:t>
      </w:r>
    </w:p>
    <w:p w14:paraId="55EC1B6D" w14:textId="18A724AE" w:rsidR="001C7128" w:rsidRPr="002365B4" w:rsidRDefault="00F700A5" w:rsidP="00F700A5">
      <w:pPr>
        <w:pStyle w:val="Bodyafterbullets"/>
      </w:pPr>
      <w:r>
        <w:t xml:space="preserve">You can also </w:t>
      </w:r>
      <w:r w:rsidR="006F4E12">
        <w:t xml:space="preserve">email </w:t>
      </w:r>
      <w:r w:rsidRPr="002D05D0">
        <w:t>the</w:t>
      </w:r>
      <w:r>
        <w:t xml:space="preserve"> Future Ready program team</w:t>
      </w:r>
      <w:r w:rsidRPr="002D05D0">
        <w:t xml:space="preserve"> </w:t>
      </w:r>
      <w:r>
        <w:t>in the Office for Youth</w:t>
      </w:r>
      <w:r w:rsidR="00AA1A8F">
        <w:t>:</w:t>
      </w:r>
      <w:r>
        <w:t xml:space="preserve"> </w:t>
      </w:r>
      <w:hyperlink r:id="rId37" w:history="1">
        <w:r w:rsidRPr="00C01307">
          <w:rPr>
            <w:rStyle w:val="Hyperlink"/>
          </w:rPr>
          <w:t>futureready@dffh.vic.gov.au</w:t>
        </w:r>
      </w:hyperlink>
      <w:r w:rsidRPr="00ED3F38">
        <w:t>.</w:t>
      </w:r>
    </w:p>
    <w:sectPr w:rsidR="001C7128" w:rsidRPr="002365B4" w:rsidSect="006C7503">
      <w:headerReference w:type="even" r:id="rId38"/>
      <w:headerReference w:type="default" r:id="rId39"/>
      <w:footerReference w:type="even" r:id="rId40"/>
      <w:footerReference w:type="default" r:id="rId41"/>
      <w:pgSz w:w="11906" w:h="16838" w:code="9"/>
      <w:pgMar w:top="1418" w:right="1304" w:bottom="567"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06CE" w14:textId="77777777" w:rsidR="00517381" w:rsidRDefault="00517381">
      <w:r>
        <w:separator/>
      </w:r>
    </w:p>
    <w:p w14:paraId="2317F25E" w14:textId="77777777" w:rsidR="00517381" w:rsidRDefault="00517381"/>
  </w:endnote>
  <w:endnote w:type="continuationSeparator" w:id="0">
    <w:p w14:paraId="37E1EAA6" w14:textId="77777777" w:rsidR="00517381" w:rsidRDefault="00517381">
      <w:r>
        <w:continuationSeparator/>
      </w:r>
    </w:p>
    <w:p w14:paraId="70F3C49C" w14:textId="77777777" w:rsidR="00517381" w:rsidRDefault="00517381"/>
  </w:endnote>
  <w:endnote w:type="continuationNotice" w:id="1">
    <w:p w14:paraId="3CCA54A5" w14:textId="77777777" w:rsidR="00517381" w:rsidRDefault="00517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2DEA2E01" w:rsidR="00431A70" w:rsidRDefault="008F2A93">
    <w:pPr>
      <w:pStyle w:val="Footer"/>
    </w:pPr>
    <w:r>
      <w:rPr>
        <w:noProof/>
        <w:lang w:eastAsia="en-AU"/>
      </w:rPr>
      <mc:AlternateContent>
        <mc:Choice Requires="wps">
          <w:drawing>
            <wp:anchor distT="0" distB="0" distL="114300" distR="114300" simplePos="1" relativeHeight="251658247" behindDoc="0" locked="0" layoutInCell="0" allowOverlap="1" wp14:anchorId="0BF3AB6B" wp14:editId="5E1F9FA7">
              <wp:simplePos x="0" y="10189687"/>
              <wp:positionH relativeFrom="page">
                <wp:posOffset>0</wp:posOffset>
              </wp:positionH>
              <wp:positionV relativeFrom="page">
                <wp:posOffset>10189210</wp:posOffset>
              </wp:positionV>
              <wp:extent cx="7560310" cy="311785"/>
              <wp:effectExtent l="0" t="0" r="0" b="12065"/>
              <wp:wrapNone/>
              <wp:docPr id="1" name="MSIPCMa07b453481bc99c7f3372f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F3AB6B" id="_x0000_t202" coordsize="21600,21600" o:spt="202" path="m,l,21600r21600,l21600,xe">
              <v:stroke joinstyle="miter"/>
              <v:path gradientshapeok="t" o:connecttype="rect"/>
            </v:shapetype>
            <v:shape id="MSIPCMa07b453481bc99c7f3372f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005B9" id="Text Box 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7C390BC5" w:rsidR="00EB4BC7" w:rsidRDefault="008F2A93">
    <w:pPr>
      <w:pStyle w:val="Footer"/>
    </w:pPr>
    <w:r>
      <w:rPr>
        <w:noProof/>
      </w:rPr>
      <mc:AlternateContent>
        <mc:Choice Requires="wps">
          <w:drawing>
            <wp:anchor distT="0" distB="0" distL="114300" distR="114300" simplePos="0" relativeHeight="251658248" behindDoc="0" locked="0" layoutInCell="0" allowOverlap="1" wp14:anchorId="33856C7E" wp14:editId="4BBB9F5D">
              <wp:simplePos x="0" y="0"/>
              <wp:positionH relativeFrom="page">
                <wp:posOffset>0</wp:posOffset>
              </wp:positionH>
              <wp:positionV relativeFrom="page">
                <wp:posOffset>10189210</wp:posOffset>
              </wp:positionV>
              <wp:extent cx="7560310" cy="311785"/>
              <wp:effectExtent l="0" t="0" r="0" b="12065"/>
              <wp:wrapNone/>
              <wp:docPr id="8" name="MSIPCMde674369a7061756907f36d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856C7E" id="_x0000_t202" coordsize="21600,21600" o:spt="202" path="m,l,21600r21600,l21600,xe">
              <v:stroke joinstyle="miter"/>
              <v:path gradientshapeok="t" o:connecttype="rect"/>
            </v:shapetype>
            <v:shape id="MSIPCMde674369a7061756907f36d1"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BA23E7" id="Text Box 6"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0B4B9213" w:rsidR="00431A70" w:rsidRDefault="008F2A93" w:rsidP="00DC00C1">
    <w:pPr>
      <w:pStyle w:val="Footer"/>
      <w:tabs>
        <w:tab w:val="left" w:pos="3667"/>
      </w:tabs>
    </w:pPr>
    <w:r>
      <w:rPr>
        <w:noProof/>
        <w:lang w:eastAsia="en-AU"/>
      </w:rPr>
      <mc:AlternateContent>
        <mc:Choice Requires="wps">
          <w:drawing>
            <wp:anchor distT="0" distB="0" distL="114300" distR="114300" simplePos="0" relativeHeight="251658246" behindDoc="0" locked="0" layoutInCell="0" allowOverlap="1" wp14:anchorId="6D2F9447" wp14:editId="50A4360F">
              <wp:simplePos x="0" y="0"/>
              <wp:positionH relativeFrom="page">
                <wp:posOffset>0</wp:posOffset>
              </wp:positionH>
              <wp:positionV relativeFrom="page">
                <wp:posOffset>10189210</wp:posOffset>
              </wp:positionV>
              <wp:extent cx="7560310" cy="311785"/>
              <wp:effectExtent l="0" t="0" r="0" b="12065"/>
              <wp:wrapNone/>
              <wp:docPr id="9" name="MSIPCM2bbc42d884ef159dc2c76dd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2F9447" id="_x0000_t202" coordsize="21600,21600" o:spt="202" path="m,l,21600r21600,l21600,xe">
              <v:stroke joinstyle="miter"/>
              <v:path gradientshapeok="t" o:connecttype="rect"/>
            </v:shapetype>
            <v:shape id="MSIPCM2bbc42d884ef159dc2c76ddf"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824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EBCE929" id="Text Box 3"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4" type="#_x0000_t202" alt="{&quot;HashCode&quot;:904758361,&quot;Height&quot;:841.0,&quot;Width&quot;:595.0,&quot;Placement&quot;:&quot;Footer&quot;,&quot;Index&quot;:&quot;Primary&quot;,&quot;Section&quot;:3,&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5F36" w14:textId="77777777" w:rsidR="00517381" w:rsidRDefault="00517381" w:rsidP="00207717">
      <w:pPr>
        <w:spacing w:before="120"/>
      </w:pPr>
      <w:r>
        <w:separator/>
      </w:r>
    </w:p>
  </w:footnote>
  <w:footnote w:type="continuationSeparator" w:id="0">
    <w:p w14:paraId="4553169A" w14:textId="77777777" w:rsidR="00517381" w:rsidRDefault="00517381">
      <w:r>
        <w:continuationSeparator/>
      </w:r>
    </w:p>
    <w:p w14:paraId="1F96F048" w14:textId="77777777" w:rsidR="00517381" w:rsidRDefault="00517381"/>
  </w:footnote>
  <w:footnote w:type="continuationNotice" w:id="1">
    <w:p w14:paraId="3FDEE421" w14:textId="77777777" w:rsidR="00517381" w:rsidRDefault="00517381">
      <w:pPr>
        <w:spacing w:after="0" w:line="240" w:lineRule="auto"/>
      </w:pPr>
    </w:p>
  </w:footnote>
  <w:footnote w:id="2">
    <w:p w14:paraId="136F738B" w14:textId="1549C086" w:rsidR="007A6D6C" w:rsidRPr="007A6D6C" w:rsidRDefault="007A6D6C">
      <w:pPr>
        <w:pStyle w:val="FootnoteText"/>
        <w:rPr>
          <w:lang w:val="en-US"/>
        </w:rPr>
      </w:pPr>
      <w:r>
        <w:rPr>
          <w:rStyle w:val="FootnoteReference"/>
        </w:rPr>
        <w:footnoteRef/>
      </w:r>
      <w:r>
        <w:t xml:space="preserve"> </w:t>
      </w:r>
      <w:r w:rsidRPr="007A6D6C">
        <w:t>https://creativecommons.org/licenses/by/4.0/</w:t>
      </w:r>
    </w:p>
  </w:footnote>
  <w:footnote w:id="3">
    <w:p w14:paraId="4C5CA8EE" w14:textId="08331E11" w:rsidR="00B16014" w:rsidRDefault="00B16014">
      <w:pPr>
        <w:pStyle w:val="FootnoteText"/>
      </w:pPr>
      <w:r>
        <w:rPr>
          <w:rStyle w:val="FootnoteReference"/>
        </w:rPr>
        <w:footnoteRef/>
      </w:r>
      <w:r>
        <w:t xml:space="preserve"> </w:t>
      </w:r>
      <w:r w:rsidRPr="00B16014">
        <w:t>https://www.vic.gov.au/future-ready-grants</w:t>
      </w:r>
    </w:p>
  </w:footnote>
  <w:footnote w:id="4">
    <w:p w14:paraId="33A71B08" w14:textId="7A639C4E" w:rsidR="00BD635B" w:rsidRDefault="00BD635B">
      <w:pPr>
        <w:pStyle w:val="FootnoteText"/>
      </w:pPr>
      <w:r>
        <w:rPr>
          <w:rStyle w:val="FootnoteReference"/>
        </w:rPr>
        <w:footnoteRef/>
      </w:r>
      <w:r>
        <w:t xml:space="preserve"> </w:t>
      </w:r>
      <w:r w:rsidRPr="00BD635B">
        <w:t>https://www.vic.gov.au/victorias-youth-strategy-2022-2027</w:t>
      </w:r>
    </w:p>
  </w:footnote>
  <w:footnote w:id="5">
    <w:p w14:paraId="0EBB66D7" w14:textId="77777777" w:rsidR="0069526F" w:rsidRDefault="0069526F" w:rsidP="0069526F">
      <w:pPr>
        <w:pStyle w:val="FootnoteText"/>
      </w:pPr>
      <w:r>
        <w:rPr>
          <w:rStyle w:val="FootnoteReference"/>
        </w:rPr>
        <w:footnoteRef/>
      </w:r>
      <w:r>
        <w:t xml:space="preserve"> </w:t>
      </w:r>
      <w:r w:rsidRPr="00740826">
        <w:t>https://abr.business.gov.au/</w:t>
      </w:r>
    </w:p>
  </w:footnote>
  <w:footnote w:id="6">
    <w:p w14:paraId="17A2A68B" w14:textId="77777777" w:rsidR="004C2619" w:rsidRDefault="004C2619" w:rsidP="004C2619">
      <w:pPr>
        <w:pStyle w:val="FootnoteText"/>
      </w:pPr>
      <w:r>
        <w:rPr>
          <w:rStyle w:val="FootnoteReference"/>
        </w:rPr>
        <w:footnoteRef/>
      </w:r>
      <w:r>
        <w:t xml:space="preserve"> </w:t>
      </w:r>
      <w:r w:rsidRPr="007426A1">
        <w:t>https://www.consumer.vic.gov.au/</w:t>
      </w:r>
    </w:p>
  </w:footnote>
  <w:footnote w:id="7">
    <w:p w14:paraId="55DBD573" w14:textId="77777777" w:rsidR="004C2619" w:rsidRDefault="004C2619" w:rsidP="004C2619">
      <w:pPr>
        <w:pStyle w:val="FootnoteText"/>
      </w:pPr>
      <w:r>
        <w:rPr>
          <w:rStyle w:val="FootnoteReference"/>
        </w:rPr>
        <w:footnoteRef/>
      </w:r>
      <w:r>
        <w:t xml:space="preserve"> </w:t>
      </w:r>
      <w:r w:rsidRPr="00226CE3">
        <w:t>https://www.acnc.gov.au/charity/charities</w:t>
      </w:r>
    </w:p>
  </w:footnote>
  <w:footnote w:id="8">
    <w:p w14:paraId="6D987B09" w14:textId="77777777" w:rsidR="004C2619" w:rsidRDefault="004C2619" w:rsidP="004C2619">
      <w:pPr>
        <w:pStyle w:val="FootnoteText"/>
      </w:pPr>
      <w:r>
        <w:rPr>
          <w:rStyle w:val="FootnoteReference"/>
        </w:rPr>
        <w:footnoteRef/>
      </w:r>
      <w:r>
        <w:t xml:space="preserve"> </w:t>
      </w:r>
      <w:r w:rsidRPr="00277D58">
        <w:t>https://www.oric.gov.au/</w:t>
      </w:r>
    </w:p>
  </w:footnote>
  <w:footnote w:id="9">
    <w:p w14:paraId="39084A05" w14:textId="77777777" w:rsidR="0069526F" w:rsidRDefault="0069526F" w:rsidP="0069526F">
      <w:pPr>
        <w:pStyle w:val="FootnoteText"/>
      </w:pPr>
      <w:r>
        <w:rPr>
          <w:rStyle w:val="FootnoteReference"/>
        </w:rPr>
        <w:footnoteRef/>
      </w:r>
      <w:r>
        <w:t xml:space="preserve"> </w:t>
      </w:r>
      <w:r w:rsidRPr="004C03C3">
        <w:t>https://grantsgateway.dffh.vic.gov.au</w:t>
      </w:r>
    </w:p>
  </w:footnote>
  <w:footnote w:id="10">
    <w:p w14:paraId="47116A4A" w14:textId="18B950E1" w:rsidR="00C439A4" w:rsidRDefault="00C439A4">
      <w:pPr>
        <w:pStyle w:val="FootnoteText"/>
      </w:pPr>
      <w:r>
        <w:rPr>
          <w:rStyle w:val="FootnoteReference"/>
        </w:rPr>
        <w:footnoteRef/>
      </w:r>
      <w:r>
        <w:t xml:space="preserve"> </w:t>
      </w:r>
      <w:r w:rsidRPr="004C03C3">
        <w:t>https://grantsgateway.dffh.vic.gov.au</w:t>
      </w:r>
    </w:p>
  </w:footnote>
  <w:footnote w:id="11">
    <w:p w14:paraId="121BDE1F" w14:textId="77777777" w:rsidR="00E7202F" w:rsidRDefault="00E7202F" w:rsidP="00E7202F">
      <w:pPr>
        <w:pStyle w:val="FootnoteText"/>
      </w:pPr>
      <w:r>
        <w:rPr>
          <w:rStyle w:val="FootnoteReference"/>
        </w:rPr>
        <w:footnoteRef/>
      </w:r>
      <w:r>
        <w:t xml:space="preserve"> </w:t>
      </w:r>
      <w:r w:rsidRPr="0090396F">
        <w:t>https://grantsgateway.dffh.vic.gov.au/s/help-guides-and-documents</w:t>
      </w:r>
    </w:p>
  </w:footnote>
  <w:footnote w:id="12">
    <w:p w14:paraId="7FC883ED" w14:textId="77777777" w:rsidR="003F58F3" w:rsidRDefault="003F58F3" w:rsidP="003F58F3">
      <w:pPr>
        <w:pStyle w:val="FootnoteText"/>
      </w:pPr>
      <w:r>
        <w:rPr>
          <w:rStyle w:val="FootnoteReference"/>
        </w:rPr>
        <w:footnoteRef/>
      </w:r>
      <w:r>
        <w:t xml:space="preserve"> </w:t>
      </w:r>
      <w:r w:rsidRPr="00A61FE9">
        <w:t>https://www.vic.gov.au/how-write-good-grant-application</w:t>
      </w:r>
    </w:p>
  </w:footnote>
  <w:footnote w:id="13">
    <w:p w14:paraId="4A7A0951" w14:textId="77777777" w:rsidR="003F58F3" w:rsidRDefault="003F58F3" w:rsidP="003F58F3">
      <w:pPr>
        <w:pStyle w:val="FootnoteText"/>
      </w:pPr>
      <w:r>
        <w:rPr>
          <w:rStyle w:val="FootnoteReference"/>
        </w:rPr>
        <w:footnoteRef/>
      </w:r>
      <w:r>
        <w:t xml:space="preserve"> </w:t>
      </w:r>
      <w:r w:rsidRPr="00F52BFC">
        <w:t>https://grantsgateway.dffh.vic.gov.au/</w:t>
      </w:r>
    </w:p>
  </w:footnote>
  <w:footnote w:id="14">
    <w:p w14:paraId="6BD70B79" w14:textId="77777777" w:rsidR="001675FD" w:rsidRDefault="001675FD" w:rsidP="001675FD">
      <w:pPr>
        <w:pStyle w:val="FootnoteText"/>
      </w:pPr>
      <w:r>
        <w:rPr>
          <w:rStyle w:val="FootnoteReference"/>
        </w:rPr>
        <w:footnoteRef/>
      </w:r>
      <w:r>
        <w:t xml:space="preserve"> </w:t>
      </w:r>
      <w:r w:rsidRPr="00A06FE7">
        <w:t>https://providers.dffh.vic.gov.au/child-safe-standards</w:t>
      </w:r>
    </w:p>
  </w:footnote>
  <w:footnote w:id="15">
    <w:p w14:paraId="24BE9728" w14:textId="77777777" w:rsidR="00A2761A" w:rsidRDefault="00A2761A" w:rsidP="00A2761A">
      <w:pPr>
        <w:pStyle w:val="FootnoteText"/>
      </w:pPr>
      <w:r>
        <w:rPr>
          <w:rStyle w:val="FootnoteReference"/>
        </w:rPr>
        <w:footnoteRef/>
      </w:r>
      <w:r>
        <w:t xml:space="preserve"> </w:t>
      </w:r>
      <w:r w:rsidRPr="00FC342A">
        <w:t>https://www.justice.vic.gov.au/safer-communities/protecting-children-and-families/organisations-providing-services-to-children-new.</w:t>
      </w:r>
    </w:p>
  </w:footnote>
  <w:footnote w:id="16">
    <w:p w14:paraId="1A219F75" w14:textId="2FE91272" w:rsidR="00EF7CF6" w:rsidRDefault="00EF7CF6">
      <w:pPr>
        <w:pStyle w:val="FootnoteText"/>
      </w:pPr>
      <w:r>
        <w:rPr>
          <w:rStyle w:val="FootnoteReference"/>
        </w:rPr>
        <w:footnoteRef/>
      </w:r>
      <w:r>
        <w:t xml:space="preserve"> </w:t>
      </w:r>
      <w:r w:rsidR="00FF63DC" w:rsidRPr="00FF63DC">
        <w:t>https://www.vic.gov.au/victorian-common-funding-agreement</w:t>
      </w:r>
    </w:p>
  </w:footnote>
  <w:footnote w:id="17">
    <w:p w14:paraId="1EA18518" w14:textId="294AA394" w:rsidR="00E23D4C" w:rsidRDefault="00E23D4C">
      <w:pPr>
        <w:pStyle w:val="FootnoteText"/>
      </w:pPr>
      <w:r>
        <w:rPr>
          <w:rStyle w:val="FootnoteReference"/>
        </w:rPr>
        <w:footnoteRef/>
      </w:r>
      <w:r>
        <w:t xml:space="preserve"> </w:t>
      </w:r>
      <w:r w:rsidRPr="003F4AFF">
        <w:t>https://www.vic.gov.au/future-ready-gran</w:t>
      </w:r>
      <w:r>
        <w:t>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1623F9A6" w:rsidR="00562811" w:rsidRPr="001C7128" w:rsidRDefault="00BF7F8E" w:rsidP="001C7128">
    <w:pPr>
      <w:pStyle w:val="Header"/>
    </w:pPr>
    <w:r>
      <w:t>Future Ready 2027-2028: Program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D3C"/>
    <w:multiLevelType w:val="hybridMultilevel"/>
    <w:tmpl w:val="CBB6BF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6E3FCB"/>
    <w:multiLevelType w:val="multilevel"/>
    <w:tmpl w:val="A6CA4104"/>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873BC1"/>
    <w:multiLevelType w:val="hybridMultilevel"/>
    <w:tmpl w:val="39EC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268D5"/>
    <w:multiLevelType w:val="hybridMultilevel"/>
    <w:tmpl w:val="021C5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A0E88"/>
    <w:multiLevelType w:val="hybridMultilevel"/>
    <w:tmpl w:val="6D9EC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D12E7"/>
    <w:multiLevelType w:val="multilevel"/>
    <w:tmpl w:val="95D2349A"/>
    <w:lvl w:ilvl="0">
      <w:start w:val="1"/>
      <w:numFmt w:val="bullet"/>
      <w:lvlText w:val=""/>
      <w:lvlJc w:val="left"/>
      <w:pPr>
        <w:ind w:left="360" w:hanging="360"/>
      </w:pPr>
      <w:rPr>
        <w:rFonts w:ascii="Wingdings" w:hAnsi="Wingdings" w:hint="default"/>
        <w:color w:val="auto"/>
        <w:w w:val="100"/>
        <w:sz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9739CA"/>
    <w:multiLevelType w:val="hybridMultilevel"/>
    <w:tmpl w:val="5E7E7E66"/>
    <w:lvl w:ilvl="0" w:tplc="94805EE2">
      <w:start w:val="1"/>
      <w:numFmt w:val="bullet"/>
      <w:lvlText w:val=""/>
      <w:lvlJc w:val="left"/>
      <w:pPr>
        <w:ind w:left="1080" w:hanging="360"/>
      </w:pPr>
      <w:rPr>
        <w:rFonts w:ascii="Symbol" w:hAnsi="Symbol"/>
      </w:rPr>
    </w:lvl>
    <w:lvl w:ilvl="1" w:tplc="94FABC20">
      <w:start w:val="1"/>
      <w:numFmt w:val="bullet"/>
      <w:lvlText w:val=""/>
      <w:lvlJc w:val="left"/>
      <w:pPr>
        <w:ind w:left="1080" w:hanging="360"/>
      </w:pPr>
      <w:rPr>
        <w:rFonts w:ascii="Symbol" w:hAnsi="Symbol"/>
      </w:rPr>
    </w:lvl>
    <w:lvl w:ilvl="2" w:tplc="B3DEE258">
      <w:start w:val="1"/>
      <w:numFmt w:val="bullet"/>
      <w:lvlText w:val=""/>
      <w:lvlJc w:val="left"/>
      <w:pPr>
        <w:ind w:left="1080" w:hanging="360"/>
      </w:pPr>
      <w:rPr>
        <w:rFonts w:ascii="Symbol" w:hAnsi="Symbol"/>
      </w:rPr>
    </w:lvl>
    <w:lvl w:ilvl="3" w:tplc="E20A359A">
      <w:start w:val="1"/>
      <w:numFmt w:val="bullet"/>
      <w:lvlText w:val=""/>
      <w:lvlJc w:val="left"/>
      <w:pPr>
        <w:ind w:left="1080" w:hanging="360"/>
      </w:pPr>
      <w:rPr>
        <w:rFonts w:ascii="Symbol" w:hAnsi="Symbol"/>
      </w:rPr>
    </w:lvl>
    <w:lvl w:ilvl="4" w:tplc="B854F85A">
      <w:start w:val="1"/>
      <w:numFmt w:val="bullet"/>
      <w:lvlText w:val=""/>
      <w:lvlJc w:val="left"/>
      <w:pPr>
        <w:ind w:left="1080" w:hanging="360"/>
      </w:pPr>
      <w:rPr>
        <w:rFonts w:ascii="Symbol" w:hAnsi="Symbol"/>
      </w:rPr>
    </w:lvl>
    <w:lvl w:ilvl="5" w:tplc="1FFA0B12">
      <w:start w:val="1"/>
      <w:numFmt w:val="bullet"/>
      <w:lvlText w:val=""/>
      <w:lvlJc w:val="left"/>
      <w:pPr>
        <w:ind w:left="1080" w:hanging="360"/>
      </w:pPr>
      <w:rPr>
        <w:rFonts w:ascii="Symbol" w:hAnsi="Symbol"/>
      </w:rPr>
    </w:lvl>
    <w:lvl w:ilvl="6" w:tplc="0C1E342E">
      <w:start w:val="1"/>
      <w:numFmt w:val="bullet"/>
      <w:lvlText w:val=""/>
      <w:lvlJc w:val="left"/>
      <w:pPr>
        <w:ind w:left="1080" w:hanging="360"/>
      </w:pPr>
      <w:rPr>
        <w:rFonts w:ascii="Symbol" w:hAnsi="Symbol"/>
      </w:rPr>
    </w:lvl>
    <w:lvl w:ilvl="7" w:tplc="13DC26DC">
      <w:start w:val="1"/>
      <w:numFmt w:val="bullet"/>
      <w:lvlText w:val=""/>
      <w:lvlJc w:val="left"/>
      <w:pPr>
        <w:ind w:left="1080" w:hanging="360"/>
      </w:pPr>
      <w:rPr>
        <w:rFonts w:ascii="Symbol" w:hAnsi="Symbol"/>
      </w:rPr>
    </w:lvl>
    <w:lvl w:ilvl="8" w:tplc="0F9AF4AA">
      <w:start w:val="1"/>
      <w:numFmt w:val="bullet"/>
      <w:lvlText w:val=""/>
      <w:lvlJc w:val="left"/>
      <w:pPr>
        <w:ind w:left="1080" w:hanging="360"/>
      </w:pPr>
      <w:rPr>
        <w:rFonts w:ascii="Symbol" w:hAnsi="Symbol"/>
      </w:rPr>
    </w:lvl>
  </w:abstractNum>
  <w:abstractNum w:abstractNumId="8" w15:restartNumberingAfterBreak="0">
    <w:nsid w:val="23BB6812"/>
    <w:multiLevelType w:val="hybridMultilevel"/>
    <w:tmpl w:val="79424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B2BEA"/>
    <w:multiLevelType w:val="hybridMultilevel"/>
    <w:tmpl w:val="B0786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D95F68"/>
    <w:multiLevelType w:val="multilevel"/>
    <w:tmpl w:val="C93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C5681"/>
    <w:multiLevelType w:val="hybridMultilevel"/>
    <w:tmpl w:val="76DC75B6"/>
    <w:lvl w:ilvl="0" w:tplc="5802CBD2">
      <w:start w:val="1"/>
      <w:numFmt w:val="bullet"/>
      <w:pStyle w:val="Hight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673863"/>
    <w:multiLevelType w:val="multilevel"/>
    <w:tmpl w:val="C8D646FA"/>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C33559"/>
    <w:multiLevelType w:val="hybridMultilevel"/>
    <w:tmpl w:val="86DC0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FA738C"/>
    <w:multiLevelType w:val="hybridMultilevel"/>
    <w:tmpl w:val="0B86886A"/>
    <w:lvl w:ilvl="0" w:tplc="B02883AA">
      <w:start w:val="1"/>
      <w:numFmt w:val="bullet"/>
      <w:lvlText w:val=""/>
      <w:lvlJc w:val="left"/>
      <w:pPr>
        <w:ind w:left="1080" w:hanging="360"/>
      </w:pPr>
      <w:rPr>
        <w:rFonts w:ascii="Symbol" w:hAnsi="Symbol"/>
      </w:rPr>
    </w:lvl>
    <w:lvl w:ilvl="1" w:tplc="7BFC01B2">
      <w:start w:val="1"/>
      <w:numFmt w:val="bullet"/>
      <w:lvlText w:val=""/>
      <w:lvlJc w:val="left"/>
      <w:pPr>
        <w:ind w:left="1080" w:hanging="360"/>
      </w:pPr>
      <w:rPr>
        <w:rFonts w:ascii="Symbol" w:hAnsi="Symbol"/>
      </w:rPr>
    </w:lvl>
    <w:lvl w:ilvl="2" w:tplc="5060E9C2">
      <w:start w:val="1"/>
      <w:numFmt w:val="bullet"/>
      <w:lvlText w:val=""/>
      <w:lvlJc w:val="left"/>
      <w:pPr>
        <w:ind w:left="1080" w:hanging="360"/>
      </w:pPr>
      <w:rPr>
        <w:rFonts w:ascii="Symbol" w:hAnsi="Symbol"/>
      </w:rPr>
    </w:lvl>
    <w:lvl w:ilvl="3" w:tplc="78C6B930">
      <w:start w:val="1"/>
      <w:numFmt w:val="bullet"/>
      <w:lvlText w:val=""/>
      <w:lvlJc w:val="left"/>
      <w:pPr>
        <w:ind w:left="1080" w:hanging="360"/>
      </w:pPr>
      <w:rPr>
        <w:rFonts w:ascii="Symbol" w:hAnsi="Symbol"/>
      </w:rPr>
    </w:lvl>
    <w:lvl w:ilvl="4" w:tplc="01E401F4">
      <w:start w:val="1"/>
      <w:numFmt w:val="bullet"/>
      <w:lvlText w:val=""/>
      <w:lvlJc w:val="left"/>
      <w:pPr>
        <w:ind w:left="1080" w:hanging="360"/>
      </w:pPr>
      <w:rPr>
        <w:rFonts w:ascii="Symbol" w:hAnsi="Symbol"/>
      </w:rPr>
    </w:lvl>
    <w:lvl w:ilvl="5" w:tplc="6682153A">
      <w:start w:val="1"/>
      <w:numFmt w:val="bullet"/>
      <w:lvlText w:val=""/>
      <w:lvlJc w:val="left"/>
      <w:pPr>
        <w:ind w:left="1080" w:hanging="360"/>
      </w:pPr>
      <w:rPr>
        <w:rFonts w:ascii="Symbol" w:hAnsi="Symbol"/>
      </w:rPr>
    </w:lvl>
    <w:lvl w:ilvl="6" w:tplc="9AECD9D8">
      <w:start w:val="1"/>
      <w:numFmt w:val="bullet"/>
      <w:lvlText w:val=""/>
      <w:lvlJc w:val="left"/>
      <w:pPr>
        <w:ind w:left="1080" w:hanging="360"/>
      </w:pPr>
      <w:rPr>
        <w:rFonts w:ascii="Symbol" w:hAnsi="Symbol"/>
      </w:rPr>
    </w:lvl>
    <w:lvl w:ilvl="7" w:tplc="D4B81A98">
      <w:start w:val="1"/>
      <w:numFmt w:val="bullet"/>
      <w:lvlText w:val=""/>
      <w:lvlJc w:val="left"/>
      <w:pPr>
        <w:ind w:left="1080" w:hanging="360"/>
      </w:pPr>
      <w:rPr>
        <w:rFonts w:ascii="Symbol" w:hAnsi="Symbol"/>
      </w:rPr>
    </w:lvl>
    <w:lvl w:ilvl="8" w:tplc="A63238CE">
      <w:start w:val="1"/>
      <w:numFmt w:val="bullet"/>
      <w:lvlText w:val=""/>
      <w:lvlJc w:val="left"/>
      <w:pPr>
        <w:ind w:left="1080" w:hanging="360"/>
      </w:pPr>
      <w:rPr>
        <w:rFonts w:ascii="Symbol" w:hAnsi="Symbol"/>
      </w:rPr>
    </w:lvl>
  </w:abstractNum>
  <w:abstractNum w:abstractNumId="15"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0147581"/>
    <w:multiLevelType w:val="hybridMultilevel"/>
    <w:tmpl w:val="3EAA7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D673DE"/>
    <w:multiLevelType w:val="hybridMultilevel"/>
    <w:tmpl w:val="CFDE3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9958DE"/>
    <w:multiLevelType w:val="hybridMultilevel"/>
    <w:tmpl w:val="1F160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FE47F3"/>
    <w:multiLevelType w:val="hybridMultilevel"/>
    <w:tmpl w:val="FDCA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FA6056"/>
    <w:multiLevelType w:val="hybridMultilevel"/>
    <w:tmpl w:val="5B04394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E777D0D"/>
    <w:multiLevelType w:val="hybridMultilevel"/>
    <w:tmpl w:val="3C8C4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23186D"/>
    <w:multiLevelType w:val="hybridMultilevel"/>
    <w:tmpl w:val="7368E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51018C7"/>
    <w:multiLevelType w:val="hybridMultilevel"/>
    <w:tmpl w:val="9D869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B92E74"/>
    <w:multiLevelType w:val="hybridMultilevel"/>
    <w:tmpl w:val="A2566F0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A27856"/>
    <w:multiLevelType w:val="hybridMultilevel"/>
    <w:tmpl w:val="004A8C6A"/>
    <w:lvl w:ilvl="0" w:tplc="60342AC0">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4E015A"/>
    <w:multiLevelType w:val="hybridMultilevel"/>
    <w:tmpl w:val="258A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CA30D7"/>
    <w:multiLevelType w:val="hybridMultilevel"/>
    <w:tmpl w:val="8F48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235027"/>
    <w:multiLevelType w:val="hybridMultilevel"/>
    <w:tmpl w:val="10E0B0EE"/>
    <w:lvl w:ilvl="0" w:tplc="27F8CD28">
      <w:start w:val="1"/>
      <w:numFmt w:val="bullet"/>
      <w:lvlText w:val=""/>
      <w:lvlJc w:val="left"/>
      <w:pPr>
        <w:ind w:left="940" w:hanging="360"/>
      </w:pPr>
      <w:rPr>
        <w:rFonts w:ascii="Symbol" w:hAnsi="Symbol"/>
      </w:rPr>
    </w:lvl>
    <w:lvl w:ilvl="1" w:tplc="24121E84">
      <w:start w:val="1"/>
      <w:numFmt w:val="bullet"/>
      <w:lvlText w:val=""/>
      <w:lvlJc w:val="left"/>
      <w:pPr>
        <w:ind w:left="1160" w:hanging="360"/>
      </w:pPr>
      <w:rPr>
        <w:rFonts w:ascii="Symbol" w:hAnsi="Symbol"/>
      </w:rPr>
    </w:lvl>
    <w:lvl w:ilvl="2" w:tplc="35BE24F6">
      <w:start w:val="1"/>
      <w:numFmt w:val="bullet"/>
      <w:lvlText w:val=""/>
      <w:lvlJc w:val="left"/>
      <w:pPr>
        <w:ind w:left="940" w:hanging="360"/>
      </w:pPr>
      <w:rPr>
        <w:rFonts w:ascii="Symbol" w:hAnsi="Symbol"/>
      </w:rPr>
    </w:lvl>
    <w:lvl w:ilvl="3" w:tplc="548603F2">
      <w:start w:val="1"/>
      <w:numFmt w:val="bullet"/>
      <w:lvlText w:val=""/>
      <w:lvlJc w:val="left"/>
      <w:pPr>
        <w:ind w:left="940" w:hanging="360"/>
      </w:pPr>
      <w:rPr>
        <w:rFonts w:ascii="Symbol" w:hAnsi="Symbol"/>
      </w:rPr>
    </w:lvl>
    <w:lvl w:ilvl="4" w:tplc="A26A6B4E">
      <w:start w:val="1"/>
      <w:numFmt w:val="bullet"/>
      <w:lvlText w:val=""/>
      <w:lvlJc w:val="left"/>
      <w:pPr>
        <w:ind w:left="940" w:hanging="360"/>
      </w:pPr>
      <w:rPr>
        <w:rFonts w:ascii="Symbol" w:hAnsi="Symbol"/>
      </w:rPr>
    </w:lvl>
    <w:lvl w:ilvl="5" w:tplc="EA58D8E6">
      <w:start w:val="1"/>
      <w:numFmt w:val="bullet"/>
      <w:lvlText w:val=""/>
      <w:lvlJc w:val="left"/>
      <w:pPr>
        <w:ind w:left="940" w:hanging="360"/>
      </w:pPr>
      <w:rPr>
        <w:rFonts w:ascii="Symbol" w:hAnsi="Symbol"/>
      </w:rPr>
    </w:lvl>
    <w:lvl w:ilvl="6" w:tplc="8376CCC4">
      <w:start w:val="1"/>
      <w:numFmt w:val="bullet"/>
      <w:lvlText w:val=""/>
      <w:lvlJc w:val="left"/>
      <w:pPr>
        <w:ind w:left="940" w:hanging="360"/>
      </w:pPr>
      <w:rPr>
        <w:rFonts w:ascii="Symbol" w:hAnsi="Symbol"/>
      </w:rPr>
    </w:lvl>
    <w:lvl w:ilvl="7" w:tplc="12B86098">
      <w:start w:val="1"/>
      <w:numFmt w:val="bullet"/>
      <w:lvlText w:val=""/>
      <w:lvlJc w:val="left"/>
      <w:pPr>
        <w:ind w:left="940" w:hanging="360"/>
      </w:pPr>
      <w:rPr>
        <w:rFonts w:ascii="Symbol" w:hAnsi="Symbol"/>
      </w:rPr>
    </w:lvl>
    <w:lvl w:ilvl="8" w:tplc="03505912">
      <w:start w:val="1"/>
      <w:numFmt w:val="bullet"/>
      <w:lvlText w:val=""/>
      <w:lvlJc w:val="left"/>
      <w:pPr>
        <w:ind w:left="940" w:hanging="360"/>
      </w:pPr>
      <w:rPr>
        <w:rFonts w:ascii="Symbol" w:hAnsi="Symbol"/>
      </w:rPr>
    </w:lvl>
  </w:abstractNum>
  <w:abstractNum w:abstractNumId="3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67D055E"/>
    <w:multiLevelType w:val="hybridMultilevel"/>
    <w:tmpl w:val="DEEE0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033DFA"/>
    <w:multiLevelType w:val="hybridMultilevel"/>
    <w:tmpl w:val="C5D87C32"/>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3D46B76"/>
    <w:multiLevelType w:val="hybridMultilevel"/>
    <w:tmpl w:val="5BA4F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A123AD"/>
    <w:multiLevelType w:val="hybridMultilevel"/>
    <w:tmpl w:val="D5301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154915"/>
    <w:multiLevelType w:val="hybridMultilevel"/>
    <w:tmpl w:val="E5E2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7B3D36"/>
    <w:multiLevelType w:val="hybridMultilevel"/>
    <w:tmpl w:val="6B146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3886029">
    <w:abstractNumId w:val="15"/>
  </w:num>
  <w:num w:numId="2" w16cid:durableId="1706833598">
    <w:abstractNumId w:val="26"/>
  </w:num>
  <w:num w:numId="3" w16cid:durableId="1554197137">
    <w:abstractNumId w:val="24"/>
  </w:num>
  <w:num w:numId="4" w16cid:durableId="2147117643">
    <w:abstractNumId w:val="33"/>
  </w:num>
  <w:num w:numId="5" w16cid:durableId="152844616">
    <w:abstractNumId w:val="16"/>
  </w:num>
  <w:num w:numId="6" w16cid:durableId="1217204991">
    <w:abstractNumId w:val="2"/>
  </w:num>
  <w:num w:numId="7" w16cid:durableId="96023317">
    <w:abstractNumId w:val="1"/>
  </w:num>
  <w:num w:numId="8" w16cid:durableId="2095003710">
    <w:abstractNumId w:val="38"/>
  </w:num>
  <w:num w:numId="9" w16cid:durableId="1769502110">
    <w:abstractNumId w:val="35"/>
  </w:num>
  <w:num w:numId="10" w16cid:durableId="946427505">
    <w:abstractNumId w:val="6"/>
  </w:num>
  <w:num w:numId="11" w16cid:durableId="910506919">
    <w:abstractNumId w:val="31"/>
  </w:num>
  <w:num w:numId="12" w16cid:durableId="2144038139">
    <w:abstractNumId w:val="19"/>
  </w:num>
  <w:num w:numId="13" w16cid:durableId="1627734729">
    <w:abstractNumId w:val="9"/>
  </w:num>
  <w:num w:numId="14" w16cid:durableId="378819762">
    <w:abstractNumId w:val="4"/>
  </w:num>
  <w:num w:numId="15" w16cid:durableId="296033972">
    <w:abstractNumId w:val="39"/>
  </w:num>
  <w:num w:numId="16" w16cid:durableId="573860601">
    <w:abstractNumId w:val="5"/>
  </w:num>
  <w:num w:numId="17" w16cid:durableId="1814132082">
    <w:abstractNumId w:val="27"/>
  </w:num>
  <w:num w:numId="18" w16cid:durableId="66660411">
    <w:abstractNumId w:val="23"/>
  </w:num>
  <w:num w:numId="19" w16cid:durableId="1411460092">
    <w:abstractNumId w:val="3"/>
  </w:num>
  <w:num w:numId="20" w16cid:durableId="2073841878">
    <w:abstractNumId w:val="21"/>
  </w:num>
  <w:num w:numId="21" w16cid:durableId="170220345">
    <w:abstractNumId w:val="36"/>
  </w:num>
  <w:num w:numId="22" w16cid:durableId="1772361777">
    <w:abstractNumId w:val="28"/>
  </w:num>
  <w:num w:numId="23" w16cid:durableId="1443840071">
    <w:abstractNumId w:val="12"/>
  </w:num>
  <w:num w:numId="24" w16cid:durableId="1445727172">
    <w:abstractNumId w:val="30"/>
  </w:num>
  <w:num w:numId="25" w16cid:durableId="1177580492">
    <w:abstractNumId w:val="13"/>
  </w:num>
  <w:num w:numId="26" w16cid:durableId="455829350">
    <w:abstractNumId w:val="20"/>
  </w:num>
  <w:num w:numId="27" w16cid:durableId="146016455">
    <w:abstractNumId w:val="0"/>
  </w:num>
  <w:num w:numId="28" w16cid:durableId="559174485">
    <w:abstractNumId w:val="8"/>
  </w:num>
  <w:num w:numId="29" w16cid:durableId="858739243">
    <w:abstractNumId w:val="37"/>
  </w:num>
  <w:num w:numId="30" w16cid:durableId="1543905834">
    <w:abstractNumId w:val="1"/>
  </w:num>
  <w:num w:numId="31" w16cid:durableId="1412311167">
    <w:abstractNumId w:val="26"/>
  </w:num>
  <w:num w:numId="32" w16cid:durableId="1739592422">
    <w:abstractNumId w:val="26"/>
  </w:num>
  <w:num w:numId="33" w16cid:durableId="1537499263">
    <w:abstractNumId w:val="26"/>
  </w:num>
  <w:num w:numId="34" w16cid:durableId="1962834413">
    <w:abstractNumId w:val="25"/>
  </w:num>
  <w:num w:numId="35" w16cid:durableId="1991324940">
    <w:abstractNumId w:val="17"/>
  </w:num>
  <w:num w:numId="36" w16cid:durableId="32318093">
    <w:abstractNumId w:val="22"/>
  </w:num>
  <w:num w:numId="37" w16cid:durableId="1933320369">
    <w:abstractNumId w:val="26"/>
  </w:num>
  <w:num w:numId="38" w16cid:durableId="1312712327">
    <w:abstractNumId w:val="14"/>
  </w:num>
  <w:num w:numId="39" w16cid:durableId="1530140140">
    <w:abstractNumId w:val="10"/>
  </w:num>
  <w:num w:numId="40" w16cid:durableId="1760367602">
    <w:abstractNumId w:val="7"/>
  </w:num>
  <w:num w:numId="41" w16cid:durableId="1460689167">
    <w:abstractNumId w:val="26"/>
  </w:num>
  <w:num w:numId="42" w16cid:durableId="1330324458">
    <w:abstractNumId w:val="26"/>
  </w:num>
  <w:num w:numId="43" w16cid:durableId="1371682109">
    <w:abstractNumId w:val="11"/>
  </w:num>
  <w:num w:numId="44" w16cid:durableId="882600158">
    <w:abstractNumId w:val="34"/>
  </w:num>
  <w:num w:numId="45" w16cid:durableId="63912995">
    <w:abstractNumId w:val="18"/>
  </w:num>
  <w:num w:numId="46" w16cid:durableId="1156339861">
    <w:abstractNumId w:val="29"/>
  </w:num>
  <w:num w:numId="47" w16cid:durableId="1248923798">
    <w:abstractNumId w:val="32"/>
  </w:num>
  <w:num w:numId="48" w16cid:durableId="9752438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61D"/>
    <w:rsid w:val="00000719"/>
    <w:rsid w:val="00000C39"/>
    <w:rsid w:val="0000159E"/>
    <w:rsid w:val="00001AFB"/>
    <w:rsid w:val="00001C0B"/>
    <w:rsid w:val="00001FF7"/>
    <w:rsid w:val="0000213D"/>
    <w:rsid w:val="000024BF"/>
    <w:rsid w:val="00002D68"/>
    <w:rsid w:val="000033F7"/>
    <w:rsid w:val="00003403"/>
    <w:rsid w:val="00003436"/>
    <w:rsid w:val="00003D24"/>
    <w:rsid w:val="00004467"/>
    <w:rsid w:val="00004A4A"/>
    <w:rsid w:val="00005347"/>
    <w:rsid w:val="00005700"/>
    <w:rsid w:val="000058E6"/>
    <w:rsid w:val="00006028"/>
    <w:rsid w:val="00006208"/>
    <w:rsid w:val="00006C6E"/>
    <w:rsid w:val="000072B6"/>
    <w:rsid w:val="000073C5"/>
    <w:rsid w:val="00007DF4"/>
    <w:rsid w:val="0001021B"/>
    <w:rsid w:val="000104B6"/>
    <w:rsid w:val="00010993"/>
    <w:rsid w:val="00010A25"/>
    <w:rsid w:val="00011B12"/>
    <w:rsid w:val="00011D89"/>
    <w:rsid w:val="00011E0A"/>
    <w:rsid w:val="000129CE"/>
    <w:rsid w:val="00013553"/>
    <w:rsid w:val="00013E8C"/>
    <w:rsid w:val="00014934"/>
    <w:rsid w:val="00014981"/>
    <w:rsid w:val="000150C7"/>
    <w:rsid w:val="00015311"/>
    <w:rsid w:val="000154FD"/>
    <w:rsid w:val="0001586D"/>
    <w:rsid w:val="00015E47"/>
    <w:rsid w:val="00017830"/>
    <w:rsid w:val="00017AC4"/>
    <w:rsid w:val="00020678"/>
    <w:rsid w:val="00020721"/>
    <w:rsid w:val="000216CF"/>
    <w:rsid w:val="000219F8"/>
    <w:rsid w:val="00021A7E"/>
    <w:rsid w:val="00021C90"/>
    <w:rsid w:val="00021E32"/>
    <w:rsid w:val="00022271"/>
    <w:rsid w:val="00022DE9"/>
    <w:rsid w:val="000235E8"/>
    <w:rsid w:val="00024BD4"/>
    <w:rsid w:val="00024D89"/>
    <w:rsid w:val="00024FE3"/>
    <w:rsid w:val="000250B6"/>
    <w:rsid w:val="00025878"/>
    <w:rsid w:val="000261F1"/>
    <w:rsid w:val="000271A5"/>
    <w:rsid w:val="00027EA0"/>
    <w:rsid w:val="00030322"/>
    <w:rsid w:val="00030491"/>
    <w:rsid w:val="00032358"/>
    <w:rsid w:val="00032381"/>
    <w:rsid w:val="00032CD2"/>
    <w:rsid w:val="000332BC"/>
    <w:rsid w:val="00033D81"/>
    <w:rsid w:val="00033DC9"/>
    <w:rsid w:val="00034A80"/>
    <w:rsid w:val="00034FB0"/>
    <w:rsid w:val="00035066"/>
    <w:rsid w:val="00035301"/>
    <w:rsid w:val="00035B25"/>
    <w:rsid w:val="00036D10"/>
    <w:rsid w:val="00036E61"/>
    <w:rsid w:val="00036FAC"/>
    <w:rsid w:val="0003727A"/>
    <w:rsid w:val="00037366"/>
    <w:rsid w:val="000410F5"/>
    <w:rsid w:val="00041BF0"/>
    <w:rsid w:val="00042BC2"/>
    <w:rsid w:val="00042C8A"/>
    <w:rsid w:val="00042EBB"/>
    <w:rsid w:val="00043218"/>
    <w:rsid w:val="0004536B"/>
    <w:rsid w:val="000456A7"/>
    <w:rsid w:val="00045BE6"/>
    <w:rsid w:val="00046B68"/>
    <w:rsid w:val="0004735C"/>
    <w:rsid w:val="0004780E"/>
    <w:rsid w:val="000526FB"/>
    <w:rsid w:val="000527DD"/>
    <w:rsid w:val="00053BA6"/>
    <w:rsid w:val="00053E08"/>
    <w:rsid w:val="00054788"/>
    <w:rsid w:val="00054CB6"/>
    <w:rsid w:val="000551A7"/>
    <w:rsid w:val="0005522E"/>
    <w:rsid w:val="0005563D"/>
    <w:rsid w:val="0005569C"/>
    <w:rsid w:val="00055F4A"/>
    <w:rsid w:val="000561DD"/>
    <w:rsid w:val="00056386"/>
    <w:rsid w:val="00056961"/>
    <w:rsid w:val="00056973"/>
    <w:rsid w:val="000569C6"/>
    <w:rsid w:val="00056EC4"/>
    <w:rsid w:val="00057075"/>
    <w:rsid w:val="000578B2"/>
    <w:rsid w:val="00060959"/>
    <w:rsid w:val="00060C8F"/>
    <w:rsid w:val="000611D9"/>
    <w:rsid w:val="000621C5"/>
    <w:rsid w:val="0006298A"/>
    <w:rsid w:val="00062C72"/>
    <w:rsid w:val="00062CFD"/>
    <w:rsid w:val="000663CD"/>
    <w:rsid w:val="00066952"/>
    <w:rsid w:val="00067A21"/>
    <w:rsid w:val="00070C08"/>
    <w:rsid w:val="00071DB9"/>
    <w:rsid w:val="00072073"/>
    <w:rsid w:val="00072A3E"/>
    <w:rsid w:val="000733FE"/>
    <w:rsid w:val="000738C7"/>
    <w:rsid w:val="00074219"/>
    <w:rsid w:val="00074ED5"/>
    <w:rsid w:val="00074F3A"/>
    <w:rsid w:val="00075124"/>
    <w:rsid w:val="00075516"/>
    <w:rsid w:val="00077DF2"/>
    <w:rsid w:val="000805A6"/>
    <w:rsid w:val="00080664"/>
    <w:rsid w:val="000807C2"/>
    <w:rsid w:val="0008170F"/>
    <w:rsid w:val="0008204A"/>
    <w:rsid w:val="000831D1"/>
    <w:rsid w:val="00083A7E"/>
    <w:rsid w:val="00083CE4"/>
    <w:rsid w:val="0008508E"/>
    <w:rsid w:val="000850A8"/>
    <w:rsid w:val="0008724E"/>
    <w:rsid w:val="000873A1"/>
    <w:rsid w:val="00087951"/>
    <w:rsid w:val="0009113B"/>
    <w:rsid w:val="00092902"/>
    <w:rsid w:val="00093402"/>
    <w:rsid w:val="000939ED"/>
    <w:rsid w:val="00094295"/>
    <w:rsid w:val="00094615"/>
    <w:rsid w:val="00094B35"/>
    <w:rsid w:val="00094DA3"/>
    <w:rsid w:val="00095ADD"/>
    <w:rsid w:val="00095BA0"/>
    <w:rsid w:val="00096A0B"/>
    <w:rsid w:val="00096CD1"/>
    <w:rsid w:val="00097141"/>
    <w:rsid w:val="0009718C"/>
    <w:rsid w:val="000974C6"/>
    <w:rsid w:val="000976CC"/>
    <w:rsid w:val="00097702"/>
    <w:rsid w:val="00097D8D"/>
    <w:rsid w:val="00097E4F"/>
    <w:rsid w:val="000A00EC"/>
    <w:rsid w:val="000A012C"/>
    <w:rsid w:val="000A024A"/>
    <w:rsid w:val="000A0812"/>
    <w:rsid w:val="000A0BCC"/>
    <w:rsid w:val="000A0EB9"/>
    <w:rsid w:val="000A186C"/>
    <w:rsid w:val="000A1EA4"/>
    <w:rsid w:val="000A2476"/>
    <w:rsid w:val="000A2945"/>
    <w:rsid w:val="000A2AA4"/>
    <w:rsid w:val="000A2CFE"/>
    <w:rsid w:val="000A2DE8"/>
    <w:rsid w:val="000A3B1D"/>
    <w:rsid w:val="000A400B"/>
    <w:rsid w:val="000A4719"/>
    <w:rsid w:val="000A5C9C"/>
    <w:rsid w:val="000A6114"/>
    <w:rsid w:val="000A641A"/>
    <w:rsid w:val="000B06B1"/>
    <w:rsid w:val="000B178D"/>
    <w:rsid w:val="000B17E2"/>
    <w:rsid w:val="000B1BE6"/>
    <w:rsid w:val="000B2108"/>
    <w:rsid w:val="000B3931"/>
    <w:rsid w:val="000B3EDB"/>
    <w:rsid w:val="000B459B"/>
    <w:rsid w:val="000B543D"/>
    <w:rsid w:val="000B55F9"/>
    <w:rsid w:val="000B5BF7"/>
    <w:rsid w:val="000B5E47"/>
    <w:rsid w:val="000B5FDE"/>
    <w:rsid w:val="000B654E"/>
    <w:rsid w:val="000B6BB5"/>
    <w:rsid w:val="000B6BC8"/>
    <w:rsid w:val="000B6D23"/>
    <w:rsid w:val="000C0303"/>
    <w:rsid w:val="000C0DBC"/>
    <w:rsid w:val="000C1255"/>
    <w:rsid w:val="000C1559"/>
    <w:rsid w:val="000C15C1"/>
    <w:rsid w:val="000C206E"/>
    <w:rsid w:val="000C2807"/>
    <w:rsid w:val="000C293D"/>
    <w:rsid w:val="000C29C8"/>
    <w:rsid w:val="000C31EC"/>
    <w:rsid w:val="000C34EE"/>
    <w:rsid w:val="000C42EA"/>
    <w:rsid w:val="000C4546"/>
    <w:rsid w:val="000C5D66"/>
    <w:rsid w:val="000C6560"/>
    <w:rsid w:val="000C6EC1"/>
    <w:rsid w:val="000C7181"/>
    <w:rsid w:val="000C76ED"/>
    <w:rsid w:val="000C79D1"/>
    <w:rsid w:val="000C7FC9"/>
    <w:rsid w:val="000D02EC"/>
    <w:rsid w:val="000D0A87"/>
    <w:rsid w:val="000D0C12"/>
    <w:rsid w:val="000D1242"/>
    <w:rsid w:val="000D1A36"/>
    <w:rsid w:val="000D1B8C"/>
    <w:rsid w:val="000D23BE"/>
    <w:rsid w:val="000D2ABA"/>
    <w:rsid w:val="000D3BD9"/>
    <w:rsid w:val="000D4F8F"/>
    <w:rsid w:val="000D5777"/>
    <w:rsid w:val="000D5791"/>
    <w:rsid w:val="000D6061"/>
    <w:rsid w:val="000D64E6"/>
    <w:rsid w:val="000D6F7A"/>
    <w:rsid w:val="000D790E"/>
    <w:rsid w:val="000D7C05"/>
    <w:rsid w:val="000E0052"/>
    <w:rsid w:val="000E0970"/>
    <w:rsid w:val="000E0BFB"/>
    <w:rsid w:val="000E1727"/>
    <w:rsid w:val="000E17C1"/>
    <w:rsid w:val="000E1965"/>
    <w:rsid w:val="000E1ABA"/>
    <w:rsid w:val="000E1B7D"/>
    <w:rsid w:val="000E262C"/>
    <w:rsid w:val="000E3CC7"/>
    <w:rsid w:val="000E414E"/>
    <w:rsid w:val="000E4A04"/>
    <w:rsid w:val="000E4D75"/>
    <w:rsid w:val="000E61B3"/>
    <w:rsid w:val="000E6BD4"/>
    <w:rsid w:val="000E6D6D"/>
    <w:rsid w:val="000E702D"/>
    <w:rsid w:val="000F051B"/>
    <w:rsid w:val="000F0EBD"/>
    <w:rsid w:val="000F1F1E"/>
    <w:rsid w:val="000F2259"/>
    <w:rsid w:val="000F2DDA"/>
    <w:rsid w:val="000F2EA0"/>
    <w:rsid w:val="000F519A"/>
    <w:rsid w:val="000F5213"/>
    <w:rsid w:val="000F5352"/>
    <w:rsid w:val="000F5B12"/>
    <w:rsid w:val="000F6B30"/>
    <w:rsid w:val="000F6BC1"/>
    <w:rsid w:val="000F6DC6"/>
    <w:rsid w:val="000F7FD2"/>
    <w:rsid w:val="00100305"/>
    <w:rsid w:val="00100480"/>
    <w:rsid w:val="00101001"/>
    <w:rsid w:val="00101B54"/>
    <w:rsid w:val="00103190"/>
    <w:rsid w:val="00103276"/>
    <w:rsid w:val="00103318"/>
    <w:rsid w:val="0010392D"/>
    <w:rsid w:val="00103998"/>
    <w:rsid w:val="00103F23"/>
    <w:rsid w:val="0010435E"/>
    <w:rsid w:val="0010447F"/>
    <w:rsid w:val="00104620"/>
    <w:rsid w:val="00104727"/>
    <w:rsid w:val="00104FE3"/>
    <w:rsid w:val="0010662E"/>
    <w:rsid w:val="00106E6B"/>
    <w:rsid w:val="0010714F"/>
    <w:rsid w:val="00110246"/>
    <w:rsid w:val="0011199D"/>
    <w:rsid w:val="001120C5"/>
    <w:rsid w:val="00112790"/>
    <w:rsid w:val="00112AEE"/>
    <w:rsid w:val="00112C7D"/>
    <w:rsid w:val="00113F2E"/>
    <w:rsid w:val="00114F9F"/>
    <w:rsid w:val="00115C5F"/>
    <w:rsid w:val="001160C8"/>
    <w:rsid w:val="00120BD3"/>
    <w:rsid w:val="001222FF"/>
    <w:rsid w:val="00122565"/>
    <w:rsid w:val="00122FEA"/>
    <w:rsid w:val="001232BD"/>
    <w:rsid w:val="001234E1"/>
    <w:rsid w:val="00123D19"/>
    <w:rsid w:val="00123DC3"/>
    <w:rsid w:val="0012412B"/>
    <w:rsid w:val="00124813"/>
    <w:rsid w:val="00124ED5"/>
    <w:rsid w:val="00124EDC"/>
    <w:rsid w:val="00125E24"/>
    <w:rsid w:val="00126BB9"/>
    <w:rsid w:val="0012734C"/>
    <w:rsid w:val="001276FA"/>
    <w:rsid w:val="0013028B"/>
    <w:rsid w:val="001306D2"/>
    <w:rsid w:val="00130A8B"/>
    <w:rsid w:val="001333BC"/>
    <w:rsid w:val="00133A7B"/>
    <w:rsid w:val="00134D59"/>
    <w:rsid w:val="00134F6E"/>
    <w:rsid w:val="00135850"/>
    <w:rsid w:val="00136C1B"/>
    <w:rsid w:val="00137C57"/>
    <w:rsid w:val="00140602"/>
    <w:rsid w:val="00141EB3"/>
    <w:rsid w:val="001425D8"/>
    <w:rsid w:val="00142BC7"/>
    <w:rsid w:val="00142F68"/>
    <w:rsid w:val="001430A5"/>
    <w:rsid w:val="0014316E"/>
    <w:rsid w:val="001437FF"/>
    <w:rsid w:val="00144732"/>
    <w:rsid w:val="001447B3"/>
    <w:rsid w:val="00145652"/>
    <w:rsid w:val="001467F2"/>
    <w:rsid w:val="00150083"/>
    <w:rsid w:val="00150908"/>
    <w:rsid w:val="00151228"/>
    <w:rsid w:val="00152073"/>
    <w:rsid w:val="00152329"/>
    <w:rsid w:val="00152455"/>
    <w:rsid w:val="0015324F"/>
    <w:rsid w:val="001534CD"/>
    <w:rsid w:val="00156534"/>
    <w:rsid w:val="00156598"/>
    <w:rsid w:val="00157637"/>
    <w:rsid w:val="00160BC9"/>
    <w:rsid w:val="0016161F"/>
    <w:rsid w:val="00161939"/>
    <w:rsid w:val="00161AA0"/>
    <w:rsid w:val="00161D2E"/>
    <w:rsid w:val="00161F3E"/>
    <w:rsid w:val="00162093"/>
    <w:rsid w:val="001623BC"/>
    <w:rsid w:val="00162698"/>
    <w:rsid w:val="00162A3D"/>
    <w:rsid w:val="00162CA9"/>
    <w:rsid w:val="00163218"/>
    <w:rsid w:val="001633B7"/>
    <w:rsid w:val="001642C5"/>
    <w:rsid w:val="00165459"/>
    <w:rsid w:val="0016557B"/>
    <w:rsid w:val="00165A57"/>
    <w:rsid w:val="001669B2"/>
    <w:rsid w:val="00166C2A"/>
    <w:rsid w:val="00167522"/>
    <w:rsid w:val="001675FD"/>
    <w:rsid w:val="001708A9"/>
    <w:rsid w:val="0017094F"/>
    <w:rsid w:val="001712C2"/>
    <w:rsid w:val="0017217F"/>
    <w:rsid w:val="00172BAF"/>
    <w:rsid w:val="00172ED0"/>
    <w:rsid w:val="001733F7"/>
    <w:rsid w:val="001739C5"/>
    <w:rsid w:val="00175352"/>
    <w:rsid w:val="00175F71"/>
    <w:rsid w:val="0017674D"/>
    <w:rsid w:val="001771DD"/>
    <w:rsid w:val="00177995"/>
    <w:rsid w:val="00177A8C"/>
    <w:rsid w:val="00180567"/>
    <w:rsid w:val="00181C86"/>
    <w:rsid w:val="00182025"/>
    <w:rsid w:val="0018244E"/>
    <w:rsid w:val="00183280"/>
    <w:rsid w:val="00183356"/>
    <w:rsid w:val="001846D5"/>
    <w:rsid w:val="00185569"/>
    <w:rsid w:val="00185DAD"/>
    <w:rsid w:val="00185E27"/>
    <w:rsid w:val="00186642"/>
    <w:rsid w:val="00186B33"/>
    <w:rsid w:val="00190409"/>
    <w:rsid w:val="001906F3"/>
    <w:rsid w:val="00190A29"/>
    <w:rsid w:val="00191266"/>
    <w:rsid w:val="00191F62"/>
    <w:rsid w:val="00192179"/>
    <w:rsid w:val="00192744"/>
    <w:rsid w:val="00192F9D"/>
    <w:rsid w:val="0019463F"/>
    <w:rsid w:val="001956AC"/>
    <w:rsid w:val="00195EE1"/>
    <w:rsid w:val="00196407"/>
    <w:rsid w:val="00196531"/>
    <w:rsid w:val="00196577"/>
    <w:rsid w:val="00196EB8"/>
    <w:rsid w:val="00196EFB"/>
    <w:rsid w:val="001975D2"/>
    <w:rsid w:val="0019765E"/>
    <w:rsid w:val="001979C6"/>
    <w:rsid w:val="001979FF"/>
    <w:rsid w:val="00197B17"/>
    <w:rsid w:val="001A0D48"/>
    <w:rsid w:val="001A1950"/>
    <w:rsid w:val="001A1C54"/>
    <w:rsid w:val="001A26A4"/>
    <w:rsid w:val="001A2869"/>
    <w:rsid w:val="001A3157"/>
    <w:rsid w:val="001A3362"/>
    <w:rsid w:val="001A3ACE"/>
    <w:rsid w:val="001A3B14"/>
    <w:rsid w:val="001A442B"/>
    <w:rsid w:val="001A4EC9"/>
    <w:rsid w:val="001A5577"/>
    <w:rsid w:val="001A6272"/>
    <w:rsid w:val="001A710B"/>
    <w:rsid w:val="001A7C40"/>
    <w:rsid w:val="001B032B"/>
    <w:rsid w:val="001B058F"/>
    <w:rsid w:val="001B13C6"/>
    <w:rsid w:val="001B2EC1"/>
    <w:rsid w:val="001B3579"/>
    <w:rsid w:val="001B3868"/>
    <w:rsid w:val="001B4ADB"/>
    <w:rsid w:val="001B53B6"/>
    <w:rsid w:val="001B5E4F"/>
    <w:rsid w:val="001B6B96"/>
    <w:rsid w:val="001B6EE9"/>
    <w:rsid w:val="001B738B"/>
    <w:rsid w:val="001B74D3"/>
    <w:rsid w:val="001B7740"/>
    <w:rsid w:val="001C09BC"/>
    <w:rsid w:val="001C09DB"/>
    <w:rsid w:val="001C0B06"/>
    <w:rsid w:val="001C0C41"/>
    <w:rsid w:val="001C0DF7"/>
    <w:rsid w:val="001C1486"/>
    <w:rsid w:val="001C198F"/>
    <w:rsid w:val="001C1B3D"/>
    <w:rsid w:val="001C2461"/>
    <w:rsid w:val="001C277E"/>
    <w:rsid w:val="001C277F"/>
    <w:rsid w:val="001C27BF"/>
    <w:rsid w:val="001C29AC"/>
    <w:rsid w:val="001C2A72"/>
    <w:rsid w:val="001C31B7"/>
    <w:rsid w:val="001C36C0"/>
    <w:rsid w:val="001C3D3D"/>
    <w:rsid w:val="001C438E"/>
    <w:rsid w:val="001C47A2"/>
    <w:rsid w:val="001C4AAA"/>
    <w:rsid w:val="001C4CD4"/>
    <w:rsid w:val="001C67D8"/>
    <w:rsid w:val="001C6D5C"/>
    <w:rsid w:val="001C7128"/>
    <w:rsid w:val="001D0919"/>
    <w:rsid w:val="001D0B75"/>
    <w:rsid w:val="001D25E8"/>
    <w:rsid w:val="001D3114"/>
    <w:rsid w:val="001D39A5"/>
    <w:rsid w:val="001D3A01"/>
    <w:rsid w:val="001D3BE9"/>
    <w:rsid w:val="001D3C09"/>
    <w:rsid w:val="001D3E47"/>
    <w:rsid w:val="001D44E8"/>
    <w:rsid w:val="001D45B8"/>
    <w:rsid w:val="001D47C1"/>
    <w:rsid w:val="001D5B14"/>
    <w:rsid w:val="001D60EC"/>
    <w:rsid w:val="001D65D2"/>
    <w:rsid w:val="001D6F59"/>
    <w:rsid w:val="001D72A5"/>
    <w:rsid w:val="001D7584"/>
    <w:rsid w:val="001E08FA"/>
    <w:rsid w:val="001E0C63"/>
    <w:rsid w:val="001E1A0E"/>
    <w:rsid w:val="001E259C"/>
    <w:rsid w:val="001E338D"/>
    <w:rsid w:val="001E35E3"/>
    <w:rsid w:val="001E3F6C"/>
    <w:rsid w:val="001E44DF"/>
    <w:rsid w:val="001E4F64"/>
    <w:rsid w:val="001E5B17"/>
    <w:rsid w:val="001E67B0"/>
    <w:rsid w:val="001E68A5"/>
    <w:rsid w:val="001E6BB0"/>
    <w:rsid w:val="001E6E6B"/>
    <w:rsid w:val="001E7282"/>
    <w:rsid w:val="001E79E3"/>
    <w:rsid w:val="001E7CE9"/>
    <w:rsid w:val="001F0F41"/>
    <w:rsid w:val="001F1AC7"/>
    <w:rsid w:val="001F1B42"/>
    <w:rsid w:val="001F21B1"/>
    <w:rsid w:val="001F3187"/>
    <w:rsid w:val="001F3826"/>
    <w:rsid w:val="001F43B7"/>
    <w:rsid w:val="001F46D4"/>
    <w:rsid w:val="001F6081"/>
    <w:rsid w:val="001F652C"/>
    <w:rsid w:val="001F6BD3"/>
    <w:rsid w:val="001F6E46"/>
    <w:rsid w:val="001F7C91"/>
    <w:rsid w:val="0020080C"/>
    <w:rsid w:val="00200AF1"/>
    <w:rsid w:val="00201ECB"/>
    <w:rsid w:val="00202FCB"/>
    <w:rsid w:val="002033B7"/>
    <w:rsid w:val="002037EE"/>
    <w:rsid w:val="00203DB4"/>
    <w:rsid w:val="002044E2"/>
    <w:rsid w:val="00204929"/>
    <w:rsid w:val="00205E62"/>
    <w:rsid w:val="00205EDD"/>
    <w:rsid w:val="00206246"/>
    <w:rsid w:val="00206463"/>
    <w:rsid w:val="00206675"/>
    <w:rsid w:val="00206F2F"/>
    <w:rsid w:val="00207717"/>
    <w:rsid w:val="0021053D"/>
    <w:rsid w:val="00210A92"/>
    <w:rsid w:val="002113CC"/>
    <w:rsid w:val="00212AA9"/>
    <w:rsid w:val="00212B95"/>
    <w:rsid w:val="00213434"/>
    <w:rsid w:val="00213E13"/>
    <w:rsid w:val="00213EBB"/>
    <w:rsid w:val="00214134"/>
    <w:rsid w:val="002151A9"/>
    <w:rsid w:val="00215CC8"/>
    <w:rsid w:val="0021660F"/>
    <w:rsid w:val="00216C03"/>
    <w:rsid w:val="00217B02"/>
    <w:rsid w:val="002207C7"/>
    <w:rsid w:val="0022082C"/>
    <w:rsid w:val="00220A1A"/>
    <w:rsid w:val="00220A9E"/>
    <w:rsid w:val="00220C04"/>
    <w:rsid w:val="002210BD"/>
    <w:rsid w:val="00221321"/>
    <w:rsid w:val="00221FDA"/>
    <w:rsid w:val="0022278D"/>
    <w:rsid w:val="00222CD0"/>
    <w:rsid w:val="00222F0D"/>
    <w:rsid w:val="00223597"/>
    <w:rsid w:val="00223870"/>
    <w:rsid w:val="00224FC3"/>
    <w:rsid w:val="00225818"/>
    <w:rsid w:val="00225B36"/>
    <w:rsid w:val="00226CE3"/>
    <w:rsid w:val="0022701F"/>
    <w:rsid w:val="00227C68"/>
    <w:rsid w:val="002315E8"/>
    <w:rsid w:val="00231C61"/>
    <w:rsid w:val="0023242F"/>
    <w:rsid w:val="00232604"/>
    <w:rsid w:val="002328D6"/>
    <w:rsid w:val="002333F5"/>
    <w:rsid w:val="00233494"/>
    <w:rsid w:val="00233724"/>
    <w:rsid w:val="00233A5A"/>
    <w:rsid w:val="00233B6A"/>
    <w:rsid w:val="00234550"/>
    <w:rsid w:val="00235497"/>
    <w:rsid w:val="00235A9A"/>
    <w:rsid w:val="002365B4"/>
    <w:rsid w:val="002365EB"/>
    <w:rsid w:val="00236E66"/>
    <w:rsid w:val="002370BD"/>
    <w:rsid w:val="00237B7E"/>
    <w:rsid w:val="00237ECC"/>
    <w:rsid w:val="002402FB"/>
    <w:rsid w:val="002426CA"/>
    <w:rsid w:val="00242A4C"/>
    <w:rsid w:val="002432E1"/>
    <w:rsid w:val="00243569"/>
    <w:rsid w:val="00243B76"/>
    <w:rsid w:val="0024416C"/>
    <w:rsid w:val="002451D9"/>
    <w:rsid w:val="0024537E"/>
    <w:rsid w:val="00246207"/>
    <w:rsid w:val="00246C5E"/>
    <w:rsid w:val="00250960"/>
    <w:rsid w:val="00250FA9"/>
    <w:rsid w:val="00250FD8"/>
    <w:rsid w:val="002510EF"/>
    <w:rsid w:val="0025115E"/>
    <w:rsid w:val="00251343"/>
    <w:rsid w:val="0025185C"/>
    <w:rsid w:val="00251C07"/>
    <w:rsid w:val="00251C79"/>
    <w:rsid w:val="00252659"/>
    <w:rsid w:val="0025299A"/>
    <w:rsid w:val="00252EED"/>
    <w:rsid w:val="002536A4"/>
    <w:rsid w:val="002537CE"/>
    <w:rsid w:val="00253A3E"/>
    <w:rsid w:val="0025489A"/>
    <w:rsid w:val="00254A7F"/>
    <w:rsid w:val="00254B54"/>
    <w:rsid w:val="00254F58"/>
    <w:rsid w:val="00255625"/>
    <w:rsid w:val="00256041"/>
    <w:rsid w:val="0025615F"/>
    <w:rsid w:val="00257B82"/>
    <w:rsid w:val="00257C9C"/>
    <w:rsid w:val="002600BD"/>
    <w:rsid w:val="002609D8"/>
    <w:rsid w:val="00261187"/>
    <w:rsid w:val="002616ED"/>
    <w:rsid w:val="002620BC"/>
    <w:rsid w:val="00262802"/>
    <w:rsid w:val="00263A90"/>
    <w:rsid w:val="0026408B"/>
    <w:rsid w:val="00264CBF"/>
    <w:rsid w:val="002652C0"/>
    <w:rsid w:val="00265457"/>
    <w:rsid w:val="00266150"/>
    <w:rsid w:val="0026617B"/>
    <w:rsid w:val="0026728A"/>
    <w:rsid w:val="0026752F"/>
    <w:rsid w:val="0026791B"/>
    <w:rsid w:val="00267B9E"/>
    <w:rsid w:val="00267C3E"/>
    <w:rsid w:val="002704AA"/>
    <w:rsid w:val="002707FA"/>
    <w:rsid w:val="002709BB"/>
    <w:rsid w:val="00270C99"/>
    <w:rsid w:val="00270E69"/>
    <w:rsid w:val="00271281"/>
    <w:rsid w:val="0027131C"/>
    <w:rsid w:val="00271A25"/>
    <w:rsid w:val="002721B8"/>
    <w:rsid w:val="002733F0"/>
    <w:rsid w:val="00273BAC"/>
    <w:rsid w:val="002749DE"/>
    <w:rsid w:val="00274EC0"/>
    <w:rsid w:val="002755D2"/>
    <w:rsid w:val="0027612D"/>
    <w:rsid w:val="0027636E"/>
    <w:rsid w:val="002763B3"/>
    <w:rsid w:val="002773EB"/>
    <w:rsid w:val="00277D58"/>
    <w:rsid w:val="002800FA"/>
    <w:rsid w:val="002802E3"/>
    <w:rsid w:val="0028213D"/>
    <w:rsid w:val="00282466"/>
    <w:rsid w:val="00282A7F"/>
    <w:rsid w:val="00282A87"/>
    <w:rsid w:val="0028393F"/>
    <w:rsid w:val="00285389"/>
    <w:rsid w:val="00285A35"/>
    <w:rsid w:val="002862F1"/>
    <w:rsid w:val="00287756"/>
    <w:rsid w:val="00287FDD"/>
    <w:rsid w:val="0029013C"/>
    <w:rsid w:val="0029029E"/>
    <w:rsid w:val="002903A8"/>
    <w:rsid w:val="00291373"/>
    <w:rsid w:val="00291411"/>
    <w:rsid w:val="002938E1"/>
    <w:rsid w:val="0029390B"/>
    <w:rsid w:val="002943D8"/>
    <w:rsid w:val="0029483D"/>
    <w:rsid w:val="00294E97"/>
    <w:rsid w:val="00295488"/>
    <w:rsid w:val="00295694"/>
    <w:rsid w:val="0029597D"/>
    <w:rsid w:val="002959F0"/>
    <w:rsid w:val="002962C3"/>
    <w:rsid w:val="00296653"/>
    <w:rsid w:val="00297102"/>
    <w:rsid w:val="0029752B"/>
    <w:rsid w:val="002A016B"/>
    <w:rsid w:val="002A0382"/>
    <w:rsid w:val="002A0A9C"/>
    <w:rsid w:val="002A1B0E"/>
    <w:rsid w:val="002A1BD8"/>
    <w:rsid w:val="002A1DE2"/>
    <w:rsid w:val="002A218E"/>
    <w:rsid w:val="002A36F1"/>
    <w:rsid w:val="002A3887"/>
    <w:rsid w:val="002A46C3"/>
    <w:rsid w:val="002A483C"/>
    <w:rsid w:val="002A5954"/>
    <w:rsid w:val="002A5CF8"/>
    <w:rsid w:val="002A6C2E"/>
    <w:rsid w:val="002A73F5"/>
    <w:rsid w:val="002A7777"/>
    <w:rsid w:val="002A7F5B"/>
    <w:rsid w:val="002B0406"/>
    <w:rsid w:val="002B0C7C"/>
    <w:rsid w:val="002B1547"/>
    <w:rsid w:val="002B1729"/>
    <w:rsid w:val="002B35F2"/>
    <w:rsid w:val="002B36C7"/>
    <w:rsid w:val="002B3959"/>
    <w:rsid w:val="002B3F8F"/>
    <w:rsid w:val="002B41A3"/>
    <w:rsid w:val="002B4DD4"/>
    <w:rsid w:val="002B5277"/>
    <w:rsid w:val="002B5375"/>
    <w:rsid w:val="002B5ADD"/>
    <w:rsid w:val="002B6FBF"/>
    <w:rsid w:val="002B70B6"/>
    <w:rsid w:val="002B761A"/>
    <w:rsid w:val="002B77C1"/>
    <w:rsid w:val="002B77F2"/>
    <w:rsid w:val="002B7C3F"/>
    <w:rsid w:val="002B7FC3"/>
    <w:rsid w:val="002C0C06"/>
    <w:rsid w:val="002C0ED7"/>
    <w:rsid w:val="002C2728"/>
    <w:rsid w:val="002C3E8A"/>
    <w:rsid w:val="002C44EB"/>
    <w:rsid w:val="002C4586"/>
    <w:rsid w:val="002C5B7C"/>
    <w:rsid w:val="002C5D2D"/>
    <w:rsid w:val="002C69F6"/>
    <w:rsid w:val="002C6E58"/>
    <w:rsid w:val="002C7068"/>
    <w:rsid w:val="002C73C3"/>
    <w:rsid w:val="002D05D0"/>
    <w:rsid w:val="002D1E0D"/>
    <w:rsid w:val="002D20C7"/>
    <w:rsid w:val="002D2128"/>
    <w:rsid w:val="002D25CE"/>
    <w:rsid w:val="002D2EB4"/>
    <w:rsid w:val="002D2EF7"/>
    <w:rsid w:val="002D372D"/>
    <w:rsid w:val="002D44BC"/>
    <w:rsid w:val="002D4E97"/>
    <w:rsid w:val="002D5006"/>
    <w:rsid w:val="002D548E"/>
    <w:rsid w:val="002D7141"/>
    <w:rsid w:val="002D7C61"/>
    <w:rsid w:val="002E01D0"/>
    <w:rsid w:val="002E082E"/>
    <w:rsid w:val="002E161D"/>
    <w:rsid w:val="002E28A2"/>
    <w:rsid w:val="002E2A8E"/>
    <w:rsid w:val="002E3100"/>
    <w:rsid w:val="002E3A72"/>
    <w:rsid w:val="002E5182"/>
    <w:rsid w:val="002E56E6"/>
    <w:rsid w:val="002E6C95"/>
    <w:rsid w:val="002E70C1"/>
    <w:rsid w:val="002E7C36"/>
    <w:rsid w:val="002E7C54"/>
    <w:rsid w:val="002E7CF6"/>
    <w:rsid w:val="002F03FB"/>
    <w:rsid w:val="002F0FA7"/>
    <w:rsid w:val="002F1F70"/>
    <w:rsid w:val="002F261B"/>
    <w:rsid w:val="002F3D32"/>
    <w:rsid w:val="002F3ED0"/>
    <w:rsid w:val="002F541D"/>
    <w:rsid w:val="002F5F31"/>
    <w:rsid w:val="002F5F46"/>
    <w:rsid w:val="002F7162"/>
    <w:rsid w:val="002F78D6"/>
    <w:rsid w:val="00301AE5"/>
    <w:rsid w:val="00302216"/>
    <w:rsid w:val="0030235D"/>
    <w:rsid w:val="00302C27"/>
    <w:rsid w:val="00302D86"/>
    <w:rsid w:val="00302FFC"/>
    <w:rsid w:val="00303776"/>
    <w:rsid w:val="00303BDF"/>
    <w:rsid w:val="00303E53"/>
    <w:rsid w:val="0030582D"/>
    <w:rsid w:val="00305CC1"/>
    <w:rsid w:val="00306E5F"/>
    <w:rsid w:val="00307E14"/>
    <w:rsid w:val="00310A7C"/>
    <w:rsid w:val="00311B44"/>
    <w:rsid w:val="00312401"/>
    <w:rsid w:val="00312C03"/>
    <w:rsid w:val="00313163"/>
    <w:rsid w:val="003134A9"/>
    <w:rsid w:val="00314054"/>
    <w:rsid w:val="0031499F"/>
    <w:rsid w:val="00316F27"/>
    <w:rsid w:val="00317E74"/>
    <w:rsid w:val="00320AC1"/>
    <w:rsid w:val="00321364"/>
    <w:rsid w:val="003214F1"/>
    <w:rsid w:val="003218B8"/>
    <w:rsid w:val="0032258C"/>
    <w:rsid w:val="00322726"/>
    <w:rsid w:val="00322BAC"/>
    <w:rsid w:val="00322E4B"/>
    <w:rsid w:val="0032452D"/>
    <w:rsid w:val="00324602"/>
    <w:rsid w:val="00325C86"/>
    <w:rsid w:val="00325EBE"/>
    <w:rsid w:val="00327870"/>
    <w:rsid w:val="00330D3A"/>
    <w:rsid w:val="00331B69"/>
    <w:rsid w:val="0033259D"/>
    <w:rsid w:val="003328D8"/>
    <w:rsid w:val="00332C62"/>
    <w:rsid w:val="00333222"/>
    <w:rsid w:val="003333D2"/>
    <w:rsid w:val="00334218"/>
    <w:rsid w:val="003342E1"/>
    <w:rsid w:val="00334686"/>
    <w:rsid w:val="00334890"/>
    <w:rsid w:val="00334C95"/>
    <w:rsid w:val="00334E2D"/>
    <w:rsid w:val="0033508B"/>
    <w:rsid w:val="00337339"/>
    <w:rsid w:val="00337D55"/>
    <w:rsid w:val="00337F95"/>
    <w:rsid w:val="00340345"/>
    <w:rsid w:val="003406C6"/>
    <w:rsid w:val="00340857"/>
    <w:rsid w:val="00340AC4"/>
    <w:rsid w:val="00341599"/>
    <w:rsid w:val="003416CA"/>
    <w:rsid w:val="00341805"/>
    <w:rsid w:val="003418CC"/>
    <w:rsid w:val="00341A6A"/>
    <w:rsid w:val="0034281B"/>
    <w:rsid w:val="003434EE"/>
    <w:rsid w:val="0034375F"/>
    <w:rsid w:val="00343975"/>
    <w:rsid w:val="003439FF"/>
    <w:rsid w:val="00343B0F"/>
    <w:rsid w:val="00343BA3"/>
    <w:rsid w:val="00343E3F"/>
    <w:rsid w:val="00345110"/>
    <w:rsid w:val="0034541D"/>
    <w:rsid w:val="0034584E"/>
    <w:rsid w:val="003459BD"/>
    <w:rsid w:val="00346317"/>
    <w:rsid w:val="00346D60"/>
    <w:rsid w:val="00347459"/>
    <w:rsid w:val="00347B91"/>
    <w:rsid w:val="00350CA6"/>
    <w:rsid w:val="00350D38"/>
    <w:rsid w:val="00351B36"/>
    <w:rsid w:val="003530F7"/>
    <w:rsid w:val="003534E7"/>
    <w:rsid w:val="00353777"/>
    <w:rsid w:val="00353D68"/>
    <w:rsid w:val="003547DE"/>
    <w:rsid w:val="00355626"/>
    <w:rsid w:val="003556F6"/>
    <w:rsid w:val="00355759"/>
    <w:rsid w:val="00356C01"/>
    <w:rsid w:val="00357544"/>
    <w:rsid w:val="00357B4E"/>
    <w:rsid w:val="0036042D"/>
    <w:rsid w:val="003605B6"/>
    <w:rsid w:val="00360E46"/>
    <w:rsid w:val="00362046"/>
    <w:rsid w:val="0036299B"/>
    <w:rsid w:val="00362C3A"/>
    <w:rsid w:val="0036377D"/>
    <w:rsid w:val="00363B2A"/>
    <w:rsid w:val="00363C40"/>
    <w:rsid w:val="0036428C"/>
    <w:rsid w:val="0036481F"/>
    <w:rsid w:val="0036484B"/>
    <w:rsid w:val="003652E9"/>
    <w:rsid w:val="00365855"/>
    <w:rsid w:val="00365F07"/>
    <w:rsid w:val="0036615B"/>
    <w:rsid w:val="00367477"/>
    <w:rsid w:val="0036782A"/>
    <w:rsid w:val="00367C77"/>
    <w:rsid w:val="00367D59"/>
    <w:rsid w:val="00370003"/>
    <w:rsid w:val="003701B0"/>
    <w:rsid w:val="00370D83"/>
    <w:rsid w:val="0037100B"/>
    <w:rsid w:val="003710AF"/>
    <w:rsid w:val="003716FD"/>
    <w:rsid w:val="00371AB8"/>
    <w:rsid w:val="0037204B"/>
    <w:rsid w:val="0037209E"/>
    <w:rsid w:val="00372E67"/>
    <w:rsid w:val="003744CF"/>
    <w:rsid w:val="00374717"/>
    <w:rsid w:val="00374CD6"/>
    <w:rsid w:val="00374F8B"/>
    <w:rsid w:val="003755BF"/>
    <w:rsid w:val="0037676C"/>
    <w:rsid w:val="00380631"/>
    <w:rsid w:val="003809DA"/>
    <w:rsid w:val="00381043"/>
    <w:rsid w:val="003825C8"/>
    <w:rsid w:val="003829E5"/>
    <w:rsid w:val="00384050"/>
    <w:rsid w:val="0038480C"/>
    <w:rsid w:val="00386109"/>
    <w:rsid w:val="00386944"/>
    <w:rsid w:val="00386B51"/>
    <w:rsid w:val="00387A29"/>
    <w:rsid w:val="00387D1A"/>
    <w:rsid w:val="003902E7"/>
    <w:rsid w:val="0039097A"/>
    <w:rsid w:val="00390B17"/>
    <w:rsid w:val="0039169C"/>
    <w:rsid w:val="00391FE5"/>
    <w:rsid w:val="003923B9"/>
    <w:rsid w:val="003925D5"/>
    <w:rsid w:val="00392663"/>
    <w:rsid w:val="00393290"/>
    <w:rsid w:val="0039344A"/>
    <w:rsid w:val="00393A2B"/>
    <w:rsid w:val="00395077"/>
    <w:rsid w:val="003956CC"/>
    <w:rsid w:val="00395C9A"/>
    <w:rsid w:val="00395D9C"/>
    <w:rsid w:val="003A0294"/>
    <w:rsid w:val="003A060B"/>
    <w:rsid w:val="003A0853"/>
    <w:rsid w:val="003A350B"/>
    <w:rsid w:val="003A3F2C"/>
    <w:rsid w:val="003A4A9E"/>
    <w:rsid w:val="003A648B"/>
    <w:rsid w:val="003A6638"/>
    <w:rsid w:val="003A6B67"/>
    <w:rsid w:val="003A6ECA"/>
    <w:rsid w:val="003B006F"/>
    <w:rsid w:val="003B068A"/>
    <w:rsid w:val="003B13B6"/>
    <w:rsid w:val="003B14C3"/>
    <w:rsid w:val="003B15E6"/>
    <w:rsid w:val="003B1E79"/>
    <w:rsid w:val="003B22EF"/>
    <w:rsid w:val="003B239F"/>
    <w:rsid w:val="003B2432"/>
    <w:rsid w:val="003B2B09"/>
    <w:rsid w:val="003B358F"/>
    <w:rsid w:val="003B36C1"/>
    <w:rsid w:val="003B408A"/>
    <w:rsid w:val="003B412F"/>
    <w:rsid w:val="003B489D"/>
    <w:rsid w:val="003B55DE"/>
    <w:rsid w:val="003B576A"/>
    <w:rsid w:val="003B5A0A"/>
    <w:rsid w:val="003B5F4E"/>
    <w:rsid w:val="003B60F9"/>
    <w:rsid w:val="003B6722"/>
    <w:rsid w:val="003B68B0"/>
    <w:rsid w:val="003B68BD"/>
    <w:rsid w:val="003B69D7"/>
    <w:rsid w:val="003B6E33"/>
    <w:rsid w:val="003C08A2"/>
    <w:rsid w:val="003C15E4"/>
    <w:rsid w:val="003C2045"/>
    <w:rsid w:val="003C24F2"/>
    <w:rsid w:val="003C2765"/>
    <w:rsid w:val="003C2BF6"/>
    <w:rsid w:val="003C43A1"/>
    <w:rsid w:val="003C4FC0"/>
    <w:rsid w:val="003C50E8"/>
    <w:rsid w:val="003C533B"/>
    <w:rsid w:val="003C546A"/>
    <w:rsid w:val="003C55F4"/>
    <w:rsid w:val="003C6447"/>
    <w:rsid w:val="003C70EA"/>
    <w:rsid w:val="003C7897"/>
    <w:rsid w:val="003C7A3F"/>
    <w:rsid w:val="003D0D8A"/>
    <w:rsid w:val="003D1395"/>
    <w:rsid w:val="003D1C0F"/>
    <w:rsid w:val="003D1D8A"/>
    <w:rsid w:val="003D2191"/>
    <w:rsid w:val="003D2766"/>
    <w:rsid w:val="003D28B2"/>
    <w:rsid w:val="003D2A74"/>
    <w:rsid w:val="003D33C2"/>
    <w:rsid w:val="003D3C24"/>
    <w:rsid w:val="003D3D88"/>
    <w:rsid w:val="003D3E8F"/>
    <w:rsid w:val="003D4130"/>
    <w:rsid w:val="003D4573"/>
    <w:rsid w:val="003D5361"/>
    <w:rsid w:val="003D6475"/>
    <w:rsid w:val="003D654E"/>
    <w:rsid w:val="003D6EE6"/>
    <w:rsid w:val="003D7E2F"/>
    <w:rsid w:val="003D7E9D"/>
    <w:rsid w:val="003E002B"/>
    <w:rsid w:val="003E0BC0"/>
    <w:rsid w:val="003E0E42"/>
    <w:rsid w:val="003E142B"/>
    <w:rsid w:val="003E1855"/>
    <w:rsid w:val="003E1A4F"/>
    <w:rsid w:val="003E1BFA"/>
    <w:rsid w:val="003E24C6"/>
    <w:rsid w:val="003E26CE"/>
    <w:rsid w:val="003E2A89"/>
    <w:rsid w:val="003E375C"/>
    <w:rsid w:val="003E4086"/>
    <w:rsid w:val="003E4715"/>
    <w:rsid w:val="003E5440"/>
    <w:rsid w:val="003E5796"/>
    <w:rsid w:val="003E639E"/>
    <w:rsid w:val="003E6F7C"/>
    <w:rsid w:val="003E71E5"/>
    <w:rsid w:val="003F0445"/>
    <w:rsid w:val="003F0CE6"/>
    <w:rsid w:val="003F0CF0"/>
    <w:rsid w:val="003F14B1"/>
    <w:rsid w:val="003F1BBF"/>
    <w:rsid w:val="003F1C3C"/>
    <w:rsid w:val="003F1FE0"/>
    <w:rsid w:val="003F23CC"/>
    <w:rsid w:val="003F2400"/>
    <w:rsid w:val="003F244F"/>
    <w:rsid w:val="003F2B20"/>
    <w:rsid w:val="003F2D5D"/>
    <w:rsid w:val="003F3289"/>
    <w:rsid w:val="003F3C62"/>
    <w:rsid w:val="003F58F3"/>
    <w:rsid w:val="003F5CB9"/>
    <w:rsid w:val="003F5E48"/>
    <w:rsid w:val="003F6E76"/>
    <w:rsid w:val="003F6F25"/>
    <w:rsid w:val="003F735B"/>
    <w:rsid w:val="003F744E"/>
    <w:rsid w:val="003F762E"/>
    <w:rsid w:val="003F7903"/>
    <w:rsid w:val="00400378"/>
    <w:rsid w:val="004003A5"/>
    <w:rsid w:val="004013C7"/>
    <w:rsid w:val="00401A67"/>
    <w:rsid w:val="00401FCF"/>
    <w:rsid w:val="004022B2"/>
    <w:rsid w:val="00402673"/>
    <w:rsid w:val="0040340F"/>
    <w:rsid w:val="00403634"/>
    <w:rsid w:val="0040385F"/>
    <w:rsid w:val="0040392B"/>
    <w:rsid w:val="004043AB"/>
    <w:rsid w:val="00404EB8"/>
    <w:rsid w:val="00405911"/>
    <w:rsid w:val="00405E78"/>
    <w:rsid w:val="0040625D"/>
    <w:rsid w:val="00406285"/>
    <w:rsid w:val="0040665F"/>
    <w:rsid w:val="00406DCE"/>
    <w:rsid w:val="00406DE1"/>
    <w:rsid w:val="00407DF4"/>
    <w:rsid w:val="00410A42"/>
    <w:rsid w:val="00410BE7"/>
    <w:rsid w:val="004115A2"/>
    <w:rsid w:val="00411680"/>
    <w:rsid w:val="00412567"/>
    <w:rsid w:val="00412F79"/>
    <w:rsid w:val="00413B1D"/>
    <w:rsid w:val="00413D0B"/>
    <w:rsid w:val="004148F9"/>
    <w:rsid w:val="00414D5D"/>
    <w:rsid w:val="004150F7"/>
    <w:rsid w:val="00415186"/>
    <w:rsid w:val="0041528F"/>
    <w:rsid w:val="00415CD3"/>
    <w:rsid w:val="00416159"/>
    <w:rsid w:val="004169C2"/>
    <w:rsid w:val="00417BF4"/>
    <w:rsid w:val="00417DAD"/>
    <w:rsid w:val="0042084E"/>
    <w:rsid w:val="00421984"/>
    <w:rsid w:val="00421DE9"/>
    <w:rsid w:val="00421EEF"/>
    <w:rsid w:val="004226F3"/>
    <w:rsid w:val="00422E6A"/>
    <w:rsid w:val="00422FBB"/>
    <w:rsid w:val="004231DB"/>
    <w:rsid w:val="004239E0"/>
    <w:rsid w:val="00423D45"/>
    <w:rsid w:val="00424395"/>
    <w:rsid w:val="00424BD0"/>
    <w:rsid w:val="00424D65"/>
    <w:rsid w:val="0042526D"/>
    <w:rsid w:val="004255AE"/>
    <w:rsid w:val="004256F1"/>
    <w:rsid w:val="00427B86"/>
    <w:rsid w:val="00427C03"/>
    <w:rsid w:val="00427C9C"/>
    <w:rsid w:val="00430201"/>
    <w:rsid w:val="00430393"/>
    <w:rsid w:val="00430501"/>
    <w:rsid w:val="004312B7"/>
    <w:rsid w:val="00431806"/>
    <w:rsid w:val="00431A70"/>
    <w:rsid w:val="00431C29"/>
    <w:rsid w:val="00431F42"/>
    <w:rsid w:val="0043226F"/>
    <w:rsid w:val="00432CB5"/>
    <w:rsid w:val="00432F4D"/>
    <w:rsid w:val="004335B4"/>
    <w:rsid w:val="00433843"/>
    <w:rsid w:val="0043416F"/>
    <w:rsid w:val="004348A1"/>
    <w:rsid w:val="00434E73"/>
    <w:rsid w:val="00435150"/>
    <w:rsid w:val="0043572D"/>
    <w:rsid w:val="0043584A"/>
    <w:rsid w:val="00435D44"/>
    <w:rsid w:val="00435D82"/>
    <w:rsid w:val="00436255"/>
    <w:rsid w:val="00436913"/>
    <w:rsid w:val="00436D0B"/>
    <w:rsid w:val="00437636"/>
    <w:rsid w:val="0044017B"/>
    <w:rsid w:val="00440E34"/>
    <w:rsid w:val="00440FDB"/>
    <w:rsid w:val="00441524"/>
    <w:rsid w:val="00442C6C"/>
    <w:rsid w:val="004430D9"/>
    <w:rsid w:val="00443CBE"/>
    <w:rsid w:val="00443E8A"/>
    <w:rsid w:val="004441BC"/>
    <w:rsid w:val="00445F2A"/>
    <w:rsid w:val="0044618C"/>
    <w:rsid w:val="00446684"/>
    <w:rsid w:val="004468B4"/>
    <w:rsid w:val="00446D86"/>
    <w:rsid w:val="00450254"/>
    <w:rsid w:val="004503CD"/>
    <w:rsid w:val="004511F5"/>
    <w:rsid w:val="0045181B"/>
    <w:rsid w:val="00452109"/>
    <w:rsid w:val="0045230A"/>
    <w:rsid w:val="00452E1A"/>
    <w:rsid w:val="00453981"/>
    <w:rsid w:val="00454128"/>
    <w:rsid w:val="00454AD0"/>
    <w:rsid w:val="00455209"/>
    <w:rsid w:val="00456014"/>
    <w:rsid w:val="00456A89"/>
    <w:rsid w:val="00457337"/>
    <w:rsid w:val="00457DB8"/>
    <w:rsid w:val="00460665"/>
    <w:rsid w:val="0046221B"/>
    <w:rsid w:val="00462E3D"/>
    <w:rsid w:val="00463743"/>
    <w:rsid w:val="00464130"/>
    <w:rsid w:val="00464F5A"/>
    <w:rsid w:val="00465353"/>
    <w:rsid w:val="0046594B"/>
    <w:rsid w:val="00465C4A"/>
    <w:rsid w:val="004661CF"/>
    <w:rsid w:val="00466E79"/>
    <w:rsid w:val="004700E4"/>
    <w:rsid w:val="00470D7D"/>
    <w:rsid w:val="0047167F"/>
    <w:rsid w:val="004728A6"/>
    <w:rsid w:val="00472D58"/>
    <w:rsid w:val="0047372D"/>
    <w:rsid w:val="00473825"/>
    <w:rsid w:val="00473BA3"/>
    <w:rsid w:val="0047404F"/>
    <w:rsid w:val="00474355"/>
    <w:rsid w:val="004743DD"/>
    <w:rsid w:val="00474426"/>
    <w:rsid w:val="00474749"/>
    <w:rsid w:val="004748D9"/>
    <w:rsid w:val="00474CEA"/>
    <w:rsid w:val="00475F72"/>
    <w:rsid w:val="00476769"/>
    <w:rsid w:val="00477014"/>
    <w:rsid w:val="0047727C"/>
    <w:rsid w:val="00477B8B"/>
    <w:rsid w:val="00480309"/>
    <w:rsid w:val="00483968"/>
    <w:rsid w:val="004841BE"/>
    <w:rsid w:val="00484288"/>
    <w:rsid w:val="00484924"/>
    <w:rsid w:val="00484B49"/>
    <w:rsid w:val="00484EEE"/>
    <w:rsid w:val="00484F86"/>
    <w:rsid w:val="004859E3"/>
    <w:rsid w:val="00485B8C"/>
    <w:rsid w:val="00485C8D"/>
    <w:rsid w:val="0048647B"/>
    <w:rsid w:val="004871A6"/>
    <w:rsid w:val="00487521"/>
    <w:rsid w:val="00487535"/>
    <w:rsid w:val="00487851"/>
    <w:rsid w:val="00490746"/>
    <w:rsid w:val="00490852"/>
    <w:rsid w:val="0049088D"/>
    <w:rsid w:val="0049090F"/>
    <w:rsid w:val="00490928"/>
    <w:rsid w:val="00491ABA"/>
    <w:rsid w:val="00491C9C"/>
    <w:rsid w:val="00492109"/>
    <w:rsid w:val="00492B0E"/>
    <w:rsid w:val="00492D5C"/>
    <w:rsid w:val="00492F30"/>
    <w:rsid w:val="0049310B"/>
    <w:rsid w:val="004942AF"/>
    <w:rsid w:val="004946F4"/>
    <w:rsid w:val="0049487E"/>
    <w:rsid w:val="00494DB2"/>
    <w:rsid w:val="00494E35"/>
    <w:rsid w:val="00494E89"/>
    <w:rsid w:val="00495581"/>
    <w:rsid w:val="00495910"/>
    <w:rsid w:val="00495925"/>
    <w:rsid w:val="004972FF"/>
    <w:rsid w:val="00497C49"/>
    <w:rsid w:val="004A0186"/>
    <w:rsid w:val="004A0C3D"/>
    <w:rsid w:val="004A0CFE"/>
    <w:rsid w:val="004A0F4E"/>
    <w:rsid w:val="004A160D"/>
    <w:rsid w:val="004A2571"/>
    <w:rsid w:val="004A2815"/>
    <w:rsid w:val="004A2D70"/>
    <w:rsid w:val="004A2ED1"/>
    <w:rsid w:val="004A2F31"/>
    <w:rsid w:val="004A37DA"/>
    <w:rsid w:val="004A386F"/>
    <w:rsid w:val="004A3E81"/>
    <w:rsid w:val="004A4195"/>
    <w:rsid w:val="004A47C8"/>
    <w:rsid w:val="004A4D73"/>
    <w:rsid w:val="004A4F7C"/>
    <w:rsid w:val="004A54E5"/>
    <w:rsid w:val="004A5A1E"/>
    <w:rsid w:val="004A5C62"/>
    <w:rsid w:val="004A5CE5"/>
    <w:rsid w:val="004A6FA8"/>
    <w:rsid w:val="004A707D"/>
    <w:rsid w:val="004A7C40"/>
    <w:rsid w:val="004A7CF8"/>
    <w:rsid w:val="004B0974"/>
    <w:rsid w:val="004B0DEB"/>
    <w:rsid w:val="004B1BD7"/>
    <w:rsid w:val="004B2953"/>
    <w:rsid w:val="004B3023"/>
    <w:rsid w:val="004B3304"/>
    <w:rsid w:val="004B395B"/>
    <w:rsid w:val="004B4185"/>
    <w:rsid w:val="004B4B5E"/>
    <w:rsid w:val="004B569C"/>
    <w:rsid w:val="004B617A"/>
    <w:rsid w:val="004B66CA"/>
    <w:rsid w:val="004B6D66"/>
    <w:rsid w:val="004B6E80"/>
    <w:rsid w:val="004B745C"/>
    <w:rsid w:val="004B771E"/>
    <w:rsid w:val="004C014B"/>
    <w:rsid w:val="004C03C3"/>
    <w:rsid w:val="004C0F2C"/>
    <w:rsid w:val="004C23E8"/>
    <w:rsid w:val="004C2619"/>
    <w:rsid w:val="004C2FBD"/>
    <w:rsid w:val="004C541B"/>
    <w:rsid w:val="004C5541"/>
    <w:rsid w:val="004C5AD3"/>
    <w:rsid w:val="004C65A5"/>
    <w:rsid w:val="004C65FA"/>
    <w:rsid w:val="004C6EEE"/>
    <w:rsid w:val="004C702B"/>
    <w:rsid w:val="004D0033"/>
    <w:rsid w:val="004D0104"/>
    <w:rsid w:val="004D016B"/>
    <w:rsid w:val="004D02B2"/>
    <w:rsid w:val="004D0E16"/>
    <w:rsid w:val="004D1B22"/>
    <w:rsid w:val="004D2356"/>
    <w:rsid w:val="004D23CC"/>
    <w:rsid w:val="004D3304"/>
    <w:rsid w:val="004D36F2"/>
    <w:rsid w:val="004D3D6A"/>
    <w:rsid w:val="004D46DB"/>
    <w:rsid w:val="004D4893"/>
    <w:rsid w:val="004D548C"/>
    <w:rsid w:val="004D65DD"/>
    <w:rsid w:val="004E0784"/>
    <w:rsid w:val="004E07B8"/>
    <w:rsid w:val="004E0CC0"/>
    <w:rsid w:val="004E1106"/>
    <w:rsid w:val="004E138F"/>
    <w:rsid w:val="004E2196"/>
    <w:rsid w:val="004E31DD"/>
    <w:rsid w:val="004E4649"/>
    <w:rsid w:val="004E4742"/>
    <w:rsid w:val="004E5238"/>
    <w:rsid w:val="004E5330"/>
    <w:rsid w:val="004E5C2B"/>
    <w:rsid w:val="004E624E"/>
    <w:rsid w:val="004E6A1D"/>
    <w:rsid w:val="004E6C84"/>
    <w:rsid w:val="004E6E7F"/>
    <w:rsid w:val="004E72D2"/>
    <w:rsid w:val="004F00DD"/>
    <w:rsid w:val="004F01D2"/>
    <w:rsid w:val="004F11F6"/>
    <w:rsid w:val="004F18A3"/>
    <w:rsid w:val="004F2133"/>
    <w:rsid w:val="004F2D9A"/>
    <w:rsid w:val="004F379B"/>
    <w:rsid w:val="004F387C"/>
    <w:rsid w:val="004F3B5D"/>
    <w:rsid w:val="004F40E3"/>
    <w:rsid w:val="004F4129"/>
    <w:rsid w:val="004F50D4"/>
    <w:rsid w:val="004F5398"/>
    <w:rsid w:val="004F55F1"/>
    <w:rsid w:val="004F5EE7"/>
    <w:rsid w:val="004F5EEA"/>
    <w:rsid w:val="004F6936"/>
    <w:rsid w:val="004F791E"/>
    <w:rsid w:val="004F7A13"/>
    <w:rsid w:val="005007EF"/>
    <w:rsid w:val="0050098F"/>
    <w:rsid w:val="00500F79"/>
    <w:rsid w:val="005032E5"/>
    <w:rsid w:val="00503DC6"/>
    <w:rsid w:val="00504230"/>
    <w:rsid w:val="005053EF"/>
    <w:rsid w:val="005059A6"/>
    <w:rsid w:val="00505D55"/>
    <w:rsid w:val="00505E43"/>
    <w:rsid w:val="005064CC"/>
    <w:rsid w:val="00506DC9"/>
    <w:rsid w:val="00506EF4"/>
    <w:rsid w:val="00506F5D"/>
    <w:rsid w:val="00507478"/>
    <w:rsid w:val="005076E9"/>
    <w:rsid w:val="00510457"/>
    <w:rsid w:val="00510C37"/>
    <w:rsid w:val="00511D7B"/>
    <w:rsid w:val="005126D0"/>
    <w:rsid w:val="00512728"/>
    <w:rsid w:val="005134DE"/>
    <w:rsid w:val="00513C8D"/>
    <w:rsid w:val="00514667"/>
    <w:rsid w:val="0051568D"/>
    <w:rsid w:val="005163BD"/>
    <w:rsid w:val="005165F6"/>
    <w:rsid w:val="00516D86"/>
    <w:rsid w:val="00516ECB"/>
    <w:rsid w:val="00517358"/>
    <w:rsid w:val="00517381"/>
    <w:rsid w:val="005173A6"/>
    <w:rsid w:val="005176DA"/>
    <w:rsid w:val="0051792B"/>
    <w:rsid w:val="00517DEE"/>
    <w:rsid w:val="00517E36"/>
    <w:rsid w:val="00520170"/>
    <w:rsid w:val="0052065A"/>
    <w:rsid w:val="00520B98"/>
    <w:rsid w:val="00521040"/>
    <w:rsid w:val="00521BA7"/>
    <w:rsid w:val="00522048"/>
    <w:rsid w:val="0052268B"/>
    <w:rsid w:val="00524965"/>
    <w:rsid w:val="00524CF7"/>
    <w:rsid w:val="00524F2B"/>
    <w:rsid w:val="00525933"/>
    <w:rsid w:val="00525E52"/>
    <w:rsid w:val="005264C5"/>
    <w:rsid w:val="005266C6"/>
    <w:rsid w:val="00526AC7"/>
    <w:rsid w:val="00526B75"/>
    <w:rsid w:val="00526C15"/>
    <w:rsid w:val="00527556"/>
    <w:rsid w:val="00527DF9"/>
    <w:rsid w:val="005307E0"/>
    <w:rsid w:val="00530D3B"/>
    <w:rsid w:val="00530FF3"/>
    <w:rsid w:val="005313AE"/>
    <w:rsid w:val="005313DF"/>
    <w:rsid w:val="005314F4"/>
    <w:rsid w:val="0053208C"/>
    <w:rsid w:val="005320F6"/>
    <w:rsid w:val="00532435"/>
    <w:rsid w:val="00532439"/>
    <w:rsid w:val="0053469F"/>
    <w:rsid w:val="00535014"/>
    <w:rsid w:val="005363CB"/>
    <w:rsid w:val="00536499"/>
    <w:rsid w:val="0053662B"/>
    <w:rsid w:val="005376D6"/>
    <w:rsid w:val="00540294"/>
    <w:rsid w:val="00540A1E"/>
    <w:rsid w:val="00541860"/>
    <w:rsid w:val="005418E0"/>
    <w:rsid w:val="005427DB"/>
    <w:rsid w:val="0054298B"/>
    <w:rsid w:val="00542A03"/>
    <w:rsid w:val="00542E70"/>
    <w:rsid w:val="0054322B"/>
    <w:rsid w:val="00543358"/>
    <w:rsid w:val="00543903"/>
    <w:rsid w:val="00543BCC"/>
    <w:rsid w:val="00543F11"/>
    <w:rsid w:val="0054422B"/>
    <w:rsid w:val="00544230"/>
    <w:rsid w:val="005448D2"/>
    <w:rsid w:val="00546192"/>
    <w:rsid w:val="00546305"/>
    <w:rsid w:val="005469C3"/>
    <w:rsid w:val="005471EB"/>
    <w:rsid w:val="00547A95"/>
    <w:rsid w:val="00547F66"/>
    <w:rsid w:val="00550748"/>
    <w:rsid w:val="005509B5"/>
    <w:rsid w:val="0055102A"/>
    <w:rsid w:val="0055119B"/>
    <w:rsid w:val="0055172C"/>
    <w:rsid w:val="00552932"/>
    <w:rsid w:val="00552E6F"/>
    <w:rsid w:val="005531C6"/>
    <w:rsid w:val="0055333F"/>
    <w:rsid w:val="00553A4F"/>
    <w:rsid w:val="00553BAE"/>
    <w:rsid w:val="00553C58"/>
    <w:rsid w:val="00553F1E"/>
    <w:rsid w:val="005547E2"/>
    <w:rsid w:val="00554A51"/>
    <w:rsid w:val="00554EE6"/>
    <w:rsid w:val="00556F36"/>
    <w:rsid w:val="0056032F"/>
    <w:rsid w:val="00560983"/>
    <w:rsid w:val="005609E5"/>
    <w:rsid w:val="00561202"/>
    <w:rsid w:val="00562507"/>
    <w:rsid w:val="005625B0"/>
    <w:rsid w:val="00562811"/>
    <w:rsid w:val="00562B98"/>
    <w:rsid w:val="00563E0D"/>
    <w:rsid w:val="005648AC"/>
    <w:rsid w:val="00564F79"/>
    <w:rsid w:val="005667AA"/>
    <w:rsid w:val="0056780B"/>
    <w:rsid w:val="00567A9E"/>
    <w:rsid w:val="00570043"/>
    <w:rsid w:val="005701BE"/>
    <w:rsid w:val="0057059C"/>
    <w:rsid w:val="00570F72"/>
    <w:rsid w:val="00572031"/>
    <w:rsid w:val="00572282"/>
    <w:rsid w:val="00572487"/>
    <w:rsid w:val="0057306E"/>
    <w:rsid w:val="005731C6"/>
    <w:rsid w:val="00573B94"/>
    <w:rsid w:val="00573CE3"/>
    <w:rsid w:val="0057475F"/>
    <w:rsid w:val="00574974"/>
    <w:rsid w:val="00575AFB"/>
    <w:rsid w:val="00575B7F"/>
    <w:rsid w:val="00576634"/>
    <w:rsid w:val="0057675F"/>
    <w:rsid w:val="00576E84"/>
    <w:rsid w:val="005775DF"/>
    <w:rsid w:val="00577C12"/>
    <w:rsid w:val="00580394"/>
    <w:rsid w:val="0058094D"/>
    <w:rsid w:val="005809CD"/>
    <w:rsid w:val="00580EB7"/>
    <w:rsid w:val="0058113F"/>
    <w:rsid w:val="0058114A"/>
    <w:rsid w:val="0058146C"/>
    <w:rsid w:val="00581802"/>
    <w:rsid w:val="00581976"/>
    <w:rsid w:val="00581F84"/>
    <w:rsid w:val="005825A5"/>
    <w:rsid w:val="00582B8C"/>
    <w:rsid w:val="00582F10"/>
    <w:rsid w:val="0058502F"/>
    <w:rsid w:val="00585322"/>
    <w:rsid w:val="00585575"/>
    <w:rsid w:val="00585963"/>
    <w:rsid w:val="00585A83"/>
    <w:rsid w:val="00586FB4"/>
    <w:rsid w:val="0058757E"/>
    <w:rsid w:val="00587BB5"/>
    <w:rsid w:val="005905FF"/>
    <w:rsid w:val="00590B32"/>
    <w:rsid w:val="00591B04"/>
    <w:rsid w:val="00593EE3"/>
    <w:rsid w:val="00595632"/>
    <w:rsid w:val="005964BC"/>
    <w:rsid w:val="00596728"/>
    <w:rsid w:val="0059680B"/>
    <w:rsid w:val="0059686D"/>
    <w:rsid w:val="00596A4B"/>
    <w:rsid w:val="00597507"/>
    <w:rsid w:val="00597E33"/>
    <w:rsid w:val="005A06F0"/>
    <w:rsid w:val="005A079C"/>
    <w:rsid w:val="005A1072"/>
    <w:rsid w:val="005A2436"/>
    <w:rsid w:val="005A248B"/>
    <w:rsid w:val="005A2631"/>
    <w:rsid w:val="005A479D"/>
    <w:rsid w:val="005A5BF5"/>
    <w:rsid w:val="005A7340"/>
    <w:rsid w:val="005A79F0"/>
    <w:rsid w:val="005A7EF6"/>
    <w:rsid w:val="005B0350"/>
    <w:rsid w:val="005B0788"/>
    <w:rsid w:val="005B1C6D"/>
    <w:rsid w:val="005B1D51"/>
    <w:rsid w:val="005B21B6"/>
    <w:rsid w:val="005B2A33"/>
    <w:rsid w:val="005B2F01"/>
    <w:rsid w:val="005B310F"/>
    <w:rsid w:val="005B3A08"/>
    <w:rsid w:val="005B6AB9"/>
    <w:rsid w:val="005B6D83"/>
    <w:rsid w:val="005B6EC4"/>
    <w:rsid w:val="005B76DA"/>
    <w:rsid w:val="005B7A02"/>
    <w:rsid w:val="005B7A63"/>
    <w:rsid w:val="005B7AD7"/>
    <w:rsid w:val="005C0151"/>
    <w:rsid w:val="005C0955"/>
    <w:rsid w:val="005C0E54"/>
    <w:rsid w:val="005C2347"/>
    <w:rsid w:val="005C25FE"/>
    <w:rsid w:val="005C2FB4"/>
    <w:rsid w:val="005C303F"/>
    <w:rsid w:val="005C337C"/>
    <w:rsid w:val="005C3D9B"/>
    <w:rsid w:val="005C40C5"/>
    <w:rsid w:val="005C43A9"/>
    <w:rsid w:val="005C480B"/>
    <w:rsid w:val="005C49DA"/>
    <w:rsid w:val="005C50F3"/>
    <w:rsid w:val="005C54B5"/>
    <w:rsid w:val="005C5AD3"/>
    <w:rsid w:val="005C5D1C"/>
    <w:rsid w:val="005C5D80"/>
    <w:rsid w:val="005C5D91"/>
    <w:rsid w:val="005C7FAB"/>
    <w:rsid w:val="005D0268"/>
    <w:rsid w:val="005D07B8"/>
    <w:rsid w:val="005D1B69"/>
    <w:rsid w:val="005D2245"/>
    <w:rsid w:val="005D24C0"/>
    <w:rsid w:val="005D376B"/>
    <w:rsid w:val="005D4D27"/>
    <w:rsid w:val="005D5303"/>
    <w:rsid w:val="005D5C3D"/>
    <w:rsid w:val="005D63AA"/>
    <w:rsid w:val="005D6597"/>
    <w:rsid w:val="005D6CB4"/>
    <w:rsid w:val="005E105D"/>
    <w:rsid w:val="005E14E7"/>
    <w:rsid w:val="005E1751"/>
    <w:rsid w:val="005E1B2A"/>
    <w:rsid w:val="005E26A3"/>
    <w:rsid w:val="005E2C54"/>
    <w:rsid w:val="005E2ECB"/>
    <w:rsid w:val="005E3FAF"/>
    <w:rsid w:val="005E42C9"/>
    <w:rsid w:val="005E447E"/>
    <w:rsid w:val="005E4CC7"/>
    <w:rsid w:val="005E4FD1"/>
    <w:rsid w:val="005E59A4"/>
    <w:rsid w:val="005E5BF7"/>
    <w:rsid w:val="005E6E15"/>
    <w:rsid w:val="005E7A3A"/>
    <w:rsid w:val="005E7EE9"/>
    <w:rsid w:val="005F02BD"/>
    <w:rsid w:val="005F05C2"/>
    <w:rsid w:val="005F0775"/>
    <w:rsid w:val="005F0879"/>
    <w:rsid w:val="005F0C93"/>
    <w:rsid w:val="005F0CF5"/>
    <w:rsid w:val="005F1163"/>
    <w:rsid w:val="005F11A7"/>
    <w:rsid w:val="005F12B7"/>
    <w:rsid w:val="005F1B7F"/>
    <w:rsid w:val="005F1D28"/>
    <w:rsid w:val="005F21EB"/>
    <w:rsid w:val="005F2DBD"/>
    <w:rsid w:val="005F3275"/>
    <w:rsid w:val="005F381E"/>
    <w:rsid w:val="005F39A2"/>
    <w:rsid w:val="005F3AEE"/>
    <w:rsid w:val="005F43E7"/>
    <w:rsid w:val="005F45F5"/>
    <w:rsid w:val="005F56B8"/>
    <w:rsid w:val="005F5EC8"/>
    <w:rsid w:val="005F64CF"/>
    <w:rsid w:val="005F6EA9"/>
    <w:rsid w:val="005F7144"/>
    <w:rsid w:val="005F7CFF"/>
    <w:rsid w:val="00600A49"/>
    <w:rsid w:val="00600D44"/>
    <w:rsid w:val="00601047"/>
    <w:rsid w:val="00602439"/>
    <w:rsid w:val="006026D7"/>
    <w:rsid w:val="006041AD"/>
    <w:rsid w:val="00604525"/>
    <w:rsid w:val="00604796"/>
    <w:rsid w:val="00604C76"/>
    <w:rsid w:val="00605570"/>
    <w:rsid w:val="00605644"/>
    <w:rsid w:val="006057F0"/>
    <w:rsid w:val="00605908"/>
    <w:rsid w:val="00605A0D"/>
    <w:rsid w:val="0060681A"/>
    <w:rsid w:val="00606CD9"/>
    <w:rsid w:val="00607850"/>
    <w:rsid w:val="00607A35"/>
    <w:rsid w:val="00607EF7"/>
    <w:rsid w:val="00610D7C"/>
    <w:rsid w:val="00611721"/>
    <w:rsid w:val="00612804"/>
    <w:rsid w:val="00613330"/>
    <w:rsid w:val="00613414"/>
    <w:rsid w:val="00613728"/>
    <w:rsid w:val="00614487"/>
    <w:rsid w:val="0061590E"/>
    <w:rsid w:val="00615C84"/>
    <w:rsid w:val="006176E2"/>
    <w:rsid w:val="00620154"/>
    <w:rsid w:val="00620B44"/>
    <w:rsid w:val="00620E45"/>
    <w:rsid w:val="006212F3"/>
    <w:rsid w:val="00621781"/>
    <w:rsid w:val="006217BB"/>
    <w:rsid w:val="006220BF"/>
    <w:rsid w:val="00623232"/>
    <w:rsid w:val="00623A0E"/>
    <w:rsid w:val="00623A73"/>
    <w:rsid w:val="00623D58"/>
    <w:rsid w:val="0062408D"/>
    <w:rsid w:val="006240CC"/>
    <w:rsid w:val="00624940"/>
    <w:rsid w:val="00624F29"/>
    <w:rsid w:val="006254F8"/>
    <w:rsid w:val="00625AFD"/>
    <w:rsid w:val="006278CE"/>
    <w:rsid w:val="00627BF2"/>
    <w:rsid w:val="00627C18"/>
    <w:rsid w:val="00627DA7"/>
    <w:rsid w:val="00630CF5"/>
    <w:rsid w:val="00630DA4"/>
    <w:rsid w:val="006315FB"/>
    <w:rsid w:val="006319DA"/>
    <w:rsid w:val="00631AFF"/>
    <w:rsid w:val="00631B10"/>
    <w:rsid w:val="00631CD4"/>
    <w:rsid w:val="00632597"/>
    <w:rsid w:val="00633200"/>
    <w:rsid w:val="00634081"/>
    <w:rsid w:val="006345E1"/>
    <w:rsid w:val="00634D13"/>
    <w:rsid w:val="00634F00"/>
    <w:rsid w:val="006358B4"/>
    <w:rsid w:val="006358C6"/>
    <w:rsid w:val="00635E00"/>
    <w:rsid w:val="00636357"/>
    <w:rsid w:val="006367F5"/>
    <w:rsid w:val="00636DC7"/>
    <w:rsid w:val="0063775D"/>
    <w:rsid w:val="0064049A"/>
    <w:rsid w:val="00640E04"/>
    <w:rsid w:val="00641254"/>
    <w:rsid w:val="00641724"/>
    <w:rsid w:val="006419AA"/>
    <w:rsid w:val="00643328"/>
    <w:rsid w:val="00643662"/>
    <w:rsid w:val="00643A4F"/>
    <w:rsid w:val="0064410F"/>
    <w:rsid w:val="00644665"/>
    <w:rsid w:val="00644B1F"/>
    <w:rsid w:val="00644B7E"/>
    <w:rsid w:val="00644F49"/>
    <w:rsid w:val="006454E6"/>
    <w:rsid w:val="00645DAF"/>
    <w:rsid w:val="00646235"/>
    <w:rsid w:val="00646A68"/>
    <w:rsid w:val="00646EE3"/>
    <w:rsid w:val="006474EB"/>
    <w:rsid w:val="006505BD"/>
    <w:rsid w:val="006508EA"/>
    <w:rsid w:val="0065092E"/>
    <w:rsid w:val="00651DB6"/>
    <w:rsid w:val="00651E35"/>
    <w:rsid w:val="006521EC"/>
    <w:rsid w:val="0065269C"/>
    <w:rsid w:val="00652905"/>
    <w:rsid w:val="00653481"/>
    <w:rsid w:val="00653779"/>
    <w:rsid w:val="00654771"/>
    <w:rsid w:val="006547C9"/>
    <w:rsid w:val="006548CD"/>
    <w:rsid w:val="00654D18"/>
    <w:rsid w:val="0065506B"/>
    <w:rsid w:val="006557A7"/>
    <w:rsid w:val="00655BB5"/>
    <w:rsid w:val="00655D59"/>
    <w:rsid w:val="00656290"/>
    <w:rsid w:val="006571A7"/>
    <w:rsid w:val="006571B9"/>
    <w:rsid w:val="00657DD1"/>
    <w:rsid w:val="00657E34"/>
    <w:rsid w:val="006601C9"/>
    <w:rsid w:val="00660235"/>
    <w:rsid w:val="006608D8"/>
    <w:rsid w:val="00660A95"/>
    <w:rsid w:val="0066197D"/>
    <w:rsid w:val="0066201B"/>
    <w:rsid w:val="0066202D"/>
    <w:rsid w:val="006621D7"/>
    <w:rsid w:val="00662CA8"/>
    <w:rsid w:val="0066302A"/>
    <w:rsid w:val="0066392B"/>
    <w:rsid w:val="00663B94"/>
    <w:rsid w:val="00663E63"/>
    <w:rsid w:val="006649F5"/>
    <w:rsid w:val="00664AB2"/>
    <w:rsid w:val="0066652F"/>
    <w:rsid w:val="00666A9A"/>
    <w:rsid w:val="00667485"/>
    <w:rsid w:val="00667770"/>
    <w:rsid w:val="006679CF"/>
    <w:rsid w:val="00667D1B"/>
    <w:rsid w:val="00670597"/>
    <w:rsid w:val="00670667"/>
    <w:rsid w:val="006706D0"/>
    <w:rsid w:val="00670BF4"/>
    <w:rsid w:val="00670EB9"/>
    <w:rsid w:val="00670F9D"/>
    <w:rsid w:val="00671221"/>
    <w:rsid w:val="006719A7"/>
    <w:rsid w:val="00671C26"/>
    <w:rsid w:val="00672537"/>
    <w:rsid w:val="0067422E"/>
    <w:rsid w:val="0067566E"/>
    <w:rsid w:val="0067609D"/>
    <w:rsid w:val="00676594"/>
    <w:rsid w:val="00677574"/>
    <w:rsid w:val="00680E9E"/>
    <w:rsid w:val="006812ED"/>
    <w:rsid w:val="00682BC7"/>
    <w:rsid w:val="00682C32"/>
    <w:rsid w:val="006833B0"/>
    <w:rsid w:val="00683878"/>
    <w:rsid w:val="00684380"/>
    <w:rsid w:val="0068454C"/>
    <w:rsid w:val="00684CA5"/>
    <w:rsid w:val="00686103"/>
    <w:rsid w:val="00686B98"/>
    <w:rsid w:val="00690160"/>
    <w:rsid w:val="0069106A"/>
    <w:rsid w:val="006916DF"/>
    <w:rsid w:val="00691B62"/>
    <w:rsid w:val="006933B5"/>
    <w:rsid w:val="0069347C"/>
    <w:rsid w:val="00693546"/>
    <w:rsid w:val="00693D14"/>
    <w:rsid w:val="0069413C"/>
    <w:rsid w:val="0069462A"/>
    <w:rsid w:val="006951DC"/>
    <w:rsid w:val="0069526F"/>
    <w:rsid w:val="00696849"/>
    <w:rsid w:val="00696BB0"/>
    <w:rsid w:val="00696F18"/>
    <w:rsid w:val="00696F27"/>
    <w:rsid w:val="006A022E"/>
    <w:rsid w:val="006A0FA5"/>
    <w:rsid w:val="006A11F7"/>
    <w:rsid w:val="006A18C2"/>
    <w:rsid w:val="006A1A9A"/>
    <w:rsid w:val="006A2405"/>
    <w:rsid w:val="006A2717"/>
    <w:rsid w:val="006A2CC3"/>
    <w:rsid w:val="006A32C8"/>
    <w:rsid w:val="006A3383"/>
    <w:rsid w:val="006A3662"/>
    <w:rsid w:val="006A47A8"/>
    <w:rsid w:val="006A4CFA"/>
    <w:rsid w:val="006A556F"/>
    <w:rsid w:val="006A595D"/>
    <w:rsid w:val="006A64B4"/>
    <w:rsid w:val="006A799C"/>
    <w:rsid w:val="006B0024"/>
    <w:rsid w:val="006B02AD"/>
    <w:rsid w:val="006B077C"/>
    <w:rsid w:val="006B07A1"/>
    <w:rsid w:val="006B0C81"/>
    <w:rsid w:val="006B3748"/>
    <w:rsid w:val="006B3D21"/>
    <w:rsid w:val="006B4117"/>
    <w:rsid w:val="006B43E5"/>
    <w:rsid w:val="006B5114"/>
    <w:rsid w:val="006B6803"/>
    <w:rsid w:val="006B7C4E"/>
    <w:rsid w:val="006C006A"/>
    <w:rsid w:val="006C0196"/>
    <w:rsid w:val="006C0511"/>
    <w:rsid w:val="006C1141"/>
    <w:rsid w:val="006C125F"/>
    <w:rsid w:val="006C1CA4"/>
    <w:rsid w:val="006C2AD1"/>
    <w:rsid w:val="006C2CD7"/>
    <w:rsid w:val="006C2EBC"/>
    <w:rsid w:val="006C2ED2"/>
    <w:rsid w:val="006C44D1"/>
    <w:rsid w:val="006C4A26"/>
    <w:rsid w:val="006C5EFA"/>
    <w:rsid w:val="006C6139"/>
    <w:rsid w:val="006C6642"/>
    <w:rsid w:val="006C6CC0"/>
    <w:rsid w:val="006C7503"/>
    <w:rsid w:val="006C77F4"/>
    <w:rsid w:val="006C78C1"/>
    <w:rsid w:val="006C7CE2"/>
    <w:rsid w:val="006D0AD6"/>
    <w:rsid w:val="006D0F16"/>
    <w:rsid w:val="006D11BF"/>
    <w:rsid w:val="006D1424"/>
    <w:rsid w:val="006D1488"/>
    <w:rsid w:val="006D213A"/>
    <w:rsid w:val="006D2242"/>
    <w:rsid w:val="006D22F9"/>
    <w:rsid w:val="006D28D7"/>
    <w:rsid w:val="006D2A3F"/>
    <w:rsid w:val="006D2BEC"/>
    <w:rsid w:val="006D2F74"/>
    <w:rsid w:val="006D2FBC"/>
    <w:rsid w:val="006D3EF9"/>
    <w:rsid w:val="006D43E6"/>
    <w:rsid w:val="006D4616"/>
    <w:rsid w:val="006D5167"/>
    <w:rsid w:val="006D64A4"/>
    <w:rsid w:val="006D6624"/>
    <w:rsid w:val="006D6E34"/>
    <w:rsid w:val="006D7E98"/>
    <w:rsid w:val="006E0A47"/>
    <w:rsid w:val="006E138B"/>
    <w:rsid w:val="006E1867"/>
    <w:rsid w:val="006E22A2"/>
    <w:rsid w:val="006E28C9"/>
    <w:rsid w:val="006E3917"/>
    <w:rsid w:val="006E39D3"/>
    <w:rsid w:val="006E3B49"/>
    <w:rsid w:val="006E44CE"/>
    <w:rsid w:val="006E63DC"/>
    <w:rsid w:val="006E6A92"/>
    <w:rsid w:val="006F0152"/>
    <w:rsid w:val="006F0330"/>
    <w:rsid w:val="006F0630"/>
    <w:rsid w:val="006F0E7D"/>
    <w:rsid w:val="006F0F0F"/>
    <w:rsid w:val="006F1AE9"/>
    <w:rsid w:val="006F1FDC"/>
    <w:rsid w:val="006F292D"/>
    <w:rsid w:val="006F31BB"/>
    <w:rsid w:val="006F38C5"/>
    <w:rsid w:val="006F3D77"/>
    <w:rsid w:val="006F42E3"/>
    <w:rsid w:val="006F4E12"/>
    <w:rsid w:val="006F6336"/>
    <w:rsid w:val="006F6786"/>
    <w:rsid w:val="006F6B76"/>
    <w:rsid w:val="006F6B8C"/>
    <w:rsid w:val="006F72E9"/>
    <w:rsid w:val="0070128F"/>
    <w:rsid w:val="007013EF"/>
    <w:rsid w:val="007016E7"/>
    <w:rsid w:val="007018E1"/>
    <w:rsid w:val="00703050"/>
    <w:rsid w:val="0070309B"/>
    <w:rsid w:val="00704190"/>
    <w:rsid w:val="007044A3"/>
    <w:rsid w:val="007048BB"/>
    <w:rsid w:val="00704BCE"/>
    <w:rsid w:val="00705498"/>
    <w:rsid w:val="007055BD"/>
    <w:rsid w:val="00705907"/>
    <w:rsid w:val="00706D08"/>
    <w:rsid w:val="00706E5A"/>
    <w:rsid w:val="00706FC3"/>
    <w:rsid w:val="007070B3"/>
    <w:rsid w:val="0070720C"/>
    <w:rsid w:val="00707C1F"/>
    <w:rsid w:val="00710E97"/>
    <w:rsid w:val="00711DF4"/>
    <w:rsid w:val="00712536"/>
    <w:rsid w:val="00712554"/>
    <w:rsid w:val="007127BA"/>
    <w:rsid w:val="0071308C"/>
    <w:rsid w:val="00713A98"/>
    <w:rsid w:val="00713BDC"/>
    <w:rsid w:val="00713FA1"/>
    <w:rsid w:val="00714547"/>
    <w:rsid w:val="00715402"/>
    <w:rsid w:val="00715FD2"/>
    <w:rsid w:val="007173A8"/>
    <w:rsid w:val="007173CA"/>
    <w:rsid w:val="00717583"/>
    <w:rsid w:val="00717EFA"/>
    <w:rsid w:val="00717F18"/>
    <w:rsid w:val="00720868"/>
    <w:rsid w:val="007216AA"/>
    <w:rsid w:val="007218B4"/>
    <w:rsid w:val="00721AB5"/>
    <w:rsid w:val="00721CFB"/>
    <w:rsid w:val="00721DEF"/>
    <w:rsid w:val="00722872"/>
    <w:rsid w:val="00724A43"/>
    <w:rsid w:val="00726A64"/>
    <w:rsid w:val="007273AC"/>
    <w:rsid w:val="00727FBC"/>
    <w:rsid w:val="00731AD4"/>
    <w:rsid w:val="00732368"/>
    <w:rsid w:val="007323E9"/>
    <w:rsid w:val="00732787"/>
    <w:rsid w:val="00732861"/>
    <w:rsid w:val="00732C36"/>
    <w:rsid w:val="007336DF"/>
    <w:rsid w:val="007346E4"/>
    <w:rsid w:val="00734E07"/>
    <w:rsid w:val="00734E32"/>
    <w:rsid w:val="00735130"/>
    <w:rsid w:val="00735564"/>
    <w:rsid w:val="00735A45"/>
    <w:rsid w:val="00735D81"/>
    <w:rsid w:val="00736942"/>
    <w:rsid w:val="00736A3E"/>
    <w:rsid w:val="00737CE2"/>
    <w:rsid w:val="00740826"/>
    <w:rsid w:val="00740C34"/>
    <w:rsid w:val="00740F22"/>
    <w:rsid w:val="00741C12"/>
    <w:rsid w:val="00741CF0"/>
    <w:rsid w:val="00741F1A"/>
    <w:rsid w:val="00742214"/>
    <w:rsid w:val="007426A1"/>
    <w:rsid w:val="00742AA0"/>
    <w:rsid w:val="00742B2F"/>
    <w:rsid w:val="00743600"/>
    <w:rsid w:val="007447DA"/>
    <w:rsid w:val="007447F0"/>
    <w:rsid w:val="00744F0C"/>
    <w:rsid w:val="00744F7A"/>
    <w:rsid w:val="007450F8"/>
    <w:rsid w:val="007454EE"/>
    <w:rsid w:val="0074696E"/>
    <w:rsid w:val="00746C4A"/>
    <w:rsid w:val="00750135"/>
    <w:rsid w:val="00750EA6"/>
    <w:rsid w:val="00750EC2"/>
    <w:rsid w:val="0075155B"/>
    <w:rsid w:val="007518FA"/>
    <w:rsid w:val="00752B28"/>
    <w:rsid w:val="007536BC"/>
    <w:rsid w:val="0075392C"/>
    <w:rsid w:val="00753F94"/>
    <w:rsid w:val="007541A9"/>
    <w:rsid w:val="00754E36"/>
    <w:rsid w:val="00754FB3"/>
    <w:rsid w:val="00755E7C"/>
    <w:rsid w:val="007568BB"/>
    <w:rsid w:val="00756ACC"/>
    <w:rsid w:val="00756DCB"/>
    <w:rsid w:val="00757490"/>
    <w:rsid w:val="00757697"/>
    <w:rsid w:val="0075770C"/>
    <w:rsid w:val="0076057A"/>
    <w:rsid w:val="00760A02"/>
    <w:rsid w:val="007613C3"/>
    <w:rsid w:val="00761E86"/>
    <w:rsid w:val="00762652"/>
    <w:rsid w:val="00763139"/>
    <w:rsid w:val="007641B4"/>
    <w:rsid w:val="00764219"/>
    <w:rsid w:val="00764521"/>
    <w:rsid w:val="007646EE"/>
    <w:rsid w:val="007658D2"/>
    <w:rsid w:val="00766209"/>
    <w:rsid w:val="007663F6"/>
    <w:rsid w:val="0076655B"/>
    <w:rsid w:val="00767075"/>
    <w:rsid w:val="00767423"/>
    <w:rsid w:val="00770B82"/>
    <w:rsid w:val="00770F37"/>
    <w:rsid w:val="007711A0"/>
    <w:rsid w:val="007725D8"/>
    <w:rsid w:val="00772D5E"/>
    <w:rsid w:val="007739FA"/>
    <w:rsid w:val="0077463E"/>
    <w:rsid w:val="007750CB"/>
    <w:rsid w:val="0077601F"/>
    <w:rsid w:val="00776099"/>
    <w:rsid w:val="00776928"/>
    <w:rsid w:val="00776D56"/>
    <w:rsid w:val="00776D66"/>
    <w:rsid w:val="00776E0F"/>
    <w:rsid w:val="007774B1"/>
    <w:rsid w:val="0077770F"/>
    <w:rsid w:val="0077778E"/>
    <w:rsid w:val="00777BE1"/>
    <w:rsid w:val="00777C68"/>
    <w:rsid w:val="00780276"/>
    <w:rsid w:val="00781044"/>
    <w:rsid w:val="00781C2F"/>
    <w:rsid w:val="00782222"/>
    <w:rsid w:val="00782E98"/>
    <w:rsid w:val="007833D8"/>
    <w:rsid w:val="0078352A"/>
    <w:rsid w:val="007841B5"/>
    <w:rsid w:val="00785677"/>
    <w:rsid w:val="00786F16"/>
    <w:rsid w:val="007878DA"/>
    <w:rsid w:val="00791205"/>
    <w:rsid w:val="00791536"/>
    <w:rsid w:val="007917AF"/>
    <w:rsid w:val="00791BD7"/>
    <w:rsid w:val="00791D0E"/>
    <w:rsid w:val="00791FB7"/>
    <w:rsid w:val="00793049"/>
    <w:rsid w:val="007930AF"/>
    <w:rsid w:val="007933F7"/>
    <w:rsid w:val="007938FC"/>
    <w:rsid w:val="00793F8F"/>
    <w:rsid w:val="00793F97"/>
    <w:rsid w:val="0079467E"/>
    <w:rsid w:val="007954FA"/>
    <w:rsid w:val="00796A5C"/>
    <w:rsid w:val="00796E20"/>
    <w:rsid w:val="00796F7A"/>
    <w:rsid w:val="0079741D"/>
    <w:rsid w:val="00797C32"/>
    <w:rsid w:val="007A0D7B"/>
    <w:rsid w:val="007A101E"/>
    <w:rsid w:val="007A11E8"/>
    <w:rsid w:val="007A2DDB"/>
    <w:rsid w:val="007A4480"/>
    <w:rsid w:val="007A4778"/>
    <w:rsid w:val="007A5316"/>
    <w:rsid w:val="007A5C09"/>
    <w:rsid w:val="007A6784"/>
    <w:rsid w:val="007A6D6C"/>
    <w:rsid w:val="007A7B2E"/>
    <w:rsid w:val="007B0403"/>
    <w:rsid w:val="007B0914"/>
    <w:rsid w:val="007B0FAC"/>
    <w:rsid w:val="007B1374"/>
    <w:rsid w:val="007B13CB"/>
    <w:rsid w:val="007B19B8"/>
    <w:rsid w:val="007B1DAB"/>
    <w:rsid w:val="007B1EEA"/>
    <w:rsid w:val="007B2055"/>
    <w:rsid w:val="007B26B4"/>
    <w:rsid w:val="007B32E5"/>
    <w:rsid w:val="007B3DB9"/>
    <w:rsid w:val="007B4AEB"/>
    <w:rsid w:val="007B50BD"/>
    <w:rsid w:val="007B56C6"/>
    <w:rsid w:val="007B589F"/>
    <w:rsid w:val="007B6186"/>
    <w:rsid w:val="007B655E"/>
    <w:rsid w:val="007B73BC"/>
    <w:rsid w:val="007C04B1"/>
    <w:rsid w:val="007C06D0"/>
    <w:rsid w:val="007C097B"/>
    <w:rsid w:val="007C0D28"/>
    <w:rsid w:val="007C1838"/>
    <w:rsid w:val="007C20B9"/>
    <w:rsid w:val="007C302F"/>
    <w:rsid w:val="007C3169"/>
    <w:rsid w:val="007C3F41"/>
    <w:rsid w:val="007C51DA"/>
    <w:rsid w:val="007C6602"/>
    <w:rsid w:val="007C663A"/>
    <w:rsid w:val="007C6834"/>
    <w:rsid w:val="007C69A2"/>
    <w:rsid w:val="007C6B4D"/>
    <w:rsid w:val="007C6FF7"/>
    <w:rsid w:val="007C7301"/>
    <w:rsid w:val="007C7859"/>
    <w:rsid w:val="007C7F28"/>
    <w:rsid w:val="007D0ACC"/>
    <w:rsid w:val="007D0E60"/>
    <w:rsid w:val="007D1466"/>
    <w:rsid w:val="007D1797"/>
    <w:rsid w:val="007D2A7B"/>
    <w:rsid w:val="007D2BDE"/>
    <w:rsid w:val="007D2FB6"/>
    <w:rsid w:val="007D39CF"/>
    <w:rsid w:val="007D3CDF"/>
    <w:rsid w:val="007D4795"/>
    <w:rsid w:val="007D49EB"/>
    <w:rsid w:val="007D4BA1"/>
    <w:rsid w:val="007D5867"/>
    <w:rsid w:val="007D5E1C"/>
    <w:rsid w:val="007D64E5"/>
    <w:rsid w:val="007D78C9"/>
    <w:rsid w:val="007D7BFE"/>
    <w:rsid w:val="007E04BA"/>
    <w:rsid w:val="007E0DE2"/>
    <w:rsid w:val="007E10DC"/>
    <w:rsid w:val="007E22AA"/>
    <w:rsid w:val="007E2EB7"/>
    <w:rsid w:val="007E32FC"/>
    <w:rsid w:val="007E3667"/>
    <w:rsid w:val="007E3B98"/>
    <w:rsid w:val="007E417A"/>
    <w:rsid w:val="007E4AB5"/>
    <w:rsid w:val="007E4B3E"/>
    <w:rsid w:val="007E51D5"/>
    <w:rsid w:val="007E54DC"/>
    <w:rsid w:val="007E6B45"/>
    <w:rsid w:val="007E6FF1"/>
    <w:rsid w:val="007E7B53"/>
    <w:rsid w:val="007F120D"/>
    <w:rsid w:val="007F1A45"/>
    <w:rsid w:val="007F31B6"/>
    <w:rsid w:val="007F3B91"/>
    <w:rsid w:val="007F453F"/>
    <w:rsid w:val="007F546C"/>
    <w:rsid w:val="007F5823"/>
    <w:rsid w:val="007F59E5"/>
    <w:rsid w:val="007F5ABF"/>
    <w:rsid w:val="007F625F"/>
    <w:rsid w:val="007F6447"/>
    <w:rsid w:val="007F6453"/>
    <w:rsid w:val="007F665E"/>
    <w:rsid w:val="007F66A8"/>
    <w:rsid w:val="007F78B6"/>
    <w:rsid w:val="007F7F51"/>
    <w:rsid w:val="007F7F65"/>
    <w:rsid w:val="00800412"/>
    <w:rsid w:val="00800495"/>
    <w:rsid w:val="00800733"/>
    <w:rsid w:val="00800B4E"/>
    <w:rsid w:val="00801C21"/>
    <w:rsid w:val="008024C0"/>
    <w:rsid w:val="00802734"/>
    <w:rsid w:val="00803A3D"/>
    <w:rsid w:val="008043EA"/>
    <w:rsid w:val="0080587B"/>
    <w:rsid w:val="00806468"/>
    <w:rsid w:val="008071D4"/>
    <w:rsid w:val="00811628"/>
    <w:rsid w:val="00811963"/>
    <w:rsid w:val="008119CA"/>
    <w:rsid w:val="0081262E"/>
    <w:rsid w:val="008130C4"/>
    <w:rsid w:val="0081332B"/>
    <w:rsid w:val="00813BC1"/>
    <w:rsid w:val="008155F0"/>
    <w:rsid w:val="0081606D"/>
    <w:rsid w:val="00816735"/>
    <w:rsid w:val="00816760"/>
    <w:rsid w:val="00817582"/>
    <w:rsid w:val="008177ED"/>
    <w:rsid w:val="00817981"/>
    <w:rsid w:val="008179F5"/>
    <w:rsid w:val="00820016"/>
    <w:rsid w:val="00820141"/>
    <w:rsid w:val="00820437"/>
    <w:rsid w:val="00820E0C"/>
    <w:rsid w:val="00821863"/>
    <w:rsid w:val="00823205"/>
    <w:rsid w:val="00823275"/>
    <w:rsid w:val="0082366F"/>
    <w:rsid w:val="00824A12"/>
    <w:rsid w:val="0082526A"/>
    <w:rsid w:val="00825306"/>
    <w:rsid w:val="0082544E"/>
    <w:rsid w:val="00825B13"/>
    <w:rsid w:val="00825E04"/>
    <w:rsid w:val="008266B0"/>
    <w:rsid w:val="008269AF"/>
    <w:rsid w:val="00826DF7"/>
    <w:rsid w:val="0082772B"/>
    <w:rsid w:val="00827DCF"/>
    <w:rsid w:val="00830263"/>
    <w:rsid w:val="00830BF3"/>
    <w:rsid w:val="00831121"/>
    <w:rsid w:val="00831B47"/>
    <w:rsid w:val="00831FF5"/>
    <w:rsid w:val="00832444"/>
    <w:rsid w:val="008331A8"/>
    <w:rsid w:val="008338A2"/>
    <w:rsid w:val="00835BA1"/>
    <w:rsid w:val="008363FC"/>
    <w:rsid w:val="00837901"/>
    <w:rsid w:val="00840127"/>
    <w:rsid w:val="0084030A"/>
    <w:rsid w:val="00840B81"/>
    <w:rsid w:val="0084139E"/>
    <w:rsid w:val="00841AA9"/>
    <w:rsid w:val="008423A4"/>
    <w:rsid w:val="008423C8"/>
    <w:rsid w:val="008424B6"/>
    <w:rsid w:val="00843559"/>
    <w:rsid w:val="0084376D"/>
    <w:rsid w:val="00843817"/>
    <w:rsid w:val="00843A8F"/>
    <w:rsid w:val="008449E2"/>
    <w:rsid w:val="00845893"/>
    <w:rsid w:val="00845FE2"/>
    <w:rsid w:val="00846920"/>
    <w:rsid w:val="00846E8F"/>
    <w:rsid w:val="008474FE"/>
    <w:rsid w:val="00847855"/>
    <w:rsid w:val="00851327"/>
    <w:rsid w:val="00853239"/>
    <w:rsid w:val="00853EE4"/>
    <w:rsid w:val="008546FC"/>
    <w:rsid w:val="00854CB0"/>
    <w:rsid w:val="00854CF9"/>
    <w:rsid w:val="00855535"/>
    <w:rsid w:val="00857C5A"/>
    <w:rsid w:val="00860DC7"/>
    <w:rsid w:val="0086255E"/>
    <w:rsid w:val="00862710"/>
    <w:rsid w:val="00862794"/>
    <w:rsid w:val="008633F0"/>
    <w:rsid w:val="00863B7C"/>
    <w:rsid w:val="00864771"/>
    <w:rsid w:val="00864893"/>
    <w:rsid w:val="00864941"/>
    <w:rsid w:val="00865997"/>
    <w:rsid w:val="00866C70"/>
    <w:rsid w:val="00867D9D"/>
    <w:rsid w:val="00870A9A"/>
    <w:rsid w:val="00871BB7"/>
    <w:rsid w:val="00871C8D"/>
    <w:rsid w:val="008721E0"/>
    <w:rsid w:val="00872E0A"/>
    <w:rsid w:val="00872F71"/>
    <w:rsid w:val="0087339A"/>
    <w:rsid w:val="00873594"/>
    <w:rsid w:val="00873E87"/>
    <w:rsid w:val="008746A8"/>
    <w:rsid w:val="0087527F"/>
    <w:rsid w:val="00875285"/>
    <w:rsid w:val="008753A9"/>
    <w:rsid w:val="00875960"/>
    <w:rsid w:val="00877635"/>
    <w:rsid w:val="0087779F"/>
    <w:rsid w:val="008802F0"/>
    <w:rsid w:val="0088118F"/>
    <w:rsid w:val="00881E31"/>
    <w:rsid w:val="00883407"/>
    <w:rsid w:val="00883ABD"/>
    <w:rsid w:val="00883C5E"/>
    <w:rsid w:val="00884547"/>
    <w:rsid w:val="00884AB8"/>
    <w:rsid w:val="00884B62"/>
    <w:rsid w:val="00884C92"/>
    <w:rsid w:val="0088529C"/>
    <w:rsid w:val="008853BA"/>
    <w:rsid w:val="00886469"/>
    <w:rsid w:val="00887903"/>
    <w:rsid w:val="00890174"/>
    <w:rsid w:val="00890801"/>
    <w:rsid w:val="008915D6"/>
    <w:rsid w:val="008918AC"/>
    <w:rsid w:val="008924EC"/>
    <w:rsid w:val="0089270A"/>
    <w:rsid w:val="00893AF6"/>
    <w:rsid w:val="00894360"/>
    <w:rsid w:val="00894AE6"/>
    <w:rsid w:val="00894BC4"/>
    <w:rsid w:val="00894C52"/>
    <w:rsid w:val="00895005"/>
    <w:rsid w:val="00896890"/>
    <w:rsid w:val="00896E0D"/>
    <w:rsid w:val="00897A66"/>
    <w:rsid w:val="00897E3B"/>
    <w:rsid w:val="008A0683"/>
    <w:rsid w:val="008A28A8"/>
    <w:rsid w:val="008A29EF"/>
    <w:rsid w:val="008A3446"/>
    <w:rsid w:val="008A3809"/>
    <w:rsid w:val="008A5176"/>
    <w:rsid w:val="008A542C"/>
    <w:rsid w:val="008A57D8"/>
    <w:rsid w:val="008A5B32"/>
    <w:rsid w:val="008A6AD9"/>
    <w:rsid w:val="008A6E03"/>
    <w:rsid w:val="008A767C"/>
    <w:rsid w:val="008A7907"/>
    <w:rsid w:val="008B0D24"/>
    <w:rsid w:val="008B1AD8"/>
    <w:rsid w:val="008B2029"/>
    <w:rsid w:val="008B20FE"/>
    <w:rsid w:val="008B2919"/>
    <w:rsid w:val="008B2BE9"/>
    <w:rsid w:val="008B2EE4"/>
    <w:rsid w:val="008B37FD"/>
    <w:rsid w:val="008B3821"/>
    <w:rsid w:val="008B4D3D"/>
    <w:rsid w:val="008B5154"/>
    <w:rsid w:val="008B57C7"/>
    <w:rsid w:val="008B655C"/>
    <w:rsid w:val="008B679D"/>
    <w:rsid w:val="008B694A"/>
    <w:rsid w:val="008B6A18"/>
    <w:rsid w:val="008C1016"/>
    <w:rsid w:val="008C108F"/>
    <w:rsid w:val="008C1B29"/>
    <w:rsid w:val="008C1CB2"/>
    <w:rsid w:val="008C1DE3"/>
    <w:rsid w:val="008C2F92"/>
    <w:rsid w:val="008C3317"/>
    <w:rsid w:val="008C34BA"/>
    <w:rsid w:val="008C3527"/>
    <w:rsid w:val="008C3546"/>
    <w:rsid w:val="008C4585"/>
    <w:rsid w:val="008C4DB2"/>
    <w:rsid w:val="008C561A"/>
    <w:rsid w:val="008C589D"/>
    <w:rsid w:val="008C61ED"/>
    <w:rsid w:val="008C6AF5"/>
    <w:rsid w:val="008C6D51"/>
    <w:rsid w:val="008C6D65"/>
    <w:rsid w:val="008C7024"/>
    <w:rsid w:val="008D0B24"/>
    <w:rsid w:val="008D1DE7"/>
    <w:rsid w:val="008D2223"/>
    <w:rsid w:val="008D2452"/>
    <w:rsid w:val="008D25FA"/>
    <w:rsid w:val="008D2846"/>
    <w:rsid w:val="008D41BC"/>
    <w:rsid w:val="008D4236"/>
    <w:rsid w:val="008D4368"/>
    <w:rsid w:val="008D462F"/>
    <w:rsid w:val="008D55E6"/>
    <w:rsid w:val="008D5871"/>
    <w:rsid w:val="008D589B"/>
    <w:rsid w:val="008D6DCF"/>
    <w:rsid w:val="008E0634"/>
    <w:rsid w:val="008E0F2B"/>
    <w:rsid w:val="008E10F4"/>
    <w:rsid w:val="008E1585"/>
    <w:rsid w:val="008E1886"/>
    <w:rsid w:val="008E2762"/>
    <w:rsid w:val="008E2B24"/>
    <w:rsid w:val="008E3A51"/>
    <w:rsid w:val="008E4376"/>
    <w:rsid w:val="008E485D"/>
    <w:rsid w:val="008E4950"/>
    <w:rsid w:val="008E4C5A"/>
    <w:rsid w:val="008E5E9C"/>
    <w:rsid w:val="008E6B67"/>
    <w:rsid w:val="008E6EA5"/>
    <w:rsid w:val="008E7667"/>
    <w:rsid w:val="008E7807"/>
    <w:rsid w:val="008E7A0A"/>
    <w:rsid w:val="008E7B49"/>
    <w:rsid w:val="008E7D36"/>
    <w:rsid w:val="008F12DF"/>
    <w:rsid w:val="008F2A93"/>
    <w:rsid w:val="008F3A27"/>
    <w:rsid w:val="008F5743"/>
    <w:rsid w:val="008F5827"/>
    <w:rsid w:val="008F59F6"/>
    <w:rsid w:val="008F5B7E"/>
    <w:rsid w:val="008F5DAC"/>
    <w:rsid w:val="008F6A58"/>
    <w:rsid w:val="0090009F"/>
    <w:rsid w:val="00900719"/>
    <w:rsid w:val="009013CD"/>
    <w:rsid w:val="009017AC"/>
    <w:rsid w:val="00901978"/>
    <w:rsid w:val="00902A9A"/>
    <w:rsid w:val="00902CBF"/>
    <w:rsid w:val="0090340C"/>
    <w:rsid w:val="0090360E"/>
    <w:rsid w:val="00903729"/>
    <w:rsid w:val="009038F6"/>
    <w:rsid w:val="0090396F"/>
    <w:rsid w:val="00903BF4"/>
    <w:rsid w:val="00904A1C"/>
    <w:rsid w:val="00904E7B"/>
    <w:rsid w:val="00904FAB"/>
    <w:rsid w:val="00905030"/>
    <w:rsid w:val="009053CA"/>
    <w:rsid w:val="0090565B"/>
    <w:rsid w:val="00905D83"/>
    <w:rsid w:val="009061DA"/>
    <w:rsid w:val="00906490"/>
    <w:rsid w:val="00906679"/>
    <w:rsid w:val="00907315"/>
    <w:rsid w:val="00907B5D"/>
    <w:rsid w:val="00907FBA"/>
    <w:rsid w:val="009111B2"/>
    <w:rsid w:val="00911226"/>
    <w:rsid w:val="00911889"/>
    <w:rsid w:val="00912574"/>
    <w:rsid w:val="00912D4A"/>
    <w:rsid w:val="009140A4"/>
    <w:rsid w:val="00914513"/>
    <w:rsid w:val="009151F5"/>
    <w:rsid w:val="009165CD"/>
    <w:rsid w:val="0091741C"/>
    <w:rsid w:val="00917469"/>
    <w:rsid w:val="00917960"/>
    <w:rsid w:val="00921305"/>
    <w:rsid w:val="009223ED"/>
    <w:rsid w:val="00923E6F"/>
    <w:rsid w:val="00924AE1"/>
    <w:rsid w:val="00924B57"/>
    <w:rsid w:val="00924FC4"/>
    <w:rsid w:val="00925055"/>
    <w:rsid w:val="009250FA"/>
    <w:rsid w:val="00925843"/>
    <w:rsid w:val="00926066"/>
    <w:rsid w:val="009269B1"/>
    <w:rsid w:val="0092724D"/>
    <w:rsid w:val="009272B3"/>
    <w:rsid w:val="009276DE"/>
    <w:rsid w:val="00927C9C"/>
    <w:rsid w:val="009315BE"/>
    <w:rsid w:val="009326DD"/>
    <w:rsid w:val="00932756"/>
    <w:rsid w:val="00932CE8"/>
    <w:rsid w:val="0093338F"/>
    <w:rsid w:val="00933402"/>
    <w:rsid w:val="009337EB"/>
    <w:rsid w:val="0093443F"/>
    <w:rsid w:val="00935724"/>
    <w:rsid w:val="009373FB"/>
    <w:rsid w:val="00937BD9"/>
    <w:rsid w:val="00941B4B"/>
    <w:rsid w:val="009420EA"/>
    <w:rsid w:val="00942A36"/>
    <w:rsid w:val="00942B09"/>
    <w:rsid w:val="00943B6C"/>
    <w:rsid w:val="00943BC5"/>
    <w:rsid w:val="00944343"/>
    <w:rsid w:val="0094460C"/>
    <w:rsid w:val="00944B6E"/>
    <w:rsid w:val="00945B67"/>
    <w:rsid w:val="009467FC"/>
    <w:rsid w:val="0094741C"/>
    <w:rsid w:val="009475A8"/>
    <w:rsid w:val="00950E2C"/>
    <w:rsid w:val="00951D50"/>
    <w:rsid w:val="009525EB"/>
    <w:rsid w:val="00952C22"/>
    <w:rsid w:val="0095313B"/>
    <w:rsid w:val="0095470B"/>
    <w:rsid w:val="00954874"/>
    <w:rsid w:val="009552FB"/>
    <w:rsid w:val="00955ACE"/>
    <w:rsid w:val="00955BFD"/>
    <w:rsid w:val="0095615A"/>
    <w:rsid w:val="00957494"/>
    <w:rsid w:val="00957532"/>
    <w:rsid w:val="00960D65"/>
    <w:rsid w:val="00961400"/>
    <w:rsid w:val="00961B7D"/>
    <w:rsid w:val="00963646"/>
    <w:rsid w:val="00964CE0"/>
    <w:rsid w:val="00965058"/>
    <w:rsid w:val="0096506F"/>
    <w:rsid w:val="0096632D"/>
    <w:rsid w:val="00967124"/>
    <w:rsid w:val="0096785A"/>
    <w:rsid w:val="00970F3F"/>
    <w:rsid w:val="009712EA"/>
    <w:rsid w:val="0097166C"/>
    <w:rsid w:val="009718C7"/>
    <w:rsid w:val="009726D2"/>
    <w:rsid w:val="009728A3"/>
    <w:rsid w:val="009729F4"/>
    <w:rsid w:val="00973076"/>
    <w:rsid w:val="009731E7"/>
    <w:rsid w:val="00973289"/>
    <w:rsid w:val="0097455E"/>
    <w:rsid w:val="00974B43"/>
    <w:rsid w:val="00974D00"/>
    <w:rsid w:val="0097559F"/>
    <w:rsid w:val="009761EA"/>
    <w:rsid w:val="0097658D"/>
    <w:rsid w:val="00976802"/>
    <w:rsid w:val="00976A92"/>
    <w:rsid w:val="00977477"/>
    <w:rsid w:val="0097761E"/>
    <w:rsid w:val="00977E35"/>
    <w:rsid w:val="00977F64"/>
    <w:rsid w:val="00980401"/>
    <w:rsid w:val="00980977"/>
    <w:rsid w:val="00980D2B"/>
    <w:rsid w:val="00980F2F"/>
    <w:rsid w:val="009823E6"/>
    <w:rsid w:val="00982454"/>
    <w:rsid w:val="009825B8"/>
    <w:rsid w:val="0098275F"/>
    <w:rsid w:val="00982AE7"/>
    <w:rsid w:val="00982CF0"/>
    <w:rsid w:val="00984290"/>
    <w:rsid w:val="00984479"/>
    <w:rsid w:val="00984505"/>
    <w:rsid w:val="009853E1"/>
    <w:rsid w:val="0098541F"/>
    <w:rsid w:val="00985AC0"/>
    <w:rsid w:val="009861D6"/>
    <w:rsid w:val="00986AC5"/>
    <w:rsid w:val="00986D7E"/>
    <w:rsid w:val="00986E6B"/>
    <w:rsid w:val="00986FF7"/>
    <w:rsid w:val="009875D9"/>
    <w:rsid w:val="0098787F"/>
    <w:rsid w:val="009879D0"/>
    <w:rsid w:val="00990032"/>
    <w:rsid w:val="009901DC"/>
    <w:rsid w:val="00990662"/>
    <w:rsid w:val="009908C6"/>
    <w:rsid w:val="00990B19"/>
    <w:rsid w:val="0099104D"/>
    <w:rsid w:val="0099153B"/>
    <w:rsid w:val="00991769"/>
    <w:rsid w:val="0099232C"/>
    <w:rsid w:val="00994386"/>
    <w:rsid w:val="00995BFD"/>
    <w:rsid w:val="00995C07"/>
    <w:rsid w:val="00995F06"/>
    <w:rsid w:val="009A13D8"/>
    <w:rsid w:val="009A1586"/>
    <w:rsid w:val="009A279E"/>
    <w:rsid w:val="009A29A4"/>
    <w:rsid w:val="009A3015"/>
    <w:rsid w:val="009A3490"/>
    <w:rsid w:val="009A3512"/>
    <w:rsid w:val="009A498D"/>
    <w:rsid w:val="009A4E6B"/>
    <w:rsid w:val="009A4F5D"/>
    <w:rsid w:val="009A601A"/>
    <w:rsid w:val="009A612A"/>
    <w:rsid w:val="009A6B09"/>
    <w:rsid w:val="009A6B20"/>
    <w:rsid w:val="009A71E4"/>
    <w:rsid w:val="009B0329"/>
    <w:rsid w:val="009B05FD"/>
    <w:rsid w:val="009B0A6F"/>
    <w:rsid w:val="009B0A94"/>
    <w:rsid w:val="009B0C62"/>
    <w:rsid w:val="009B0DDD"/>
    <w:rsid w:val="009B1166"/>
    <w:rsid w:val="009B11E8"/>
    <w:rsid w:val="009B2AE8"/>
    <w:rsid w:val="009B320A"/>
    <w:rsid w:val="009B32BA"/>
    <w:rsid w:val="009B334C"/>
    <w:rsid w:val="009B35C5"/>
    <w:rsid w:val="009B37BE"/>
    <w:rsid w:val="009B3823"/>
    <w:rsid w:val="009B3A06"/>
    <w:rsid w:val="009B3F43"/>
    <w:rsid w:val="009B4218"/>
    <w:rsid w:val="009B5249"/>
    <w:rsid w:val="009B539B"/>
    <w:rsid w:val="009B5622"/>
    <w:rsid w:val="009B59E9"/>
    <w:rsid w:val="009B63BD"/>
    <w:rsid w:val="009B6C8D"/>
    <w:rsid w:val="009B7036"/>
    <w:rsid w:val="009B70AA"/>
    <w:rsid w:val="009B7773"/>
    <w:rsid w:val="009C19C1"/>
    <w:rsid w:val="009C245E"/>
    <w:rsid w:val="009C30AB"/>
    <w:rsid w:val="009C37EB"/>
    <w:rsid w:val="009C3CEE"/>
    <w:rsid w:val="009C3CF1"/>
    <w:rsid w:val="009C41C1"/>
    <w:rsid w:val="009C5158"/>
    <w:rsid w:val="009C5DFD"/>
    <w:rsid w:val="009C5E77"/>
    <w:rsid w:val="009C6068"/>
    <w:rsid w:val="009C6120"/>
    <w:rsid w:val="009C62F3"/>
    <w:rsid w:val="009C64CF"/>
    <w:rsid w:val="009C7419"/>
    <w:rsid w:val="009C782B"/>
    <w:rsid w:val="009C7A7E"/>
    <w:rsid w:val="009D02E8"/>
    <w:rsid w:val="009D178A"/>
    <w:rsid w:val="009D2120"/>
    <w:rsid w:val="009D2FF4"/>
    <w:rsid w:val="009D328F"/>
    <w:rsid w:val="009D3324"/>
    <w:rsid w:val="009D3ECA"/>
    <w:rsid w:val="009D41C2"/>
    <w:rsid w:val="009D4566"/>
    <w:rsid w:val="009D4C1B"/>
    <w:rsid w:val="009D51D0"/>
    <w:rsid w:val="009D6271"/>
    <w:rsid w:val="009D6B0F"/>
    <w:rsid w:val="009D6CBF"/>
    <w:rsid w:val="009D6F1E"/>
    <w:rsid w:val="009D70A4"/>
    <w:rsid w:val="009D7B14"/>
    <w:rsid w:val="009D7DF8"/>
    <w:rsid w:val="009E08D1"/>
    <w:rsid w:val="009E0D96"/>
    <w:rsid w:val="009E1412"/>
    <w:rsid w:val="009E1B95"/>
    <w:rsid w:val="009E1E33"/>
    <w:rsid w:val="009E24B5"/>
    <w:rsid w:val="009E28F3"/>
    <w:rsid w:val="009E3342"/>
    <w:rsid w:val="009E4007"/>
    <w:rsid w:val="009E41EA"/>
    <w:rsid w:val="009E496F"/>
    <w:rsid w:val="009E4B0D"/>
    <w:rsid w:val="009E5250"/>
    <w:rsid w:val="009E6246"/>
    <w:rsid w:val="009E6C74"/>
    <w:rsid w:val="009E7357"/>
    <w:rsid w:val="009E738C"/>
    <w:rsid w:val="009E77E0"/>
    <w:rsid w:val="009E7A69"/>
    <w:rsid w:val="009E7F92"/>
    <w:rsid w:val="009F02A3"/>
    <w:rsid w:val="009F0611"/>
    <w:rsid w:val="009F0884"/>
    <w:rsid w:val="009F1789"/>
    <w:rsid w:val="009F2182"/>
    <w:rsid w:val="009F2A33"/>
    <w:rsid w:val="009F2F27"/>
    <w:rsid w:val="009F346E"/>
    <w:rsid w:val="009F34AA"/>
    <w:rsid w:val="009F3ABE"/>
    <w:rsid w:val="009F6BCB"/>
    <w:rsid w:val="009F7B78"/>
    <w:rsid w:val="009F7C7E"/>
    <w:rsid w:val="009F7EDE"/>
    <w:rsid w:val="009F7FBA"/>
    <w:rsid w:val="00A0057A"/>
    <w:rsid w:val="00A0139D"/>
    <w:rsid w:val="00A01822"/>
    <w:rsid w:val="00A01F91"/>
    <w:rsid w:val="00A01FB1"/>
    <w:rsid w:val="00A0286E"/>
    <w:rsid w:val="00A02FA1"/>
    <w:rsid w:val="00A0477B"/>
    <w:rsid w:val="00A04CCE"/>
    <w:rsid w:val="00A0511E"/>
    <w:rsid w:val="00A0635F"/>
    <w:rsid w:val="00A06D23"/>
    <w:rsid w:val="00A06E63"/>
    <w:rsid w:val="00A0735F"/>
    <w:rsid w:val="00A07421"/>
    <w:rsid w:val="00A0776B"/>
    <w:rsid w:val="00A07EA5"/>
    <w:rsid w:val="00A07EB3"/>
    <w:rsid w:val="00A10FB9"/>
    <w:rsid w:val="00A11034"/>
    <w:rsid w:val="00A111E3"/>
    <w:rsid w:val="00A11421"/>
    <w:rsid w:val="00A114A6"/>
    <w:rsid w:val="00A11C04"/>
    <w:rsid w:val="00A12891"/>
    <w:rsid w:val="00A1389F"/>
    <w:rsid w:val="00A142DD"/>
    <w:rsid w:val="00A157B1"/>
    <w:rsid w:val="00A15901"/>
    <w:rsid w:val="00A15A4A"/>
    <w:rsid w:val="00A15FD1"/>
    <w:rsid w:val="00A175AF"/>
    <w:rsid w:val="00A17920"/>
    <w:rsid w:val="00A17A49"/>
    <w:rsid w:val="00A2017A"/>
    <w:rsid w:val="00A21336"/>
    <w:rsid w:val="00A21672"/>
    <w:rsid w:val="00A22229"/>
    <w:rsid w:val="00A2238C"/>
    <w:rsid w:val="00A22E6B"/>
    <w:rsid w:val="00A23145"/>
    <w:rsid w:val="00A231B3"/>
    <w:rsid w:val="00A24442"/>
    <w:rsid w:val="00A24ADA"/>
    <w:rsid w:val="00A24B71"/>
    <w:rsid w:val="00A24CA1"/>
    <w:rsid w:val="00A25209"/>
    <w:rsid w:val="00A25C0E"/>
    <w:rsid w:val="00A2761A"/>
    <w:rsid w:val="00A302FF"/>
    <w:rsid w:val="00A30482"/>
    <w:rsid w:val="00A3097D"/>
    <w:rsid w:val="00A31871"/>
    <w:rsid w:val="00A31BFD"/>
    <w:rsid w:val="00A32577"/>
    <w:rsid w:val="00A32594"/>
    <w:rsid w:val="00A32702"/>
    <w:rsid w:val="00A32A65"/>
    <w:rsid w:val="00A330B6"/>
    <w:rsid w:val="00A330BB"/>
    <w:rsid w:val="00A332ED"/>
    <w:rsid w:val="00A33A56"/>
    <w:rsid w:val="00A34070"/>
    <w:rsid w:val="00A343D8"/>
    <w:rsid w:val="00A3454B"/>
    <w:rsid w:val="00A347E9"/>
    <w:rsid w:val="00A350C8"/>
    <w:rsid w:val="00A3511D"/>
    <w:rsid w:val="00A35444"/>
    <w:rsid w:val="00A3614D"/>
    <w:rsid w:val="00A36781"/>
    <w:rsid w:val="00A3695B"/>
    <w:rsid w:val="00A36BF7"/>
    <w:rsid w:val="00A3739B"/>
    <w:rsid w:val="00A4042F"/>
    <w:rsid w:val="00A405C3"/>
    <w:rsid w:val="00A410C6"/>
    <w:rsid w:val="00A419DC"/>
    <w:rsid w:val="00A42F35"/>
    <w:rsid w:val="00A43D54"/>
    <w:rsid w:val="00A44685"/>
    <w:rsid w:val="00A446F5"/>
    <w:rsid w:val="00A44882"/>
    <w:rsid w:val="00A45125"/>
    <w:rsid w:val="00A5026A"/>
    <w:rsid w:val="00A508A2"/>
    <w:rsid w:val="00A50D9A"/>
    <w:rsid w:val="00A52DDB"/>
    <w:rsid w:val="00A5325B"/>
    <w:rsid w:val="00A54715"/>
    <w:rsid w:val="00A561F8"/>
    <w:rsid w:val="00A56B71"/>
    <w:rsid w:val="00A6061C"/>
    <w:rsid w:val="00A607A5"/>
    <w:rsid w:val="00A6098D"/>
    <w:rsid w:val="00A60AF5"/>
    <w:rsid w:val="00A61762"/>
    <w:rsid w:val="00A61FD4"/>
    <w:rsid w:val="00A61FE9"/>
    <w:rsid w:val="00A62535"/>
    <w:rsid w:val="00A629B7"/>
    <w:rsid w:val="00A62D44"/>
    <w:rsid w:val="00A6336B"/>
    <w:rsid w:val="00A649D2"/>
    <w:rsid w:val="00A64F5F"/>
    <w:rsid w:val="00A67263"/>
    <w:rsid w:val="00A67530"/>
    <w:rsid w:val="00A703B6"/>
    <w:rsid w:val="00A70D70"/>
    <w:rsid w:val="00A7119E"/>
    <w:rsid w:val="00A7161C"/>
    <w:rsid w:val="00A7190D"/>
    <w:rsid w:val="00A71CE4"/>
    <w:rsid w:val="00A71D21"/>
    <w:rsid w:val="00A7255A"/>
    <w:rsid w:val="00A744B3"/>
    <w:rsid w:val="00A75521"/>
    <w:rsid w:val="00A758E1"/>
    <w:rsid w:val="00A76F3A"/>
    <w:rsid w:val="00A77AA3"/>
    <w:rsid w:val="00A77FA8"/>
    <w:rsid w:val="00A80155"/>
    <w:rsid w:val="00A802BE"/>
    <w:rsid w:val="00A804DA"/>
    <w:rsid w:val="00A811A5"/>
    <w:rsid w:val="00A818D0"/>
    <w:rsid w:val="00A8236D"/>
    <w:rsid w:val="00A82C0F"/>
    <w:rsid w:val="00A82DDD"/>
    <w:rsid w:val="00A8382B"/>
    <w:rsid w:val="00A854EB"/>
    <w:rsid w:val="00A8555E"/>
    <w:rsid w:val="00A865C1"/>
    <w:rsid w:val="00A86CD3"/>
    <w:rsid w:val="00A872E5"/>
    <w:rsid w:val="00A87636"/>
    <w:rsid w:val="00A87AE2"/>
    <w:rsid w:val="00A87E5C"/>
    <w:rsid w:val="00A9003E"/>
    <w:rsid w:val="00A9057D"/>
    <w:rsid w:val="00A90C6B"/>
    <w:rsid w:val="00A91406"/>
    <w:rsid w:val="00A9148F"/>
    <w:rsid w:val="00A9414C"/>
    <w:rsid w:val="00A95393"/>
    <w:rsid w:val="00A96488"/>
    <w:rsid w:val="00A965DA"/>
    <w:rsid w:val="00A96E65"/>
    <w:rsid w:val="00A96ECE"/>
    <w:rsid w:val="00A97C72"/>
    <w:rsid w:val="00AA0B65"/>
    <w:rsid w:val="00AA0E2D"/>
    <w:rsid w:val="00AA1890"/>
    <w:rsid w:val="00AA1A8F"/>
    <w:rsid w:val="00AA1F28"/>
    <w:rsid w:val="00AA2517"/>
    <w:rsid w:val="00AA26B1"/>
    <w:rsid w:val="00AA2E77"/>
    <w:rsid w:val="00AA310B"/>
    <w:rsid w:val="00AA339A"/>
    <w:rsid w:val="00AA4508"/>
    <w:rsid w:val="00AA52BC"/>
    <w:rsid w:val="00AA5C1F"/>
    <w:rsid w:val="00AA63D4"/>
    <w:rsid w:val="00AA7079"/>
    <w:rsid w:val="00AA71C6"/>
    <w:rsid w:val="00AA72AA"/>
    <w:rsid w:val="00AA7D1C"/>
    <w:rsid w:val="00AB06E8"/>
    <w:rsid w:val="00AB1729"/>
    <w:rsid w:val="00AB1AF0"/>
    <w:rsid w:val="00AB1CD3"/>
    <w:rsid w:val="00AB20F9"/>
    <w:rsid w:val="00AB32C1"/>
    <w:rsid w:val="00AB352F"/>
    <w:rsid w:val="00AB38E2"/>
    <w:rsid w:val="00AB3AE2"/>
    <w:rsid w:val="00AB53EE"/>
    <w:rsid w:val="00AB5C7D"/>
    <w:rsid w:val="00AB5CEE"/>
    <w:rsid w:val="00AB5EF2"/>
    <w:rsid w:val="00AB5F60"/>
    <w:rsid w:val="00AB63CE"/>
    <w:rsid w:val="00AC0D3E"/>
    <w:rsid w:val="00AC1268"/>
    <w:rsid w:val="00AC1731"/>
    <w:rsid w:val="00AC1DE4"/>
    <w:rsid w:val="00AC274B"/>
    <w:rsid w:val="00AC2867"/>
    <w:rsid w:val="00AC2F78"/>
    <w:rsid w:val="00AC3371"/>
    <w:rsid w:val="00AC3FF1"/>
    <w:rsid w:val="00AC4764"/>
    <w:rsid w:val="00AC5A84"/>
    <w:rsid w:val="00AC6927"/>
    <w:rsid w:val="00AC6D36"/>
    <w:rsid w:val="00AC6DCD"/>
    <w:rsid w:val="00AD0409"/>
    <w:rsid w:val="00AD0CBA"/>
    <w:rsid w:val="00AD1841"/>
    <w:rsid w:val="00AD26E2"/>
    <w:rsid w:val="00AD27FB"/>
    <w:rsid w:val="00AD2D4B"/>
    <w:rsid w:val="00AD3BE4"/>
    <w:rsid w:val="00AD3DF1"/>
    <w:rsid w:val="00AD50BF"/>
    <w:rsid w:val="00AD5C4F"/>
    <w:rsid w:val="00AD6477"/>
    <w:rsid w:val="00AD6962"/>
    <w:rsid w:val="00AD769B"/>
    <w:rsid w:val="00AD784C"/>
    <w:rsid w:val="00AE126A"/>
    <w:rsid w:val="00AE1542"/>
    <w:rsid w:val="00AE16FA"/>
    <w:rsid w:val="00AE1A59"/>
    <w:rsid w:val="00AE1BAE"/>
    <w:rsid w:val="00AE1E0C"/>
    <w:rsid w:val="00AE2C1B"/>
    <w:rsid w:val="00AE3005"/>
    <w:rsid w:val="00AE32CF"/>
    <w:rsid w:val="00AE380F"/>
    <w:rsid w:val="00AE3BD5"/>
    <w:rsid w:val="00AE48D9"/>
    <w:rsid w:val="00AE59A0"/>
    <w:rsid w:val="00AE617A"/>
    <w:rsid w:val="00AF045D"/>
    <w:rsid w:val="00AF06F9"/>
    <w:rsid w:val="00AF0C57"/>
    <w:rsid w:val="00AF26F3"/>
    <w:rsid w:val="00AF2A0D"/>
    <w:rsid w:val="00AF2B12"/>
    <w:rsid w:val="00AF4DF0"/>
    <w:rsid w:val="00AF54C1"/>
    <w:rsid w:val="00AF5F04"/>
    <w:rsid w:val="00AF6E90"/>
    <w:rsid w:val="00AF7E96"/>
    <w:rsid w:val="00B00672"/>
    <w:rsid w:val="00B00E59"/>
    <w:rsid w:val="00B01B4D"/>
    <w:rsid w:val="00B01B8B"/>
    <w:rsid w:val="00B021C2"/>
    <w:rsid w:val="00B02A7F"/>
    <w:rsid w:val="00B02B27"/>
    <w:rsid w:val="00B03133"/>
    <w:rsid w:val="00B0379E"/>
    <w:rsid w:val="00B04489"/>
    <w:rsid w:val="00B045F9"/>
    <w:rsid w:val="00B04CDF"/>
    <w:rsid w:val="00B04D2B"/>
    <w:rsid w:val="00B059D0"/>
    <w:rsid w:val="00B05CB9"/>
    <w:rsid w:val="00B06571"/>
    <w:rsid w:val="00B0686A"/>
    <w:rsid w:val="00B068BA"/>
    <w:rsid w:val="00B06CE9"/>
    <w:rsid w:val="00B07217"/>
    <w:rsid w:val="00B07A60"/>
    <w:rsid w:val="00B113E4"/>
    <w:rsid w:val="00B115E1"/>
    <w:rsid w:val="00B11C7F"/>
    <w:rsid w:val="00B123A3"/>
    <w:rsid w:val="00B1316E"/>
    <w:rsid w:val="00B13851"/>
    <w:rsid w:val="00B1392B"/>
    <w:rsid w:val="00B13B1C"/>
    <w:rsid w:val="00B146C1"/>
    <w:rsid w:val="00B14B5F"/>
    <w:rsid w:val="00B150D8"/>
    <w:rsid w:val="00B16014"/>
    <w:rsid w:val="00B16459"/>
    <w:rsid w:val="00B17494"/>
    <w:rsid w:val="00B17A3D"/>
    <w:rsid w:val="00B21F90"/>
    <w:rsid w:val="00B22053"/>
    <w:rsid w:val="00B22291"/>
    <w:rsid w:val="00B22664"/>
    <w:rsid w:val="00B235E8"/>
    <w:rsid w:val="00B23F9A"/>
    <w:rsid w:val="00B2417B"/>
    <w:rsid w:val="00B24E6F"/>
    <w:rsid w:val="00B250EC"/>
    <w:rsid w:val="00B255D8"/>
    <w:rsid w:val="00B26BEE"/>
    <w:rsid w:val="00B26CB5"/>
    <w:rsid w:val="00B26E9E"/>
    <w:rsid w:val="00B26F97"/>
    <w:rsid w:val="00B27263"/>
    <w:rsid w:val="00B2752E"/>
    <w:rsid w:val="00B307CC"/>
    <w:rsid w:val="00B326B7"/>
    <w:rsid w:val="00B328AA"/>
    <w:rsid w:val="00B338C5"/>
    <w:rsid w:val="00B33B7D"/>
    <w:rsid w:val="00B346C5"/>
    <w:rsid w:val="00B3588E"/>
    <w:rsid w:val="00B40858"/>
    <w:rsid w:val="00B408D8"/>
    <w:rsid w:val="00B4198F"/>
    <w:rsid w:val="00B41A6C"/>
    <w:rsid w:val="00B41F3D"/>
    <w:rsid w:val="00B4216B"/>
    <w:rsid w:val="00B431E8"/>
    <w:rsid w:val="00B440CB"/>
    <w:rsid w:val="00B4462C"/>
    <w:rsid w:val="00B45141"/>
    <w:rsid w:val="00B46757"/>
    <w:rsid w:val="00B469C3"/>
    <w:rsid w:val="00B47610"/>
    <w:rsid w:val="00B502B0"/>
    <w:rsid w:val="00B50863"/>
    <w:rsid w:val="00B51772"/>
    <w:rsid w:val="00B519CD"/>
    <w:rsid w:val="00B51F27"/>
    <w:rsid w:val="00B5273A"/>
    <w:rsid w:val="00B53D6D"/>
    <w:rsid w:val="00B54A00"/>
    <w:rsid w:val="00B54B24"/>
    <w:rsid w:val="00B550A9"/>
    <w:rsid w:val="00B557EB"/>
    <w:rsid w:val="00B56128"/>
    <w:rsid w:val="00B562B0"/>
    <w:rsid w:val="00B57329"/>
    <w:rsid w:val="00B57E48"/>
    <w:rsid w:val="00B57E90"/>
    <w:rsid w:val="00B602C9"/>
    <w:rsid w:val="00B606F2"/>
    <w:rsid w:val="00B60E61"/>
    <w:rsid w:val="00B60F46"/>
    <w:rsid w:val="00B6217D"/>
    <w:rsid w:val="00B621CF"/>
    <w:rsid w:val="00B628BE"/>
    <w:rsid w:val="00B62B50"/>
    <w:rsid w:val="00B635B7"/>
    <w:rsid w:val="00B63AE8"/>
    <w:rsid w:val="00B6472B"/>
    <w:rsid w:val="00B648DF"/>
    <w:rsid w:val="00B655ED"/>
    <w:rsid w:val="00B65950"/>
    <w:rsid w:val="00B65A51"/>
    <w:rsid w:val="00B66D83"/>
    <w:rsid w:val="00B672C0"/>
    <w:rsid w:val="00B676FD"/>
    <w:rsid w:val="00B678B6"/>
    <w:rsid w:val="00B67F95"/>
    <w:rsid w:val="00B706C9"/>
    <w:rsid w:val="00B70E23"/>
    <w:rsid w:val="00B71AE2"/>
    <w:rsid w:val="00B726B0"/>
    <w:rsid w:val="00B732A5"/>
    <w:rsid w:val="00B7423D"/>
    <w:rsid w:val="00B74F0C"/>
    <w:rsid w:val="00B75420"/>
    <w:rsid w:val="00B75646"/>
    <w:rsid w:val="00B756BD"/>
    <w:rsid w:val="00B75AE3"/>
    <w:rsid w:val="00B7629E"/>
    <w:rsid w:val="00B76595"/>
    <w:rsid w:val="00B76618"/>
    <w:rsid w:val="00B766B9"/>
    <w:rsid w:val="00B76AB8"/>
    <w:rsid w:val="00B77347"/>
    <w:rsid w:val="00B8001A"/>
    <w:rsid w:val="00B8032B"/>
    <w:rsid w:val="00B8052A"/>
    <w:rsid w:val="00B81805"/>
    <w:rsid w:val="00B81B98"/>
    <w:rsid w:val="00B8207B"/>
    <w:rsid w:val="00B82874"/>
    <w:rsid w:val="00B8415A"/>
    <w:rsid w:val="00B847D7"/>
    <w:rsid w:val="00B84BB7"/>
    <w:rsid w:val="00B87833"/>
    <w:rsid w:val="00B90729"/>
    <w:rsid w:val="00B907DA"/>
    <w:rsid w:val="00B91DB6"/>
    <w:rsid w:val="00B92598"/>
    <w:rsid w:val="00B93241"/>
    <w:rsid w:val="00B939B2"/>
    <w:rsid w:val="00B93E63"/>
    <w:rsid w:val="00B93E7C"/>
    <w:rsid w:val="00B9409C"/>
    <w:rsid w:val="00B94C5E"/>
    <w:rsid w:val="00B950BC"/>
    <w:rsid w:val="00B95910"/>
    <w:rsid w:val="00B95AED"/>
    <w:rsid w:val="00B9714C"/>
    <w:rsid w:val="00B97150"/>
    <w:rsid w:val="00B97990"/>
    <w:rsid w:val="00B97A50"/>
    <w:rsid w:val="00B97A77"/>
    <w:rsid w:val="00BA0179"/>
    <w:rsid w:val="00BA06B8"/>
    <w:rsid w:val="00BA0ABB"/>
    <w:rsid w:val="00BA0B53"/>
    <w:rsid w:val="00BA2902"/>
    <w:rsid w:val="00BA29AD"/>
    <w:rsid w:val="00BA2F0A"/>
    <w:rsid w:val="00BA33CF"/>
    <w:rsid w:val="00BA3F8D"/>
    <w:rsid w:val="00BA4047"/>
    <w:rsid w:val="00BA56DF"/>
    <w:rsid w:val="00BA604B"/>
    <w:rsid w:val="00BA6310"/>
    <w:rsid w:val="00BA6AB4"/>
    <w:rsid w:val="00BA7D51"/>
    <w:rsid w:val="00BB0E5B"/>
    <w:rsid w:val="00BB2980"/>
    <w:rsid w:val="00BB38F3"/>
    <w:rsid w:val="00BB5404"/>
    <w:rsid w:val="00BB5C81"/>
    <w:rsid w:val="00BB5C91"/>
    <w:rsid w:val="00BB6725"/>
    <w:rsid w:val="00BB7272"/>
    <w:rsid w:val="00BB787C"/>
    <w:rsid w:val="00BB7A10"/>
    <w:rsid w:val="00BB7D6E"/>
    <w:rsid w:val="00BC040F"/>
    <w:rsid w:val="00BC0B25"/>
    <w:rsid w:val="00BC0F1B"/>
    <w:rsid w:val="00BC33AF"/>
    <w:rsid w:val="00BC376C"/>
    <w:rsid w:val="00BC4B92"/>
    <w:rsid w:val="00BC4BC8"/>
    <w:rsid w:val="00BC4FFB"/>
    <w:rsid w:val="00BC533F"/>
    <w:rsid w:val="00BC5C4E"/>
    <w:rsid w:val="00BC60BE"/>
    <w:rsid w:val="00BC6AD5"/>
    <w:rsid w:val="00BC7468"/>
    <w:rsid w:val="00BC785B"/>
    <w:rsid w:val="00BC7D4F"/>
    <w:rsid w:val="00BC7ED7"/>
    <w:rsid w:val="00BD0935"/>
    <w:rsid w:val="00BD0D5C"/>
    <w:rsid w:val="00BD124A"/>
    <w:rsid w:val="00BD14F0"/>
    <w:rsid w:val="00BD19AD"/>
    <w:rsid w:val="00BD1D60"/>
    <w:rsid w:val="00BD1EF9"/>
    <w:rsid w:val="00BD2850"/>
    <w:rsid w:val="00BD3B67"/>
    <w:rsid w:val="00BD4FDB"/>
    <w:rsid w:val="00BD50FF"/>
    <w:rsid w:val="00BD5B60"/>
    <w:rsid w:val="00BD635B"/>
    <w:rsid w:val="00BD650C"/>
    <w:rsid w:val="00BE0A08"/>
    <w:rsid w:val="00BE0A5D"/>
    <w:rsid w:val="00BE1BB5"/>
    <w:rsid w:val="00BE1E30"/>
    <w:rsid w:val="00BE28D2"/>
    <w:rsid w:val="00BE2F19"/>
    <w:rsid w:val="00BE3283"/>
    <w:rsid w:val="00BE3500"/>
    <w:rsid w:val="00BE360B"/>
    <w:rsid w:val="00BE4A64"/>
    <w:rsid w:val="00BE4EC8"/>
    <w:rsid w:val="00BE549A"/>
    <w:rsid w:val="00BE5E43"/>
    <w:rsid w:val="00BE5EEE"/>
    <w:rsid w:val="00BE5F10"/>
    <w:rsid w:val="00BE6101"/>
    <w:rsid w:val="00BF03EA"/>
    <w:rsid w:val="00BF0F9B"/>
    <w:rsid w:val="00BF1640"/>
    <w:rsid w:val="00BF1AEA"/>
    <w:rsid w:val="00BF25E7"/>
    <w:rsid w:val="00BF2CF9"/>
    <w:rsid w:val="00BF2E2C"/>
    <w:rsid w:val="00BF45F2"/>
    <w:rsid w:val="00BF557D"/>
    <w:rsid w:val="00BF5696"/>
    <w:rsid w:val="00BF56E4"/>
    <w:rsid w:val="00BF5E13"/>
    <w:rsid w:val="00BF658D"/>
    <w:rsid w:val="00BF76E5"/>
    <w:rsid w:val="00BF79D1"/>
    <w:rsid w:val="00BF7F58"/>
    <w:rsid w:val="00BF7F8E"/>
    <w:rsid w:val="00C01195"/>
    <w:rsid w:val="00C01381"/>
    <w:rsid w:val="00C01AB1"/>
    <w:rsid w:val="00C01B59"/>
    <w:rsid w:val="00C01DBE"/>
    <w:rsid w:val="00C020C9"/>
    <w:rsid w:val="00C026A0"/>
    <w:rsid w:val="00C04D2D"/>
    <w:rsid w:val="00C0579C"/>
    <w:rsid w:val="00C06137"/>
    <w:rsid w:val="00C061AC"/>
    <w:rsid w:val="00C06601"/>
    <w:rsid w:val="00C06869"/>
    <w:rsid w:val="00C06929"/>
    <w:rsid w:val="00C06D7F"/>
    <w:rsid w:val="00C06E51"/>
    <w:rsid w:val="00C07227"/>
    <w:rsid w:val="00C079B8"/>
    <w:rsid w:val="00C10037"/>
    <w:rsid w:val="00C10436"/>
    <w:rsid w:val="00C1116F"/>
    <w:rsid w:val="00C11240"/>
    <w:rsid w:val="00C11305"/>
    <w:rsid w:val="00C11580"/>
    <w:rsid w:val="00C115E1"/>
    <w:rsid w:val="00C12288"/>
    <w:rsid w:val="00C123EA"/>
    <w:rsid w:val="00C12A49"/>
    <w:rsid w:val="00C12B05"/>
    <w:rsid w:val="00C133EE"/>
    <w:rsid w:val="00C136E2"/>
    <w:rsid w:val="00C1429C"/>
    <w:rsid w:val="00C149D0"/>
    <w:rsid w:val="00C14D35"/>
    <w:rsid w:val="00C14E75"/>
    <w:rsid w:val="00C1573B"/>
    <w:rsid w:val="00C15D95"/>
    <w:rsid w:val="00C15E20"/>
    <w:rsid w:val="00C16430"/>
    <w:rsid w:val="00C16EAB"/>
    <w:rsid w:val="00C173C1"/>
    <w:rsid w:val="00C17453"/>
    <w:rsid w:val="00C233A3"/>
    <w:rsid w:val="00C238F8"/>
    <w:rsid w:val="00C2488A"/>
    <w:rsid w:val="00C25737"/>
    <w:rsid w:val="00C25F5C"/>
    <w:rsid w:val="00C26588"/>
    <w:rsid w:val="00C27DE9"/>
    <w:rsid w:val="00C30FC6"/>
    <w:rsid w:val="00C3147D"/>
    <w:rsid w:val="00C31739"/>
    <w:rsid w:val="00C31AFD"/>
    <w:rsid w:val="00C31DB0"/>
    <w:rsid w:val="00C32865"/>
    <w:rsid w:val="00C32989"/>
    <w:rsid w:val="00C32D1F"/>
    <w:rsid w:val="00C33090"/>
    <w:rsid w:val="00C3333D"/>
    <w:rsid w:val="00C33388"/>
    <w:rsid w:val="00C34BE0"/>
    <w:rsid w:val="00C34CAE"/>
    <w:rsid w:val="00C34F09"/>
    <w:rsid w:val="00C35484"/>
    <w:rsid w:val="00C35859"/>
    <w:rsid w:val="00C35D0C"/>
    <w:rsid w:val="00C361A5"/>
    <w:rsid w:val="00C363E4"/>
    <w:rsid w:val="00C36450"/>
    <w:rsid w:val="00C3688E"/>
    <w:rsid w:val="00C37645"/>
    <w:rsid w:val="00C37D2B"/>
    <w:rsid w:val="00C411EE"/>
    <w:rsid w:val="00C41356"/>
    <w:rsid w:val="00C415D3"/>
    <w:rsid w:val="00C4173A"/>
    <w:rsid w:val="00C42CF2"/>
    <w:rsid w:val="00C43296"/>
    <w:rsid w:val="00C433E5"/>
    <w:rsid w:val="00C439A4"/>
    <w:rsid w:val="00C43E47"/>
    <w:rsid w:val="00C44CF1"/>
    <w:rsid w:val="00C478E9"/>
    <w:rsid w:val="00C47D2D"/>
    <w:rsid w:val="00C503B0"/>
    <w:rsid w:val="00C5062B"/>
    <w:rsid w:val="00C50DED"/>
    <w:rsid w:val="00C51231"/>
    <w:rsid w:val="00C518DF"/>
    <w:rsid w:val="00C52217"/>
    <w:rsid w:val="00C527A3"/>
    <w:rsid w:val="00C52874"/>
    <w:rsid w:val="00C52D76"/>
    <w:rsid w:val="00C5499B"/>
    <w:rsid w:val="00C554FB"/>
    <w:rsid w:val="00C55FF5"/>
    <w:rsid w:val="00C5639D"/>
    <w:rsid w:val="00C56516"/>
    <w:rsid w:val="00C57413"/>
    <w:rsid w:val="00C57DAE"/>
    <w:rsid w:val="00C602FF"/>
    <w:rsid w:val="00C60411"/>
    <w:rsid w:val="00C61174"/>
    <w:rsid w:val="00C6148F"/>
    <w:rsid w:val="00C61C6A"/>
    <w:rsid w:val="00C621B1"/>
    <w:rsid w:val="00C626A9"/>
    <w:rsid w:val="00C627ED"/>
    <w:rsid w:val="00C62F7A"/>
    <w:rsid w:val="00C6378E"/>
    <w:rsid w:val="00C639AB"/>
    <w:rsid w:val="00C63B9C"/>
    <w:rsid w:val="00C641AE"/>
    <w:rsid w:val="00C6642D"/>
    <w:rsid w:val="00C6682F"/>
    <w:rsid w:val="00C66B6A"/>
    <w:rsid w:val="00C6719A"/>
    <w:rsid w:val="00C6797C"/>
    <w:rsid w:val="00C67B31"/>
    <w:rsid w:val="00C67BF4"/>
    <w:rsid w:val="00C7074C"/>
    <w:rsid w:val="00C7083E"/>
    <w:rsid w:val="00C70847"/>
    <w:rsid w:val="00C71FB2"/>
    <w:rsid w:val="00C7275E"/>
    <w:rsid w:val="00C731AF"/>
    <w:rsid w:val="00C74B79"/>
    <w:rsid w:val="00C74C5D"/>
    <w:rsid w:val="00C759B3"/>
    <w:rsid w:val="00C7632D"/>
    <w:rsid w:val="00C765B7"/>
    <w:rsid w:val="00C76ABE"/>
    <w:rsid w:val="00C76BB4"/>
    <w:rsid w:val="00C76DD4"/>
    <w:rsid w:val="00C773CC"/>
    <w:rsid w:val="00C77419"/>
    <w:rsid w:val="00C81040"/>
    <w:rsid w:val="00C8174B"/>
    <w:rsid w:val="00C81795"/>
    <w:rsid w:val="00C81D64"/>
    <w:rsid w:val="00C81E57"/>
    <w:rsid w:val="00C8254D"/>
    <w:rsid w:val="00C8292E"/>
    <w:rsid w:val="00C84B4E"/>
    <w:rsid w:val="00C857FA"/>
    <w:rsid w:val="00C861C8"/>
    <w:rsid w:val="00C863A5"/>
    <w:rsid w:val="00C863C4"/>
    <w:rsid w:val="00C86D26"/>
    <w:rsid w:val="00C90DAB"/>
    <w:rsid w:val="00C920EA"/>
    <w:rsid w:val="00C92964"/>
    <w:rsid w:val="00C93237"/>
    <w:rsid w:val="00C938C6"/>
    <w:rsid w:val="00C93C3E"/>
    <w:rsid w:val="00C93C66"/>
    <w:rsid w:val="00C94DC4"/>
    <w:rsid w:val="00C95009"/>
    <w:rsid w:val="00C95D4E"/>
    <w:rsid w:val="00C96886"/>
    <w:rsid w:val="00C9707A"/>
    <w:rsid w:val="00C97E6E"/>
    <w:rsid w:val="00CA12E3"/>
    <w:rsid w:val="00CA1476"/>
    <w:rsid w:val="00CA2E46"/>
    <w:rsid w:val="00CA52B2"/>
    <w:rsid w:val="00CA6611"/>
    <w:rsid w:val="00CA6AE6"/>
    <w:rsid w:val="00CA6B2E"/>
    <w:rsid w:val="00CA7436"/>
    <w:rsid w:val="00CA782F"/>
    <w:rsid w:val="00CA7D82"/>
    <w:rsid w:val="00CB0698"/>
    <w:rsid w:val="00CB0A43"/>
    <w:rsid w:val="00CB187B"/>
    <w:rsid w:val="00CB19AD"/>
    <w:rsid w:val="00CB23C7"/>
    <w:rsid w:val="00CB2835"/>
    <w:rsid w:val="00CB3285"/>
    <w:rsid w:val="00CB3DAB"/>
    <w:rsid w:val="00CB4407"/>
    <w:rsid w:val="00CB4500"/>
    <w:rsid w:val="00CB4BFD"/>
    <w:rsid w:val="00CB5EA8"/>
    <w:rsid w:val="00CB5EB7"/>
    <w:rsid w:val="00CB6369"/>
    <w:rsid w:val="00CB6BA7"/>
    <w:rsid w:val="00CB6E81"/>
    <w:rsid w:val="00CC07CB"/>
    <w:rsid w:val="00CC0C72"/>
    <w:rsid w:val="00CC1278"/>
    <w:rsid w:val="00CC1378"/>
    <w:rsid w:val="00CC19C2"/>
    <w:rsid w:val="00CC1E10"/>
    <w:rsid w:val="00CC2219"/>
    <w:rsid w:val="00CC26BD"/>
    <w:rsid w:val="00CC29E7"/>
    <w:rsid w:val="00CC2BFD"/>
    <w:rsid w:val="00CC3972"/>
    <w:rsid w:val="00CC5AA8"/>
    <w:rsid w:val="00CC645C"/>
    <w:rsid w:val="00CC6F40"/>
    <w:rsid w:val="00CD0855"/>
    <w:rsid w:val="00CD18F1"/>
    <w:rsid w:val="00CD199B"/>
    <w:rsid w:val="00CD24CF"/>
    <w:rsid w:val="00CD3476"/>
    <w:rsid w:val="00CD3BC8"/>
    <w:rsid w:val="00CD478E"/>
    <w:rsid w:val="00CD6409"/>
    <w:rsid w:val="00CD64DF"/>
    <w:rsid w:val="00CD6B58"/>
    <w:rsid w:val="00CD6D1B"/>
    <w:rsid w:val="00CD6E69"/>
    <w:rsid w:val="00CD6F20"/>
    <w:rsid w:val="00CD768F"/>
    <w:rsid w:val="00CE1DAD"/>
    <w:rsid w:val="00CE225F"/>
    <w:rsid w:val="00CE2A38"/>
    <w:rsid w:val="00CE2D93"/>
    <w:rsid w:val="00CE3370"/>
    <w:rsid w:val="00CE3B3A"/>
    <w:rsid w:val="00CE48B8"/>
    <w:rsid w:val="00CE4E5A"/>
    <w:rsid w:val="00CE64E6"/>
    <w:rsid w:val="00CE6940"/>
    <w:rsid w:val="00CE6A44"/>
    <w:rsid w:val="00CE7041"/>
    <w:rsid w:val="00CF0327"/>
    <w:rsid w:val="00CF0622"/>
    <w:rsid w:val="00CF230C"/>
    <w:rsid w:val="00CF2D2E"/>
    <w:rsid w:val="00CF2EDA"/>
    <w:rsid w:val="00CF2F50"/>
    <w:rsid w:val="00CF3C35"/>
    <w:rsid w:val="00CF3EC2"/>
    <w:rsid w:val="00CF4BAC"/>
    <w:rsid w:val="00CF4D0B"/>
    <w:rsid w:val="00CF521D"/>
    <w:rsid w:val="00CF5B17"/>
    <w:rsid w:val="00CF602E"/>
    <w:rsid w:val="00CF6198"/>
    <w:rsid w:val="00CF636D"/>
    <w:rsid w:val="00CF6972"/>
    <w:rsid w:val="00CF772D"/>
    <w:rsid w:val="00CF7BEB"/>
    <w:rsid w:val="00D0005B"/>
    <w:rsid w:val="00D01CC1"/>
    <w:rsid w:val="00D02324"/>
    <w:rsid w:val="00D026E3"/>
    <w:rsid w:val="00D02919"/>
    <w:rsid w:val="00D03020"/>
    <w:rsid w:val="00D035E8"/>
    <w:rsid w:val="00D03A69"/>
    <w:rsid w:val="00D03C87"/>
    <w:rsid w:val="00D046A1"/>
    <w:rsid w:val="00D048E8"/>
    <w:rsid w:val="00D04B64"/>
    <w:rsid w:val="00D04C61"/>
    <w:rsid w:val="00D04E07"/>
    <w:rsid w:val="00D05B8D"/>
    <w:rsid w:val="00D05B9B"/>
    <w:rsid w:val="00D06343"/>
    <w:rsid w:val="00D065A2"/>
    <w:rsid w:val="00D06727"/>
    <w:rsid w:val="00D07413"/>
    <w:rsid w:val="00D0747A"/>
    <w:rsid w:val="00D079AA"/>
    <w:rsid w:val="00D07B7D"/>
    <w:rsid w:val="00D07F00"/>
    <w:rsid w:val="00D1130F"/>
    <w:rsid w:val="00D1250D"/>
    <w:rsid w:val="00D129A0"/>
    <w:rsid w:val="00D12FC5"/>
    <w:rsid w:val="00D13802"/>
    <w:rsid w:val="00D13A2A"/>
    <w:rsid w:val="00D14A8A"/>
    <w:rsid w:val="00D14AB1"/>
    <w:rsid w:val="00D1539E"/>
    <w:rsid w:val="00D1571F"/>
    <w:rsid w:val="00D162F8"/>
    <w:rsid w:val="00D179A5"/>
    <w:rsid w:val="00D17B72"/>
    <w:rsid w:val="00D17C82"/>
    <w:rsid w:val="00D20FFB"/>
    <w:rsid w:val="00D21471"/>
    <w:rsid w:val="00D217E7"/>
    <w:rsid w:val="00D21DEC"/>
    <w:rsid w:val="00D235A0"/>
    <w:rsid w:val="00D23FD0"/>
    <w:rsid w:val="00D24173"/>
    <w:rsid w:val="00D24BDF"/>
    <w:rsid w:val="00D259DF"/>
    <w:rsid w:val="00D2774E"/>
    <w:rsid w:val="00D3104F"/>
    <w:rsid w:val="00D314B8"/>
    <w:rsid w:val="00D3185C"/>
    <w:rsid w:val="00D31979"/>
    <w:rsid w:val="00D31A10"/>
    <w:rsid w:val="00D31C39"/>
    <w:rsid w:val="00D3205F"/>
    <w:rsid w:val="00D32845"/>
    <w:rsid w:val="00D3318E"/>
    <w:rsid w:val="00D3322A"/>
    <w:rsid w:val="00D33477"/>
    <w:rsid w:val="00D33E72"/>
    <w:rsid w:val="00D34F76"/>
    <w:rsid w:val="00D34FCF"/>
    <w:rsid w:val="00D35985"/>
    <w:rsid w:val="00D359EF"/>
    <w:rsid w:val="00D35BD6"/>
    <w:rsid w:val="00D361B5"/>
    <w:rsid w:val="00D36CBA"/>
    <w:rsid w:val="00D36FE9"/>
    <w:rsid w:val="00D400D0"/>
    <w:rsid w:val="00D408C8"/>
    <w:rsid w:val="00D40B40"/>
    <w:rsid w:val="00D40DDA"/>
    <w:rsid w:val="00D411A2"/>
    <w:rsid w:val="00D41F5B"/>
    <w:rsid w:val="00D428D4"/>
    <w:rsid w:val="00D4349F"/>
    <w:rsid w:val="00D43687"/>
    <w:rsid w:val="00D437F2"/>
    <w:rsid w:val="00D43DC0"/>
    <w:rsid w:val="00D43E95"/>
    <w:rsid w:val="00D44E79"/>
    <w:rsid w:val="00D4606D"/>
    <w:rsid w:val="00D471B0"/>
    <w:rsid w:val="00D471F1"/>
    <w:rsid w:val="00D47E0F"/>
    <w:rsid w:val="00D5038A"/>
    <w:rsid w:val="00D50786"/>
    <w:rsid w:val="00D50B9C"/>
    <w:rsid w:val="00D513AF"/>
    <w:rsid w:val="00D52189"/>
    <w:rsid w:val="00D52D73"/>
    <w:rsid w:val="00D52E58"/>
    <w:rsid w:val="00D5300C"/>
    <w:rsid w:val="00D53051"/>
    <w:rsid w:val="00D5317A"/>
    <w:rsid w:val="00D533D6"/>
    <w:rsid w:val="00D53B5D"/>
    <w:rsid w:val="00D543F4"/>
    <w:rsid w:val="00D551FB"/>
    <w:rsid w:val="00D55699"/>
    <w:rsid w:val="00D5621D"/>
    <w:rsid w:val="00D56823"/>
    <w:rsid w:val="00D56B20"/>
    <w:rsid w:val="00D56C9B"/>
    <w:rsid w:val="00D57426"/>
    <w:rsid w:val="00D578B3"/>
    <w:rsid w:val="00D57DB0"/>
    <w:rsid w:val="00D60523"/>
    <w:rsid w:val="00D613DA"/>
    <w:rsid w:val="00D618F4"/>
    <w:rsid w:val="00D61DB3"/>
    <w:rsid w:val="00D6318B"/>
    <w:rsid w:val="00D631C5"/>
    <w:rsid w:val="00D63636"/>
    <w:rsid w:val="00D63D26"/>
    <w:rsid w:val="00D63F2D"/>
    <w:rsid w:val="00D640AD"/>
    <w:rsid w:val="00D64E72"/>
    <w:rsid w:val="00D65AAD"/>
    <w:rsid w:val="00D668FC"/>
    <w:rsid w:val="00D67318"/>
    <w:rsid w:val="00D674CA"/>
    <w:rsid w:val="00D67DE5"/>
    <w:rsid w:val="00D70C0B"/>
    <w:rsid w:val="00D70C9B"/>
    <w:rsid w:val="00D714CC"/>
    <w:rsid w:val="00D71F3C"/>
    <w:rsid w:val="00D73685"/>
    <w:rsid w:val="00D7374F"/>
    <w:rsid w:val="00D73786"/>
    <w:rsid w:val="00D73C37"/>
    <w:rsid w:val="00D74182"/>
    <w:rsid w:val="00D75CD6"/>
    <w:rsid w:val="00D75D4B"/>
    <w:rsid w:val="00D75D68"/>
    <w:rsid w:val="00D75EA7"/>
    <w:rsid w:val="00D76B2E"/>
    <w:rsid w:val="00D771B2"/>
    <w:rsid w:val="00D77252"/>
    <w:rsid w:val="00D80554"/>
    <w:rsid w:val="00D80EDF"/>
    <w:rsid w:val="00D81ADF"/>
    <w:rsid w:val="00D81F21"/>
    <w:rsid w:val="00D8339D"/>
    <w:rsid w:val="00D83D06"/>
    <w:rsid w:val="00D84BCE"/>
    <w:rsid w:val="00D84DE1"/>
    <w:rsid w:val="00D864F2"/>
    <w:rsid w:val="00D86746"/>
    <w:rsid w:val="00D872A4"/>
    <w:rsid w:val="00D87389"/>
    <w:rsid w:val="00D900B7"/>
    <w:rsid w:val="00D9115F"/>
    <w:rsid w:val="00D91196"/>
    <w:rsid w:val="00D9149E"/>
    <w:rsid w:val="00D91B50"/>
    <w:rsid w:val="00D91CC5"/>
    <w:rsid w:val="00D91F4A"/>
    <w:rsid w:val="00D92AA8"/>
    <w:rsid w:val="00D93A92"/>
    <w:rsid w:val="00D93B78"/>
    <w:rsid w:val="00D943F8"/>
    <w:rsid w:val="00D947EC"/>
    <w:rsid w:val="00D95470"/>
    <w:rsid w:val="00D96B55"/>
    <w:rsid w:val="00D97609"/>
    <w:rsid w:val="00D978E8"/>
    <w:rsid w:val="00D979DA"/>
    <w:rsid w:val="00D97CBA"/>
    <w:rsid w:val="00DA0282"/>
    <w:rsid w:val="00DA0AC0"/>
    <w:rsid w:val="00DA107D"/>
    <w:rsid w:val="00DA1215"/>
    <w:rsid w:val="00DA2059"/>
    <w:rsid w:val="00DA2159"/>
    <w:rsid w:val="00DA2619"/>
    <w:rsid w:val="00DA2BCB"/>
    <w:rsid w:val="00DA2D77"/>
    <w:rsid w:val="00DA3945"/>
    <w:rsid w:val="00DA4165"/>
    <w:rsid w:val="00DA4239"/>
    <w:rsid w:val="00DA43F6"/>
    <w:rsid w:val="00DA48D3"/>
    <w:rsid w:val="00DA4983"/>
    <w:rsid w:val="00DA588C"/>
    <w:rsid w:val="00DA65DE"/>
    <w:rsid w:val="00DA6CF4"/>
    <w:rsid w:val="00DA717B"/>
    <w:rsid w:val="00DB0B61"/>
    <w:rsid w:val="00DB1474"/>
    <w:rsid w:val="00DB26AE"/>
    <w:rsid w:val="00DB2962"/>
    <w:rsid w:val="00DB2B02"/>
    <w:rsid w:val="00DB376A"/>
    <w:rsid w:val="00DB3AEB"/>
    <w:rsid w:val="00DB40A9"/>
    <w:rsid w:val="00DB4206"/>
    <w:rsid w:val="00DB4387"/>
    <w:rsid w:val="00DB4785"/>
    <w:rsid w:val="00DB52FB"/>
    <w:rsid w:val="00DB564E"/>
    <w:rsid w:val="00DB5A51"/>
    <w:rsid w:val="00DB61F2"/>
    <w:rsid w:val="00DB7674"/>
    <w:rsid w:val="00DB76CE"/>
    <w:rsid w:val="00DB7C59"/>
    <w:rsid w:val="00DC00C1"/>
    <w:rsid w:val="00DC013B"/>
    <w:rsid w:val="00DC0719"/>
    <w:rsid w:val="00DC090B"/>
    <w:rsid w:val="00DC0E19"/>
    <w:rsid w:val="00DC1679"/>
    <w:rsid w:val="00DC219B"/>
    <w:rsid w:val="00DC2B63"/>
    <w:rsid w:val="00DC2CF1"/>
    <w:rsid w:val="00DC2DC7"/>
    <w:rsid w:val="00DC2DF3"/>
    <w:rsid w:val="00DC3A7C"/>
    <w:rsid w:val="00DC4FCF"/>
    <w:rsid w:val="00DC4FE9"/>
    <w:rsid w:val="00DC50E0"/>
    <w:rsid w:val="00DC5535"/>
    <w:rsid w:val="00DC5D0E"/>
    <w:rsid w:val="00DC6386"/>
    <w:rsid w:val="00DC6B26"/>
    <w:rsid w:val="00DC6B3D"/>
    <w:rsid w:val="00DC7BC5"/>
    <w:rsid w:val="00DD0F8B"/>
    <w:rsid w:val="00DD1130"/>
    <w:rsid w:val="00DD151D"/>
    <w:rsid w:val="00DD1951"/>
    <w:rsid w:val="00DD1D1B"/>
    <w:rsid w:val="00DD2445"/>
    <w:rsid w:val="00DD2BB8"/>
    <w:rsid w:val="00DD2CC1"/>
    <w:rsid w:val="00DD2FC7"/>
    <w:rsid w:val="00DD406E"/>
    <w:rsid w:val="00DD487D"/>
    <w:rsid w:val="00DD4A1C"/>
    <w:rsid w:val="00DD4B6E"/>
    <w:rsid w:val="00DD4E83"/>
    <w:rsid w:val="00DD4F92"/>
    <w:rsid w:val="00DD5B57"/>
    <w:rsid w:val="00DD6628"/>
    <w:rsid w:val="00DD6945"/>
    <w:rsid w:val="00DE22BC"/>
    <w:rsid w:val="00DE24F8"/>
    <w:rsid w:val="00DE2CAA"/>
    <w:rsid w:val="00DE2D04"/>
    <w:rsid w:val="00DE2F9C"/>
    <w:rsid w:val="00DE3155"/>
    <w:rsid w:val="00DE3250"/>
    <w:rsid w:val="00DE36C6"/>
    <w:rsid w:val="00DE50D5"/>
    <w:rsid w:val="00DE55EF"/>
    <w:rsid w:val="00DE59DF"/>
    <w:rsid w:val="00DE5E91"/>
    <w:rsid w:val="00DE6028"/>
    <w:rsid w:val="00DE6752"/>
    <w:rsid w:val="00DE6C85"/>
    <w:rsid w:val="00DE7144"/>
    <w:rsid w:val="00DE78A3"/>
    <w:rsid w:val="00DF08A1"/>
    <w:rsid w:val="00DF0CD0"/>
    <w:rsid w:val="00DF1A71"/>
    <w:rsid w:val="00DF2B46"/>
    <w:rsid w:val="00DF2D62"/>
    <w:rsid w:val="00DF3986"/>
    <w:rsid w:val="00DF3F12"/>
    <w:rsid w:val="00DF4226"/>
    <w:rsid w:val="00DF4C46"/>
    <w:rsid w:val="00DF4C65"/>
    <w:rsid w:val="00DF50FC"/>
    <w:rsid w:val="00DF5541"/>
    <w:rsid w:val="00DF5C56"/>
    <w:rsid w:val="00DF634D"/>
    <w:rsid w:val="00DF68C7"/>
    <w:rsid w:val="00DF72D0"/>
    <w:rsid w:val="00DF731A"/>
    <w:rsid w:val="00DF76E5"/>
    <w:rsid w:val="00DF7BEA"/>
    <w:rsid w:val="00E0052D"/>
    <w:rsid w:val="00E021B8"/>
    <w:rsid w:val="00E03D34"/>
    <w:rsid w:val="00E04BBB"/>
    <w:rsid w:val="00E069C5"/>
    <w:rsid w:val="00E06B75"/>
    <w:rsid w:val="00E10028"/>
    <w:rsid w:val="00E102EA"/>
    <w:rsid w:val="00E11332"/>
    <w:rsid w:val="00E11352"/>
    <w:rsid w:val="00E11678"/>
    <w:rsid w:val="00E126E9"/>
    <w:rsid w:val="00E13568"/>
    <w:rsid w:val="00E138F7"/>
    <w:rsid w:val="00E140ED"/>
    <w:rsid w:val="00E14B96"/>
    <w:rsid w:val="00E14CC6"/>
    <w:rsid w:val="00E154C5"/>
    <w:rsid w:val="00E167EB"/>
    <w:rsid w:val="00E170DC"/>
    <w:rsid w:val="00E174D3"/>
    <w:rsid w:val="00E17546"/>
    <w:rsid w:val="00E1776E"/>
    <w:rsid w:val="00E17A97"/>
    <w:rsid w:val="00E17D94"/>
    <w:rsid w:val="00E17DC1"/>
    <w:rsid w:val="00E200E2"/>
    <w:rsid w:val="00E20315"/>
    <w:rsid w:val="00E2083C"/>
    <w:rsid w:val="00E208F2"/>
    <w:rsid w:val="00E2097D"/>
    <w:rsid w:val="00E20B92"/>
    <w:rsid w:val="00E210B5"/>
    <w:rsid w:val="00E2123C"/>
    <w:rsid w:val="00E21642"/>
    <w:rsid w:val="00E21EAD"/>
    <w:rsid w:val="00E22EA7"/>
    <w:rsid w:val="00E23D4C"/>
    <w:rsid w:val="00E24347"/>
    <w:rsid w:val="00E24E8A"/>
    <w:rsid w:val="00E24F6E"/>
    <w:rsid w:val="00E251F5"/>
    <w:rsid w:val="00E261B3"/>
    <w:rsid w:val="00E26818"/>
    <w:rsid w:val="00E26BE2"/>
    <w:rsid w:val="00E26C37"/>
    <w:rsid w:val="00E26DF4"/>
    <w:rsid w:val="00E27F48"/>
    <w:rsid w:val="00E27FFC"/>
    <w:rsid w:val="00E30B15"/>
    <w:rsid w:val="00E30E14"/>
    <w:rsid w:val="00E312B7"/>
    <w:rsid w:val="00E31D0E"/>
    <w:rsid w:val="00E3201A"/>
    <w:rsid w:val="00E323E0"/>
    <w:rsid w:val="00E3251E"/>
    <w:rsid w:val="00E331E7"/>
    <w:rsid w:val="00E33237"/>
    <w:rsid w:val="00E3345D"/>
    <w:rsid w:val="00E33D9A"/>
    <w:rsid w:val="00E342AA"/>
    <w:rsid w:val="00E35D6E"/>
    <w:rsid w:val="00E36786"/>
    <w:rsid w:val="00E36CB4"/>
    <w:rsid w:val="00E371AB"/>
    <w:rsid w:val="00E40181"/>
    <w:rsid w:val="00E4144C"/>
    <w:rsid w:val="00E415EC"/>
    <w:rsid w:val="00E419A9"/>
    <w:rsid w:val="00E41FF1"/>
    <w:rsid w:val="00E4204F"/>
    <w:rsid w:val="00E4233B"/>
    <w:rsid w:val="00E42C6C"/>
    <w:rsid w:val="00E42CBC"/>
    <w:rsid w:val="00E4310B"/>
    <w:rsid w:val="00E43E04"/>
    <w:rsid w:val="00E44189"/>
    <w:rsid w:val="00E4432A"/>
    <w:rsid w:val="00E4635A"/>
    <w:rsid w:val="00E466CA"/>
    <w:rsid w:val="00E46C15"/>
    <w:rsid w:val="00E47BD7"/>
    <w:rsid w:val="00E516F3"/>
    <w:rsid w:val="00E518CC"/>
    <w:rsid w:val="00E52591"/>
    <w:rsid w:val="00E526A7"/>
    <w:rsid w:val="00E52918"/>
    <w:rsid w:val="00E53242"/>
    <w:rsid w:val="00E543E9"/>
    <w:rsid w:val="00E5445E"/>
    <w:rsid w:val="00E548F2"/>
    <w:rsid w:val="00E54950"/>
    <w:rsid w:val="00E55391"/>
    <w:rsid w:val="00E55FB3"/>
    <w:rsid w:val="00E564A7"/>
    <w:rsid w:val="00E56A01"/>
    <w:rsid w:val="00E570A9"/>
    <w:rsid w:val="00E57940"/>
    <w:rsid w:val="00E60C4A"/>
    <w:rsid w:val="00E6140A"/>
    <w:rsid w:val="00E61918"/>
    <w:rsid w:val="00E629A1"/>
    <w:rsid w:val="00E62B1A"/>
    <w:rsid w:val="00E63620"/>
    <w:rsid w:val="00E63E73"/>
    <w:rsid w:val="00E643D9"/>
    <w:rsid w:val="00E64670"/>
    <w:rsid w:val="00E664C6"/>
    <w:rsid w:val="00E6664A"/>
    <w:rsid w:val="00E66929"/>
    <w:rsid w:val="00E66C3E"/>
    <w:rsid w:val="00E66D19"/>
    <w:rsid w:val="00E6794C"/>
    <w:rsid w:val="00E70553"/>
    <w:rsid w:val="00E70A73"/>
    <w:rsid w:val="00E70D9F"/>
    <w:rsid w:val="00E7124D"/>
    <w:rsid w:val="00E71591"/>
    <w:rsid w:val="00E71826"/>
    <w:rsid w:val="00E71CEB"/>
    <w:rsid w:val="00E71F94"/>
    <w:rsid w:val="00E7202F"/>
    <w:rsid w:val="00E72907"/>
    <w:rsid w:val="00E72961"/>
    <w:rsid w:val="00E7474F"/>
    <w:rsid w:val="00E75782"/>
    <w:rsid w:val="00E75A4B"/>
    <w:rsid w:val="00E760A2"/>
    <w:rsid w:val="00E80DE3"/>
    <w:rsid w:val="00E81FB1"/>
    <w:rsid w:val="00E8209C"/>
    <w:rsid w:val="00E822DA"/>
    <w:rsid w:val="00E82510"/>
    <w:rsid w:val="00E82A2A"/>
    <w:rsid w:val="00E82C55"/>
    <w:rsid w:val="00E83B4A"/>
    <w:rsid w:val="00E83B7A"/>
    <w:rsid w:val="00E83F55"/>
    <w:rsid w:val="00E85089"/>
    <w:rsid w:val="00E8529A"/>
    <w:rsid w:val="00E86052"/>
    <w:rsid w:val="00E86AAA"/>
    <w:rsid w:val="00E875E9"/>
    <w:rsid w:val="00E8787E"/>
    <w:rsid w:val="00E91EB2"/>
    <w:rsid w:val="00E92AC3"/>
    <w:rsid w:val="00E92F64"/>
    <w:rsid w:val="00E92FC4"/>
    <w:rsid w:val="00E9325B"/>
    <w:rsid w:val="00E93938"/>
    <w:rsid w:val="00E953DA"/>
    <w:rsid w:val="00E96EAE"/>
    <w:rsid w:val="00E97513"/>
    <w:rsid w:val="00E9796D"/>
    <w:rsid w:val="00EA1003"/>
    <w:rsid w:val="00EA28A7"/>
    <w:rsid w:val="00EA2F6A"/>
    <w:rsid w:val="00EA3279"/>
    <w:rsid w:val="00EA3614"/>
    <w:rsid w:val="00EA3771"/>
    <w:rsid w:val="00EA41FC"/>
    <w:rsid w:val="00EA4C38"/>
    <w:rsid w:val="00EA4FCE"/>
    <w:rsid w:val="00EA6412"/>
    <w:rsid w:val="00EA6DE5"/>
    <w:rsid w:val="00EB00E0"/>
    <w:rsid w:val="00EB02FA"/>
    <w:rsid w:val="00EB05D5"/>
    <w:rsid w:val="00EB086D"/>
    <w:rsid w:val="00EB0CE2"/>
    <w:rsid w:val="00EB257F"/>
    <w:rsid w:val="00EB3020"/>
    <w:rsid w:val="00EB3033"/>
    <w:rsid w:val="00EB3376"/>
    <w:rsid w:val="00EB381C"/>
    <w:rsid w:val="00EB499C"/>
    <w:rsid w:val="00EB4BC7"/>
    <w:rsid w:val="00EB5319"/>
    <w:rsid w:val="00EB7ED2"/>
    <w:rsid w:val="00EC059F"/>
    <w:rsid w:val="00EC1F24"/>
    <w:rsid w:val="00EC22F6"/>
    <w:rsid w:val="00EC279A"/>
    <w:rsid w:val="00EC3D22"/>
    <w:rsid w:val="00EC3DB9"/>
    <w:rsid w:val="00EC4BCA"/>
    <w:rsid w:val="00EC4ECC"/>
    <w:rsid w:val="00ED094D"/>
    <w:rsid w:val="00ED1112"/>
    <w:rsid w:val="00ED24C8"/>
    <w:rsid w:val="00ED3A30"/>
    <w:rsid w:val="00ED3FA1"/>
    <w:rsid w:val="00ED597A"/>
    <w:rsid w:val="00ED5B9B"/>
    <w:rsid w:val="00ED5EA4"/>
    <w:rsid w:val="00ED63DD"/>
    <w:rsid w:val="00ED6BAD"/>
    <w:rsid w:val="00ED7120"/>
    <w:rsid w:val="00ED7447"/>
    <w:rsid w:val="00ED74EE"/>
    <w:rsid w:val="00ED7762"/>
    <w:rsid w:val="00ED77B6"/>
    <w:rsid w:val="00EE00D6"/>
    <w:rsid w:val="00EE0292"/>
    <w:rsid w:val="00EE0F1C"/>
    <w:rsid w:val="00EE11E7"/>
    <w:rsid w:val="00EE1488"/>
    <w:rsid w:val="00EE2223"/>
    <w:rsid w:val="00EE2885"/>
    <w:rsid w:val="00EE29AD"/>
    <w:rsid w:val="00EE2CFF"/>
    <w:rsid w:val="00EE3D6D"/>
    <w:rsid w:val="00EE3E24"/>
    <w:rsid w:val="00EE439A"/>
    <w:rsid w:val="00EE4D5D"/>
    <w:rsid w:val="00EE5131"/>
    <w:rsid w:val="00EE60F6"/>
    <w:rsid w:val="00EE6634"/>
    <w:rsid w:val="00EE6996"/>
    <w:rsid w:val="00EE6CF1"/>
    <w:rsid w:val="00EE6EF3"/>
    <w:rsid w:val="00EE726A"/>
    <w:rsid w:val="00EE7C7C"/>
    <w:rsid w:val="00EE7E55"/>
    <w:rsid w:val="00EF0F10"/>
    <w:rsid w:val="00EF109B"/>
    <w:rsid w:val="00EF1561"/>
    <w:rsid w:val="00EF1F54"/>
    <w:rsid w:val="00EF201C"/>
    <w:rsid w:val="00EF25B1"/>
    <w:rsid w:val="00EF2C72"/>
    <w:rsid w:val="00EF36AF"/>
    <w:rsid w:val="00EF39BB"/>
    <w:rsid w:val="00EF5887"/>
    <w:rsid w:val="00EF59A3"/>
    <w:rsid w:val="00EF6549"/>
    <w:rsid w:val="00EF6675"/>
    <w:rsid w:val="00EF69DD"/>
    <w:rsid w:val="00EF6B3F"/>
    <w:rsid w:val="00EF7CF6"/>
    <w:rsid w:val="00F0063D"/>
    <w:rsid w:val="00F008A0"/>
    <w:rsid w:val="00F00F9C"/>
    <w:rsid w:val="00F0175A"/>
    <w:rsid w:val="00F01E5F"/>
    <w:rsid w:val="00F024F3"/>
    <w:rsid w:val="00F026BC"/>
    <w:rsid w:val="00F02ABA"/>
    <w:rsid w:val="00F03BF8"/>
    <w:rsid w:val="00F0437A"/>
    <w:rsid w:val="00F04975"/>
    <w:rsid w:val="00F04BEE"/>
    <w:rsid w:val="00F04C30"/>
    <w:rsid w:val="00F06A3A"/>
    <w:rsid w:val="00F07A75"/>
    <w:rsid w:val="00F101B8"/>
    <w:rsid w:val="00F105D4"/>
    <w:rsid w:val="00F1063E"/>
    <w:rsid w:val="00F11037"/>
    <w:rsid w:val="00F1144B"/>
    <w:rsid w:val="00F114D2"/>
    <w:rsid w:val="00F1171F"/>
    <w:rsid w:val="00F12247"/>
    <w:rsid w:val="00F12284"/>
    <w:rsid w:val="00F12A59"/>
    <w:rsid w:val="00F13823"/>
    <w:rsid w:val="00F13D74"/>
    <w:rsid w:val="00F1444A"/>
    <w:rsid w:val="00F14952"/>
    <w:rsid w:val="00F15144"/>
    <w:rsid w:val="00F16541"/>
    <w:rsid w:val="00F16F1B"/>
    <w:rsid w:val="00F174E9"/>
    <w:rsid w:val="00F1784F"/>
    <w:rsid w:val="00F17DB8"/>
    <w:rsid w:val="00F17F3D"/>
    <w:rsid w:val="00F20A6E"/>
    <w:rsid w:val="00F20DB0"/>
    <w:rsid w:val="00F21237"/>
    <w:rsid w:val="00F22AAB"/>
    <w:rsid w:val="00F22F52"/>
    <w:rsid w:val="00F23A23"/>
    <w:rsid w:val="00F2426E"/>
    <w:rsid w:val="00F250A9"/>
    <w:rsid w:val="00F26547"/>
    <w:rsid w:val="00F267AF"/>
    <w:rsid w:val="00F27B18"/>
    <w:rsid w:val="00F30979"/>
    <w:rsid w:val="00F30FF4"/>
    <w:rsid w:val="00F3122E"/>
    <w:rsid w:val="00F31276"/>
    <w:rsid w:val="00F31ABC"/>
    <w:rsid w:val="00F31C82"/>
    <w:rsid w:val="00F31E83"/>
    <w:rsid w:val="00F32368"/>
    <w:rsid w:val="00F328ED"/>
    <w:rsid w:val="00F329B2"/>
    <w:rsid w:val="00F32C00"/>
    <w:rsid w:val="00F32C4B"/>
    <w:rsid w:val="00F331AD"/>
    <w:rsid w:val="00F34075"/>
    <w:rsid w:val="00F35287"/>
    <w:rsid w:val="00F35E81"/>
    <w:rsid w:val="00F36C80"/>
    <w:rsid w:val="00F36E61"/>
    <w:rsid w:val="00F37A97"/>
    <w:rsid w:val="00F37DEA"/>
    <w:rsid w:val="00F37F0C"/>
    <w:rsid w:val="00F40153"/>
    <w:rsid w:val="00F403FE"/>
    <w:rsid w:val="00F40471"/>
    <w:rsid w:val="00F40A70"/>
    <w:rsid w:val="00F40D2E"/>
    <w:rsid w:val="00F40ECD"/>
    <w:rsid w:val="00F41448"/>
    <w:rsid w:val="00F41665"/>
    <w:rsid w:val="00F41A2B"/>
    <w:rsid w:val="00F4208D"/>
    <w:rsid w:val="00F42881"/>
    <w:rsid w:val="00F42F51"/>
    <w:rsid w:val="00F43A37"/>
    <w:rsid w:val="00F44089"/>
    <w:rsid w:val="00F446AF"/>
    <w:rsid w:val="00F44F38"/>
    <w:rsid w:val="00F45BAE"/>
    <w:rsid w:val="00F4641B"/>
    <w:rsid w:val="00F46EB8"/>
    <w:rsid w:val="00F47C1B"/>
    <w:rsid w:val="00F50CD1"/>
    <w:rsid w:val="00F511E4"/>
    <w:rsid w:val="00F51EBC"/>
    <w:rsid w:val="00F5249E"/>
    <w:rsid w:val="00F52BFC"/>
    <w:rsid w:val="00F52D09"/>
    <w:rsid w:val="00F52E08"/>
    <w:rsid w:val="00F53916"/>
    <w:rsid w:val="00F53A66"/>
    <w:rsid w:val="00F5440E"/>
    <w:rsid w:val="00F5462D"/>
    <w:rsid w:val="00F54CD4"/>
    <w:rsid w:val="00F55B21"/>
    <w:rsid w:val="00F55C3F"/>
    <w:rsid w:val="00F56861"/>
    <w:rsid w:val="00F56C21"/>
    <w:rsid w:val="00F56EF6"/>
    <w:rsid w:val="00F57A33"/>
    <w:rsid w:val="00F60082"/>
    <w:rsid w:val="00F602D5"/>
    <w:rsid w:val="00F60551"/>
    <w:rsid w:val="00F60D4A"/>
    <w:rsid w:val="00F619F6"/>
    <w:rsid w:val="00F61A9F"/>
    <w:rsid w:val="00F61B5F"/>
    <w:rsid w:val="00F62FFB"/>
    <w:rsid w:val="00F63667"/>
    <w:rsid w:val="00F6429C"/>
    <w:rsid w:val="00F64696"/>
    <w:rsid w:val="00F64D15"/>
    <w:rsid w:val="00F64EAE"/>
    <w:rsid w:val="00F65AA9"/>
    <w:rsid w:val="00F66184"/>
    <w:rsid w:val="00F665D4"/>
    <w:rsid w:val="00F671D5"/>
    <w:rsid w:val="00F6740B"/>
    <w:rsid w:val="00F6768F"/>
    <w:rsid w:val="00F700A5"/>
    <w:rsid w:val="00F70B56"/>
    <w:rsid w:val="00F711D0"/>
    <w:rsid w:val="00F7132E"/>
    <w:rsid w:val="00F72053"/>
    <w:rsid w:val="00F72229"/>
    <w:rsid w:val="00F72969"/>
    <w:rsid w:val="00F72C2C"/>
    <w:rsid w:val="00F739D4"/>
    <w:rsid w:val="00F741F2"/>
    <w:rsid w:val="00F74C1F"/>
    <w:rsid w:val="00F76CAB"/>
    <w:rsid w:val="00F772C6"/>
    <w:rsid w:val="00F77369"/>
    <w:rsid w:val="00F80FCF"/>
    <w:rsid w:val="00F815B5"/>
    <w:rsid w:val="00F81E3A"/>
    <w:rsid w:val="00F81F22"/>
    <w:rsid w:val="00F82453"/>
    <w:rsid w:val="00F85195"/>
    <w:rsid w:val="00F857D4"/>
    <w:rsid w:val="00F85A84"/>
    <w:rsid w:val="00F868E3"/>
    <w:rsid w:val="00F8768C"/>
    <w:rsid w:val="00F8773E"/>
    <w:rsid w:val="00F907C5"/>
    <w:rsid w:val="00F91CB4"/>
    <w:rsid w:val="00F91E26"/>
    <w:rsid w:val="00F920BB"/>
    <w:rsid w:val="00F92327"/>
    <w:rsid w:val="00F9237D"/>
    <w:rsid w:val="00F93733"/>
    <w:rsid w:val="00F938BA"/>
    <w:rsid w:val="00F939B6"/>
    <w:rsid w:val="00F93F68"/>
    <w:rsid w:val="00F94489"/>
    <w:rsid w:val="00F94698"/>
    <w:rsid w:val="00F956B6"/>
    <w:rsid w:val="00F9753A"/>
    <w:rsid w:val="00F97919"/>
    <w:rsid w:val="00FA0036"/>
    <w:rsid w:val="00FA0EAE"/>
    <w:rsid w:val="00FA16C5"/>
    <w:rsid w:val="00FA2040"/>
    <w:rsid w:val="00FA22B8"/>
    <w:rsid w:val="00FA230B"/>
    <w:rsid w:val="00FA29C8"/>
    <w:rsid w:val="00FA2AE4"/>
    <w:rsid w:val="00FA2C46"/>
    <w:rsid w:val="00FA3525"/>
    <w:rsid w:val="00FA43A8"/>
    <w:rsid w:val="00FA486E"/>
    <w:rsid w:val="00FA4D70"/>
    <w:rsid w:val="00FA5518"/>
    <w:rsid w:val="00FA5A53"/>
    <w:rsid w:val="00FA6E36"/>
    <w:rsid w:val="00FA73F5"/>
    <w:rsid w:val="00FA747A"/>
    <w:rsid w:val="00FA7F76"/>
    <w:rsid w:val="00FB06E0"/>
    <w:rsid w:val="00FB0AB5"/>
    <w:rsid w:val="00FB0F0F"/>
    <w:rsid w:val="00FB132E"/>
    <w:rsid w:val="00FB1F6E"/>
    <w:rsid w:val="00FB2EB6"/>
    <w:rsid w:val="00FB2F6C"/>
    <w:rsid w:val="00FB433A"/>
    <w:rsid w:val="00FB4769"/>
    <w:rsid w:val="00FB4BFE"/>
    <w:rsid w:val="00FB4CDA"/>
    <w:rsid w:val="00FB6481"/>
    <w:rsid w:val="00FB6D36"/>
    <w:rsid w:val="00FB6F67"/>
    <w:rsid w:val="00FB72B1"/>
    <w:rsid w:val="00FB7EA3"/>
    <w:rsid w:val="00FC0965"/>
    <w:rsid w:val="00FC0A85"/>
    <w:rsid w:val="00FC0F81"/>
    <w:rsid w:val="00FC1B41"/>
    <w:rsid w:val="00FC252F"/>
    <w:rsid w:val="00FC342A"/>
    <w:rsid w:val="00FC395C"/>
    <w:rsid w:val="00FC4279"/>
    <w:rsid w:val="00FC42BE"/>
    <w:rsid w:val="00FC4595"/>
    <w:rsid w:val="00FC4DCB"/>
    <w:rsid w:val="00FC5958"/>
    <w:rsid w:val="00FC5E8E"/>
    <w:rsid w:val="00FC6E78"/>
    <w:rsid w:val="00FC6FA8"/>
    <w:rsid w:val="00FC7409"/>
    <w:rsid w:val="00FD0362"/>
    <w:rsid w:val="00FD0453"/>
    <w:rsid w:val="00FD17B8"/>
    <w:rsid w:val="00FD2190"/>
    <w:rsid w:val="00FD2684"/>
    <w:rsid w:val="00FD2E1D"/>
    <w:rsid w:val="00FD317C"/>
    <w:rsid w:val="00FD337E"/>
    <w:rsid w:val="00FD35A5"/>
    <w:rsid w:val="00FD3766"/>
    <w:rsid w:val="00FD3D05"/>
    <w:rsid w:val="00FD446F"/>
    <w:rsid w:val="00FD47C4"/>
    <w:rsid w:val="00FD4C07"/>
    <w:rsid w:val="00FD6ED5"/>
    <w:rsid w:val="00FD7307"/>
    <w:rsid w:val="00FD767C"/>
    <w:rsid w:val="00FD7700"/>
    <w:rsid w:val="00FD7DEA"/>
    <w:rsid w:val="00FE2DCF"/>
    <w:rsid w:val="00FE331E"/>
    <w:rsid w:val="00FE3FA7"/>
    <w:rsid w:val="00FE4081"/>
    <w:rsid w:val="00FE421E"/>
    <w:rsid w:val="00FE4A62"/>
    <w:rsid w:val="00FE554A"/>
    <w:rsid w:val="00FE7A4F"/>
    <w:rsid w:val="00FE7D60"/>
    <w:rsid w:val="00FF1630"/>
    <w:rsid w:val="00FF2A4E"/>
    <w:rsid w:val="00FF2FCE"/>
    <w:rsid w:val="00FF3B14"/>
    <w:rsid w:val="00FF4F7D"/>
    <w:rsid w:val="00FF53B7"/>
    <w:rsid w:val="00FF5410"/>
    <w:rsid w:val="00FF5838"/>
    <w:rsid w:val="00FF588F"/>
    <w:rsid w:val="00FF5A4F"/>
    <w:rsid w:val="00FF63DC"/>
    <w:rsid w:val="00FF6D9D"/>
    <w:rsid w:val="00FF7620"/>
    <w:rsid w:val="00FF7DD5"/>
    <w:rsid w:val="12393807"/>
    <w:rsid w:val="12F6AD80"/>
    <w:rsid w:val="21407697"/>
    <w:rsid w:val="2AB496F1"/>
    <w:rsid w:val="348306F6"/>
    <w:rsid w:val="378F9E13"/>
    <w:rsid w:val="424B212E"/>
    <w:rsid w:val="4F3D97C3"/>
    <w:rsid w:val="5C9F9DB5"/>
    <w:rsid w:val="683F5BED"/>
    <w:rsid w:val="710EECB3"/>
    <w:rsid w:val="7E1C3B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2968AF5A-2138-415F-9538-D443D4C0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99"/>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BF25E7"/>
    <w:pPr>
      <w:spacing w:before="0"/>
      <w:outlineLvl w:val="9"/>
    </w:pPr>
  </w:style>
  <w:style w:type="character" w:customStyle="1" w:styleId="TOCheadingreportChar">
    <w:name w:val="TOC heading report Char"/>
    <w:link w:val="TOCheadingreport"/>
    <w:uiPriority w:val="4"/>
    <w:rsid w:val="00BF25E7"/>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99"/>
    <w:rsid w:val="00F15144"/>
    <w:rPr>
      <w:rFonts w:ascii="Arial" w:hAnsi="Arial" w:cs="Arial"/>
      <w:b/>
      <w:color w:val="201547"/>
      <w:sz w:val="18"/>
      <w:szCs w:val="18"/>
      <w:lang w:eastAsia="en-US"/>
    </w:rPr>
  </w:style>
  <w:style w:type="paragraph" w:styleId="ListParagraph">
    <w:name w:val="List Paragraph"/>
    <w:basedOn w:val="Normal"/>
    <w:uiPriority w:val="34"/>
    <w:qFormat/>
    <w:rsid w:val="000E17C1"/>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rsid w:val="000E17C1"/>
    <w:pPr>
      <w:numPr>
        <w:numId w:val="9"/>
      </w:numPr>
      <w:spacing w:before="200" w:after="200" w:line="276" w:lineRule="auto"/>
      <w:contextualSpacing/>
    </w:pPr>
    <w:rPr>
      <w:rFonts w:ascii="Calibri" w:hAnsi="Calibri"/>
      <w:sz w:val="20"/>
      <w:lang w:val="en-US"/>
    </w:rPr>
  </w:style>
  <w:style w:type="character" w:styleId="Mention">
    <w:name w:val="Mention"/>
    <w:basedOn w:val="DefaultParagraphFont"/>
    <w:uiPriority w:val="99"/>
    <w:unhideWhenUsed/>
    <w:rsid w:val="0059686D"/>
    <w:rPr>
      <w:color w:val="2B579A"/>
      <w:shd w:val="clear" w:color="auto" w:fill="E1DFDD"/>
    </w:rPr>
  </w:style>
  <w:style w:type="character" w:styleId="LineNumber">
    <w:name w:val="line number"/>
    <w:basedOn w:val="DefaultParagraphFont"/>
    <w:uiPriority w:val="99"/>
    <w:semiHidden/>
    <w:unhideWhenUsed/>
    <w:rsid w:val="00917469"/>
  </w:style>
  <w:style w:type="paragraph" w:styleId="NormalWeb">
    <w:name w:val="Normal (Web)"/>
    <w:basedOn w:val="Normal"/>
    <w:uiPriority w:val="99"/>
    <w:semiHidden/>
    <w:unhideWhenUsed/>
    <w:rsid w:val="000A0812"/>
    <w:pPr>
      <w:spacing w:before="100" w:beforeAutospacing="1" w:after="100" w:afterAutospacing="1" w:line="240" w:lineRule="auto"/>
    </w:pPr>
    <w:rPr>
      <w:rFonts w:ascii="Times New Roman" w:hAnsi="Times New Roman"/>
      <w:sz w:val="24"/>
      <w:szCs w:val="24"/>
      <w:lang w:eastAsia="en-AU"/>
    </w:rPr>
  </w:style>
  <w:style w:type="table" w:customStyle="1" w:styleId="Style1">
    <w:name w:val="Style1"/>
    <w:basedOn w:val="TableNormal"/>
    <w:uiPriority w:val="99"/>
    <w:rsid w:val="00B4462C"/>
    <w:tblPr/>
  </w:style>
  <w:style w:type="character" w:styleId="PlaceholderText">
    <w:name w:val="Placeholder Text"/>
    <w:basedOn w:val="DefaultParagraphFont"/>
    <w:uiPriority w:val="99"/>
    <w:unhideWhenUsed/>
    <w:rsid w:val="001234E1"/>
    <w:rPr>
      <w:color w:val="666666"/>
    </w:rPr>
  </w:style>
  <w:style w:type="paragraph" w:customStyle="1" w:styleId="Accessibilityparabullet">
    <w:name w:val="Accessibility para bullet"/>
    <w:basedOn w:val="Bullet1"/>
    <w:uiPriority w:val="11"/>
    <w:rsid w:val="00075516"/>
    <w:pPr>
      <w:numPr>
        <w:numId w:val="35"/>
      </w:numPr>
      <w:spacing w:before="40" w:after="240" w:line="300" w:lineRule="atLeast"/>
    </w:pPr>
    <w:rPr>
      <w:sz w:val="24"/>
    </w:rPr>
  </w:style>
  <w:style w:type="paragraph" w:customStyle="1" w:styleId="Highlightboxtext">
    <w:name w:val="Highlight box text"/>
    <w:basedOn w:val="Body"/>
    <w:uiPriority w:val="11"/>
    <w:rsid w:val="00D314B8"/>
    <w:pPr>
      <w:pBdr>
        <w:top w:val="single" w:sz="4" w:space="12" w:color="D9D9D6"/>
        <w:left w:val="single" w:sz="4" w:space="12" w:color="D9D9D6"/>
        <w:bottom w:val="single" w:sz="4" w:space="12" w:color="D9D9D6"/>
        <w:right w:val="single" w:sz="4" w:space="12" w:color="D9D9D6"/>
      </w:pBdr>
      <w:shd w:val="clear" w:color="auto" w:fill="D9D9D6"/>
      <w:ind w:left="227" w:right="227"/>
    </w:pPr>
    <w:rPr>
      <w:color w:val="201547"/>
      <w:sz w:val="22"/>
    </w:rPr>
  </w:style>
  <w:style w:type="paragraph" w:customStyle="1" w:styleId="HIghlightboxtitle">
    <w:name w:val="HIghlight box title"/>
    <w:basedOn w:val="Highlightboxtext"/>
    <w:next w:val="Highlightboxtext"/>
    <w:uiPriority w:val="11"/>
    <w:rsid w:val="00D314B8"/>
    <w:pPr>
      <w:spacing w:before="120" w:line="280" w:lineRule="exact"/>
    </w:pPr>
    <w:rPr>
      <w:b/>
    </w:rPr>
  </w:style>
  <w:style w:type="paragraph" w:customStyle="1" w:styleId="Hightlightboxbullet">
    <w:name w:val="Hightlight box bullet"/>
    <w:basedOn w:val="Highlightboxtext"/>
    <w:uiPriority w:val="11"/>
    <w:qFormat/>
    <w:rsid w:val="00D314B8"/>
    <w:pPr>
      <w:numPr>
        <w:numId w:val="43"/>
      </w:numPr>
      <w:spacing w:before="60" w:line="240" w:lineRule="exact"/>
      <w:ind w:left="454" w:hanging="227"/>
    </w:pPr>
  </w:style>
  <w:style w:type="character" w:customStyle="1" w:styleId="normaltextrun">
    <w:name w:val="normaltextrun"/>
    <w:basedOn w:val="DefaultParagraphFont"/>
    <w:rsid w:val="00864771"/>
  </w:style>
  <w:style w:type="character" w:customStyle="1" w:styleId="findhit">
    <w:name w:val="findhit"/>
    <w:basedOn w:val="DefaultParagraphFont"/>
    <w:rsid w:val="00864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24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201564">
      <w:bodyDiv w:val="1"/>
      <w:marLeft w:val="0"/>
      <w:marRight w:val="0"/>
      <w:marTop w:val="0"/>
      <w:marBottom w:val="0"/>
      <w:divBdr>
        <w:top w:val="none" w:sz="0" w:space="0" w:color="auto"/>
        <w:left w:val="none" w:sz="0" w:space="0" w:color="auto"/>
        <w:bottom w:val="none" w:sz="0" w:space="0" w:color="auto"/>
        <w:right w:val="none" w:sz="0" w:space="0" w:color="auto"/>
      </w:divBdr>
    </w:div>
    <w:div w:id="357240016">
      <w:bodyDiv w:val="1"/>
      <w:marLeft w:val="0"/>
      <w:marRight w:val="0"/>
      <w:marTop w:val="0"/>
      <w:marBottom w:val="0"/>
      <w:divBdr>
        <w:top w:val="none" w:sz="0" w:space="0" w:color="auto"/>
        <w:left w:val="none" w:sz="0" w:space="0" w:color="auto"/>
        <w:bottom w:val="none" w:sz="0" w:space="0" w:color="auto"/>
        <w:right w:val="none" w:sz="0" w:space="0" w:color="auto"/>
      </w:divBdr>
    </w:div>
    <w:div w:id="573975482">
      <w:bodyDiv w:val="1"/>
      <w:marLeft w:val="0"/>
      <w:marRight w:val="0"/>
      <w:marTop w:val="0"/>
      <w:marBottom w:val="0"/>
      <w:divBdr>
        <w:top w:val="none" w:sz="0" w:space="0" w:color="auto"/>
        <w:left w:val="none" w:sz="0" w:space="0" w:color="auto"/>
        <w:bottom w:val="none" w:sz="0" w:space="0" w:color="auto"/>
        <w:right w:val="none" w:sz="0" w:space="0" w:color="auto"/>
      </w:divBdr>
    </w:div>
    <w:div w:id="580288304">
      <w:bodyDiv w:val="1"/>
      <w:marLeft w:val="0"/>
      <w:marRight w:val="0"/>
      <w:marTop w:val="0"/>
      <w:marBottom w:val="0"/>
      <w:divBdr>
        <w:top w:val="none" w:sz="0" w:space="0" w:color="auto"/>
        <w:left w:val="none" w:sz="0" w:space="0" w:color="auto"/>
        <w:bottom w:val="none" w:sz="0" w:space="0" w:color="auto"/>
        <w:right w:val="none" w:sz="0" w:space="0" w:color="auto"/>
      </w:divBdr>
    </w:div>
    <w:div w:id="591166438">
      <w:bodyDiv w:val="1"/>
      <w:marLeft w:val="0"/>
      <w:marRight w:val="0"/>
      <w:marTop w:val="0"/>
      <w:marBottom w:val="0"/>
      <w:divBdr>
        <w:top w:val="none" w:sz="0" w:space="0" w:color="auto"/>
        <w:left w:val="none" w:sz="0" w:space="0" w:color="auto"/>
        <w:bottom w:val="none" w:sz="0" w:space="0" w:color="auto"/>
        <w:right w:val="none" w:sz="0" w:space="0" w:color="auto"/>
      </w:divBdr>
    </w:div>
    <w:div w:id="599335138">
      <w:bodyDiv w:val="1"/>
      <w:marLeft w:val="0"/>
      <w:marRight w:val="0"/>
      <w:marTop w:val="0"/>
      <w:marBottom w:val="0"/>
      <w:divBdr>
        <w:top w:val="none" w:sz="0" w:space="0" w:color="auto"/>
        <w:left w:val="none" w:sz="0" w:space="0" w:color="auto"/>
        <w:bottom w:val="none" w:sz="0" w:space="0" w:color="auto"/>
        <w:right w:val="none" w:sz="0" w:space="0" w:color="auto"/>
      </w:divBdr>
    </w:div>
    <w:div w:id="717045208">
      <w:bodyDiv w:val="1"/>
      <w:marLeft w:val="0"/>
      <w:marRight w:val="0"/>
      <w:marTop w:val="0"/>
      <w:marBottom w:val="0"/>
      <w:divBdr>
        <w:top w:val="none" w:sz="0" w:space="0" w:color="auto"/>
        <w:left w:val="none" w:sz="0" w:space="0" w:color="auto"/>
        <w:bottom w:val="none" w:sz="0" w:space="0" w:color="auto"/>
        <w:right w:val="none" w:sz="0" w:space="0" w:color="auto"/>
      </w:divBdr>
    </w:div>
    <w:div w:id="767504275">
      <w:bodyDiv w:val="1"/>
      <w:marLeft w:val="0"/>
      <w:marRight w:val="0"/>
      <w:marTop w:val="0"/>
      <w:marBottom w:val="0"/>
      <w:divBdr>
        <w:top w:val="none" w:sz="0" w:space="0" w:color="auto"/>
        <w:left w:val="none" w:sz="0" w:space="0" w:color="auto"/>
        <w:bottom w:val="none" w:sz="0" w:space="0" w:color="auto"/>
        <w:right w:val="none" w:sz="0" w:space="0" w:color="auto"/>
      </w:divBdr>
    </w:div>
    <w:div w:id="80898356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842144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852275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6697576">
      <w:bodyDiv w:val="1"/>
      <w:marLeft w:val="0"/>
      <w:marRight w:val="0"/>
      <w:marTop w:val="0"/>
      <w:marBottom w:val="0"/>
      <w:divBdr>
        <w:top w:val="none" w:sz="0" w:space="0" w:color="auto"/>
        <w:left w:val="none" w:sz="0" w:space="0" w:color="auto"/>
        <w:bottom w:val="none" w:sz="0" w:space="0" w:color="auto"/>
        <w:right w:val="none" w:sz="0" w:space="0" w:color="auto"/>
      </w:divBdr>
    </w:div>
    <w:div w:id="1702783624">
      <w:bodyDiv w:val="1"/>
      <w:marLeft w:val="0"/>
      <w:marRight w:val="0"/>
      <w:marTop w:val="0"/>
      <w:marBottom w:val="0"/>
      <w:divBdr>
        <w:top w:val="none" w:sz="0" w:space="0" w:color="auto"/>
        <w:left w:val="none" w:sz="0" w:space="0" w:color="auto"/>
        <w:bottom w:val="none" w:sz="0" w:space="0" w:color="auto"/>
        <w:right w:val="none" w:sz="0" w:space="0" w:color="auto"/>
      </w:divBdr>
    </w:div>
    <w:div w:id="174791521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37820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reativecommons.org/licenses/by/4.0/" TargetMode="External"/><Relationship Id="rId26" Type="http://schemas.openxmlformats.org/officeDocument/2006/relationships/hyperlink" Target="https://grantsgateway.dffh.vic.gov.au" TargetMode="External"/><Relationship Id="rId39" Type="http://schemas.openxmlformats.org/officeDocument/2006/relationships/header" Target="header2.xml"/><Relationship Id="rId21" Type="http://schemas.openxmlformats.org/officeDocument/2006/relationships/hyperlink" Target="https://abr.business.gov.au/" TargetMode="External"/><Relationship Id="rId34" Type="http://schemas.openxmlformats.org/officeDocument/2006/relationships/hyperlink" Target="https://www.justice.vic.gov.au/safer-communities/protecting-children-and-families/organisations-providing-services-to-children-new"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yperlink" Target="https://www.vic.gov.au/victorias-youth-strategy-2022-2027" TargetMode="External"/><Relationship Id="rId29" Type="http://schemas.openxmlformats.org/officeDocument/2006/relationships/hyperlink" Target="https://grantsgateway.dffh.vic.gov.au/s/help-guides-and-documents"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nc.gov.au/charity/charities" TargetMode="External"/><Relationship Id="rId32" Type="http://schemas.openxmlformats.org/officeDocument/2006/relationships/hyperlink" Target="https://grantsgateway.dffh.vic.gov.au/" TargetMode="External"/><Relationship Id="rId37" Type="http://schemas.openxmlformats.org/officeDocument/2006/relationships/hyperlink" Target="mailto:futureready@dffh.vic.gov.au"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futureready@dffh.vic.gov.au" TargetMode="External"/><Relationship Id="rId23" Type="http://schemas.openxmlformats.org/officeDocument/2006/relationships/hyperlink" Target="https://connectonline.asic.gov.au/RegistrySearch/" TargetMode="External"/><Relationship Id="rId28" Type="http://schemas.openxmlformats.org/officeDocument/2006/relationships/hyperlink" Target="https://grantsgateway.dffh.vic.gov.au/s/help-guides-and-documents" TargetMode="External"/><Relationship Id="rId36" Type="http://schemas.openxmlformats.org/officeDocument/2006/relationships/hyperlink" Target="https://www.vic.gov.au/future-ready-grants" TargetMode="External"/><Relationship Id="rId10" Type="http://schemas.openxmlformats.org/officeDocument/2006/relationships/endnotes" Target="endnotes.xml"/><Relationship Id="rId19" Type="http://schemas.openxmlformats.org/officeDocument/2006/relationships/hyperlink" Target="https://www.vic.gov.au/future-ready-grants" TargetMode="External"/><Relationship Id="rId31" Type="http://schemas.openxmlformats.org/officeDocument/2006/relationships/hyperlink" Target="mailto:futureready@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consumer.vic.gov.au/" TargetMode="External"/><Relationship Id="rId27" Type="http://schemas.openxmlformats.org/officeDocument/2006/relationships/hyperlink" Target="mailto:futureready@dffh.vic.gov.au" TargetMode="External"/><Relationship Id="rId30" Type="http://schemas.openxmlformats.org/officeDocument/2006/relationships/hyperlink" Target="https://www.vic.gov.au/how-write-good-grant-application" TargetMode="External"/><Relationship Id="rId35" Type="http://schemas.openxmlformats.org/officeDocument/2006/relationships/hyperlink" Target="https://www.vic.gov.au/victorian-common-funding-agreemen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oric.gov.au/" TargetMode="External"/><Relationship Id="rId33" Type="http://schemas.openxmlformats.org/officeDocument/2006/relationships/hyperlink" Target="https://providers.dffh.vic.gov.au/child-safe-standards"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8587ae-0573-42be-83c9-07d20d680eec">
      <Terms xmlns="http://schemas.microsoft.com/office/infopath/2007/PartnerControls"/>
    </lcf76f155ced4ddcb4097134ff3c332f>
    <TaxCatchAll xmlns="5ce0f2b5-5be5-4508-bce9-d7011ece06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D47D5319CB6249885FFDC7041916E6" ma:contentTypeVersion="18" ma:contentTypeDescription="Create a new document." ma:contentTypeScope="" ma:versionID="0f9bdb0cf542dd0b8e6e7aaae96af8ee">
  <xsd:schema xmlns:xsd="http://www.w3.org/2001/XMLSchema" xmlns:xs="http://www.w3.org/2001/XMLSchema" xmlns:p="http://schemas.microsoft.com/office/2006/metadata/properties" xmlns:ns2="8d8587ae-0573-42be-83c9-07d20d680eec" xmlns:ns3="82efeeb2-98ee-40ae-8e6f-80584a0b58b2" xmlns:ns4="5ce0f2b5-5be5-4508-bce9-d7011ece0659" targetNamespace="http://schemas.microsoft.com/office/2006/metadata/properties" ma:root="true" ma:fieldsID="6a382d069a05ce615ce9fd420135a4f3" ns2:_="" ns3:_="" ns4:_="">
    <xsd:import namespace="8d8587ae-0573-42be-83c9-07d20d680eec"/>
    <xsd:import namespace="82efeeb2-98ee-40ae-8e6f-80584a0b58b2"/>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587ae-0573-42be-83c9-07d20d680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feeb2-98ee-40ae-8e6f-80584a0b58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45cf11-59f7-4985-9618-a3a08cefff27}" ma:internalName="TaxCatchAll" ma:showField="CatchAllData" ma:web="82efeeb2-98ee-40ae-8e6f-80584a0b5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d8587ae-0573-42be-83c9-07d20d680eec"/>
    <ds:schemaRef ds:uri="5ce0f2b5-5be5-4508-bce9-d7011ece0659"/>
  </ds:schemaRefs>
</ds:datastoreItem>
</file>

<file path=customXml/itemProps3.xml><?xml version="1.0" encoding="utf-8"?>
<ds:datastoreItem xmlns:ds="http://schemas.openxmlformats.org/officeDocument/2006/customXml" ds:itemID="{F0BE48FE-4628-4271-90D5-1CF024703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587ae-0573-42be-83c9-07d20d680eec"/>
    <ds:schemaRef ds:uri="82efeeb2-98ee-40ae-8e6f-80584a0b58b2"/>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4784</Words>
  <Characters>27269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Future Ready 2027-28: program guidelines</vt:lpstr>
    </vt:vector>
  </TitlesOfParts>
  <Manager/>
  <Company>Victoria State Government, Department of Families, Fairness and Housing</Company>
  <LinksUpToDate>false</LinksUpToDate>
  <CharactersWithSpaces>31990</CharactersWithSpaces>
  <SharedDoc>false</SharedDoc>
  <HyperlinkBase/>
  <HLinks>
    <vt:vector size="396" baseType="variant">
      <vt:variant>
        <vt:i4>3604485</vt:i4>
      </vt:variant>
      <vt:variant>
        <vt:i4>291</vt:i4>
      </vt:variant>
      <vt:variant>
        <vt:i4>0</vt:i4>
      </vt:variant>
      <vt:variant>
        <vt:i4>5</vt:i4>
      </vt:variant>
      <vt:variant>
        <vt:lpwstr>mailto:futureready@dffh.vic.gov.au</vt:lpwstr>
      </vt:variant>
      <vt:variant>
        <vt:lpwstr/>
      </vt:variant>
      <vt:variant>
        <vt:i4>3473527</vt:i4>
      </vt:variant>
      <vt:variant>
        <vt:i4>288</vt:i4>
      </vt:variant>
      <vt:variant>
        <vt:i4>0</vt:i4>
      </vt:variant>
      <vt:variant>
        <vt:i4>5</vt:i4>
      </vt:variant>
      <vt:variant>
        <vt:lpwstr>https://www.vic.gov.au/future-ready-grants</vt:lpwstr>
      </vt:variant>
      <vt:variant>
        <vt:lpwstr/>
      </vt:variant>
      <vt:variant>
        <vt:i4>5832784</vt:i4>
      </vt:variant>
      <vt:variant>
        <vt:i4>285</vt:i4>
      </vt:variant>
      <vt:variant>
        <vt:i4>0</vt:i4>
      </vt:variant>
      <vt:variant>
        <vt:i4>5</vt:i4>
      </vt:variant>
      <vt:variant>
        <vt:lpwstr>https://www.vic.gov.au/victorian-common-funding-agreement</vt:lpwstr>
      </vt:variant>
      <vt:variant>
        <vt:lpwstr/>
      </vt:variant>
      <vt:variant>
        <vt:i4>2883697</vt:i4>
      </vt:variant>
      <vt:variant>
        <vt:i4>282</vt:i4>
      </vt:variant>
      <vt:variant>
        <vt:i4>0</vt:i4>
      </vt:variant>
      <vt:variant>
        <vt:i4>5</vt:i4>
      </vt:variant>
      <vt:variant>
        <vt:lpwstr>https://www.justice.vic.gov.au/safer-communities/protecting-children-and-families/organisations-providing-services-to-children-new</vt:lpwstr>
      </vt:variant>
      <vt:variant>
        <vt:lpwstr/>
      </vt:variant>
      <vt:variant>
        <vt:i4>3342390</vt:i4>
      </vt:variant>
      <vt:variant>
        <vt:i4>279</vt:i4>
      </vt:variant>
      <vt:variant>
        <vt:i4>0</vt:i4>
      </vt:variant>
      <vt:variant>
        <vt:i4>5</vt:i4>
      </vt:variant>
      <vt:variant>
        <vt:lpwstr>https://providers.dffh.vic.gov.au/child-safe-standards</vt:lpwstr>
      </vt:variant>
      <vt:variant>
        <vt:lpwstr/>
      </vt:variant>
      <vt:variant>
        <vt:i4>2424858</vt:i4>
      </vt:variant>
      <vt:variant>
        <vt:i4>276</vt:i4>
      </vt:variant>
      <vt:variant>
        <vt:i4>0</vt:i4>
      </vt:variant>
      <vt:variant>
        <vt:i4>5</vt:i4>
      </vt:variant>
      <vt:variant>
        <vt:lpwstr/>
      </vt:variant>
      <vt:variant>
        <vt:lpwstr>_Program_priorities_2</vt:lpwstr>
      </vt:variant>
      <vt:variant>
        <vt:i4>2424858</vt:i4>
      </vt:variant>
      <vt:variant>
        <vt:i4>273</vt:i4>
      </vt:variant>
      <vt:variant>
        <vt:i4>0</vt:i4>
      </vt:variant>
      <vt:variant>
        <vt:i4>5</vt:i4>
      </vt:variant>
      <vt:variant>
        <vt:lpwstr/>
      </vt:variant>
      <vt:variant>
        <vt:lpwstr>_Program_priorities_2</vt:lpwstr>
      </vt:variant>
      <vt:variant>
        <vt:i4>2424858</vt:i4>
      </vt:variant>
      <vt:variant>
        <vt:i4>270</vt:i4>
      </vt:variant>
      <vt:variant>
        <vt:i4>0</vt:i4>
      </vt:variant>
      <vt:variant>
        <vt:i4>5</vt:i4>
      </vt:variant>
      <vt:variant>
        <vt:lpwstr/>
      </vt:variant>
      <vt:variant>
        <vt:lpwstr>_Program_priorities_2</vt:lpwstr>
      </vt:variant>
      <vt:variant>
        <vt:i4>4522084</vt:i4>
      </vt:variant>
      <vt:variant>
        <vt:i4>267</vt:i4>
      </vt:variant>
      <vt:variant>
        <vt:i4>0</vt:i4>
      </vt:variant>
      <vt:variant>
        <vt:i4>5</vt:i4>
      </vt:variant>
      <vt:variant>
        <vt:lpwstr/>
      </vt:variant>
      <vt:variant>
        <vt:lpwstr>_Eligibility_criteria_1</vt:lpwstr>
      </vt:variant>
      <vt:variant>
        <vt:i4>7405680</vt:i4>
      </vt:variant>
      <vt:variant>
        <vt:i4>264</vt:i4>
      </vt:variant>
      <vt:variant>
        <vt:i4>0</vt:i4>
      </vt:variant>
      <vt:variant>
        <vt:i4>5</vt:i4>
      </vt:variant>
      <vt:variant>
        <vt:lpwstr>https://grantsgateway.dffh.vic.gov.au/</vt:lpwstr>
      </vt:variant>
      <vt:variant>
        <vt:lpwstr/>
      </vt:variant>
      <vt:variant>
        <vt:i4>3604485</vt:i4>
      </vt:variant>
      <vt:variant>
        <vt:i4>261</vt:i4>
      </vt:variant>
      <vt:variant>
        <vt:i4>0</vt:i4>
      </vt:variant>
      <vt:variant>
        <vt:i4>5</vt:i4>
      </vt:variant>
      <vt:variant>
        <vt:lpwstr>mailto:futureready@dffh.vic.gov.au</vt:lpwstr>
      </vt:variant>
      <vt:variant>
        <vt:lpwstr/>
      </vt:variant>
      <vt:variant>
        <vt:i4>4522084</vt:i4>
      </vt:variant>
      <vt:variant>
        <vt:i4>258</vt:i4>
      </vt:variant>
      <vt:variant>
        <vt:i4>0</vt:i4>
      </vt:variant>
      <vt:variant>
        <vt:i4>5</vt:i4>
      </vt:variant>
      <vt:variant>
        <vt:lpwstr/>
      </vt:variant>
      <vt:variant>
        <vt:lpwstr>_Eligibility_criteria_1</vt:lpwstr>
      </vt:variant>
      <vt:variant>
        <vt:i4>3080298</vt:i4>
      </vt:variant>
      <vt:variant>
        <vt:i4>255</vt:i4>
      </vt:variant>
      <vt:variant>
        <vt:i4>0</vt:i4>
      </vt:variant>
      <vt:variant>
        <vt:i4>5</vt:i4>
      </vt:variant>
      <vt:variant>
        <vt:lpwstr>https://www.vic.gov.au/how-write-good-grant-application</vt:lpwstr>
      </vt:variant>
      <vt:variant>
        <vt:lpwstr/>
      </vt:variant>
      <vt:variant>
        <vt:i4>4522057</vt:i4>
      </vt:variant>
      <vt:variant>
        <vt:i4>252</vt:i4>
      </vt:variant>
      <vt:variant>
        <vt:i4>0</vt:i4>
      </vt:variant>
      <vt:variant>
        <vt:i4>5</vt:i4>
      </vt:variant>
      <vt:variant>
        <vt:lpwstr>https://grantsgateway.dffh.vic.gov.au/s/help-guides-and-documents</vt:lpwstr>
      </vt:variant>
      <vt:variant>
        <vt:lpwstr/>
      </vt:variant>
      <vt:variant>
        <vt:i4>4522057</vt:i4>
      </vt:variant>
      <vt:variant>
        <vt:i4>249</vt:i4>
      </vt:variant>
      <vt:variant>
        <vt:i4>0</vt:i4>
      </vt:variant>
      <vt:variant>
        <vt:i4>5</vt:i4>
      </vt:variant>
      <vt:variant>
        <vt:lpwstr>https://grantsgateway.dffh.vic.gov.au/s/help-guides-and-documents</vt:lpwstr>
      </vt:variant>
      <vt:variant>
        <vt:lpwstr/>
      </vt:variant>
      <vt:variant>
        <vt:i4>1507345</vt:i4>
      </vt:variant>
      <vt:variant>
        <vt:i4>246</vt:i4>
      </vt:variant>
      <vt:variant>
        <vt:i4>0</vt:i4>
      </vt:variant>
      <vt:variant>
        <vt:i4>5</vt:i4>
      </vt:variant>
      <vt:variant>
        <vt:lpwstr/>
      </vt:variant>
      <vt:variant>
        <vt:lpwstr>_Auspice_arrangements</vt:lpwstr>
      </vt:variant>
      <vt:variant>
        <vt:i4>3604485</vt:i4>
      </vt:variant>
      <vt:variant>
        <vt:i4>243</vt:i4>
      </vt:variant>
      <vt:variant>
        <vt:i4>0</vt:i4>
      </vt:variant>
      <vt:variant>
        <vt:i4>5</vt:i4>
      </vt:variant>
      <vt:variant>
        <vt:lpwstr>mailto:futureready@dffh.vic.gov.au</vt:lpwstr>
      </vt:variant>
      <vt:variant>
        <vt:lpwstr/>
      </vt:variant>
      <vt:variant>
        <vt:i4>7405680</vt:i4>
      </vt:variant>
      <vt:variant>
        <vt:i4>240</vt:i4>
      </vt:variant>
      <vt:variant>
        <vt:i4>0</vt:i4>
      </vt:variant>
      <vt:variant>
        <vt:i4>5</vt:i4>
      </vt:variant>
      <vt:variant>
        <vt:lpwstr>https://grantsgateway.dffh.vic.gov.au/</vt:lpwstr>
      </vt:variant>
      <vt:variant>
        <vt:lpwstr/>
      </vt:variant>
      <vt:variant>
        <vt:i4>393308</vt:i4>
      </vt:variant>
      <vt:variant>
        <vt:i4>237</vt:i4>
      </vt:variant>
      <vt:variant>
        <vt:i4>0</vt:i4>
      </vt:variant>
      <vt:variant>
        <vt:i4>5</vt:i4>
      </vt:variant>
      <vt:variant>
        <vt:lpwstr>https://www.oric.gov.au/</vt:lpwstr>
      </vt:variant>
      <vt:variant>
        <vt:lpwstr/>
      </vt:variant>
      <vt:variant>
        <vt:i4>6094917</vt:i4>
      </vt:variant>
      <vt:variant>
        <vt:i4>234</vt:i4>
      </vt:variant>
      <vt:variant>
        <vt:i4>0</vt:i4>
      </vt:variant>
      <vt:variant>
        <vt:i4>5</vt:i4>
      </vt:variant>
      <vt:variant>
        <vt:lpwstr>https://www.acnc.gov.au/charity/charities</vt:lpwstr>
      </vt:variant>
      <vt:variant>
        <vt:lpwstr/>
      </vt:variant>
      <vt:variant>
        <vt:i4>65609</vt:i4>
      </vt:variant>
      <vt:variant>
        <vt:i4>231</vt:i4>
      </vt:variant>
      <vt:variant>
        <vt:i4>0</vt:i4>
      </vt:variant>
      <vt:variant>
        <vt:i4>5</vt:i4>
      </vt:variant>
      <vt:variant>
        <vt:lpwstr>https://connectonline.asic.gov.au/RegistrySearch/</vt:lpwstr>
      </vt:variant>
      <vt:variant>
        <vt:lpwstr/>
      </vt:variant>
      <vt:variant>
        <vt:i4>65536</vt:i4>
      </vt:variant>
      <vt:variant>
        <vt:i4>228</vt:i4>
      </vt:variant>
      <vt:variant>
        <vt:i4>0</vt:i4>
      </vt:variant>
      <vt:variant>
        <vt:i4>5</vt:i4>
      </vt:variant>
      <vt:variant>
        <vt:lpwstr>https://www.consumer.vic.gov.au/</vt:lpwstr>
      </vt:variant>
      <vt:variant>
        <vt:lpwstr/>
      </vt:variant>
      <vt:variant>
        <vt:i4>524357</vt:i4>
      </vt:variant>
      <vt:variant>
        <vt:i4>225</vt:i4>
      </vt:variant>
      <vt:variant>
        <vt:i4>0</vt:i4>
      </vt:variant>
      <vt:variant>
        <vt:i4>5</vt:i4>
      </vt:variant>
      <vt:variant>
        <vt:lpwstr>https://abr.business.gov.au/</vt:lpwstr>
      </vt:variant>
      <vt:variant>
        <vt:lpwstr/>
      </vt:variant>
      <vt:variant>
        <vt:i4>7471215</vt:i4>
      </vt:variant>
      <vt:variant>
        <vt:i4>222</vt:i4>
      </vt:variant>
      <vt:variant>
        <vt:i4>0</vt:i4>
      </vt:variant>
      <vt:variant>
        <vt:i4>5</vt:i4>
      </vt:variant>
      <vt:variant>
        <vt:lpwstr/>
      </vt:variant>
      <vt:variant>
        <vt:lpwstr>_Mandatory_attachments</vt:lpwstr>
      </vt:variant>
      <vt:variant>
        <vt:i4>4259957</vt:i4>
      </vt:variant>
      <vt:variant>
        <vt:i4>219</vt:i4>
      </vt:variant>
      <vt:variant>
        <vt:i4>0</vt:i4>
      </vt:variant>
      <vt:variant>
        <vt:i4>5</vt:i4>
      </vt:variant>
      <vt:variant>
        <vt:lpwstr/>
      </vt:variant>
      <vt:variant>
        <vt:lpwstr>_Who_is_not</vt:lpwstr>
      </vt:variant>
      <vt:variant>
        <vt:i4>3407895</vt:i4>
      </vt:variant>
      <vt:variant>
        <vt:i4>216</vt:i4>
      </vt:variant>
      <vt:variant>
        <vt:i4>0</vt:i4>
      </vt:variant>
      <vt:variant>
        <vt:i4>5</vt:i4>
      </vt:variant>
      <vt:variant>
        <vt:lpwstr/>
      </vt:variant>
      <vt:variant>
        <vt:lpwstr>_Application_limits_1</vt:lpwstr>
      </vt:variant>
      <vt:variant>
        <vt:i4>983069</vt:i4>
      </vt:variant>
      <vt:variant>
        <vt:i4>213</vt:i4>
      </vt:variant>
      <vt:variant>
        <vt:i4>0</vt:i4>
      </vt:variant>
      <vt:variant>
        <vt:i4>5</vt:i4>
      </vt:variant>
      <vt:variant>
        <vt:lpwstr/>
      </vt:variant>
      <vt:variant>
        <vt:lpwstr>_Partnership_arrangements</vt:lpwstr>
      </vt:variant>
      <vt:variant>
        <vt:i4>2097190</vt:i4>
      </vt:variant>
      <vt:variant>
        <vt:i4>210</vt:i4>
      </vt:variant>
      <vt:variant>
        <vt:i4>0</vt:i4>
      </vt:variant>
      <vt:variant>
        <vt:i4>5</vt:i4>
      </vt:variant>
      <vt:variant>
        <vt:lpwstr/>
      </vt:variant>
      <vt:variant>
        <vt:lpwstr>_Organisation_eligibility</vt:lpwstr>
      </vt:variant>
      <vt:variant>
        <vt:i4>4849757</vt:i4>
      </vt:variant>
      <vt:variant>
        <vt:i4>207</vt:i4>
      </vt:variant>
      <vt:variant>
        <vt:i4>0</vt:i4>
      </vt:variant>
      <vt:variant>
        <vt:i4>5</vt:i4>
      </vt:variant>
      <vt:variant>
        <vt:lpwstr/>
      </vt:variant>
      <vt:variant>
        <vt:lpwstr>_Eligible_organisations</vt:lpwstr>
      </vt:variant>
      <vt:variant>
        <vt:i4>4391038</vt:i4>
      </vt:variant>
      <vt:variant>
        <vt:i4>204</vt:i4>
      </vt:variant>
      <vt:variant>
        <vt:i4>0</vt:i4>
      </vt:variant>
      <vt:variant>
        <vt:i4>5</vt:i4>
      </vt:variant>
      <vt:variant>
        <vt:lpwstr/>
      </vt:variant>
      <vt:variant>
        <vt:lpwstr>_Ineligible_activities_and</vt:lpwstr>
      </vt:variant>
      <vt:variant>
        <vt:i4>4259957</vt:i4>
      </vt:variant>
      <vt:variant>
        <vt:i4>201</vt:i4>
      </vt:variant>
      <vt:variant>
        <vt:i4>0</vt:i4>
      </vt:variant>
      <vt:variant>
        <vt:i4>5</vt:i4>
      </vt:variant>
      <vt:variant>
        <vt:lpwstr/>
      </vt:variant>
      <vt:variant>
        <vt:lpwstr>_Who_is_not</vt:lpwstr>
      </vt:variant>
      <vt:variant>
        <vt:i4>2621457</vt:i4>
      </vt:variant>
      <vt:variant>
        <vt:i4>198</vt:i4>
      </vt:variant>
      <vt:variant>
        <vt:i4>0</vt:i4>
      </vt:variant>
      <vt:variant>
        <vt:i4>5</vt:i4>
      </vt:variant>
      <vt:variant>
        <vt:lpwstr/>
      </vt:variant>
      <vt:variant>
        <vt:lpwstr>_How_to_apply</vt:lpwstr>
      </vt:variant>
      <vt:variant>
        <vt:i4>131083</vt:i4>
      </vt:variant>
      <vt:variant>
        <vt:i4>195</vt:i4>
      </vt:variant>
      <vt:variant>
        <vt:i4>0</vt:i4>
      </vt:variant>
      <vt:variant>
        <vt:i4>5</vt:i4>
      </vt:variant>
      <vt:variant>
        <vt:lpwstr>https://www.vic.gov.au/victorias-youth-strategy-2022-2027</vt:lpwstr>
      </vt:variant>
      <vt:variant>
        <vt:lpwstr/>
      </vt:variant>
      <vt:variant>
        <vt:i4>1638455</vt:i4>
      </vt:variant>
      <vt:variant>
        <vt:i4>188</vt:i4>
      </vt:variant>
      <vt:variant>
        <vt:i4>0</vt:i4>
      </vt:variant>
      <vt:variant>
        <vt:i4>5</vt:i4>
      </vt:variant>
      <vt:variant>
        <vt:lpwstr/>
      </vt:variant>
      <vt:variant>
        <vt:lpwstr>_Toc227236180</vt:lpwstr>
      </vt:variant>
      <vt:variant>
        <vt:i4>1441847</vt:i4>
      </vt:variant>
      <vt:variant>
        <vt:i4>182</vt:i4>
      </vt:variant>
      <vt:variant>
        <vt:i4>0</vt:i4>
      </vt:variant>
      <vt:variant>
        <vt:i4>5</vt:i4>
      </vt:variant>
      <vt:variant>
        <vt:lpwstr/>
      </vt:variant>
      <vt:variant>
        <vt:lpwstr>_Toc227236179</vt:lpwstr>
      </vt:variant>
      <vt:variant>
        <vt:i4>1441847</vt:i4>
      </vt:variant>
      <vt:variant>
        <vt:i4>176</vt:i4>
      </vt:variant>
      <vt:variant>
        <vt:i4>0</vt:i4>
      </vt:variant>
      <vt:variant>
        <vt:i4>5</vt:i4>
      </vt:variant>
      <vt:variant>
        <vt:lpwstr/>
      </vt:variant>
      <vt:variant>
        <vt:lpwstr>_Toc227236178</vt:lpwstr>
      </vt:variant>
      <vt:variant>
        <vt:i4>1441847</vt:i4>
      </vt:variant>
      <vt:variant>
        <vt:i4>170</vt:i4>
      </vt:variant>
      <vt:variant>
        <vt:i4>0</vt:i4>
      </vt:variant>
      <vt:variant>
        <vt:i4>5</vt:i4>
      </vt:variant>
      <vt:variant>
        <vt:lpwstr/>
      </vt:variant>
      <vt:variant>
        <vt:lpwstr>_Toc227236177</vt:lpwstr>
      </vt:variant>
      <vt:variant>
        <vt:i4>1441847</vt:i4>
      </vt:variant>
      <vt:variant>
        <vt:i4>164</vt:i4>
      </vt:variant>
      <vt:variant>
        <vt:i4>0</vt:i4>
      </vt:variant>
      <vt:variant>
        <vt:i4>5</vt:i4>
      </vt:variant>
      <vt:variant>
        <vt:lpwstr/>
      </vt:variant>
      <vt:variant>
        <vt:lpwstr>_Toc227236176</vt:lpwstr>
      </vt:variant>
      <vt:variant>
        <vt:i4>1441847</vt:i4>
      </vt:variant>
      <vt:variant>
        <vt:i4>158</vt:i4>
      </vt:variant>
      <vt:variant>
        <vt:i4>0</vt:i4>
      </vt:variant>
      <vt:variant>
        <vt:i4>5</vt:i4>
      </vt:variant>
      <vt:variant>
        <vt:lpwstr/>
      </vt:variant>
      <vt:variant>
        <vt:lpwstr>_Toc227236175</vt:lpwstr>
      </vt:variant>
      <vt:variant>
        <vt:i4>1441847</vt:i4>
      </vt:variant>
      <vt:variant>
        <vt:i4>152</vt:i4>
      </vt:variant>
      <vt:variant>
        <vt:i4>0</vt:i4>
      </vt:variant>
      <vt:variant>
        <vt:i4>5</vt:i4>
      </vt:variant>
      <vt:variant>
        <vt:lpwstr/>
      </vt:variant>
      <vt:variant>
        <vt:lpwstr>_Toc227236174</vt:lpwstr>
      </vt:variant>
      <vt:variant>
        <vt:i4>1441847</vt:i4>
      </vt:variant>
      <vt:variant>
        <vt:i4>146</vt:i4>
      </vt:variant>
      <vt:variant>
        <vt:i4>0</vt:i4>
      </vt:variant>
      <vt:variant>
        <vt:i4>5</vt:i4>
      </vt:variant>
      <vt:variant>
        <vt:lpwstr/>
      </vt:variant>
      <vt:variant>
        <vt:lpwstr>_Toc227236173</vt:lpwstr>
      </vt:variant>
      <vt:variant>
        <vt:i4>1441847</vt:i4>
      </vt:variant>
      <vt:variant>
        <vt:i4>140</vt:i4>
      </vt:variant>
      <vt:variant>
        <vt:i4>0</vt:i4>
      </vt:variant>
      <vt:variant>
        <vt:i4>5</vt:i4>
      </vt:variant>
      <vt:variant>
        <vt:lpwstr/>
      </vt:variant>
      <vt:variant>
        <vt:lpwstr>_Toc227236172</vt:lpwstr>
      </vt:variant>
      <vt:variant>
        <vt:i4>1441847</vt:i4>
      </vt:variant>
      <vt:variant>
        <vt:i4>134</vt:i4>
      </vt:variant>
      <vt:variant>
        <vt:i4>0</vt:i4>
      </vt:variant>
      <vt:variant>
        <vt:i4>5</vt:i4>
      </vt:variant>
      <vt:variant>
        <vt:lpwstr/>
      </vt:variant>
      <vt:variant>
        <vt:lpwstr>_Toc227236171</vt:lpwstr>
      </vt:variant>
      <vt:variant>
        <vt:i4>1441847</vt:i4>
      </vt:variant>
      <vt:variant>
        <vt:i4>128</vt:i4>
      </vt:variant>
      <vt:variant>
        <vt:i4>0</vt:i4>
      </vt:variant>
      <vt:variant>
        <vt:i4>5</vt:i4>
      </vt:variant>
      <vt:variant>
        <vt:lpwstr/>
      </vt:variant>
      <vt:variant>
        <vt:lpwstr>_Toc227236170</vt:lpwstr>
      </vt:variant>
      <vt:variant>
        <vt:i4>1507383</vt:i4>
      </vt:variant>
      <vt:variant>
        <vt:i4>122</vt:i4>
      </vt:variant>
      <vt:variant>
        <vt:i4>0</vt:i4>
      </vt:variant>
      <vt:variant>
        <vt:i4>5</vt:i4>
      </vt:variant>
      <vt:variant>
        <vt:lpwstr/>
      </vt:variant>
      <vt:variant>
        <vt:lpwstr>_Toc227236169</vt:lpwstr>
      </vt:variant>
      <vt:variant>
        <vt:i4>1507383</vt:i4>
      </vt:variant>
      <vt:variant>
        <vt:i4>116</vt:i4>
      </vt:variant>
      <vt:variant>
        <vt:i4>0</vt:i4>
      </vt:variant>
      <vt:variant>
        <vt:i4>5</vt:i4>
      </vt:variant>
      <vt:variant>
        <vt:lpwstr/>
      </vt:variant>
      <vt:variant>
        <vt:lpwstr>_Toc227236168</vt:lpwstr>
      </vt:variant>
      <vt:variant>
        <vt:i4>1507383</vt:i4>
      </vt:variant>
      <vt:variant>
        <vt:i4>110</vt:i4>
      </vt:variant>
      <vt:variant>
        <vt:i4>0</vt:i4>
      </vt:variant>
      <vt:variant>
        <vt:i4>5</vt:i4>
      </vt:variant>
      <vt:variant>
        <vt:lpwstr/>
      </vt:variant>
      <vt:variant>
        <vt:lpwstr>_Toc227236167</vt:lpwstr>
      </vt:variant>
      <vt:variant>
        <vt:i4>1507383</vt:i4>
      </vt:variant>
      <vt:variant>
        <vt:i4>104</vt:i4>
      </vt:variant>
      <vt:variant>
        <vt:i4>0</vt:i4>
      </vt:variant>
      <vt:variant>
        <vt:i4>5</vt:i4>
      </vt:variant>
      <vt:variant>
        <vt:lpwstr/>
      </vt:variant>
      <vt:variant>
        <vt:lpwstr>_Toc227236166</vt:lpwstr>
      </vt:variant>
      <vt:variant>
        <vt:i4>1507383</vt:i4>
      </vt:variant>
      <vt:variant>
        <vt:i4>98</vt:i4>
      </vt:variant>
      <vt:variant>
        <vt:i4>0</vt:i4>
      </vt:variant>
      <vt:variant>
        <vt:i4>5</vt:i4>
      </vt:variant>
      <vt:variant>
        <vt:lpwstr/>
      </vt:variant>
      <vt:variant>
        <vt:lpwstr>_Toc227236165</vt:lpwstr>
      </vt:variant>
      <vt:variant>
        <vt:i4>1507383</vt:i4>
      </vt:variant>
      <vt:variant>
        <vt:i4>92</vt:i4>
      </vt:variant>
      <vt:variant>
        <vt:i4>0</vt:i4>
      </vt:variant>
      <vt:variant>
        <vt:i4>5</vt:i4>
      </vt:variant>
      <vt:variant>
        <vt:lpwstr/>
      </vt:variant>
      <vt:variant>
        <vt:lpwstr>_Toc227236164</vt:lpwstr>
      </vt:variant>
      <vt:variant>
        <vt:i4>1507383</vt:i4>
      </vt:variant>
      <vt:variant>
        <vt:i4>86</vt:i4>
      </vt:variant>
      <vt:variant>
        <vt:i4>0</vt:i4>
      </vt:variant>
      <vt:variant>
        <vt:i4>5</vt:i4>
      </vt:variant>
      <vt:variant>
        <vt:lpwstr/>
      </vt:variant>
      <vt:variant>
        <vt:lpwstr>_Toc227236163</vt:lpwstr>
      </vt:variant>
      <vt:variant>
        <vt:i4>1507383</vt:i4>
      </vt:variant>
      <vt:variant>
        <vt:i4>80</vt:i4>
      </vt:variant>
      <vt:variant>
        <vt:i4>0</vt:i4>
      </vt:variant>
      <vt:variant>
        <vt:i4>5</vt:i4>
      </vt:variant>
      <vt:variant>
        <vt:lpwstr/>
      </vt:variant>
      <vt:variant>
        <vt:lpwstr>_Toc227236162</vt:lpwstr>
      </vt:variant>
      <vt:variant>
        <vt:i4>1507383</vt:i4>
      </vt:variant>
      <vt:variant>
        <vt:i4>74</vt:i4>
      </vt:variant>
      <vt:variant>
        <vt:i4>0</vt:i4>
      </vt:variant>
      <vt:variant>
        <vt:i4>5</vt:i4>
      </vt:variant>
      <vt:variant>
        <vt:lpwstr/>
      </vt:variant>
      <vt:variant>
        <vt:lpwstr>_Toc227236161</vt:lpwstr>
      </vt:variant>
      <vt:variant>
        <vt:i4>1507383</vt:i4>
      </vt:variant>
      <vt:variant>
        <vt:i4>68</vt:i4>
      </vt:variant>
      <vt:variant>
        <vt:i4>0</vt:i4>
      </vt:variant>
      <vt:variant>
        <vt:i4>5</vt:i4>
      </vt:variant>
      <vt:variant>
        <vt:lpwstr/>
      </vt:variant>
      <vt:variant>
        <vt:lpwstr>_Toc227236160</vt:lpwstr>
      </vt:variant>
      <vt:variant>
        <vt:i4>1310775</vt:i4>
      </vt:variant>
      <vt:variant>
        <vt:i4>62</vt:i4>
      </vt:variant>
      <vt:variant>
        <vt:i4>0</vt:i4>
      </vt:variant>
      <vt:variant>
        <vt:i4>5</vt:i4>
      </vt:variant>
      <vt:variant>
        <vt:lpwstr/>
      </vt:variant>
      <vt:variant>
        <vt:lpwstr>_Toc227236159</vt:lpwstr>
      </vt:variant>
      <vt:variant>
        <vt:i4>1310775</vt:i4>
      </vt:variant>
      <vt:variant>
        <vt:i4>56</vt:i4>
      </vt:variant>
      <vt:variant>
        <vt:i4>0</vt:i4>
      </vt:variant>
      <vt:variant>
        <vt:i4>5</vt:i4>
      </vt:variant>
      <vt:variant>
        <vt:lpwstr/>
      </vt:variant>
      <vt:variant>
        <vt:lpwstr>_Toc227236158</vt:lpwstr>
      </vt:variant>
      <vt:variant>
        <vt:i4>1310775</vt:i4>
      </vt:variant>
      <vt:variant>
        <vt:i4>50</vt:i4>
      </vt:variant>
      <vt:variant>
        <vt:i4>0</vt:i4>
      </vt:variant>
      <vt:variant>
        <vt:i4>5</vt:i4>
      </vt:variant>
      <vt:variant>
        <vt:lpwstr/>
      </vt:variant>
      <vt:variant>
        <vt:lpwstr>_Toc227236157</vt:lpwstr>
      </vt:variant>
      <vt:variant>
        <vt:i4>1310775</vt:i4>
      </vt:variant>
      <vt:variant>
        <vt:i4>44</vt:i4>
      </vt:variant>
      <vt:variant>
        <vt:i4>0</vt:i4>
      </vt:variant>
      <vt:variant>
        <vt:i4>5</vt:i4>
      </vt:variant>
      <vt:variant>
        <vt:lpwstr/>
      </vt:variant>
      <vt:variant>
        <vt:lpwstr>_Toc227236156</vt:lpwstr>
      </vt:variant>
      <vt:variant>
        <vt:i4>1310775</vt:i4>
      </vt:variant>
      <vt:variant>
        <vt:i4>38</vt:i4>
      </vt:variant>
      <vt:variant>
        <vt:i4>0</vt:i4>
      </vt:variant>
      <vt:variant>
        <vt:i4>5</vt:i4>
      </vt:variant>
      <vt:variant>
        <vt:lpwstr/>
      </vt:variant>
      <vt:variant>
        <vt:lpwstr>_Toc227236155</vt:lpwstr>
      </vt:variant>
      <vt:variant>
        <vt:i4>1310775</vt:i4>
      </vt:variant>
      <vt:variant>
        <vt:i4>32</vt:i4>
      </vt:variant>
      <vt:variant>
        <vt:i4>0</vt:i4>
      </vt:variant>
      <vt:variant>
        <vt:i4>5</vt:i4>
      </vt:variant>
      <vt:variant>
        <vt:lpwstr/>
      </vt:variant>
      <vt:variant>
        <vt:lpwstr>_Toc227236154</vt:lpwstr>
      </vt:variant>
      <vt:variant>
        <vt:i4>1310775</vt:i4>
      </vt:variant>
      <vt:variant>
        <vt:i4>26</vt:i4>
      </vt:variant>
      <vt:variant>
        <vt:i4>0</vt:i4>
      </vt:variant>
      <vt:variant>
        <vt:i4>5</vt:i4>
      </vt:variant>
      <vt:variant>
        <vt:lpwstr/>
      </vt:variant>
      <vt:variant>
        <vt:lpwstr>_Toc227236153</vt:lpwstr>
      </vt:variant>
      <vt:variant>
        <vt:i4>1310775</vt:i4>
      </vt:variant>
      <vt:variant>
        <vt:i4>20</vt:i4>
      </vt:variant>
      <vt:variant>
        <vt:i4>0</vt:i4>
      </vt:variant>
      <vt:variant>
        <vt:i4>5</vt:i4>
      </vt:variant>
      <vt:variant>
        <vt:lpwstr/>
      </vt:variant>
      <vt:variant>
        <vt:lpwstr>_Toc227236152</vt:lpwstr>
      </vt:variant>
      <vt:variant>
        <vt:i4>1310775</vt:i4>
      </vt:variant>
      <vt:variant>
        <vt:i4>14</vt:i4>
      </vt:variant>
      <vt:variant>
        <vt:i4>0</vt:i4>
      </vt:variant>
      <vt:variant>
        <vt:i4>5</vt:i4>
      </vt:variant>
      <vt:variant>
        <vt:lpwstr/>
      </vt:variant>
      <vt:variant>
        <vt:lpwstr>_Toc227236151</vt:lpwstr>
      </vt:variant>
      <vt:variant>
        <vt:i4>3473527</vt:i4>
      </vt:variant>
      <vt:variant>
        <vt:i4>9</vt:i4>
      </vt:variant>
      <vt:variant>
        <vt:i4>0</vt:i4>
      </vt:variant>
      <vt:variant>
        <vt:i4>5</vt:i4>
      </vt:variant>
      <vt:variant>
        <vt:lpwstr>https://www.vic.gov.au/future-ready-grants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3604485</vt:i4>
      </vt:variant>
      <vt:variant>
        <vt:i4>3</vt:i4>
      </vt:variant>
      <vt:variant>
        <vt:i4>0</vt:i4>
      </vt:variant>
      <vt:variant>
        <vt:i4>5</vt:i4>
      </vt:variant>
      <vt:variant>
        <vt:lpwstr>mailto:futureready@dffh.vic.gov.au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Ready 2027-28: program guidelines</dc:title>
  <dc:subject>Program Guidelines</dc:subject>
  <dc:creator>Office for Youth</dc:creator>
  <cp:keywords>Victorian government, office for youth, future ready, program guidelines,</cp:keywords>
  <dc:description/>
  <cp:revision>13</cp:revision>
  <cp:lastPrinted>2021-02-02T23:27:00Z</cp:lastPrinted>
  <dcterms:created xsi:type="dcterms:W3CDTF">2026-05-01T01:36:00Z</dcterms:created>
  <dcterms:modified xsi:type="dcterms:W3CDTF">2026-05-12T03:45:00Z</dcterms:modified>
  <cp:category>Program guidelines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Order">
    <vt:i4>2400</vt:i4>
  </property>
  <property fmtid="{D5CDD505-2E9C-101B-9397-08002B2CF9AE}" pid="5" name="xd_ProgID">
    <vt:lpwstr/>
  </property>
  <property fmtid="{D5CDD505-2E9C-101B-9397-08002B2CF9AE}" pid="6" name="Daysbeforethenextreview">
    <vt:i4>365</vt:i4>
  </property>
  <property fmtid="{D5CDD505-2E9C-101B-9397-08002B2CF9AE}" pid="7" name="ComplianceAssetId">
    <vt:lpwstr/>
  </property>
  <property fmtid="{D5CDD505-2E9C-101B-9397-08002B2CF9AE}" pid="8" name="TemplateUrl">
    <vt:lpwstr/>
  </property>
  <property fmtid="{D5CDD505-2E9C-101B-9397-08002B2CF9AE}" pid="9" name="Format">
    <vt:lpwstr>Report</vt:lpwstr>
  </property>
  <property fmtid="{D5CDD505-2E9C-101B-9397-08002B2CF9AE}" pid="10" name="_ExtendedDescription">
    <vt:lpwstr/>
  </property>
  <property fmtid="{D5CDD505-2E9C-101B-9397-08002B2CF9AE}" pid="11" name="TemplateVersion">
    <vt:i4>1</vt:i4>
  </property>
  <property fmtid="{D5CDD505-2E9C-101B-9397-08002B2CF9AE}" pid="12" name="Hyperlink Base">
    <vt:lpwstr>https://dhhsvicgovau.sharepoint.com/:w:/s/dffh/EUFx9wiVtCxIpqmWHMxnErYBmFzUz4wEpq_QdLjy8AuQaA</vt:lpwstr>
  </property>
  <property fmtid="{D5CDD505-2E9C-101B-9397-08002B2CF9AE}" pid="13" name="Link">
    <vt:lpwstr>https://dhhsvicgovau.sharepoint.com/:w:/s/dffh/EUFx9wiVtCxIpqmWHMxnErYBmFzUz4wEpq_QdLjy8AuQaA, https://dhhsvicgovau.sharepoint.com/:w:/s/dffh/EUFx9wiVtCxIpqmWHMxnErYBmFzUz4wEpq_QdLjy8AuQaA</vt:lpwstr>
  </property>
  <property fmtid="{D5CDD505-2E9C-101B-9397-08002B2CF9AE}" pid="14" name="xd_Signature">
    <vt:bool>false</vt:bool>
  </property>
  <property fmtid="{D5CDD505-2E9C-101B-9397-08002B2CF9AE}" pid="15" name="GrammarlyDocumentId">
    <vt:lpwstr>a8ece8c9e1a47f8163f6cc0998d3de4efe77cbdb87bd90bd07e2986f7c0bf70e</vt:lpwstr>
  </property>
  <property fmtid="{D5CDD505-2E9C-101B-9397-08002B2CF9AE}" pid="16" name="ContentTypeId">
    <vt:lpwstr>0x01010095D47D5319CB6249885FFDC7041916E6</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2023-09-05T02:08:54Z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ab4035ea-5c43-48d2-afee-e7f8f714514c</vt:lpwstr>
  </property>
  <property fmtid="{D5CDD505-2E9C-101B-9397-08002B2CF9AE}" pid="24" name="MSIP_Label_43e64453-338c-4f93-8a4d-0039a0a41f2a_ContentBits">
    <vt:lpwstr>2</vt:lpwstr>
  </property>
  <property fmtid="{D5CDD505-2E9C-101B-9397-08002B2CF9AE}" pid="25" name="DFFHRequestedVoluntary_0">
    <vt:lpwstr/>
  </property>
  <property fmtid="{D5CDD505-2E9C-101B-9397-08002B2CF9AE}" pid="26" name="DFFHOffice_0">
    <vt:lpwstr/>
  </property>
  <property fmtid="{D5CDD505-2E9C-101B-9397-08002B2CF9AE}" pid="27" name="ABCRequestFrom_0">
    <vt:lpwstr/>
  </property>
  <property fmtid="{D5CDD505-2E9C-101B-9397-08002B2CF9AE}" pid="28" name="ABCDecisionCategory">
    <vt:lpwstr/>
  </property>
  <property fmtid="{D5CDD505-2E9C-101B-9397-08002B2CF9AE}" pid="29" name="DFFHLeadPortfolio">
    <vt:lpwstr/>
  </property>
  <property fmtid="{D5CDD505-2E9C-101B-9397-08002B2CF9AE}" pid="30" name="ABCSecurityClassification">
    <vt:lpwstr/>
  </property>
  <property fmtid="{D5CDD505-2E9C-101B-9397-08002B2CF9AE}" pid="31" name="ABCAccessCaveats_0">
    <vt:lpwstr/>
  </property>
  <property fmtid="{D5CDD505-2E9C-101B-9397-08002B2CF9AE}" pid="32" name="DFFHOffice">
    <vt:lpwstr/>
  </property>
  <property fmtid="{D5CDD505-2E9C-101B-9397-08002B2CF9AE}" pid="33" name="ABCDecisionCategory_0">
    <vt:lpwstr/>
  </property>
  <property fmtid="{D5CDD505-2E9C-101B-9397-08002B2CF9AE}" pid="34" name="ABCAdvisoryAgencies">
    <vt:lpwstr/>
  </property>
  <property fmtid="{D5CDD505-2E9C-101B-9397-08002B2CF9AE}" pid="35" name="ABCCommentAgencies">
    <vt:lpwstr/>
  </property>
  <property fmtid="{D5CDD505-2E9C-101B-9397-08002B2CF9AE}" pid="36" name="ABCRequestFrom">
    <vt:lpwstr/>
  </property>
  <property fmtid="{D5CDD505-2E9C-101B-9397-08002B2CF9AE}" pid="37" name="DFFHIsThisAnOfflineRequestField">
    <vt:lpwstr/>
  </property>
  <property fmtid="{D5CDD505-2E9C-101B-9397-08002B2CF9AE}" pid="38" name="ABCRecordFlags_0">
    <vt:lpwstr/>
  </property>
  <property fmtid="{D5CDD505-2E9C-101B-9397-08002B2CF9AE}" pid="39" name="DFFHRequestType">
    <vt:lpwstr/>
  </property>
  <property fmtid="{D5CDD505-2E9C-101B-9397-08002B2CF9AE}" pid="40" name="ABCTimeframe">
    <vt:lpwstr/>
  </property>
  <property fmtid="{D5CDD505-2E9C-101B-9397-08002B2CF9AE}" pid="41" name="ABCAccessCaveats">
    <vt:lpwstr/>
  </property>
  <property fmtid="{D5CDD505-2E9C-101B-9397-08002B2CF9AE}" pid="42" name="ABCReplyType_0">
    <vt:lpwstr/>
  </property>
  <property fmtid="{D5CDD505-2E9C-101B-9397-08002B2CF9AE}" pid="43" name="ABCAutoResponseTemplates_0">
    <vt:lpwstr/>
  </property>
  <property fmtid="{D5CDD505-2E9C-101B-9397-08002B2CF9AE}" pid="44" name="DFFHRequestType_0">
    <vt:lpwstr/>
  </property>
  <property fmtid="{D5CDD505-2E9C-101B-9397-08002B2CF9AE}" pid="45" name="ABCReplyType">
    <vt:lpwstr/>
  </property>
  <property fmtid="{D5CDD505-2E9C-101B-9397-08002B2CF9AE}" pid="46" name="DFFHIsThisAnOfflineRequestField_0">
    <vt:lpwstr/>
  </property>
  <property fmtid="{D5CDD505-2E9C-101B-9397-08002B2CF9AE}" pid="47" name="ABCCommentAgencies_0">
    <vt:lpwstr/>
  </property>
  <property fmtid="{D5CDD505-2E9C-101B-9397-08002B2CF9AE}" pid="48" name="DFFHRequestedVoluntary">
    <vt:lpwstr/>
  </property>
  <property fmtid="{D5CDD505-2E9C-101B-9397-08002B2CF9AE}" pid="49" name="TaxCatchAll">
    <vt:lpwstr/>
  </property>
  <property fmtid="{D5CDD505-2E9C-101B-9397-08002B2CF9AE}" pid="50" name="ABCAdvisoryAgencies_0">
    <vt:lpwstr/>
  </property>
  <property fmtid="{D5CDD505-2E9C-101B-9397-08002B2CF9AE}" pid="51" name="ABCReplyFormat">
    <vt:lpwstr/>
  </property>
  <property fmtid="{D5CDD505-2E9C-101B-9397-08002B2CF9AE}" pid="52" name="DFFHAdditionalPortfolios_0">
    <vt:lpwstr/>
  </property>
  <property fmtid="{D5CDD505-2E9C-101B-9397-08002B2CF9AE}" pid="53" name="DFFHAdditionalPortfolios">
    <vt:lpwstr/>
  </property>
  <property fmtid="{D5CDD505-2E9C-101B-9397-08002B2CF9AE}" pid="54" name="DFFHLeadPortfolio_0">
    <vt:lpwstr/>
  </property>
  <property fmtid="{D5CDD505-2E9C-101B-9397-08002B2CF9AE}" pid="55" name="ABCRecordFlags">
    <vt:lpwstr/>
  </property>
  <property fmtid="{D5CDD505-2E9C-101B-9397-08002B2CF9AE}" pid="56" name="ABCReplyFormat_0">
    <vt:lpwstr/>
  </property>
  <property fmtid="{D5CDD505-2E9C-101B-9397-08002B2CF9AE}" pid="57" name="ABCAutoResponseTemplates">
    <vt:lpwstr/>
  </property>
  <property fmtid="{D5CDD505-2E9C-101B-9397-08002B2CF9AE}" pid="58" name="ABCSecurityClassification_0">
    <vt:lpwstr/>
  </property>
  <property fmtid="{D5CDD505-2E9C-101B-9397-08002B2CF9AE}" pid="59" name="ABCTimeframe_0">
    <vt:lpwstr/>
  </property>
</Properties>
</file>