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9A96" w14:textId="77777777" w:rsidR="00C51B1C" w:rsidRPr="00256E7C" w:rsidRDefault="00C51B1C" w:rsidP="00BE6A62">
      <w:pPr>
        <w:pStyle w:val="DJCSbody"/>
        <w:sectPr w:rsidR="00C51B1C" w:rsidRPr="00256E7C" w:rsidSect="00CA7F80">
          <w:headerReference w:type="even" r:id="rId8"/>
          <w:headerReference w:type="default" r:id="rId9"/>
          <w:footerReference w:type="even" r:id="rId10"/>
          <w:footerReference w:type="default" r:id="rId11"/>
          <w:headerReference w:type="first" r:id="rId12"/>
          <w:type w:val="continuous"/>
          <w:pgSz w:w="11906" w:h="16838" w:code="9"/>
          <w:pgMar w:top="1985" w:right="851" w:bottom="1134" w:left="851" w:header="283" w:footer="680" w:gutter="0"/>
          <w:cols w:space="720"/>
          <w:titlePg/>
          <w:docGrid w:linePitch="360"/>
        </w:sectPr>
      </w:pPr>
    </w:p>
    <w:p w14:paraId="642F5863" w14:textId="77777777" w:rsidR="001D2A2D" w:rsidRDefault="001D2A2D" w:rsidP="00BE6A62">
      <w:pPr>
        <w:pStyle w:val="DJCSbody"/>
      </w:pPr>
    </w:p>
    <w:p w14:paraId="075EBD63" w14:textId="77777777"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5FD17A26" w14:textId="77777777" w:rsidTr="00F4320C">
        <w:trPr>
          <w:trHeight w:val="2552"/>
        </w:trPr>
        <w:tc>
          <w:tcPr>
            <w:tcW w:w="10093" w:type="dxa"/>
          </w:tcPr>
          <w:p w14:paraId="640441CF" w14:textId="77777777" w:rsidR="008B765B" w:rsidRPr="008B765B" w:rsidRDefault="008B765B" w:rsidP="008B765B">
            <w:pPr>
              <w:pStyle w:val="DJCSreportmaintitlecover"/>
              <w:rPr>
                <w:iCs/>
                <w:color w:val="FFFFFF" w:themeColor="background1"/>
              </w:rPr>
            </w:pPr>
            <w:r w:rsidRPr="008B765B">
              <w:rPr>
                <w:iCs/>
                <w:color w:val="FFFFFF" w:themeColor="background1"/>
              </w:rPr>
              <w:t>Program Guidelines</w:t>
            </w:r>
          </w:p>
          <w:p w14:paraId="758F2D7F" w14:textId="77777777" w:rsidR="00FA5F7C" w:rsidRDefault="00FA5F7C" w:rsidP="008B765B">
            <w:pPr>
              <w:pStyle w:val="DJCSreportsubtitlecover"/>
              <w:rPr>
                <w:iCs/>
                <w:color w:val="FFFFFF" w:themeColor="background1"/>
              </w:rPr>
            </w:pPr>
            <w:r>
              <w:rPr>
                <w:iCs/>
                <w:color w:val="FFFFFF" w:themeColor="background1"/>
              </w:rPr>
              <w:t>AGRN1242: Victorian Bushfires January 2026</w:t>
            </w:r>
          </w:p>
          <w:p w14:paraId="2046FA0D" w14:textId="01AD6F30" w:rsidR="008B765B" w:rsidRPr="008B765B" w:rsidRDefault="008B765B" w:rsidP="008B765B">
            <w:pPr>
              <w:pStyle w:val="DJCSreportsubtitlecover"/>
              <w:rPr>
                <w:b/>
                <w:bCs/>
                <w:iCs/>
                <w:color w:val="FFFFFF" w:themeColor="background1"/>
              </w:rPr>
            </w:pPr>
            <w:r w:rsidRPr="008B765B">
              <w:rPr>
                <w:iCs/>
                <w:color w:val="FFFFFF" w:themeColor="background1"/>
              </w:rPr>
              <w:t>Community Recovery 2026-2028 grants program</w:t>
            </w:r>
          </w:p>
          <w:p w14:paraId="1AC3AD06" w14:textId="2F8A7737" w:rsidR="00B461C5" w:rsidRPr="003072C6" w:rsidRDefault="008B765B" w:rsidP="00F4320C">
            <w:pPr>
              <w:pStyle w:val="DJCSreportsubtitlecover"/>
            </w:pPr>
            <w:r w:rsidRPr="008B765B">
              <w:rPr>
                <w:color w:val="FFFFFF" w:themeColor="background1"/>
              </w:rPr>
              <w:t>Emergency Management Victoria</w:t>
            </w:r>
          </w:p>
        </w:tc>
      </w:tr>
    </w:tbl>
    <w:p w14:paraId="0247DBC6" w14:textId="77777777" w:rsidR="00B461C5" w:rsidRPr="00256E7C" w:rsidRDefault="00B461C5" w:rsidP="00B461C5">
      <w:pPr>
        <w:pStyle w:val="DJCSbody"/>
        <w:sectPr w:rsidR="00B461C5" w:rsidRPr="00256E7C" w:rsidSect="00CA7F80">
          <w:headerReference w:type="even" r:id="rId13"/>
          <w:headerReference w:type="default" r:id="rId14"/>
          <w:footerReference w:type="default" r:id="rId15"/>
          <w:headerReference w:type="first" r:id="rId16"/>
          <w:type w:val="continuous"/>
          <w:pgSz w:w="11906" w:h="16838" w:code="9"/>
          <w:pgMar w:top="1985" w:right="851" w:bottom="1134" w:left="851" w:header="454" w:footer="567" w:gutter="0"/>
          <w:cols w:space="720"/>
          <w:titlePg/>
          <w:docGrid w:linePitch="360"/>
        </w:sectPr>
      </w:pPr>
    </w:p>
    <w:p w14:paraId="19C6F7D9" w14:textId="77777777" w:rsidR="00B461C5" w:rsidRDefault="00B461C5" w:rsidP="00B461C5">
      <w:pPr>
        <w:pStyle w:val="DJCSbody"/>
      </w:pPr>
    </w:p>
    <w:p w14:paraId="011F0D2A" w14:textId="77777777" w:rsidR="00B461C5" w:rsidRDefault="00B461C5" w:rsidP="00B461C5">
      <w:pPr>
        <w:pStyle w:val="DJCSbody"/>
      </w:pPr>
    </w:p>
    <w:p w14:paraId="1F48B9C2" w14:textId="77777777" w:rsidR="002430EB" w:rsidRDefault="002430EB" w:rsidP="000B1380">
      <w:pPr>
        <w:pStyle w:val="DJCSTOCheadingreport"/>
        <w:sectPr w:rsidR="002430EB" w:rsidSect="00CA7F80">
          <w:headerReference w:type="even" r:id="rId17"/>
          <w:headerReference w:type="default" r:id="rId18"/>
          <w:footerReference w:type="default" r:id="rId19"/>
          <w:headerReference w:type="first" r:id="rId20"/>
          <w:type w:val="continuous"/>
          <w:pgSz w:w="11906" w:h="16838" w:code="9"/>
          <w:pgMar w:top="1871" w:right="851" w:bottom="1588" w:left="851" w:header="1106" w:footer="567" w:gutter="0"/>
          <w:cols w:space="720"/>
          <w:docGrid w:linePitch="360"/>
        </w:sectPr>
      </w:pPr>
    </w:p>
    <w:p w14:paraId="440B157A" w14:textId="77777777" w:rsidR="00AC0C3B" w:rsidRPr="00711B0C" w:rsidRDefault="002B124B" w:rsidP="000B1380">
      <w:pPr>
        <w:pStyle w:val="DJCSTOCheadingreport"/>
      </w:pPr>
      <w:r>
        <w:lastRenderedPageBreak/>
        <w:t>Table of c</w:t>
      </w:r>
      <w:r w:rsidR="00AC0C3B" w:rsidRPr="00711B0C">
        <w:t>ontents</w:t>
      </w:r>
    </w:p>
    <w:p w14:paraId="3DE1D5FB" w14:textId="186D2981" w:rsidR="0081628F" w:rsidRDefault="00BE6A62">
      <w:pPr>
        <w:pStyle w:val="TOC1"/>
        <w:rPr>
          <w:rFonts w:asciiTheme="minorHAnsi" w:eastAsiaTheme="minorEastAsia" w:hAnsiTheme="minorHAnsi" w:cstheme="minorBidi"/>
          <w:b w:val="0"/>
          <w:color w:val="auto"/>
          <w:kern w:val="2"/>
          <w:sz w:val="24"/>
          <w:szCs w:val="24"/>
          <w:lang w:eastAsia="en-AU"/>
          <w14:ligatures w14:val="standardContextual"/>
        </w:rPr>
      </w:pPr>
      <w:r>
        <w:rPr>
          <w:b w:val="0"/>
          <w:noProof w:val="0"/>
        </w:rPr>
        <w:fldChar w:fldCharType="begin"/>
      </w:r>
      <w:r>
        <w:rPr>
          <w:b w:val="0"/>
          <w:noProof w:val="0"/>
        </w:rPr>
        <w:instrText xml:space="preserve"> TOC \o "1-3" \h \z \u </w:instrText>
      </w:r>
      <w:r>
        <w:rPr>
          <w:b w:val="0"/>
          <w:noProof w:val="0"/>
        </w:rPr>
        <w:fldChar w:fldCharType="separate"/>
      </w:r>
      <w:hyperlink w:anchor="_Toc235111046" w:history="1">
        <w:r w:rsidR="0081628F" w:rsidRPr="00FC6540">
          <w:rPr>
            <w:rStyle w:val="Hyperlink"/>
          </w:rPr>
          <w:t>1.</w:t>
        </w:r>
        <w:r w:rsidR="0081628F">
          <w:rPr>
            <w:rFonts w:asciiTheme="minorHAnsi" w:eastAsiaTheme="minorEastAsia" w:hAnsiTheme="minorHAnsi" w:cstheme="minorBidi"/>
            <w:b w:val="0"/>
            <w:color w:val="auto"/>
            <w:kern w:val="2"/>
            <w:sz w:val="24"/>
            <w:szCs w:val="24"/>
            <w:lang w:eastAsia="en-AU"/>
            <w14:ligatures w14:val="standardContextual"/>
          </w:rPr>
          <w:tab/>
        </w:r>
        <w:r w:rsidR="0081628F" w:rsidRPr="00FC6540">
          <w:rPr>
            <w:rStyle w:val="Hyperlink"/>
          </w:rPr>
          <w:t>About this grants program</w:t>
        </w:r>
        <w:r w:rsidR="0081628F">
          <w:rPr>
            <w:webHidden/>
          </w:rPr>
          <w:tab/>
        </w:r>
        <w:r w:rsidR="0081628F">
          <w:rPr>
            <w:webHidden/>
          </w:rPr>
          <w:fldChar w:fldCharType="begin"/>
        </w:r>
        <w:r w:rsidR="0081628F">
          <w:rPr>
            <w:webHidden/>
          </w:rPr>
          <w:instrText xml:space="preserve"> PAGEREF _Toc235111046 \h </w:instrText>
        </w:r>
        <w:r w:rsidR="0081628F">
          <w:rPr>
            <w:webHidden/>
          </w:rPr>
        </w:r>
        <w:r w:rsidR="0081628F">
          <w:rPr>
            <w:webHidden/>
          </w:rPr>
          <w:fldChar w:fldCharType="separate"/>
        </w:r>
        <w:r w:rsidR="008A69AB">
          <w:rPr>
            <w:webHidden/>
          </w:rPr>
          <w:t>3</w:t>
        </w:r>
        <w:r w:rsidR="0081628F">
          <w:rPr>
            <w:webHidden/>
          </w:rPr>
          <w:fldChar w:fldCharType="end"/>
        </w:r>
      </w:hyperlink>
    </w:p>
    <w:p w14:paraId="1BDADCD2" w14:textId="772C8A27"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47" w:history="1">
        <w:r w:rsidRPr="00FC6540">
          <w:rPr>
            <w:rStyle w:val="Hyperlink"/>
          </w:rPr>
          <w:t>1.1</w:t>
        </w:r>
        <w:r>
          <w:rPr>
            <w:rFonts w:asciiTheme="minorHAnsi" w:eastAsiaTheme="minorEastAsia" w:hAnsiTheme="minorHAnsi" w:cstheme="minorBidi"/>
            <w:kern w:val="2"/>
            <w:sz w:val="24"/>
            <w:szCs w:val="24"/>
            <w:lang w:eastAsia="en-AU"/>
            <w14:ligatures w14:val="standardContextual"/>
          </w:rPr>
          <w:tab/>
        </w:r>
        <w:r w:rsidRPr="00FC6540">
          <w:rPr>
            <w:rStyle w:val="Hyperlink"/>
          </w:rPr>
          <w:t>Key dates</w:t>
        </w:r>
        <w:r>
          <w:rPr>
            <w:webHidden/>
          </w:rPr>
          <w:tab/>
        </w:r>
        <w:r>
          <w:rPr>
            <w:webHidden/>
          </w:rPr>
          <w:fldChar w:fldCharType="begin"/>
        </w:r>
        <w:r>
          <w:rPr>
            <w:webHidden/>
          </w:rPr>
          <w:instrText xml:space="preserve"> PAGEREF _Toc235111047 \h </w:instrText>
        </w:r>
        <w:r>
          <w:rPr>
            <w:webHidden/>
          </w:rPr>
        </w:r>
        <w:r>
          <w:rPr>
            <w:webHidden/>
          </w:rPr>
          <w:fldChar w:fldCharType="separate"/>
        </w:r>
        <w:r w:rsidR="008A69AB">
          <w:rPr>
            <w:webHidden/>
          </w:rPr>
          <w:t>3</w:t>
        </w:r>
        <w:r>
          <w:rPr>
            <w:webHidden/>
          </w:rPr>
          <w:fldChar w:fldCharType="end"/>
        </w:r>
      </w:hyperlink>
    </w:p>
    <w:p w14:paraId="36562793" w14:textId="24F82D1F"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48" w:history="1">
        <w:r w:rsidRPr="00FC6540">
          <w:rPr>
            <w:rStyle w:val="Hyperlink"/>
          </w:rPr>
          <w:t>1.2</w:t>
        </w:r>
        <w:r>
          <w:rPr>
            <w:rFonts w:asciiTheme="minorHAnsi" w:eastAsiaTheme="minorEastAsia" w:hAnsiTheme="minorHAnsi" w:cstheme="minorBidi"/>
            <w:kern w:val="2"/>
            <w:sz w:val="24"/>
            <w:szCs w:val="24"/>
            <w:lang w:eastAsia="en-AU"/>
            <w14:ligatures w14:val="standardContextual"/>
          </w:rPr>
          <w:tab/>
        </w:r>
        <w:r w:rsidRPr="00FC6540">
          <w:rPr>
            <w:rStyle w:val="Hyperlink"/>
          </w:rPr>
          <w:t>Program objectives</w:t>
        </w:r>
        <w:r>
          <w:rPr>
            <w:webHidden/>
          </w:rPr>
          <w:tab/>
        </w:r>
        <w:r>
          <w:rPr>
            <w:webHidden/>
          </w:rPr>
          <w:fldChar w:fldCharType="begin"/>
        </w:r>
        <w:r>
          <w:rPr>
            <w:webHidden/>
          </w:rPr>
          <w:instrText xml:space="preserve"> PAGEREF _Toc235111048 \h </w:instrText>
        </w:r>
        <w:r>
          <w:rPr>
            <w:webHidden/>
          </w:rPr>
        </w:r>
        <w:r>
          <w:rPr>
            <w:webHidden/>
          </w:rPr>
          <w:fldChar w:fldCharType="separate"/>
        </w:r>
        <w:r w:rsidR="008A69AB">
          <w:rPr>
            <w:webHidden/>
          </w:rPr>
          <w:t>3</w:t>
        </w:r>
        <w:r>
          <w:rPr>
            <w:webHidden/>
          </w:rPr>
          <w:fldChar w:fldCharType="end"/>
        </w:r>
      </w:hyperlink>
    </w:p>
    <w:p w14:paraId="22391097" w14:textId="571BE284"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49" w:history="1">
        <w:r w:rsidRPr="00FC6540">
          <w:rPr>
            <w:rStyle w:val="Hyperlink"/>
          </w:rPr>
          <w:t>1.3</w:t>
        </w:r>
        <w:r>
          <w:rPr>
            <w:rFonts w:asciiTheme="minorHAnsi" w:eastAsiaTheme="minorEastAsia" w:hAnsiTheme="minorHAnsi" w:cstheme="minorBidi"/>
            <w:kern w:val="2"/>
            <w:sz w:val="24"/>
            <w:szCs w:val="24"/>
            <w:lang w:eastAsia="en-AU"/>
            <w14:ligatures w14:val="standardContextual"/>
          </w:rPr>
          <w:tab/>
        </w:r>
        <w:r w:rsidRPr="00FC6540">
          <w:rPr>
            <w:rStyle w:val="Hyperlink"/>
          </w:rPr>
          <w:t>Funding available</w:t>
        </w:r>
        <w:r>
          <w:rPr>
            <w:webHidden/>
          </w:rPr>
          <w:tab/>
        </w:r>
        <w:r>
          <w:rPr>
            <w:webHidden/>
          </w:rPr>
          <w:fldChar w:fldCharType="begin"/>
        </w:r>
        <w:r>
          <w:rPr>
            <w:webHidden/>
          </w:rPr>
          <w:instrText xml:space="preserve"> PAGEREF _Toc235111049 \h </w:instrText>
        </w:r>
        <w:r>
          <w:rPr>
            <w:webHidden/>
          </w:rPr>
        </w:r>
        <w:r>
          <w:rPr>
            <w:webHidden/>
          </w:rPr>
          <w:fldChar w:fldCharType="separate"/>
        </w:r>
        <w:r w:rsidR="008A69AB">
          <w:rPr>
            <w:webHidden/>
          </w:rPr>
          <w:t>3</w:t>
        </w:r>
        <w:r>
          <w:rPr>
            <w:webHidden/>
          </w:rPr>
          <w:fldChar w:fldCharType="end"/>
        </w:r>
      </w:hyperlink>
    </w:p>
    <w:p w14:paraId="023E30B3" w14:textId="663171D9"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50" w:history="1">
        <w:r w:rsidRPr="00FC6540">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Eligibility</w:t>
        </w:r>
        <w:r>
          <w:rPr>
            <w:webHidden/>
          </w:rPr>
          <w:tab/>
        </w:r>
        <w:r>
          <w:rPr>
            <w:webHidden/>
          </w:rPr>
          <w:fldChar w:fldCharType="begin"/>
        </w:r>
        <w:r>
          <w:rPr>
            <w:webHidden/>
          </w:rPr>
          <w:instrText xml:space="preserve"> PAGEREF _Toc235111050 \h </w:instrText>
        </w:r>
        <w:r>
          <w:rPr>
            <w:webHidden/>
          </w:rPr>
        </w:r>
        <w:r>
          <w:rPr>
            <w:webHidden/>
          </w:rPr>
          <w:fldChar w:fldCharType="separate"/>
        </w:r>
        <w:r w:rsidR="008A69AB">
          <w:rPr>
            <w:webHidden/>
          </w:rPr>
          <w:t>4</w:t>
        </w:r>
        <w:r>
          <w:rPr>
            <w:webHidden/>
          </w:rPr>
          <w:fldChar w:fldCharType="end"/>
        </w:r>
      </w:hyperlink>
    </w:p>
    <w:p w14:paraId="26DEED37" w14:textId="45B4560C"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51" w:history="1">
        <w:r w:rsidRPr="00FC6540">
          <w:rPr>
            <w:rStyle w:val="Hyperlink"/>
          </w:rPr>
          <w:t>2.1</w:t>
        </w:r>
        <w:r>
          <w:rPr>
            <w:rFonts w:asciiTheme="minorHAnsi" w:eastAsiaTheme="minorEastAsia" w:hAnsiTheme="minorHAnsi" w:cstheme="minorBidi"/>
            <w:kern w:val="2"/>
            <w:sz w:val="24"/>
            <w:szCs w:val="24"/>
            <w:lang w:eastAsia="en-AU"/>
            <w14:ligatures w14:val="standardContextual"/>
          </w:rPr>
          <w:tab/>
        </w:r>
        <w:r w:rsidRPr="00FC6540">
          <w:rPr>
            <w:rStyle w:val="Hyperlink"/>
          </w:rPr>
          <w:t>Who can apply?</w:t>
        </w:r>
        <w:r>
          <w:rPr>
            <w:webHidden/>
          </w:rPr>
          <w:tab/>
        </w:r>
        <w:r>
          <w:rPr>
            <w:webHidden/>
          </w:rPr>
          <w:fldChar w:fldCharType="begin"/>
        </w:r>
        <w:r>
          <w:rPr>
            <w:webHidden/>
          </w:rPr>
          <w:instrText xml:space="preserve"> PAGEREF _Toc235111051 \h </w:instrText>
        </w:r>
        <w:r>
          <w:rPr>
            <w:webHidden/>
          </w:rPr>
        </w:r>
        <w:r>
          <w:rPr>
            <w:webHidden/>
          </w:rPr>
          <w:fldChar w:fldCharType="separate"/>
        </w:r>
        <w:r w:rsidR="008A69AB">
          <w:rPr>
            <w:webHidden/>
          </w:rPr>
          <w:t>4</w:t>
        </w:r>
        <w:r>
          <w:rPr>
            <w:webHidden/>
          </w:rPr>
          <w:fldChar w:fldCharType="end"/>
        </w:r>
      </w:hyperlink>
    </w:p>
    <w:p w14:paraId="513F1493" w14:textId="26EEE9DF"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52" w:history="1">
        <w:r w:rsidRPr="00FC6540">
          <w:rPr>
            <w:rStyle w:val="Hyperlink"/>
          </w:rPr>
          <w:t>2.2</w:t>
        </w:r>
        <w:r>
          <w:rPr>
            <w:rFonts w:asciiTheme="minorHAnsi" w:eastAsiaTheme="minorEastAsia" w:hAnsiTheme="minorHAnsi" w:cstheme="minorBidi"/>
            <w:kern w:val="2"/>
            <w:sz w:val="24"/>
            <w:szCs w:val="24"/>
            <w:lang w:eastAsia="en-AU"/>
            <w14:ligatures w14:val="standardContextual"/>
          </w:rPr>
          <w:tab/>
        </w:r>
        <w:r w:rsidRPr="00FC6540">
          <w:rPr>
            <w:rStyle w:val="Hyperlink"/>
          </w:rPr>
          <w:t>Who cannot apply?</w:t>
        </w:r>
        <w:r>
          <w:rPr>
            <w:webHidden/>
          </w:rPr>
          <w:tab/>
        </w:r>
        <w:r>
          <w:rPr>
            <w:webHidden/>
          </w:rPr>
          <w:fldChar w:fldCharType="begin"/>
        </w:r>
        <w:r>
          <w:rPr>
            <w:webHidden/>
          </w:rPr>
          <w:instrText xml:space="preserve"> PAGEREF _Toc235111052 \h </w:instrText>
        </w:r>
        <w:r>
          <w:rPr>
            <w:webHidden/>
          </w:rPr>
        </w:r>
        <w:r>
          <w:rPr>
            <w:webHidden/>
          </w:rPr>
          <w:fldChar w:fldCharType="separate"/>
        </w:r>
        <w:r w:rsidR="008A69AB">
          <w:rPr>
            <w:webHidden/>
          </w:rPr>
          <w:t>5</w:t>
        </w:r>
        <w:r>
          <w:rPr>
            <w:webHidden/>
          </w:rPr>
          <w:fldChar w:fldCharType="end"/>
        </w:r>
      </w:hyperlink>
    </w:p>
    <w:p w14:paraId="7C0521B7" w14:textId="1EB1DB4A"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53" w:history="1">
        <w:r w:rsidRPr="00FC6540">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Funded project activities</w:t>
        </w:r>
        <w:r>
          <w:rPr>
            <w:webHidden/>
          </w:rPr>
          <w:tab/>
        </w:r>
        <w:r>
          <w:rPr>
            <w:webHidden/>
          </w:rPr>
          <w:fldChar w:fldCharType="begin"/>
        </w:r>
        <w:r>
          <w:rPr>
            <w:webHidden/>
          </w:rPr>
          <w:instrText xml:space="preserve"> PAGEREF _Toc235111053 \h </w:instrText>
        </w:r>
        <w:r>
          <w:rPr>
            <w:webHidden/>
          </w:rPr>
        </w:r>
        <w:r>
          <w:rPr>
            <w:webHidden/>
          </w:rPr>
          <w:fldChar w:fldCharType="separate"/>
        </w:r>
        <w:r w:rsidR="008A69AB">
          <w:rPr>
            <w:webHidden/>
          </w:rPr>
          <w:t>5</w:t>
        </w:r>
        <w:r>
          <w:rPr>
            <w:webHidden/>
          </w:rPr>
          <w:fldChar w:fldCharType="end"/>
        </w:r>
      </w:hyperlink>
    </w:p>
    <w:p w14:paraId="6BEB7345" w14:textId="4BFD02D4"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54" w:history="1">
        <w:r w:rsidRPr="00FC6540">
          <w:rPr>
            <w:rStyle w:val="Hyperlink"/>
          </w:rPr>
          <w:t>3.1</w:t>
        </w:r>
        <w:r>
          <w:rPr>
            <w:rFonts w:asciiTheme="minorHAnsi" w:eastAsiaTheme="minorEastAsia" w:hAnsiTheme="minorHAnsi" w:cstheme="minorBidi"/>
            <w:kern w:val="2"/>
            <w:sz w:val="24"/>
            <w:szCs w:val="24"/>
            <w:lang w:eastAsia="en-AU"/>
            <w14:ligatures w14:val="standardContextual"/>
          </w:rPr>
          <w:tab/>
        </w:r>
        <w:r w:rsidRPr="00FC6540">
          <w:rPr>
            <w:rStyle w:val="Hyperlink"/>
          </w:rPr>
          <w:t>What types of costs and activities will be supported?</w:t>
        </w:r>
        <w:r>
          <w:rPr>
            <w:webHidden/>
          </w:rPr>
          <w:tab/>
        </w:r>
        <w:r>
          <w:rPr>
            <w:webHidden/>
          </w:rPr>
          <w:fldChar w:fldCharType="begin"/>
        </w:r>
        <w:r>
          <w:rPr>
            <w:webHidden/>
          </w:rPr>
          <w:instrText xml:space="preserve"> PAGEREF _Toc235111054 \h </w:instrText>
        </w:r>
        <w:r>
          <w:rPr>
            <w:webHidden/>
          </w:rPr>
        </w:r>
        <w:r>
          <w:rPr>
            <w:webHidden/>
          </w:rPr>
          <w:fldChar w:fldCharType="separate"/>
        </w:r>
        <w:r w:rsidR="008A69AB">
          <w:rPr>
            <w:webHidden/>
          </w:rPr>
          <w:t>5</w:t>
        </w:r>
        <w:r>
          <w:rPr>
            <w:webHidden/>
          </w:rPr>
          <w:fldChar w:fldCharType="end"/>
        </w:r>
      </w:hyperlink>
    </w:p>
    <w:p w14:paraId="42B21FC4" w14:textId="0E36815E"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55" w:history="1">
        <w:r w:rsidRPr="00FC6540">
          <w:rPr>
            <w:rStyle w:val="Hyperlink"/>
          </w:rPr>
          <w:t>3.2</w:t>
        </w:r>
        <w:r>
          <w:rPr>
            <w:rFonts w:asciiTheme="minorHAnsi" w:eastAsiaTheme="minorEastAsia" w:hAnsiTheme="minorHAnsi" w:cstheme="minorBidi"/>
            <w:kern w:val="2"/>
            <w:sz w:val="24"/>
            <w:szCs w:val="24"/>
            <w:lang w:eastAsia="en-AU"/>
            <w14:ligatures w14:val="standardContextual"/>
          </w:rPr>
          <w:tab/>
        </w:r>
        <w:r w:rsidRPr="00FC6540">
          <w:rPr>
            <w:rStyle w:val="Hyperlink"/>
          </w:rPr>
          <w:t>What types of costs and activities will not be supported?</w:t>
        </w:r>
        <w:r>
          <w:rPr>
            <w:webHidden/>
          </w:rPr>
          <w:tab/>
        </w:r>
        <w:r>
          <w:rPr>
            <w:webHidden/>
          </w:rPr>
          <w:fldChar w:fldCharType="begin"/>
        </w:r>
        <w:r>
          <w:rPr>
            <w:webHidden/>
          </w:rPr>
          <w:instrText xml:space="preserve"> PAGEREF _Toc235111055 \h </w:instrText>
        </w:r>
        <w:r>
          <w:rPr>
            <w:webHidden/>
          </w:rPr>
        </w:r>
        <w:r>
          <w:rPr>
            <w:webHidden/>
          </w:rPr>
          <w:fldChar w:fldCharType="separate"/>
        </w:r>
        <w:r w:rsidR="008A69AB">
          <w:rPr>
            <w:webHidden/>
          </w:rPr>
          <w:t>6</w:t>
        </w:r>
        <w:r>
          <w:rPr>
            <w:webHidden/>
          </w:rPr>
          <w:fldChar w:fldCharType="end"/>
        </w:r>
      </w:hyperlink>
    </w:p>
    <w:p w14:paraId="46798C3A" w14:textId="15A3B86F"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56" w:history="1">
        <w:r w:rsidRPr="00FC6540">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How to apply</w:t>
        </w:r>
        <w:r>
          <w:rPr>
            <w:webHidden/>
          </w:rPr>
          <w:tab/>
        </w:r>
        <w:r>
          <w:rPr>
            <w:webHidden/>
          </w:rPr>
          <w:fldChar w:fldCharType="begin"/>
        </w:r>
        <w:r>
          <w:rPr>
            <w:webHidden/>
          </w:rPr>
          <w:instrText xml:space="preserve"> PAGEREF _Toc235111056 \h </w:instrText>
        </w:r>
        <w:r>
          <w:rPr>
            <w:webHidden/>
          </w:rPr>
        </w:r>
        <w:r>
          <w:rPr>
            <w:webHidden/>
          </w:rPr>
          <w:fldChar w:fldCharType="separate"/>
        </w:r>
        <w:r w:rsidR="008A69AB">
          <w:rPr>
            <w:webHidden/>
          </w:rPr>
          <w:t>7</w:t>
        </w:r>
        <w:r>
          <w:rPr>
            <w:webHidden/>
          </w:rPr>
          <w:fldChar w:fldCharType="end"/>
        </w:r>
      </w:hyperlink>
    </w:p>
    <w:p w14:paraId="400567BC" w14:textId="75675109"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57" w:history="1">
        <w:r w:rsidRPr="00FC6540">
          <w:rPr>
            <w:rStyle w:val="Hyperlink"/>
          </w:rPr>
          <w:t>4.1</w:t>
        </w:r>
        <w:r>
          <w:rPr>
            <w:rFonts w:asciiTheme="minorHAnsi" w:eastAsiaTheme="minorEastAsia" w:hAnsiTheme="minorHAnsi" w:cstheme="minorBidi"/>
            <w:kern w:val="2"/>
            <w:sz w:val="24"/>
            <w:szCs w:val="24"/>
            <w:lang w:eastAsia="en-AU"/>
            <w14:ligatures w14:val="standardContextual"/>
          </w:rPr>
          <w:tab/>
        </w:r>
        <w:r w:rsidRPr="00FC6540">
          <w:rPr>
            <w:rStyle w:val="Hyperlink"/>
          </w:rPr>
          <w:t>Apply online</w:t>
        </w:r>
        <w:r>
          <w:rPr>
            <w:webHidden/>
          </w:rPr>
          <w:tab/>
        </w:r>
        <w:r>
          <w:rPr>
            <w:webHidden/>
          </w:rPr>
          <w:fldChar w:fldCharType="begin"/>
        </w:r>
        <w:r>
          <w:rPr>
            <w:webHidden/>
          </w:rPr>
          <w:instrText xml:space="preserve"> PAGEREF _Toc235111057 \h </w:instrText>
        </w:r>
        <w:r>
          <w:rPr>
            <w:webHidden/>
          </w:rPr>
        </w:r>
        <w:r>
          <w:rPr>
            <w:webHidden/>
          </w:rPr>
          <w:fldChar w:fldCharType="separate"/>
        </w:r>
        <w:r w:rsidR="008A69AB">
          <w:rPr>
            <w:webHidden/>
          </w:rPr>
          <w:t>7</w:t>
        </w:r>
        <w:r>
          <w:rPr>
            <w:webHidden/>
          </w:rPr>
          <w:fldChar w:fldCharType="end"/>
        </w:r>
      </w:hyperlink>
    </w:p>
    <w:p w14:paraId="2A6968E5" w14:textId="742C2510"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58" w:history="1">
        <w:r w:rsidRPr="00FC6540">
          <w:rPr>
            <w:rStyle w:val="Hyperlink"/>
          </w:rPr>
          <w:t>4.2</w:t>
        </w:r>
        <w:r>
          <w:rPr>
            <w:rFonts w:asciiTheme="minorHAnsi" w:eastAsiaTheme="minorEastAsia" w:hAnsiTheme="minorHAnsi" w:cstheme="minorBidi"/>
            <w:kern w:val="2"/>
            <w:sz w:val="24"/>
            <w:szCs w:val="24"/>
            <w:lang w:eastAsia="en-AU"/>
            <w14:ligatures w14:val="standardContextual"/>
          </w:rPr>
          <w:tab/>
        </w:r>
        <w:r w:rsidRPr="00FC6540">
          <w:rPr>
            <w:rStyle w:val="Hyperlink"/>
          </w:rPr>
          <w:t>Important information for applicants</w:t>
        </w:r>
        <w:r>
          <w:rPr>
            <w:webHidden/>
          </w:rPr>
          <w:tab/>
        </w:r>
        <w:r>
          <w:rPr>
            <w:webHidden/>
          </w:rPr>
          <w:fldChar w:fldCharType="begin"/>
        </w:r>
        <w:r>
          <w:rPr>
            <w:webHidden/>
          </w:rPr>
          <w:instrText xml:space="preserve"> PAGEREF _Toc235111058 \h </w:instrText>
        </w:r>
        <w:r>
          <w:rPr>
            <w:webHidden/>
          </w:rPr>
        </w:r>
        <w:r>
          <w:rPr>
            <w:webHidden/>
          </w:rPr>
          <w:fldChar w:fldCharType="separate"/>
        </w:r>
        <w:r w:rsidR="008A69AB">
          <w:rPr>
            <w:webHidden/>
          </w:rPr>
          <w:t>7</w:t>
        </w:r>
        <w:r>
          <w:rPr>
            <w:webHidden/>
          </w:rPr>
          <w:fldChar w:fldCharType="end"/>
        </w:r>
      </w:hyperlink>
    </w:p>
    <w:p w14:paraId="28E9EB9D" w14:textId="218CE896"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59" w:history="1">
        <w:r w:rsidRPr="00FC6540">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Key selection criteria</w:t>
        </w:r>
        <w:r>
          <w:rPr>
            <w:webHidden/>
          </w:rPr>
          <w:tab/>
        </w:r>
        <w:r>
          <w:rPr>
            <w:webHidden/>
          </w:rPr>
          <w:fldChar w:fldCharType="begin"/>
        </w:r>
        <w:r>
          <w:rPr>
            <w:webHidden/>
          </w:rPr>
          <w:instrText xml:space="preserve"> PAGEREF _Toc235111059 \h </w:instrText>
        </w:r>
        <w:r>
          <w:rPr>
            <w:webHidden/>
          </w:rPr>
        </w:r>
        <w:r>
          <w:rPr>
            <w:webHidden/>
          </w:rPr>
          <w:fldChar w:fldCharType="separate"/>
        </w:r>
        <w:r w:rsidR="008A69AB">
          <w:rPr>
            <w:webHidden/>
          </w:rPr>
          <w:t>9</w:t>
        </w:r>
        <w:r>
          <w:rPr>
            <w:webHidden/>
          </w:rPr>
          <w:fldChar w:fldCharType="end"/>
        </w:r>
      </w:hyperlink>
    </w:p>
    <w:p w14:paraId="3100B862" w14:textId="26BC9AD4"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60" w:history="1">
        <w:r w:rsidRPr="00FC6540">
          <w:rPr>
            <w:rStyle w:val="Hyperlink"/>
          </w:rPr>
          <w:t>5.1</w:t>
        </w:r>
        <w:r>
          <w:rPr>
            <w:rFonts w:asciiTheme="minorHAnsi" w:eastAsiaTheme="minorEastAsia" w:hAnsiTheme="minorHAnsi" w:cstheme="minorBidi"/>
            <w:kern w:val="2"/>
            <w:sz w:val="24"/>
            <w:szCs w:val="24"/>
            <w:lang w:eastAsia="en-AU"/>
            <w14:ligatures w14:val="standardContextual"/>
          </w:rPr>
          <w:tab/>
        </w:r>
        <w:r w:rsidRPr="00FC6540">
          <w:rPr>
            <w:rStyle w:val="Hyperlink"/>
          </w:rPr>
          <w:t>Mandatory documents and attachments</w:t>
        </w:r>
        <w:r>
          <w:rPr>
            <w:webHidden/>
          </w:rPr>
          <w:tab/>
        </w:r>
        <w:r>
          <w:rPr>
            <w:webHidden/>
          </w:rPr>
          <w:fldChar w:fldCharType="begin"/>
        </w:r>
        <w:r>
          <w:rPr>
            <w:webHidden/>
          </w:rPr>
          <w:instrText xml:space="preserve"> PAGEREF _Toc235111060 \h </w:instrText>
        </w:r>
        <w:r>
          <w:rPr>
            <w:webHidden/>
          </w:rPr>
        </w:r>
        <w:r>
          <w:rPr>
            <w:webHidden/>
          </w:rPr>
          <w:fldChar w:fldCharType="separate"/>
        </w:r>
        <w:r w:rsidR="008A69AB">
          <w:rPr>
            <w:webHidden/>
          </w:rPr>
          <w:t>11</w:t>
        </w:r>
        <w:r>
          <w:rPr>
            <w:webHidden/>
          </w:rPr>
          <w:fldChar w:fldCharType="end"/>
        </w:r>
      </w:hyperlink>
    </w:p>
    <w:p w14:paraId="03AE52FC" w14:textId="2408FC7D"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61" w:history="1">
        <w:r w:rsidRPr="00FC6540">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Assessment and selection process</w:t>
        </w:r>
        <w:r>
          <w:rPr>
            <w:webHidden/>
          </w:rPr>
          <w:tab/>
        </w:r>
        <w:r>
          <w:rPr>
            <w:webHidden/>
          </w:rPr>
          <w:fldChar w:fldCharType="begin"/>
        </w:r>
        <w:r>
          <w:rPr>
            <w:webHidden/>
          </w:rPr>
          <w:instrText xml:space="preserve"> PAGEREF _Toc235111061 \h </w:instrText>
        </w:r>
        <w:r>
          <w:rPr>
            <w:webHidden/>
          </w:rPr>
        </w:r>
        <w:r>
          <w:rPr>
            <w:webHidden/>
          </w:rPr>
          <w:fldChar w:fldCharType="separate"/>
        </w:r>
        <w:r w:rsidR="008A69AB">
          <w:rPr>
            <w:webHidden/>
          </w:rPr>
          <w:t>12</w:t>
        </w:r>
        <w:r>
          <w:rPr>
            <w:webHidden/>
          </w:rPr>
          <w:fldChar w:fldCharType="end"/>
        </w:r>
      </w:hyperlink>
    </w:p>
    <w:p w14:paraId="51B236AF" w14:textId="12803733"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62" w:history="1">
        <w:r w:rsidRPr="00FC6540">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Successful grant recipients</w:t>
        </w:r>
        <w:r>
          <w:rPr>
            <w:webHidden/>
          </w:rPr>
          <w:tab/>
        </w:r>
        <w:r>
          <w:rPr>
            <w:webHidden/>
          </w:rPr>
          <w:fldChar w:fldCharType="begin"/>
        </w:r>
        <w:r>
          <w:rPr>
            <w:webHidden/>
          </w:rPr>
          <w:instrText xml:space="preserve"> PAGEREF _Toc235111062 \h </w:instrText>
        </w:r>
        <w:r>
          <w:rPr>
            <w:webHidden/>
          </w:rPr>
        </w:r>
        <w:r>
          <w:rPr>
            <w:webHidden/>
          </w:rPr>
          <w:fldChar w:fldCharType="separate"/>
        </w:r>
        <w:r w:rsidR="008A69AB">
          <w:rPr>
            <w:webHidden/>
          </w:rPr>
          <w:t>12</w:t>
        </w:r>
        <w:r>
          <w:rPr>
            <w:webHidden/>
          </w:rPr>
          <w:fldChar w:fldCharType="end"/>
        </w:r>
      </w:hyperlink>
    </w:p>
    <w:p w14:paraId="3CE8A6B3" w14:textId="2E4B8499" w:rsidR="0081628F" w:rsidRDefault="0081628F">
      <w:pPr>
        <w:pStyle w:val="TOC1"/>
        <w:rPr>
          <w:rFonts w:asciiTheme="minorHAnsi" w:eastAsiaTheme="minorEastAsia" w:hAnsiTheme="minorHAnsi" w:cstheme="minorBidi"/>
          <w:b w:val="0"/>
          <w:color w:val="auto"/>
          <w:kern w:val="2"/>
          <w:sz w:val="24"/>
          <w:szCs w:val="24"/>
          <w:lang w:eastAsia="en-AU"/>
          <w14:ligatures w14:val="standardContextual"/>
        </w:rPr>
      </w:pPr>
      <w:hyperlink w:anchor="_Toc235111063" w:history="1">
        <w:r w:rsidRPr="00FC6540">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FC6540">
          <w:rPr>
            <w:rStyle w:val="Hyperlink"/>
          </w:rPr>
          <w:t>Emergency Management Victoria</w:t>
        </w:r>
        <w:r>
          <w:rPr>
            <w:webHidden/>
          </w:rPr>
          <w:tab/>
        </w:r>
        <w:r>
          <w:rPr>
            <w:webHidden/>
          </w:rPr>
          <w:fldChar w:fldCharType="begin"/>
        </w:r>
        <w:r>
          <w:rPr>
            <w:webHidden/>
          </w:rPr>
          <w:instrText xml:space="preserve"> PAGEREF _Toc235111063 \h </w:instrText>
        </w:r>
        <w:r>
          <w:rPr>
            <w:webHidden/>
          </w:rPr>
        </w:r>
        <w:r>
          <w:rPr>
            <w:webHidden/>
          </w:rPr>
          <w:fldChar w:fldCharType="separate"/>
        </w:r>
        <w:r w:rsidR="008A69AB">
          <w:rPr>
            <w:webHidden/>
          </w:rPr>
          <w:t>14</w:t>
        </w:r>
        <w:r>
          <w:rPr>
            <w:webHidden/>
          </w:rPr>
          <w:fldChar w:fldCharType="end"/>
        </w:r>
      </w:hyperlink>
    </w:p>
    <w:p w14:paraId="444FF3AC" w14:textId="5A2329E6" w:rsidR="0081628F" w:rsidRDefault="0081628F">
      <w:pPr>
        <w:pStyle w:val="TOC2"/>
        <w:rPr>
          <w:rFonts w:asciiTheme="minorHAnsi" w:eastAsiaTheme="minorEastAsia" w:hAnsiTheme="minorHAnsi" w:cstheme="minorBidi"/>
          <w:kern w:val="2"/>
          <w:sz w:val="24"/>
          <w:szCs w:val="24"/>
          <w:lang w:eastAsia="en-AU"/>
          <w14:ligatures w14:val="standardContextual"/>
        </w:rPr>
      </w:pPr>
      <w:hyperlink w:anchor="_Toc235111064" w:history="1">
        <w:r w:rsidRPr="00FC6540">
          <w:rPr>
            <w:rStyle w:val="Hyperlink"/>
          </w:rPr>
          <w:t>8.1</w:t>
        </w:r>
        <w:r>
          <w:rPr>
            <w:rFonts w:asciiTheme="minorHAnsi" w:eastAsiaTheme="minorEastAsia" w:hAnsiTheme="minorHAnsi" w:cstheme="minorBidi"/>
            <w:kern w:val="2"/>
            <w:sz w:val="24"/>
            <w:szCs w:val="24"/>
            <w:lang w:eastAsia="en-AU"/>
            <w14:ligatures w14:val="standardContextual"/>
          </w:rPr>
          <w:tab/>
        </w:r>
        <w:r w:rsidRPr="00FC6540">
          <w:rPr>
            <w:rStyle w:val="Hyperlink"/>
          </w:rPr>
          <w:t>How to contact the EMV Grants Team</w:t>
        </w:r>
        <w:r>
          <w:rPr>
            <w:webHidden/>
          </w:rPr>
          <w:tab/>
        </w:r>
        <w:r>
          <w:rPr>
            <w:webHidden/>
          </w:rPr>
          <w:fldChar w:fldCharType="begin"/>
        </w:r>
        <w:r>
          <w:rPr>
            <w:webHidden/>
          </w:rPr>
          <w:instrText xml:space="preserve"> PAGEREF _Toc235111064 \h </w:instrText>
        </w:r>
        <w:r>
          <w:rPr>
            <w:webHidden/>
          </w:rPr>
        </w:r>
        <w:r>
          <w:rPr>
            <w:webHidden/>
          </w:rPr>
          <w:fldChar w:fldCharType="separate"/>
        </w:r>
        <w:r w:rsidR="008A69AB">
          <w:rPr>
            <w:webHidden/>
          </w:rPr>
          <w:t>14</w:t>
        </w:r>
        <w:r>
          <w:rPr>
            <w:webHidden/>
          </w:rPr>
          <w:fldChar w:fldCharType="end"/>
        </w:r>
      </w:hyperlink>
    </w:p>
    <w:p w14:paraId="7B68FBA1" w14:textId="4A43F4BC" w:rsidR="003E2E12" w:rsidRPr="003072C6" w:rsidRDefault="00BE6A62" w:rsidP="00F03D93">
      <w:pPr>
        <w:pStyle w:val="TOC2"/>
        <w:keepNext w:val="0"/>
        <w:keepLines w:val="0"/>
      </w:pPr>
      <w:r>
        <w:rPr>
          <w:b/>
          <w:noProof w:val="0"/>
          <w:color w:val="000000" w:themeColor="text1"/>
        </w:rPr>
        <w:fldChar w:fldCharType="end"/>
      </w:r>
    </w:p>
    <w:p w14:paraId="058A4222" w14:textId="77777777" w:rsidR="00256E7C" w:rsidRPr="003072C6" w:rsidRDefault="003E2E12" w:rsidP="00BE6A62">
      <w:pPr>
        <w:pStyle w:val="DJCSbody"/>
      </w:pPr>
      <w:r w:rsidRPr="00256E7C">
        <w:br w:type="page"/>
      </w:r>
    </w:p>
    <w:p w14:paraId="124C8ADB" w14:textId="77777777" w:rsidR="008B765B" w:rsidRDefault="008B765B" w:rsidP="008B765B">
      <w:pPr>
        <w:pStyle w:val="DJRTOCheadingreport"/>
      </w:pPr>
      <w:bookmarkStart w:id="0" w:name="_Hlk116919598"/>
      <w:r>
        <w:lastRenderedPageBreak/>
        <w:t>Background</w:t>
      </w:r>
    </w:p>
    <w:bookmarkEnd w:id="0"/>
    <w:p w14:paraId="1D779C3F" w14:textId="60139F78" w:rsidR="008B765B" w:rsidRPr="001959D1" w:rsidRDefault="008B765B" w:rsidP="008B765B">
      <w:pPr>
        <w:pStyle w:val="DJCSbody-landscape"/>
      </w:pPr>
      <w:r>
        <w:t xml:space="preserve">The </w:t>
      </w:r>
      <w:r w:rsidR="00680A26">
        <w:t>January 2026</w:t>
      </w:r>
      <w:r>
        <w:t xml:space="preserve"> Victorian Bushfires were</w:t>
      </w:r>
      <w:r w:rsidRPr="001959D1">
        <w:t xml:space="preserve"> unprecedented in intensity and devastation</w:t>
      </w:r>
      <w:r w:rsidR="00C703AB">
        <w:t>,</w:t>
      </w:r>
      <w:r w:rsidRPr="001959D1">
        <w:t xml:space="preserve"> burn</w:t>
      </w:r>
      <w:r w:rsidR="00FE5A06">
        <w:t>ing</w:t>
      </w:r>
      <w:r w:rsidRPr="001959D1">
        <w:t xml:space="preserve"> </w:t>
      </w:r>
      <w:r w:rsidR="000E4ED4" w:rsidRPr="000E4ED4">
        <w:t>more than 43</w:t>
      </w:r>
      <w:r w:rsidR="00EA0B78">
        <w:t>5</w:t>
      </w:r>
      <w:r w:rsidR="000E4ED4" w:rsidRPr="000E4ED4">
        <w:t>,000 hectares</w:t>
      </w:r>
      <w:r w:rsidR="00FE5A06">
        <w:t xml:space="preserve"> and </w:t>
      </w:r>
      <w:r w:rsidRPr="001959D1">
        <w:t>significant</w:t>
      </w:r>
      <w:r w:rsidR="00425851">
        <w:t>ly</w:t>
      </w:r>
      <w:r w:rsidRPr="001959D1">
        <w:t xml:space="preserve"> impact</w:t>
      </w:r>
      <w:r w:rsidR="00FE5A06">
        <w:t>ing</w:t>
      </w:r>
      <w:r w:rsidRPr="001959D1">
        <w:t xml:space="preserve"> communities, businesses and the environment.</w:t>
      </w:r>
    </w:p>
    <w:p w14:paraId="10B1E891" w14:textId="76D5E26B" w:rsidR="008B765B" w:rsidRPr="00F4394F" w:rsidRDefault="008B765B" w:rsidP="008B765B">
      <w:pPr>
        <w:pStyle w:val="DJCSbody-landscape"/>
      </w:pPr>
      <w:r w:rsidRPr="00F4394F">
        <w:t xml:space="preserve">On </w:t>
      </w:r>
      <w:r>
        <w:t>14 January 2026</w:t>
      </w:r>
      <w:r w:rsidRPr="00F4394F">
        <w:t xml:space="preserve">, the </w:t>
      </w:r>
      <w:r w:rsidRPr="00CF6CE0">
        <w:t>Victorian and Commonwealth Governments announced $</w:t>
      </w:r>
      <w:r w:rsidR="009641FA" w:rsidRPr="009641FA">
        <w:t>15.278</w:t>
      </w:r>
      <w:r w:rsidR="009641FA">
        <w:t xml:space="preserve"> </w:t>
      </w:r>
      <w:r w:rsidRPr="00F4394F">
        <w:t xml:space="preserve">million to deliver the </w:t>
      </w:r>
      <w:r w:rsidRPr="009A6A1F">
        <w:t>Community Recovery Officers and Hubs</w:t>
      </w:r>
      <w:r>
        <w:t xml:space="preserve"> </w:t>
      </w:r>
      <w:r w:rsidRPr="00F4394F">
        <w:t>initiative. As part of this funding, $</w:t>
      </w:r>
      <w:r>
        <w:t>900,000</w:t>
      </w:r>
      <w:r w:rsidRPr="00F4394F">
        <w:t xml:space="preserve"> has been allocated to support delivery of the </w:t>
      </w:r>
      <w:r>
        <w:t>Community Recovery 2026-2028</w:t>
      </w:r>
      <w:r w:rsidRPr="00F4394F">
        <w:t xml:space="preserve"> grants program</w:t>
      </w:r>
      <w:r w:rsidR="007C03DB">
        <w:t xml:space="preserve"> (the Program)</w:t>
      </w:r>
      <w:r w:rsidRPr="00F4394F">
        <w:t xml:space="preserve">.  </w:t>
      </w:r>
    </w:p>
    <w:p w14:paraId="1433C7B0" w14:textId="11885375" w:rsidR="008B765B" w:rsidRPr="001959D1" w:rsidRDefault="008B765B" w:rsidP="008B765B">
      <w:pPr>
        <w:pStyle w:val="DJCSbody-landscape"/>
      </w:pPr>
      <w:r>
        <w:t>Th</w:t>
      </w:r>
      <w:r w:rsidR="005D70C1">
        <w:t>e</w:t>
      </w:r>
      <w:r>
        <w:t xml:space="preserve"> </w:t>
      </w:r>
      <w:r w:rsidR="007C03DB">
        <w:t>P</w:t>
      </w:r>
      <w:r>
        <w:t>rogram is joint</w:t>
      </w:r>
      <w:r w:rsidR="009E55F2">
        <w:t>ly</w:t>
      </w:r>
      <w:r>
        <w:t xml:space="preserve"> funded </w:t>
      </w:r>
      <w:r w:rsidR="7FA70CD6">
        <w:t xml:space="preserve">by the Victorian and Commonwealth Governments </w:t>
      </w:r>
      <w:r>
        <w:t>through</w:t>
      </w:r>
      <w:r w:rsidR="1F8A5BF2">
        <w:t xml:space="preserve"> the</w:t>
      </w:r>
      <w:r>
        <w:t xml:space="preserve"> Disaster Recovery Funding Arrangements (DRFA)</w:t>
      </w:r>
      <w:r w:rsidR="4D96E3C1">
        <w:t>.</w:t>
      </w:r>
      <w:r w:rsidR="77A37E20">
        <w:t xml:space="preserve"> </w:t>
      </w:r>
      <w:r w:rsidR="0F5697D4">
        <w:t>These</w:t>
      </w:r>
      <w:r w:rsidR="77A37E20">
        <w:t xml:space="preserve"> are the</w:t>
      </w:r>
      <w:r w:rsidR="00031C27">
        <w:t xml:space="preserve"> </w:t>
      </w:r>
      <w:r>
        <w:t>Commonwealth-state cost-sharing arrangements for providing financial support for relief and recovery activities</w:t>
      </w:r>
      <w:r w:rsidR="2347E24C">
        <w:t>,</w:t>
      </w:r>
      <w:r>
        <w:t xml:space="preserve"> resulting from natural disasters and terrorist acts. As such, strict guidelines govern </w:t>
      </w:r>
      <w:r w:rsidR="00BB7FCD">
        <w:t xml:space="preserve">the </w:t>
      </w:r>
      <w:r>
        <w:t>use and acquittal of funds.</w:t>
      </w:r>
    </w:p>
    <w:p w14:paraId="21806994" w14:textId="378E1F73" w:rsidR="008B765B" w:rsidRPr="001959D1" w:rsidRDefault="008B765B" w:rsidP="008B765B">
      <w:pPr>
        <w:pStyle w:val="DJCSbody-landscape"/>
      </w:pPr>
      <w:r w:rsidRPr="00C65FD2">
        <w:t xml:space="preserve">The </w:t>
      </w:r>
      <w:r w:rsidR="007C03DB" w:rsidRPr="00C65FD2">
        <w:t>Program</w:t>
      </w:r>
      <w:r w:rsidRPr="00C65FD2">
        <w:t xml:space="preserve"> will be administered by Emergency Management Victoria (EMV)</w:t>
      </w:r>
      <w:r w:rsidR="00EA0B78">
        <w:t>,</w:t>
      </w:r>
      <w:r w:rsidR="00723E71">
        <w:t xml:space="preserve"> </w:t>
      </w:r>
      <w:r w:rsidR="001C2F81">
        <w:t>which now incorporates E</w:t>
      </w:r>
      <w:r w:rsidR="00723E71" w:rsidRPr="00723E71">
        <w:t>mergency Recovery Victoria (ERV)</w:t>
      </w:r>
      <w:r w:rsidRPr="00C65FD2">
        <w:t>.</w:t>
      </w:r>
    </w:p>
    <w:p w14:paraId="565F26E9" w14:textId="2CEE449C" w:rsidR="008B765B" w:rsidRDefault="008B765B" w:rsidP="008B765B">
      <w:pPr>
        <w:pStyle w:val="Heading1"/>
      </w:pPr>
      <w:bookmarkStart w:id="1" w:name="_Toc224028132"/>
      <w:bookmarkStart w:id="2" w:name="_Toc235111046"/>
      <w:r>
        <w:t>About this grants program</w:t>
      </w:r>
      <w:bookmarkEnd w:id="1"/>
      <w:bookmarkEnd w:id="2"/>
    </w:p>
    <w:p w14:paraId="1B6491D0" w14:textId="6191E387" w:rsidR="008B765B" w:rsidRPr="00F4394F" w:rsidRDefault="008B765B" w:rsidP="008B765B">
      <w:pPr>
        <w:pStyle w:val="DJCSbody-landscape"/>
      </w:pPr>
      <w:r w:rsidRPr="00D54212">
        <w:t xml:space="preserve">The </w:t>
      </w:r>
      <w:r w:rsidR="007C03DB">
        <w:t>Program</w:t>
      </w:r>
      <w:r w:rsidRPr="00D54212">
        <w:t xml:space="preserve"> has been established to assist communities affected by the </w:t>
      </w:r>
      <w:r w:rsidR="00FE5A06">
        <w:t>January 2026</w:t>
      </w:r>
      <w:r w:rsidR="00391D77">
        <w:t xml:space="preserve"> </w:t>
      </w:r>
      <w:r w:rsidRPr="00D54212">
        <w:t xml:space="preserve">Victorian Bushfires </w:t>
      </w:r>
      <w:r w:rsidR="00F642CC">
        <w:t>(</w:t>
      </w:r>
      <w:r w:rsidRPr="00D54212">
        <w:t>AGRN</w:t>
      </w:r>
      <w:r w:rsidR="00FE5A06">
        <w:t xml:space="preserve"> </w:t>
      </w:r>
      <w:r w:rsidRPr="00D54212">
        <w:t>1242</w:t>
      </w:r>
      <w:r w:rsidR="00890FCE">
        <w:t>).</w:t>
      </w:r>
      <w:r w:rsidRPr="00D54212">
        <w:t xml:space="preserve"> </w:t>
      </w:r>
      <w:r>
        <w:t>The Program will</w:t>
      </w:r>
      <w:r w:rsidRPr="00F4394F">
        <w:t xml:space="preserve"> </w:t>
      </w:r>
      <w:r w:rsidRPr="00192831">
        <w:t xml:space="preserve">assist </w:t>
      </w:r>
      <w:r w:rsidR="00890F9B">
        <w:t xml:space="preserve">the recovery of </w:t>
      </w:r>
      <w:r w:rsidRPr="00192831">
        <w:t>bushfire affec</w:t>
      </w:r>
      <w:r w:rsidRPr="00F4394F">
        <w:t xml:space="preserve">ted communities by providing funding </w:t>
      </w:r>
      <w:bookmarkStart w:id="3" w:name="_Hlk43728998"/>
      <w:r w:rsidR="00452960">
        <w:t>for</w:t>
      </w:r>
      <w:r w:rsidRPr="00F4394F">
        <w:t xml:space="preserve"> projects and </w:t>
      </w:r>
      <w:r w:rsidR="009D19EB">
        <w:t>activit</w:t>
      </w:r>
      <w:r w:rsidR="00226325">
        <w:t>i</w:t>
      </w:r>
      <w:r w:rsidR="009D19EB">
        <w:t xml:space="preserve">es that support </w:t>
      </w:r>
      <w:bookmarkEnd w:id="3"/>
      <w:r w:rsidRPr="004F4968">
        <w:t>priority</w:t>
      </w:r>
      <w:r w:rsidR="001E4060">
        <w:t xml:space="preserve">, </w:t>
      </w:r>
      <w:r w:rsidRPr="004F4968">
        <w:t>locally</w:t>
      </w:r>
      <w:r w:rsidR="00391D77">
        <w:t xml:space="preserve"> </w:t>
      </w:r>
      <w:r w:rsidRPr="004F4968">
        <w:t>led recovery initiatives.</w:t>
      </w:r>
    </w:p>
    <w:p w14:paraId="6DFB6337" w14:textId="35CF53B0" w:rsidR="008B765B" w:rsidRPr="00F4394F" w:rsidRDefault="008B765B" w:rsidP="008B765B">
      <w:pPr>
        <w:pStyle w:val="DJCSbody-landscape"/>
      </w:pPr>
      <w:r w:rsidRPr="00F4394F">
        <w:t>Applications are open to</w:t>
      </w:r>
      <w:r w:rsidR="001B35B5">
        <w:t xml:space="preserve"> organisations playing a leading role in recovery, including</w:t>
      </w:r>
      <w:r w:rsidRPr="00F4394F">
        <w:t xml:space="preserve"> </w:t>
      </w:r>
      <w:r>
        <w:t xml:space="preserve">community recovery </w:t>
      </w:r>
      <w:r w:rsidR="003868CC">
        <w:t xml:space="preserve">and not-for-profit </w:t>
      </w:r>
      <w:r w:rsidR="0048054C">
        <w:t>organisations, neighbourhood</w:t>
      </w:r>
      <w:r>
        <w:t xml:space="preserve"> houses and Aboriginal Community Controlled Organisations.</w:t>
      </w:r>
    </w:p>
    <w:p w14:paraId="601A2632" w14:textId="77777777" w:rsidR="008B765B" w:rsidRDefault="008B765B" w:rsidP="008B765B">
      <w:pPr>
        <w:pStyle w:val="Heading2"/>
      </w:pPr>
      <w:bookmarkStart w:id="4" w:name="_Toc224028133"/>
      <w:bookmarkStart w:id="5" w:name="_Toc235111047"/>
      <w:r>
        <w:t>Key dates</w:t>
      </w:r>
      <w:bookmarkEnd w:id="4"/>
      <w:bookmarkEnd w:id="5"/>
    </w:p>
    <w:p w14:paraId="663837AF" w14:textId="2226A727" w:rsidR="008B765B" w:rsidRPr="00F4394F" w:rsidRDefault="008B765B" w:rsidP="008B765B">
      <w:pPr>
        <w:pStyle w:val="DJCSbody-landscape"/>
      </w:pPr>
      <w:r>
        <w:t xml:space="preserve">Applications are </w:t>
      </w:r>
      <w:r w:rsidR="0022535B">
        <w:t xml:space="preserve">opening on </w:t>
      </w:r>
      <w:r w:rsidR="00526623" w:rsidRPr="00455062">
        <w:t xml:space="preserve">Monday, 20 July 2026 </w:t>
      </w:r>
      <w:r w:rsidR="0022535B" w:rsidRPr="00455062">
        <w:t>a</w:t>
      </w:r>
      <w:r w:rsidRPr="00455062">
        <w:t xml:space="preserve">nd will close on </w:t>
      </w:r>
      <w:r w:rsidR="00C90FEB" w:rsidRPr="00455062">
        <w:t xml:space="preserve">Monday, 31 August </w:t>
      </w:r>
      <w:r w:rsidRPr="00455062">
        <w:t>a</w:t>
      </w:r>
      <w:r>
        <w:t>t 11:59pm (</w:t>
      </w:r>
      <w:r w:rsidR="0032379C">
        <w:t>AEST</w:t>
      </w:r>
      <w:r>
        <w:t xml:space="preserve">). </w:t>
      </w:r>
    </w:p>
    <w:p w14:paraId="15BD2784" w14:textId="2E1408F7" w:rsidR="008B765B" w:rsidRPr="00F4394F" w:rsidRDefault="008B765B" w:rsidP="008B765B">
      <w:pPr>
        <w:pStyle w:val="DJCSbody-landscape"/>
      </w:pPr>
      <w:r>
        <w:t>Funding under th</w:t>
      </w:r>
      <w:r w:rsidR="005D70C1">
        <w:t>e</w:t>
      </w:r>
      <w:r>
        <w:t xml:space="preserve"> program will support </w:t>
      </w:r>
      <w:r w:rsidR="7416B54D">
        <w:t>activities</w:t>
      </w:r>
      <w:r>
        <w:t xml:space="preserve"> </w:t>
      </w:r>
      <w:r w:rsidR="3C1B32F2">
        <w:t>delivered</w:t>
      </w:r>
      <w:r>
        <w:t xml:space="preserve"> </w:t>
      </w:r>
      <w:r w:rsidR="004740C2">
        <w:t>by</w:t>
      </w:r>
      <w:r>
        <w:t xml:space="preserve"> 30 June 2028. </w:t>
      </w:r>
      <w:r w:rsidR="51D3C902">
        <w:t>P</w:t>
      </w:r>
      <w:r>
        <w:t>rojects must commence</w:t>
      </w:r>
      <w:r w:rsidR="51D3C902">
        <w:t>,</w:t>
      </w:r>
      <w:r>
        <w:t xml:space="preserve"> be completed </w:t>
      </w:r>
      <w:r w:rsidR="51D3C902">
        <w:t xml:space="preserve">and have all funding expended within this timeframe </w:t>
      </w:r>
      <w:r>
        <w:t>to be eligible.</w:t>
      </w:r>
    </w:p>
    <w:p w14:paraId="14A1BEDC" w14:textId="77777777" w:rsidR="008B765B" w:rsidRDefault="008B765B" w:rsidP="008B765B">
      <w:pPr>
        <w:pStyle w:val="Heading2"/>
      </w:pPr>
      <w:bookmarkStart w:id="6" w:name="_Toc224028134"/>
      <w:bookmarkStart w:id="7" w:name="_Toc235111048"/>
      <w:r w:rsidRPr="0034384E">
        <w:t>Program objectives</w:t>
      </w:r>
      <w:bookmarkEnd w:id="6"/>
      <w:bookmarkEnd w:id="7"/>
      <w:r>
        <w:t xml:space="preserve"> </w:t>
      </w:r>
    </w:p>
    <w:p w14:paraId="1C23B17A" w14:textId="6CBDCC20" w:rsidR="008B765B" w:rsidRPr="00F4394F" w:rsidRDefault="008B765B" w:rsidP="008B765B">
      <w:pPr>
        <w:pStyle w:val="DJCSbody-landscape"/>
      </w:pPr>
      <w:r w:rsidRPr="00F4394F">
        <w:t>The key objectives of funding are to</w:t>
      </w:r>
      <w:r w:rsidR="00CF5472">
        <w:t>:</w:t>
      </w:r>
    </w:p>
    <w:p w14:paraId="205C4799" w14:textId="3B03446D" w:rsidR="008B765B" w:rsidRPr="00E5122E" w:rsidRDefault="00AD2CF8" w:rsidP="0003727C">
      <w:pPr>
        <w:pStyle w:val="DJCSlist-bulletlevel1"/>
        <w:numPr>
          <w:ilvl w:val="0"/>
          <w:numId w:val="24"/>
        </w:numPr>
      </w:pPr>
      <w:r>
        <w:t>f</w:t>
      </w:r>
      <w:r w:rsidR="008B765B" w:rsidRPr="00E5122E">
        <w:t>und locally led recovery initiatives</w:t>
      </w:r>
      <w:r w:rsidR="00CA217E">
        <w:t xml:space="preserve"> </w:t>
      </w:r>
      <w:r w:rsidR="57DE41E7">
        <w:t xml:space="preserve">that </w:t>
      </w:r>
      <w:r w:rsidR="00CA217E" w:rsidRPr="00CA217E">
        <w:t>align with, or complement, recovery coordination being undertaken by the relevant Local Government Authority (LGA)</w:t>
      </w:r>
    </w:p>
    <w:p w14:paraId="0F338DDB" w14:textId="20447D29" w:rsidR="008B765B" w:rsidRPr="00E5122E" w:rsidRDefault="00AD2CF8" w:rsidP="0003727C">
      <w:pPr>
        <w:pStyle w:val="DJCSlist-bulletlevel1"/>
        <w:numPr>
          <w:ilvl w:val="0"/>
          <w:numId w:val="24"/>
        </w:numPr>
      </w:pPr>
      <w:r>
        <w:t>f</w:t>
      </w:r>
      <w:r w:rsidR="008B765B" w:rsidRPr="00E5122E">
        <w:t>und staffing to support recovery activities</w:t>
      </w:r>
    </w:p>
    <w:p w14:paraId="47D5B2CC" w14:textId="7E8263FC" w:rsidR="008B765B" w:rsidRPr="00E5122E" w:rsidRDefault="00AD2CF8" w:rsidP="0003727C">
      <w:pPr>
        <w:pStyle w:val="DJCSlist-bulletlevel1"/>
        <w:numPr>
          <w:ilvl w:val="0"/>
          <w:numId w:val="24"/>
        </w:numPr>
      </w:pPr>
      <w:r>
        <w:t>f</w:t>
      </w:r>
      <w:r w:rsidR="008B765B" w:rsidRPr="00E5122E">
        <w:t>oster community resilience and social connectedness</w:t>
      </w:r>
    </w:p>
    <w:p w14:paraId="30F368DB" w14:textId="0AA072AE" w:rsidR="00963414" w:rsidRDefault="00740D68" w:rsidP="0003727C">
      <w:pPr>
        <w:pStyle w:val="DJCSlist-bulletlevel1"/>
        <w:numPr>
          <w:ilvl w:val="0"/>
          <w:numId w:val="24"/>
        </w:numPr>
      </w:pPr>
      <w:r>
        <w:t>e</w:t>
      </w:r>
      <w:r w:rsidR="008B765B" w:rsidRPr="00E5122E">
        <w:t>mpower Aboriginal communities to lead relief and recovery through localised decision making</w:t>
      </w:r>
      <w:r w:rsidR="00AB26F3">
        <w:t xml:space="preserve"> </w:t>
      </w:r>
      <w:r w:rsidR="00AB26F3" w:rsidRPr="00AB26F3">
        <w:t>and delivering culturally safe, community-led activities</w:t>
      </w:r>
    </w:p>
    <w:p w14:paraId="62685B57" w14:textId="55BC7ACD" w:rsidR="008B765B" w:rsidRDefault="00740D68" w:rsidP="0003727C">
      <w:pPr>
        <w:pStyle w:val="DJCSlist-bulletlevel1"/>
        <w:numPr>
          <w:ilvl w:val="0"/>
          <w:numId w:val="24"/>
        </w:numPr>
      </w:pPr>
      <w:r>
        <w:t>s</w:t>
      </w:r>
      <w:r w:rsidR="008B765B">
        <w:t>upport c</w:t>
      </w:r>
      <w:r w:rsidR="008B765B" w:rsidRPr="00E5122E">
        <w:t>ommunities in their recovery from the impacts of the fire event, with a focus on psychological health and wellbeing</w:t>
      </w:r>
      <w:r>
        <w:t>.</w:t>
      </w:r>
    </w:p>
    <w:p w14:paraId="5884FB6F" w14:textId="77777777" w:rsidR="008B765B" w:rsidRDefault="008B765B" w:rsidP="008B765B">
      <w:pPr>
        <w:pStyle w:val="Heading2"/>
      </w:pPr>
      <w:bookmarkStart w:id="8" w:name="_Toc224028135"/>
      <w:bookmarkStart w:id="9" w:name="_Toc235111049"/>
      <w:r>
        <w:t>Funding available</w:t>
      </w:r>
      <w:bookmarkEnd w:id="8"/>
      <w:bookmarkEnd w:id="9"/>
    </w:p>
    <w:p w14:paraId="10D4F3C4" w14:textId="56632832" w:rsidR="0019488F" w:rsidRDefault="00B57F9A" w:rsidP="008B765B">
      <w:pPr>
        <w:pStyle w:val="DJCSbody-landscape"/>
      </w:pPr>
      <w:r w:rsidRPr="00B57F9A">
        <w:t>Grants of up to $75,000 are available to support programs and projects that align with</w:t>
      </w:r>
      <w:r w:rsidR="0019488F">
        <w:t>,</w:t>
      </w:r>
      <w:r w:rsidRPr="00B57F9A">
        <w:t xml:space="preserve"> or complement</w:t>
      </w:r>
      <w:r w:rsidR="0019488F">
        <w:t>,</w:t>
      </w:r>
      <w:r w:rsidRPr="00B57F9A">
        <w:t xml:space="preserve"> recovery coordination being undertaken by the relevant </w:t>
      </w:r>
      <w:r w:rsidR="007B16B3">
        <w:t>LGA</w:t>
      </w:r>
      <w:r w:rsidR="0019488F">
        <w:t>.</w:t>
      </w:r>
    </w:p>
    <w:p w14:paraId="4B44B543" w14:textId="5498588E" w:rsidR="008B765B" w:rsidRDefault="008B765B" w:rsidP="008B765B">
      <w:pPr>
        <w:pStyle w:val="DJCSbody-landscape"/>
      </w:pPr>
      <w:r w:rsidRPr="00F4394F">
        <w:t>Applicants</w:t>
      </w:r>
      <w:r w:rsidR="00820422">
        <w:t xml:space="preserve"> must select</w:t>
      </w:r>
      <w:r w:rsidRPr="00F4394F">
        <w:t xml:space="preserve"> the appropriate</w:t>
      </w:r>
      <w:r w:rsidR="0021565E">
        <w:t xml:space="preserve"> funding</w:t>
      </w:r>
      <w:r w:rsidR="003366A6">
        <w:t xml:space="preserve"> </w:t>
      </w:r>
      <w:r>
        <w:t>tier</w:t>
      </w:r>
      <w:r w:rsidRPr="00F4394F">
        <w:t xml:space="preserve"> for their proposed activities</w:t>
      </w:r>
      <w:r w:rsidR="003366A6">
        <w:t>.</w:t>
      </w:r>
      <w:r w:rsidRPr="00F4394F" w:rsidDel="003366A6">
        <w:t xml:space="preserve"> </w:t>
      </w:r>
      <w:r w:rsidR="003366A6">
        <w:t>O</w:t>
      </w:r>
      <w:r w:rsidRPr="00F4394F">
        <w:t xml:space="preserve">nly one application per organisation </w:t>
      </w:r>
      <w:r w:rsidR="004A560E">
        <w:t>may</w:t>
      </w:r>
      <w:r w:rsidR="004A560E" w:rsidRPr="00F4394F">
        <w:t xml:space="preserve"> </w:t>
      </w:r>
      <w:r w:rsidRPr="00F4394F">
        <w:t>be submitted.</w:t>
      </w:r>
      <w:r>
        <w:t xml:space="preserve"> </w:t>
      </w:r>
    </w:p>
    <w:p w14:paraId="25EAA029" w14:textId="43404B36" w:rsidR="008B765B" w:rsidRDefault="006A6E92" w:rsidP="008B765B">
      <w:pPr>
        <w:pStyle w:val="DJCSbody-landscape"/>
      </w:pPr>
      <w:r>
        <w:t xml:space="preserve">There are four funding </w:t>
      </w:r>
      <w:r w:rsidR="008B765B">
        <w:t>tiers available.</w:t>
      </w:r>
      <w:r w:rsidR="00EF6EBA">
        <w:t xml:space="preserve"> The tier an organisation </w:t>
      </w:r>
      <w:r w:rsidR="004A141D">
        <w:t>is eligible</w:t>
      </w:r>
      <w:r w:rsidR="008B765B">
        <w:t xml:space="preserve"> </w:t>
      </w:r>
      <w:r w:rsidR="00CC0A6E">
        <w:t>for</w:t>
      </w:r>
      <w:r w:rsidR="008B765B">
        <w:t xml:space="preserve"> </w:t>
      </w:r>
      <w:r w:rsidR="00ED0796">
        <w:t xml:space="preserve">will depend </w:t>
      </w:r>
      <w:r w:rsidR="008B765B">
        <w:t xml:space="preserve">on </w:t>
      </w:r>
      <w:r w:rsidR="004F0710">
        <w:t xml:space="preserve">the </w:t>
      </w:r>
      <w:r w:rsidR="007B16B3">
        <w:t xml:space="preserve">LGA </w:t>
      </w:r>
      <w:r w:rsidR="007B54E6">
        <w:t>where</w:t>
      </w:r>
      <w:r w:rsidR="5E6DAFE2">
        <w:t xml:space="preserve"> the</w:t>
      </w:r>
      <w:r w:rsidR="007B54E6">
        <w:t xml:space="preserve"> </w:t>
      </w:r>
      <w:r w:rsidR="008B765B">
        <w:t>organisation is based, or where</w:t>
      </w:r>
      <w:r w:rsidR="00B6681F">
        <w:t xml:space="preserve"> they will be delivering their activities</w:t>
      </w:r>
      <w:r w:rsidR="00010276">
        <w:t>.</w:t>
      </w:r>
    </w:p>
    <w:p w14:paraId="350F1B83" w14:textId="594493E0" w:rsidR="008B765B" w:rsidRDefault="008B765B" w:rsidP="008B765B">
      <w:pPr>
        <w:pStyle w:val="DJCSbody-landscape"/>
      </w:pPr>
      <w:r>
        <w:lastRenderedPageBreak/>
        <w:t>The</w:t>
      </w:r>
      <w:r w:rsidR="00724E56">
        <w:t xml:space="preserve"> following</w:t>
      </w:r>
      <w:r>
        <w:t xml:space="preserve"> table details the</w:t>
      </w:r>
      <w:r w:rsidR="00724E56">
        <w:t>se</w:t>
      </w:r>
      <w:r>
        <w:t xml:space="preserve"> tiers, </w:t>
      </w:r>
      <w:r w:rsidR="00DD7205">
        <w:t xml:space="preserve">including </w:t>
      </w:r>
      <w:r w:rsidR="000E65A6">
        <w:t>available</w:t>
      </w:r>
      <w:r w:rsidR="00DD7205">
        <w:t xml:space="preserve"> funding amounts and the</w:t>
      </w:r>
      <w:r w:rsidR="00967551">
        <w:t xml:space="preserve"> LGAs</w:t>
      </w:r>
      <w:r w:rsidR="00DD7205">
        <w:t xml:space="preserve"> </w:t>
      </w:r>
      <w:r>
        <w:t xml:space="preserve">eligible under each tier. </w:t>
      </w:r>
    </w:p>
    <w:p w14:paraId="1F9F4988" w14:textId="4C0D8F7B" w:rsidR="008B765B" w:rsidRPr="00F4394F" w:rsidRDefault="008B765B" w:rsidP="008B765B">
      <w:pPr>
        <w:pStyle w:val="DJCSbody-landscape"/>
      </w:pPr>
      <w:r>
        <w:t xml:space="preserve">Organisations </w:t>
      </w:r>
      <w:r w:rsidR="001E42C3">
        <w:t>may</w:t>
      </w:r>
      <w:r>
        <w:t xml:space="preserve"> apply </w:t>
      </w:r>
      <w:r w:rsidR="00DC67AB">
        <w:t>up to the</w:t>
      </w:r>
      <w:r>
        <w:t xml:space="preserve"> maximum amount of funding available</w:t>
      </w:r>
      <w:r w:rsidR="00DC67AB">
        <w:t xml:space="preserve"> within </w:t>
      </w:r>
      <w:r w:rsidR="003C2261">
        <w:t>their</w:t>
      </w:r>
      <w:r w:rsidR="00DC67AB">
        <w:t xml:space="preserve"> eligible </w:t>
      </w:r>
      <w:r w:rsidR="00CA7F80">
        <w:t>tier and</w:t>
      </w:r>
      <w:r w:rsidR="002707C6">
        <w:t xml:space="preserve"> are encouraged to request funding that reflects th</w:t>
      </w:r>
      <w:r w:rsidR="563116C2">
        <w:t>e</w:t>
      </w:r>
      <w:r w:rsidR="002707C6">
        <w:t xml:space="preserve"> actual costs and scope of the proposed project.</w:t>
      </w:r>
      <w:r>
        <w:t xml:space="preserve"> </w:t>
      </w:r>
    </w:p>
    <w:p w14:paraId="469E3C8E" w14:textId="335030F8" w:rsidR="008B765B" w:rsidRPr="00172EB0" w:rsidRDefault="008B765B" w:rsidP="008B765B">
      <w:pPr>
        <w:pStyle w:val="DJCSbody-landscape"/>
      </w:pPr>
    </w:p>
    <w:tbl>
      <w:tblPr>
        <w:tblStyle w:val="TableGrid1"/>
        <w:tblW w:w="4958"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37"/>
        <w:gridCol w:w="1987"/>
        <w:gridCol w:w="638"/>
        <w:gridCol w:w="1973"/>
        <w:gridCol w:w="638"/>
        <w:gridCol w:w="1754"/>
        <w:gridCol w:w="927"/>
        <w:gridCol w:w="1765"/>
      </w:tblGrid>
      <w:tr w:rsidR="001C22AD" w:rsidRPr="00FE33C0" w14:paraId="29790F72" w14:textId="77777777" w:rsidTr="00431915">
        <w:trPr>
          <w:trHeight w:val="746"/>
        </w:trPr>
        <w:tc>
          <w:tcPr>
            <w:tcW w:w="309" w:type="pct"/>
            <w:tcBorders>
              <w:top w:val="single" w:sz="8" w:space="0" w:color="FFFFFF" w:themeColor="background1"/>
              <w:left w:val="single" w:sz="24" w:space="0" w:color="FFFFFF" w:themeColor="background1"/>
              <w:bottom w:val="nil"/>
              <w:right w:val="nil"/>
            </w:tcBorders>
            <w:shd w:val="clear" w:color="auto" w:fill="00529B" w:themeFill="accent2"/>
            <w:vAlign w:val="center"/>
          </w:tcPr>
          <w:p w14:paraId="3F85DD51" w14:textId="77777777" w:rsidR="008B765B" w:rsidRPr="00FE33C0" w:rsidRDefault="008B765B" w:rsidP="008B765B">
            <w:pPr>
              <w:pStyle w:val="DJCSbody-landscape"/>
            </w:pPr>
            <w:r w:rsidRPr="00FE33C0">
              <w:rPr>
                <w:noProof/>
              </w:rPr>
              <w:drawing>
                <wp:inline distT="0" distB="0" distL="0" distR="0" wp14:anchorId="0FDAB8B1" wp14:editId="54EC2A5A">
                  <wp:extent cx="266400" cy="266400"/>
                  <wp:effectExtent l="0" t="0" r="635" b="635"/>
                  <wp:docPr id="1716103551" name="Graphic 1716103551" descr="Badge 1 with solid fill">
                    <a:extLst xmlns:a="http://schemas.openxmlformats.org/drawingml/2006/main">
                      <a:ext uri="{FF2B5EF4-FFF2-40B4-BE49-F238E27FC236}">
                        <a16:creationId xmlns:a16="http://schemas.microsoft.com/office/drawing/2014/main" id="{BEA3102A-B2E2-4A97-928A-92FDF6D8D1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adge 1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66400" cy="266400"/>
                          </a:xfrm>
                          <a:prstGeom prst="rect">
                            <a:avLst/>
                          </a:prstGeom>
                        </pic:spPr>
                      </pic:pic>
                    </a:graphicData>
                  </a:graphic>
                </wp:inline>
              </w:drawing>
            </w:r>
          </w:p>
        </w:tc>
        <w:tc>
          <w:tcPr>
            <w:tcW w:w="963" w:type="pct"/>
            <w:tcBorders>
              <w:top w:val="single" w:sz="8" w:space="0" w:color="FFFFFF" w:themeColor="background1"/>
              <w:left w:val="nil"/>
              <w:bottom w:val="nil"/>
              <w:right w:val="single" w:sz="24" w:space="0" w:color="FFFFFF" w:themeColor="background1"/>
            </w:tcBorders>
            <w:shd w:val="clear" w:color="auto" w:fill="00529B" w:themeFill="accent2"/>
            <w:vAlign w:val="center"/>
          </w:tcPr>
          <w:p w14:paraId="0D883C14" w14:textId="77777777" w:rsidR="008B765B" w:rsidRPr="008B765B" w:rsidRDefault="008B765B" w:rsidP="00AF0613">
            <w:pPr>
              <w:pStyle w:val="DJCSbody-landscape"/>
              <w:rPr>
                <w:color w:val="FFFFFF" w:themeColor="background1"/>
              </w:rPr>
            </w:pPr>
            <w:r w:rsidRPr="008B765B">
              <w:rPr>
                <w:color w:val="FFFFFF" w:themeColor="background1"/>
              </w:rPr>
              <w:t>Tier 1</w:t>
            </w:r>
          </w:p>
        </w:tc>
        <w:tc>
          <w:tcPr>
            <w:tcW w:w="309" w:type="pct"/>
            <w:tcBorders>
              <w:top w:val="single" w:sz="8" w:space="0" w:color="FFFFFF" w:themeColor="background1"/>
              <w:left w:val="single" w:sz="24" w:space="0" w:color="FFFFFF" w:themeColor="background1"/>
              <w:bottom w:val="nil"/>
              <w:right w:val="nil"/>
            </w:tcBorders>
            <w:shd w:val="clear" w:color="auto" w:fill="00529B" w:themeFill="accent2"/>
            <w:vAlign w:val="center"/>
          </w:tcPr>
          <w:p w14:paraId="3E7581F7" w14:textId="77777777" w:rsidR="008B765B" w:rsidRPr="008B765B" w:rsidRDefault="008B765B" w:rsidP="00AF0613">
            <w:pPr>
              <w:pStyle w:val="DJCSbody-landscape"/>
              <w:rPr>
                <w:color w:val="FFFFFF" w:themeColor="background1"/>
              </w:rPr>
            </w:pPr>
            <w:r w:rsidRPr="008B765B">
              <w:rPr>
                <w:noProof/>
                <w:color w:val="FFFFFF" w:themeColor="background1"/>
              </w:rPr>
              <w:drawing>
                <wp:inline distT="0" distB="0" distL="0" distR="0" wp14:anchorId="0321A68D" wp14:editId="3CFF1942">
                  <wp:extent cx="265430" cy="265430"/>
                  <wp:effectExtent l="0" t="0" r="1270" b="1270"/>
                  <wp:docPr id="694401164" name="Graphic 694401164" descr="Badge with solid fill">
                    <a:extLst xmlns:a="http://schemas.openxmlformats.org/drawingml/2006/main">
                      <a:ext uri="{FF2B5EF4-FFF2-40B4-BE49-F238E27FC236}">
                        <a16:creationId xmlns:a16="http://schemas.microsoft.com/office/drawing/2014/main" id="{C7703C6A-A380-4534-86EE-203F387351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Badg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265430" cy="265430"/>
                          </a:xfrm>
                          <a:prstGeom prst="rect">
                            <a:avLst/>
                          </a:prstGeom>
                        </pic:spPr>
                      </pic:pic>
                    </a:graphicData>
                  </a:graphic>
                </wp:inline>
              </w:drawing>
            </w:r>
          </w:p>
        </w:tc>
        <w:tc>
          <w:tcPr>
            <w:tcW w:w="956" w:type="pct"/>
            <w:tcBorders>
              <w:top w:val="single" w:sz="8" w:space="0" w:color="FFFFFF" w:themeColor="background1"/>
              <w:left w:val="nil"/>
              <w:bottom w:val="nil"/>
              <w:right w:val="single" w:sz="24" w:space="0" w:color="FFFFFF" w:themeColor="background1"/>
            </w:tcBorders>
            <w:shd w:val="clear" w:color="auto" w:fill="00529B" w:themeFill="accent2"/>
            <w:vAlign w:val="center"/>
          </w:tcPr>
          <w:p w14:paraId="3D07AB23" w14:textId="77777777" w:rsidR="008B765B" w:rsidRPr="008B765B" w:rsidRDefault="008B765B" w:rsidP="00AF0613">
            <w:pPr>
              <w:pStyle w:val="DJCSbody-landscape"/>
              <w:rPr>
                <w:color w:val="FFFFFF" w:themeColor="background1"/>
              </w:rPr>
            </w:pPr>
            <w:r w:rsidRPr="008B765B">
              <w:rPr>
                <w:color w:val="FFFFFF" w:themeColor="background1"/>
              </w:rPr>
              <w:t>Tier 2</w:t>
            </w:r>
          </w:p>
        </w:tc>
        <w:tc>
          <w:tcPr>
            <w:tcW w:w="309" w:type="pct"/>
            <w:tcBorders>
              <w:top w:val="single" w:sz="8" w:space="0" w:color="FFFFFF" w:themeColor="background1"/>
              <w:left w:val="single" w:sz="24" w:space="0" w:color="FFFFFF" w:themeColor="background1"/>
              <w:bottom w:val="nil"/>
              <w:right w:val="nil"/>
            </w:tcBorders>
            <w:shd w:val="clear" w:color="auto" w:fill="00529B" w:themeFill="accent2"/>
            <w:vAlign w:val="center"/>
          </w:tcPr>
          <w:p w14:paraId="6A3D1F5A" w14:textId="77777777" w:rsidR="008B765B" w:rsidRPr="008B765B" w:rsidRDefault="008B765B" w:rsidP="00AF0613">
            <w:pPr>
              <w:pStyle w:val="DJCSbody-landscape"/>
              <w:rPr>
                <w:color w:val="FFFFFF" w:themeColor="background1"/>
              </w:rPr>
            </w:pPr>
            <w:r w:rsidRPr="008B765B">
              <w:rPr>
                <w:noProof/>
                <w:color w:val="FFFFFF" w:themeColor="background1"/>
              </w:rPr>
              <w:drawing>
                <wp:inline distT="0" distB="0" distL="0" distR="0" wp14:anchorId="2178CF00" wp14:editId="32A9EB33">
                  <wp:extent cx="265814" cy="265814"/>
                  <wp:effectExtent l="0" t="0" r="1270" b="1270"/>
                  <wp:docPr id="7" name="Graphic 7" descr="Badge 3 with solid fill">
                    <a:extLst xmlns:a="http://schemas.openxmlformats.org/drawingml/2006/main">
                      <a:ext uri="{FF2B5EF4-FFF2-40B4-BE49-F238E27FC236}">
                        <a16:creationId xmlns:a16="http://schemas.microsoft.com/office/drawing/2014/main" id="{D1870216-CAEE-44FD-848E-2686913694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Badge 3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65814" cy="265814"/>
                          </a:xfrm>
                          <a:prstGeom prst="rect">
                            <a:avLst/>
                          </a:prstGeom>
                        </pic:spPr>
                      </pic:pic>
                    </a:graphicData>
                  </a:graphic>
                </wp:inline>
              </w:drawing>
            </w:r>
          </w:p>
        </w:tc>
        <w:tc>
          <w:tcPr>
            <w:tcW w:w="850" w:type="pct"/>
            <w:tcBorders>
              <w:top w:val="single" w:sz="8" w:space="0" w:color="FFFFFF" w:themeColor="background1"/>
              <w:left w:val="nil"/>
              <w:bottom w:val="nil"/>
              <w:right w:val="single" w:sz="24" w:space="0" w:color="FFFFFF" w:themeColor="background1"/>
            </w:tcBorders>
            <w:shd w:val="clear" w:color="auto" w:fill="00529B" w:themeFill="accent2"/>
            <w:vAlign w:val="center"/>
          </w:tcPr>
          <w:p w14:paraId="45E89E08" w14:textId="77777777" w:rsidR="008B765B" w:rsidRPr="008B765B" w:rsidRDefault="008B765B" w:rsidP="00AF0613">
            <w:pPr>
              <w:pStyle w:val="DJCSbody-landscape"/>
              <w:rPr>
                <w:color w:val="FFFFFF" w:themeColor="background1"/>
              </w:rPr>
            </w:pPr>
            <w:r w:rsidRPr="008B765B">
              <w:rPr>
                <w:color w:val="FFFFFF" w:themeColor="background1"/>
              </w:rPr>
              <w:t>Tier 3</w:t>
            </w:r>
          </w:p>
        </w:tc>
        <w:tc>
          <w:tcPr>
            <w:tcW w:w="449" w:type="pct"/>
            <w:tcBorders>
              <w:top w:val="single" w:sz="8" w:space="0" w:color="FFFFFF" w:themeColor="background1"/>
              <w:left w:val="single" w:sz="24" w:space="0" w:color="FFFFFF" w:themeColor="background1"/>
              <w:bottom w:val="nil"/>
              <w:right w:val="nil"/>
            </w:tcBorders>
            <w:shd w:val="clear" w:color="auto" w:fill="00529B" w:themeFill="accent2"/>
            <w:vAlign w:val="center"/>
          </w:tcPr>
          <w:p w14:paraId="080366B0" w14:textId="77777777" w:rsidR="008B765B" w:rsidRPr="008B765B" w:rsidRDefault="008B765B" w:rsidP="00AF0613">
            <w:pPr>
              <w:pStyle w:val="DJCSbody-landscape"/>
              <w:rPr>
                <w:color w:val="FFFFFF" w:themeColor="background1"/>
              </w:rPr>
            </w:pPr>
            <w:r w:rsidRPr="008B765B">
              <w:rPr>
                <w:noProof/>
                <w:color w:val="FFFFFF" w:themeColor="background1"/>
              </w:rPr>
              <w:drawing>
                <wp:inline distT="0" distB="0" distL="0" distR="0" wp14:anchorId="3BB0BFD8" wp14:editId="06BCA3C7">
                  <wp:extent cx="265814" cy="265814"/>
                  <wp:effectExtent l="0" t="0" r="1270" b="1270"/>
                  <wp:docPr id="1380079143" name="Graphic 1380079143" descr="Badge 4 with solid fill">
                    <a:extLst xmlns:a="http://schemas.openxmlformats.org/drawingml/2006/main">
                      <a:ext uri="{FF2B5EF4-FFF2-40B4-BE49-F238E27FC236}">
                        <a16:creationId xmlns:a16="http://schemas.microsoft.com/office/drawing/2014/main" id="{6B44EBD2-1912-4D8B-99FF-07A17C9FA6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79143" name="Graphic 1380079143" descr="Badge 4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265814" cy="265814"/>
                          </a:xfrm>
                          <a:prstGeom prst="rect">
                            <a:avLst/>
                          </a:prstGeom>
                        </pic:spPr>
                      </pic:pic>
                    </a:graphicData>
                  </a:graphic>
                </wp:inline>
              </w:drawing>
            </w:r>
          </w:p>
        </w:tc>
        <w:tc>
          <w:tcPr>
            <w:tcW w:w="856" w:type="pct"/>
            <w:tcBorders>
              <w:top w:val="single" w:sz="8" w:space="0" w:color="FFFFFF" w:themeColor="background1"/>
              <w:left w:val="nil"/>
              <w:bottom w:val="nil"/>
              <w:right w:val="single" w:sz="24" w:space="0" w:color="FFFFFF" w:themeColor="background1"/>
            </w:tcBorders>
            <w:shd w:val="clear" w:color="auto" w:fill="00529B" w:themeFill="accent2"/>
            <w:vAlign w:val="center"/>
          </w:tcPr>
          <w:p w14:paraId="05870FE2" w14:textId="77777777" w:rsidR="008B765B" w:rsidRPr="008B765B" w:rsidRDefault="008B765B" w:rsidP="00AF0613">
            <w:pPr>
              <w:pStyle w:val="DJCSbody-landscape"/>
              <w:rPr>
                <w:color w:val="FFFFFF" w:themeColor="background1"/>
              </w:rPr>
            </w:pPr>
            <w:r w:rsidRPr="008B765B">
              <w:rPr>
                <w:color w:val="FFFFFF" w:themeColor="background1"/>
              </w:rPr>
              <w:t>Tier 4</w:t>
            </w:r>
          </w:p>
        </w:tc>
      </w:tr>
      <w:tr w:rsidR="00313F27" w:rsidRPr="00FE33C0" w14:paraId="5445DE75" w14:textId="77777777" w:rsidTr="00431915">
        <w:trPr>
          <w:trHeight w:val="618"/>
        </w:trPr>
        <w:tc>
          <w:tcPr>
            <w:tcW w:w="1271" w:type="pct"/>
            <w:gridSpan w:val="2"/>
            <w:tcBorders>
              <w:top w:val="nil"/>
            </w:tcBorders>
            <w:shd w:val="clear" w:color="auto" w:fill="DBDBDB" w:themeFill="accent6" w:themeFillTint="66"/>
            <w:vAlign w:val="center"/>
          </w:tcPr>
          <w:p w14:paraId="245240B0" w14:textId="5A59F19E" w:rsidR="008B765B" w:rsidRPr="00FE33C0" w:rsidRDefault="008B765B" w:rsidP="00AF0613">
            <w:pPr>
              <w:pStyle w:val="DJCSbody-landscape"/>
            </w:pPr>
            <w:r>
              <w:t>Up to $75,000</w:t>
            </w:r>
          </w:p>
        </w:tc>
        <w:tc>
          <w:tcPr>
            <w:tcW w:w="1264" w:type="pct"/>
            <w:gridSpan w:val="2"/>
            <w:tcBorders>
              <w:top w:val="nil"/>
            </w:tcBorders>
            <w:shd w:val="clear" w:color="auto" w:fill="DBDBDB" w:themeFill="accent6" w:themeFillTint="66"/>
            <w:vAlign w:val="center"/>
          </w:tcPr>
          <w:p w14:paraId="0288633A" w14:textId="77777777" w:rsidR="008B765B" w:rsidRPr="00FE33C0" w:rsidRDefault="008B765B" w:rsidP="00AF0613">
            <w:pPr>
              <w:pStyle w:val="DJCSbody-landscape"/>
            </w:pPr>
            <w:r>
              <w:t>Up to $50,000</w:t>
            </w:r>
          </w:p>
        </w:tc>
        <w:tc>
          <w:tcPr>
            <w:tcW w:w="1159" w:type="pct"/>
            <w:gridSpan w:val="2"/>
            <w:tcBorders>
              <w:top w:val="nil"/>
            </w:tcBorders>
            <w:shd w:val="clear" w:color="auto" w:fill="DBDBDB" w:themeFill="accent6" w:themeFillTint="66"/>
            <w:vAlign w:val="center"/>
          </w:tcPr>
          <w:p w14:paraId="45535FE4" w14:textId="77777777" w:rsidR="008B765B" w:rsidRPr="00FE33C0" w:rsidRDefault="008B765B" w:rsidP="00AF0613">
            <w:pPr>
              <w:pStyle w:val="DJCSbody-landscape"/>
            </w:pPr>
            <w:r>
              <w:t>Up to $25,000</w:t>
            </w:r>
          </w:p>
        </w:tc>
        <w:tc>
          <w:tcPr>
            <w:tcW w:w="1305" w:type="pct"/>
            <w:gridSpan w:val="2"/>
            <w:tcBorders>
              <w:top w:val="nil"/>
            </w:tcBorders>
            <w:shd w:val="clear" w:color="auto" w:fill="DBDBDB" w:themeFill="accent6" w:themeFillTint="66"/>
            <w:vAlign w:val="center"/>
          </w:tcPr>
          <w:p w14:paraId="2A929409" w14:textId="77777777" w:rsidR="008B765B" w:rsidRDefault="008B765B" w:rsidP="00AF0613">
            <w:pPr>
              <w:pStyle w:val="DJCSbody-landscape"/>
            </w:pPr>
            <w:r>
              <w:t>Up to $10,000</w:t>
            </w:r>
          </w:p>
        </w:tc>
      </w:tr>
      <w:tr w:rsidR="00313F27" w:rsidRPr="00172EB0" w14:paraId="3809DAC6" w14:textId="77777777" w:rsidTr="00431915">
        <w:tc>
          <w:tcPr>
            <w:tcW w:w="1271" w:type="pct"/>
            <w:gridSpan w:val="2"/>
            <w:shd w:val="clear" w:color="auto" w:fill="F2F2F2" w:themeFill="background1" w:themeFillShade="F2"/>
          </w:tcPr>
          <w:p w14:paraId="17740965" w14:textId="42AC7F8B" w:rsidR="008B765B" w:rsidRPr="0048054C" w:rsidRDefault="008B765B" w:rsidP="008B765B">
            <w:pPr>
              <w:pStyle w:val="DJCSbody-landscape"/>
              <w:rPr>
                <w:i/>
              </w:rPr>
            </w:pPr>
            <w:r w:rsidRPr="0048054C">
              <w:rPr>
                <w:i/>
              </w:rPr>
              <w:t xml:space="preserve">Funding available to </w:t>
            </w:r>
            <w:r w:rsidR="00194E16" w:rsidRPr="0048054C">
              <w:rPr>
                <w:i/>
              </w:rPr>
              <w:t>o</w:t>
            </w:r>
            <w:r w:rsidRPr="0048054C">
              <w:rPr>
                <w:i/>
              </w:rPr>
              <w:t>rganisations in:</w:t>
            </w:r>
          </w:p>
          <w:p w14:paraId="2F3D6698" w14:textId="77777777" w:rsidR="00431915" w:rsidRPr="0048054C" w:rsidRDefault="00431915" w:rsidP="00431915">
            <w:pPr>
              <w:pStyle w:val="DJCSbody-landscape"/>
              <w:ind w:left="149"/>
              <w:rPr>
                <w:i/>
              </w:rPr>
            </w:pPr>
            <w:r w:rsidRPr="0048054C">
              <w:rPr>
                <w:i/>
              </w:rPr>
              <w:t>Horsham Rural City</w:t>
            </w:r>
          </w:p>
          <w:p w14:paraId="61958F10" w14:textId="77777777" w:rsidR="00431915" w:rsidRPr="0048054C" w:rsidRDefault="00431915" w:rsidP="00431915">
            <w:pPr>
              <w:pStyle w:val="DJCSbody-landscape"/>
              <w:ind w:left="149"/>
              <w:rPr>
                <w:i/>
              </w:rPr>
            </w:pPr>
            <w:r w:rsidRPr="0048054C">
              <w:rPr>
                <w:i/>
              </w:rPr>
              <w:t>Mount Alexander Shire</w:t>
            </w:r>
          </w:p>
          <w:p w14:paraId="419E3B58" w14:textId="77777777" w:rsidR="00431915" w:rsidRPr="0048054C" w:rsidRDefault="00431915" w:rsidP="00431915">
            <w:pPr>
              <w:pStyle w:val="DJCSbody-landscape"/>
              <w:ind w:left="149"/>
              <w:rPr>
                <w:i/>
              </w:rPr>
            </w:pPr>
            <w:r w:rsidRPr="0048054C">
              <w:rPr>
                <w:i/>
              </w:rPr>
              <w:t>Murrindindi Shire</w:t>
            </w:r>
          </w:p>
          <w:p w14:paraId="6E577356" w14:textId="77777777" w:rsidR="00431915" w:rsidRPr="0048054C" w:rsidRDefault="00431915" w:rsidP="00431915">
            <w:pPr>
              <w:pStyle w:val="DJCSbody-landscape"/>
              <w:ind w:left="149"/>
              <w:rPr>
                <w:i/>
              </w:rPr>
            </w:pPr>
            <w:r w:rsidRPr="0048054C">
              <w:rPr>
                <w:i/>
              </w:rPr>
              <w:t>Strathbogie Shire</w:t>
            </w:r>
          </w:p>
          <w:p w14:paraId="434FF72A" w14:textId="2BF09850" w:rsidR="008B765B" w:rsidRPr="0048054C" w:rsidRDefault="00431915" w:rsidP="00431915">
            <w:pPr>
              <w:pStyle w:val="DJCSbody-landscape"/>
              <w:ind w:left="149"/>
              <w:rPr>
                <w:i/>
              </w:rPr>
            </w:pPr>
            <w:r w:rsidRPr="0048054C">
              <w:rPr>
                <w:i/>
              </w:rPr>
              <w:t>Towong Shire</w:t>
            </w:r>
          </w:p>
        </w:tc>
        <w:tc>
          <w:tcPr>
            <w:tcW w:w="1264" w:type="pct"/>
            <w:gridSpan w:val="2"/>
            <w:shd w:val="clear" w:color="auto" w:fill="F2F2F2" w:themeFill="background1" w:themeFillShade="F2"/>
          </w:tcPr>
          <w:p w14:paraId="6DC9DB00" w14:textId="6EA5BE3A" w:rsidR="008B765B" w:rsidRPr="0048054C" w:rsidRDefault="008B765B" w:rsidP="008B765B">
            <w:pPr>
              <w:pStyle w:val="DJCSbody-landscape"/>
              <w:rPr>
                <w:i/>
              </w:rPr>
            </w:pPr>
            <w:r w:rsidRPr="0048054C">
              <w:rPr>
                <w:i/>
              </w:rPr>
              <w:t xml:space="preserve">Funding available to </w:t>
            </w:r>
            <w:r w:rsidR="00194E16" w:rsidRPr="0048054C">
              <w:rPr>
                <w:i/>
              </w:rPr>
              <w:t>o</w:t>
            </w:r>
            <w:r w:rsidRPr="0048054C">
              <w:rPr>
                <w:i/>
              </w:rPr>
              <w:t>rganisations in:</w:t>
            </w:r>
          </w:p>
          <w:p w14:paraId="179D4528" w14:textId="77777777" w:rsidR="00431915" w:rsidRPr="00431915" w:rsidRDefault="00431915" w:rsidP="00431915">
            <w:pPr>
              <w:pStyle w:val="DJCSbody-landscape"/>
              <w:ind w:left="149"/>
              <w:rPr>
                <w:i/>
              </w:rPr>
            </w:pPr>
            <w:r w:rsidRPr="00431915">
              <w:rPr>
                <w:i/>
              </w:rPr>
              <w:t>Colac Otway Shire</w:t>
            </w:r>
          </w:p>
          <w:p w14:paraId="0772C88E" w14:textId="77777777" w:rsidR="00431915" w:rsidRPr="0048054C" w:rsidRDefault="00431915" w:rsidP="00431915">
            <w:pPr>
              <w:pStyle w:val="DJCSbody-landscape"/>
              <w:ind w:left="149"/>
              <w:rPr>
                <w:i/>
              </w:rPr>
            </w:pPr>
            <w:r w:rsidRPr="0048054C">
              <w:rPr>
                <w:i/>
              </w:rPr>
              <w:t>Corangamite Shire</w:t>
            </w:r>
          </w:p>
          <w:p w14:paraId="5984ABD4" w14:textId="77777777" w:rsidR="00431915" w:rsidRPr="0048054C" w:rsidRDefault="00431915" w:rsidP="00431915">
            <w:pPr>
              <w:pStyle w:val="DJCSbody-landscape"/>
              <w:ind w:left="149"/>
              <w:rPr>
                <w:i/>
              </w:rPr>
            </w:pPr>
            <w:r w:rsidRPr="0048054C">
              <w:rPr>
                <w:i/>
              </w:rPr>
              <w:t xml:space="preserve">Mansfield Shire </w:t>
            </w:r>
          </w:p>
          <w:p w14:paraId="51C0BF5A" w14:textId="77777777" w:rsidR="00431915" w:rsidRPr="0048054C" w:rsidRDefault="00431915" w:rsidP="00431915">
            <w:pPr>
              <w:pStyle w:val="DJCSbody-landscape"/>
              <w:ind w:left="149"/>
              <w:rPr>
                <w:i/>
              </w:rPr>
            </w:pPr>
            <w:r w:rsidRPr="0048054C">
              <w:rPr>
                <w:i/>
              </w:rPr>
              <w:t xml:space="preserve">Mitchell Shire </w:t>
            </w:r>
          </w:p>
          <w:p w14:paraId="6A79C9A4" w14:textId="77777777" w:rsidR="00431915" w:rsidRPr="0048054C" w:rsidRDefault="00431915" w:rsidP="00431915">
            <w:pPr>
              <w:pStyle w:val="DJCSbody-landscape"/>
              <w:ind w:left="149"/>
              <w:rPr>
                <w:rFonts w:cs="Times New Roman"/>
                <w:i/>
                <w:iCs/>
                <w:szCs w:val="20"/>
              </w:rPr>
            </w:pPr>
            <w:r w:rsidRPr="00431915">
              <w:rPr>
                <w:i/>
              </w:rPr>
              <w:t>Moira Shire</w:t>
            </w:r>
            <w:r w:rsidRPr="0048054C">
              <w:rPr>
                <w:i/>
                <w:iCs/>
              </w:rPr>
              <w:t xml:space="preserve"> </w:t>
            </w:r>
          </w:p>
          <w:p w14:paraId="10EC992B" w14:textId="5D3992A3" w:rsidR="008B765B" w:rsidRPr="0048054C" w:rsidRDefault="00431915" w:rsidP="00431915">
            <w:pPr>
              <w:pStyle w:val="DJCSbody-landscape"/>
              <w:ind w:left="149"/>
              <w:rPr>
                <w:i/>
                <w:iCs/>
              </w:rPr>
            </w:pPr>
            <w:r w:rsidRPr="0048054C">
              <w:rPr>
                <w:i/>
              </w:rPr>
              <w:t>Pyrenees Shire</w:t>
            </w:r>
          </w:p>
        </w:tc>
        <w:tc>
          <w:tcPr>
            <w:tcW w:w="1159" w:type="pct"/>
            <w:gridSpan w:val="2"/>
            <w:shd w:val="clear" w:color="auto" w:fill="F2F2F2" w:themeFill="background1" w:themeFillShade="F2"/>
          </w:tcPr>
          <w:p w14:paraId="5FBCC4CF" w14:textId="2698ED5B" w:rsidR="008B765B" w:rsidRPr="0048054C" w:rsidRDefault="008B765B" w:rsidP="008B765B">
            <w:pPr>
              <w:pStyle w:val="DJCSbody-landscape"/>
              <w:rPr>
                <w:i/>
              </w:rPr>
            </w:pPr>
            <w:r w:rsidRPr="0048054C">
              <w:rPr>
                <w:i/>
              </w:rPr>
              <w:t xml:space="preserve">Funding available to </w:t>
            </w:r>
            <w:r w:rsidR="00194E16" w:rsidRPr="0048054C">
              <w:rPr>
                <w:i/>
              </w:rPr>
              <w:t>o</w:t>
            </w:r>
            <w:r w:rsidRPr="0048054C">
              <w:rPr>
                <w:i/>
              </w:rPr>
              <w:t>rganisations in:</w:t>
            </w:r>
          </w:p>
          <w:p w14:paraId="67D73042" w14:textId="77777777" w:rsidR="008B765B" w:rsidRPr="0048054C" w:rsidRDefault="008B765B" w:rsidP="00431915">
            <w:pPr>
              <w:pStyle w:val="DJCSbody-landscape"/>
              <w:ind w:left="149"/>
              <w:rPr>
                <w:i/>
              </w:rPr>
            </w:pPr>
            <w:r w:rsidRPr="0048054C">
              <w:rPr>
                <w:i/>
              </w:rPr>
              <w:t>Ararat Rural City</w:t>
            </w:r>
          </w:p>
          <w:p w14:paraId="456345DE" w14:textId="77777777" w:rsidR="008B765B" w:rsidRPr="0048054C" w:rsidRDefault="008B765B" w:rsidP="00431915">
            <w:pPr>
              <w:pStyle w:val="DJCSbody-landscape"/>
              <w:ind w:left="149"/>
              <w:rPr>
                <w:i/>
              </w:rPr>
            </w:pPr>
            <w:r w:rsidRPr="0048054C">
              <w:rPr>
                <w:i/>
              </w:rPr>
              <w:t>Golden Plains Shire</w:t>
            </w:r>
          </w:p>
        </w:tc>
        <w:tc>
          <w:tcPr>
            <w:tcW w:w="1305" w:type="pct"/>
            <w:gridSpan w:val="2"/>
            <w:shd w:val="clear" w:color="auto" w:fill="F2F2F2" w:themeFill="background1" w:themeFillShade="F2"/>
          </w:tcPr>
          <w:p w14:paraId="0C7C3316" w14:textId="53D67E72" w:rsidR="008B765B" w:rsidRPr="0048054C" w:rsidRDefault="008B765B" w:rsidP="008B765B">
            <w:pPr>
              <w:pStyle w:val="DJCSbody-landscape"/>
              <w:rPr>
                <w:i/>
              </w:rPr>
            </w:pPr>
            <w:r w:rsidRPr="0048054C">
              <w:rPr>
                <w:i/>
              </w:rPr>
              <w:t xml:space="preserve">Funding available to </w:t>
            </w:r>
            <w:r w:rsidR="00194E16" w:rsidRPr="0048054C">
              <w:rPr>
                <w:i/>
              </w:rPr>
              <w:t>o</w:t>
            </w:r>
            <w:r w:rsidRPr="0048054C">
              <w:rPr>
                <w:i/>
              </w:rPr>
              <w:t>rganisations i</w:t>
            </w:r>
            <w:r w:rsidR="005D2ABC" w:rsidRPr="0048054C">
              <w:rPr>
                <w:i/>
              </w:rPr>
              <w:t>n</w:t>
            </w:r>
            <w:r w:rsidRPr="0048054C">
              <w:rPr>
                <w:i/>
              </w:rPr>
              <w:t>:</w:t>
            </w:r>
          </w:p>
          <w:p w14:paraId="13C099E1" w14:textId="77777777" w:rsidR="008B765B" w:rsidRPr="00431915" w:rsidRDefault="008B765B" w:rsidP="00431915">
            <w:pPr>
              <w:pStyle w:val="DJCSbody-landscape"/>
              <w:ind w:left="149"/>
              <w:rPr>
                <w:i/>
              </w:rPr>
            </w:pPr>
            <w:r w:rsidRPr="0048054C">
              <w:rPr>
                <w:i/>
              </w:rPr>
              <w:t>East Gippsland Shire</w:t>
            </w:r>
          </w:p>
          <w:p w14:paraId="5EDBF9C5" w14:textId="77777777" w:rsidR="008B765B" w:rsidRPr="0048054C" w:rsidRDefault="008B765B" w:rsidP="00431915">
            <w:pPr>
              <w:pStyle w:val="DJCSbody-landscape"/>
              <w:ind w:left="149"/>
            </w:pPr>
            <w:r w:rsidRPr="0048054C">
              <w:rPr>
                <w:i/>
              </w:rPr>
              <w:t>Wellington Shire</w:t>
            </w:r>
          </w:p>
        </w:tc>
      </w:tr>
    </w:tbl>
    <w:p w14:paraId="6D1AC075" w14:textId="77777777" w:rsidR="008B765B" w:rsidRDefault="008B765B" w:rsidP="008B765B">
      <w:pPr>
        <w:pStyle w:val="Heading1"/>
      </w:pPr>
      <w:bookmarkStart w:id="10" w:name="_Toc224028137"/>
      <w:bookmarkStart w:id="11" w:name="_Toc235111050"/>
      <w:r>
        <w:t>Eligibility</w:t>
      </w:r>
      <w:bookmarkEnd w:id="10"/>
      <w:bookmarkEnd w:id="11"/>
      <w:r>
        <w:t xml:space="preserve"> </w:t>
      </w:r>
    </w:p>
    <w:p w14:paraId="3656433D" w14:textId="77777777" w:rsidR="008B765B" w:rsidRDefault="008B765B" w:rsidP="008B765B">
      <w:pPr>
        <w:pStyle w:val="Heading2"/>
      </w:pPr>
      <w:bookmarkStart w:id="12" w:name="_Toc224028138"/>
      <w:bookmarkStart w:id="13" w:name="_Toc235111051"/>
      <w:r>
        <w:t>Who can apply?</w:t>
      </w:r>
      <w:bookmarkEnd w:id="12"/>
      <w:bookmarkEnd w:id="13"/>
    </w:p>
    <w:p w14:paraId="265E4305" w14:textId="77777777" w:rsidR="008B765B" w:rsidRDefault="008B765B" w:rsidP="008B765B">
      <w:pPr>
        <w:pStyle w:val="DJCSbody-landscape"/>
      </w:pPr>
      <w:r w:rsidRPr="00814DE2">
        <w:t xml:space="preserve">To be eligible to apply, an </w:t>
      </w:r>
      <w:r w:rsidRPr="00F8728A">
        <w:t xml:space="preserve">organisation must be a legal entity </w:t>
      </w:r>
      <w:r w:rsidRPr="00814DE2">
        <w:t xml:space="preserve">which is one of the following: </w:t>
      </w:r>
    </w:p>
    <w:p w14:paraId="093DD1B7" w14:textId="77777777" w:rsidR="008B765B" w:rsidRPr="00814DE2" w:rsidRDefault="008B765B" w:rsidP="0003727C">
      <w:pPr>
        <w:pStyle w:val="DJCSlist-bulletlevel1"/>
        <w:numPr>
          <w:ilvl w:val="0"/>
          <w:numId w:val="24"/>
        </w:numPr>
      </w:pPr>
      <w:r w:rsidRPr="00814DE2">
        <w:t xml:space="preserve">incorporated under the </w:t>
      </w:r>
      <w:r w:rsidRPr="00FE5898">
        <w:t>Corporations Act 2001</w:t>
      </w:r>
      <w:r w:rsidRPr="00814DE2">
        <w:t xml:space="preserve"> (Cth), the </w:t>
      </w:r>
      <w:r w:rsidRPr="00FE5898">
        <w:t>Associations Incorporation Reform Act 2001</w:t>
      </w:r>
      <w:r w:rsidRPr="00814DE2">
        <w:t xml:space="preserve"> (Vic), the </w:t>
      </w:r>
      <w:r w:rsidRPr="00FE5898">
        <w:t>Corporation (Aboriginal and Torres Strait Islander) Act 2006</w:t>
      </w:r>
      <w:r w:rsidRPr="00814DE2">
        <w:t xml:space="preserve"> (Cth), </w:t>
      </w:r>
      <w:r w:rsidRPr="004D6E1A">
        <w:t xml:space="preserve">the </w:t>
      </w:r>
      <w:r w:rsidRPr="00FE5898">
        <w:t>Crown Land (Reserves) Act 1978</w:t>
      </w:r>
      <w:r w:rsidRPr="004D6E1A">
        <w:t xml:space="preserve"> (Vic)</w:t>
      </w:r>
      <w:r>
        <w:t>, or a similar type of incorporation</w:t>
      </w:r>
    </w:p>
    <w:p w14:paraId="23A3041E" w14:textId="77777777" w:rsidR="008B765B" w:rsidRPr="00814DE2" w:rsidRDefault="008B765B" w:rsidP="0003727C">
      <w:pPr>
        <w:pStyle w:val="DJCSlist-bulletlevel1"/>
        <w:numPr>
          <w:ilvl w:val="0"/>
          <w:numId w:val="24"/>
        </w:numPr>
      </w:pPr>
      <w:r w:rsidRPr="00814DE2">
        <w:t xml:space="preserve">a social enterprise with </w:t>
      </w:r>
      <w:r w:rsidRPr="00814DE2">
        <w:rPr>
          <w:rFonts w:eastAsia="MS Mincho"/>
        </w:rPr>
        <w:t>a clearly stated purpose or mission specifically related to disaster event recovery or provision of services to the affected community being supported under this funding</w:t>
      </w:r>
      <w:r w:rsidRPr="00814DE2">
        <w:t xml:space="preserve">. </w:t>
      </w:r>
    </w:p>
    <w:p w14:paraId="3FE1B3F0" w14:textId="2E1E7DD1" w:rsidR="008B765B" w:rsidRPr="00F8728A" w:rsidRDefault="001D62D5" w:rsidP="00AA245D">
      <w:pPr>
        <w:pStyle w:val="DJCSbody-landscape"/>
        <w:spacing w:before="120"/>
      </w:pPr>
      <w:r w:rsidRPr="00F8728A">
        <w:t>Applicants</w:t>
      </w:r>
      <w:r w:rsidR="008B765B" w:rsidRPr="00F8728A">
        <w:t xml:space="preserve"> must also: </w:t>
      </w:r>
    </w:p>
    <w:p w14:paraId="50C0CB23" w14:textId="167D94AF" w:rsidR="008B765B" w:rsidRPr="00C23882" w:rsidRDefault="008B765B" w:rsidP="0003727C">
      <w:pPr>
        <w:pStyle w:val="DJCSlist-bulletlevel1"/>
        <w:numPr>
          <w:ilvl w:val="0"/>
          <w:numId w:val="24"/>
        </w:numPr>
      </w:pPr>
      <w:r w:rsidRPr="00F8728A">
        <w:t>be a community organisation, not-for-profit, Aboriginal Community Controlled Organisation,</w:t>
      </w:r>
      <w:r w:rsidRPr="00C23882">
        <w:t xml:space="preserve"> Traditional Owner Corporation, Community Recovery Committee</w:t>
      </w:r>
      <w:r>
        <w:t xml:space="preserve"> or a Committee of Management</w:t>
      </w:r>
      <w:r w:rsidRPr="00C23882">
        <w:t xml:space="preserve"> and demonstrate a leading role in recovery </w:t>
      </w:r>
      <w:r>
        <w:t>with</w:t>
      </w:r>
      <w:r w:rsidRPr="00C23882">
        <w:t xml:space="preserve">in their </w:t>
      </w:r>
      <w:r w:rsidR="007B07F7">
        <w:t>LGA</w:t>
      </w:r>
    </w:p>
    <w:p w14:paraId="0F3DEC76" w14:textId="77777777" w:rsidR="008B765B" w:rsidRPr="00C23882" w:rsidRDefault="008B765B" w:rsidP="0003727C">
      <w:pPr>
        <w:pStyle w:val="DJCSlist-bulletlevel1"/>
        <w:numPr>
          <w:ilvl w:val="0"/>
          <w:numId w:val="24"/>
        </w:numPr>
      </w:pPr>
      <w:r w:rsidRPr="00C23882">
        <w:t xml:space="preserve">have a current Australian Business Number (ABN) </w:t>
      </w:r>
    </w:p>
    <w:p w14:paraId="55A5302D" w14:textId="77777777" w:rsidR="008B765B" w:rsidRPr="00C23882" w:rsidRDefault="008B765B" w:rsidP="0003727C">
      <w:pPr>
        <w:pStyle w:val="DJCSlist-bulletlevel1"/>
        <w:numPr>
          <w:ilvl w:val="0"/>
          <w:numId w:val="24"/>
        </w:numPr>
      </w:pPr>
      <w:r w:rsidRPr="00C23882">
        <w:t xml:space="preserve">be </w:t>
      </w:r>
      <w:r>
        <w:t>r</w:t>
      </w:r>
      <w:r w:rsidRPr="00C23882">
        <w:t>egistered for GST</w:t>
      </w:r>
    </w:p>
    <w:p w14:paraId="3D3608DD" w14:textId="77777777" w:rsidR="008B765B" w:rsidRDefault="008B765B" w:rsidP="0003727C">
      <w:pPr>
        <w:pStyle w:val="DJCSlist-bulletlevel1"/>
        <w:numPr>
          <w:ilvl w:val="0"/>
          <w:numId w:val="24"/>
        </w:numPr>
      </w:pPr>
      <w:r w:rsidRPr="00C23882">
        <w:t>be</w:t>
      </w:r>
      <w:r>
        <w:t xml:space="preserve"> delivering recovery support</w:t>
      </w:r>
      <w:r w:rsidRPr="00C23882">
        <w:t xml:space="preserve"> in one of the project location areas (see ‘Key selection criteria’)</w:t>
      </w:r>
    </w:p>
    <w:p w14:paraId="5CFEC9F2" w14:textId="1D7C6C2A" w:rsidR="008B765B" w:rsidRPr="00C23882" w:rsidRDefault="008B765B" w:rsidP="0003727C">
      <w:pPr>
        <w:pStyle w:val="DJCSlist-bulletlevel1"/>
        <w:numPr>
          <w:ilvl w:val="0"/>
          <w:numId w:val="24"/>
        </w:numPr>
      </w:pPr>
      <w:r>
        <w:t>demonstrate</w:t>
      </w:r>
      <w:r w:rsidR="001E535A">
        <w:t xml:space="preserve"> </w:t>
      </w:r>
      <w:r>
        <w:t xml:space="preserve">the proposed project and all expenditure will </w:t>
      </w:r>
      <w:r w:rsidR="001E535A">
        <w:t xml:space="preserve">occur </w:t>
      </w:r>
      <w:r w:rsidR="00E97A9C">
        <w:t>by</w:t>
      </w:r>
      <w:r w:rsidRPr="001B032C">
        <w:t xml:space="preserve"> 30 June 2028</w:t>
      </w:r>
    </w:p>
    <w:p w14:paraId="35962394" w14:textId="1C14C7CF" w:rsidR="008B765B" w:rsidRPr="00C23882" w:rsidRDefault="008B765B" w:rsidP="0003727C">
      <w:pPr>
        <w:pStyle w:val="DJCSlist-bulletlevel1"/>
        <w:numPr>
          <w:ilvl w:val="0"/>
          <w:numId w:val="24"/>
        </w:numPr>
      </w:pPr>
      <w:r w:rsidRPr="00C23882">
        <w:t>have no outstanding final reports required for any previous Emergency Recovery Victoria</w:t>
      </w:r>
      <w:r w:rsidR="00A25655">
        <w:t xml:space="preserve"> (ERV)</w:t>
      </w:r>
      <w:r w:rsidRPr="00C23882">
        <w:t xml:space="preserve"> </w:t>
      </w:r>
      <w:r>
        <w:t>or Emergency Management Victoria</w:t>
      </w:r>
      <w:r w:rsidR="00A25655">
        <w:t xml:space="preserve"> (EMV)</w:t>
      </w:r>
      <w:r>
        <w:t xml:space="preserve"> </w:t>
      </w:r>
      <w:r w:rsidRPr="00C23882">
        <w:t xml:space="preserve">grant programs. </w:t>
      </w:r>
    </w:p>
    <w:p w14:paraId="5BDFB65C" w14:textId="1599459F" w:rsidR="008B765B" w:rsidRPr="005E43E1" w:rsidRDefault="008B765B" w:rsidP="00AA245D">
      <w:pPr>
        <w:pStyle w:val="DJCSbody-landscape"/>
        <w:spacing w:before="240"/>
      </w:pPr>
      <w:r>
        <w:t xml:space="preserve">Applicants can confirm their current ABN details online at </w:t>
      </w:r>
      <w:hyperlink r:id="rId29" w:history="1">
        <w:r w:rsidRPr="005E43E1">
          <w:rPr>
            <w:rStyle w:val="Hyperlink"/>
          </w:rPr>
          <w:t>Australian Business Registry (ABR)</w:t>
        </w:r>
      </w:hyperlink>
      <w:r w:rsidR="00315AF9">
        <w:rPr>
          <w:i/>
        </w:rPr>
        <w:t>.</w:t>
      </w:r>
      <w:r>
        <w:t xml:space="preserve"> </w:t>
      </w:r>
      <w:r w:rsidR="00315AF9">
        <w:t>I</w:t>
      </w:r>
      <w:r>
        <w:t xml:space="preserve">ncorporation status </w:t>
      </w:r>
      <w:r w:rsidRPr="005E43E1">
        <w:t xml:space="preserve">can be </w:t>
      </w:r>
      <w:r w:rsidR="006C0A51">
        <w:t>verified</w:t>
      </w:r>
      <w:r w:rsidR="006C0A51" w:rsidRPr="005E43E1">
        <w:t xml:space="preserve"> </w:t>
      </w:r>
      <w:r w:rsidR="006C0A51">
        <w:t>through the relevant registering body:</w:t>
      </w:r>
    </w:p>
    <w:p w14:paraId="3063E035" w14:textId="3AD662AE" w:rsidR="008B765B" w:rsidRPr="005E43E1" w:rsidRDefault="008B765B" w:rsidP="0003727C">
      <w:pPr>
        <w:pStyle w:val="DJCSlist-bulletlevel1"/>
        <w:numPr>
          <w:ilvl w:val="0"/>
          <w:numId w:val="24"/>
        </w:numPr>
      </w:pPr>
      <w:hyperlink r:id="rId30" w:history="1">
        <w:r w:rsidRPr="005E43E1">
          <w:rPr>
            <w:rStyle w:val="Hyperlink"/>
          </w:rPr>
          <w:t>Consumer Affairs Victoria (CAV)</w:t>
        </w:r>
      </w:hyperlink>
      <w:r w:rsidRPr="005E43E1">
        <w:t xml:space="preserve"> - incorporated associations, co-operatives</w:t>
      </w:r>
      <w:r w:rsidR="00FF4607">
        <w:t>,</w:t>
      </w:r>
      <w:r w:rsidRPr="005E43E1">
        <w:t xml:space="preserve"> or organisations incorporated through other means  </w:t>
      </w:r>
    </w:p>
    <w:p w14:paraId="029D239B" w14:textId="77777777" w:rsidR="008B765B" w:rsidRPr="005E43E1" w:rsidRDefault="008B765B" w:rsidP="0003727C">
      <w:pPr>
        <w:pStyle w:val="DJCSlist-bulletlevel1"/>
        <w:numPr>
          <w:ilvl w:val="0"/>
          <w:numId w:val="24"/>
        </w:numPr>
      </w:pPr>
      <w:hyperlink r:id="rId31" w:history="1">
        <w:r w:rsidRPr="005E43E1">
          <w:rPr>
            <w:rStyle w:val="Hyperlink"/>
          </w:rPr>
          <w:t>Australian Securities and Investments Commission (ASIC) </w:t>
        </w:r>
      </w:hyperlink>
      <w:r w:rsidRPr="005E43E1">
        <w:t xml:space="preserve">- companies  </w:t>
      </w:r>
    </w:p>
    <w:p w14:paraId="616B9652" w14:textId="189652A0" w:rsidR="008B765B" w:rsidRPr="005E43E1" w:rsidRDefault="008B765B" w:rsidP="0003727C">
      <w:pPr>
        <w:pStyle w:val="DJCSlist-bulletlevel1"/>
        <w:numPr>
          <w:ilvl w:val="0"/>
          <w:numId w:val="24"/>
        </w:numPr>
      </w:pPr>
      <w:hyperlink r:id="rId32" w:history="1">
        <w:r w:rsidRPr="0003727C">
          <w:rPr>
            <w:rStyle w:val="Hyperlink"/>
          </w:rPr>
          <w:t>Australian</w:t>
        </w:r>
        <w:r w:rsidRPr="005E43E1">
          <w:rPr>
            <w:rStyle w:val="Hyperlink"/>
          </w:rPr>
          <w:t xml:space="preserve"> Charities and Not </w:t>
        </w:r>
        <w:r w:rsidR="00CA7F80" w:rsidRPr="005E43E1">
          <w:rPr>
            <w:rStyle w:val="Hyperlink"/>
          </w:rPr>
          <w:t>for</w:t>
        </w:r>
        <w:r w:rsidRPr="005E43E1">
          <w:rPr>
            <w:rStyle w:val="Hyperlink"/>
          </w:rPr>
          <w:t xml:space="preserve"> Profits Commission (ACNC)</w:t>
        </w:r>
      </w:hyperlink>
      <w:r w:rsidRPr="005E43E1">
        <w:t xml:space="preserve"> – registered charities </w:t>
      </w:r>
    </w:p>
    <w:p w14:paraId="7772BDA7" w14:textId="77777777" w:rsidR="008B765B" w:rsidRPr="00AB5E7E" w:rsidRDefault="008B765B" w:rsidP="0003727C">
      <w:pPr>
        <w:pStyle w:val="DJCSlist-bulletlevel1"/>
        <w:numPr>
          <w:ilvl w:val="0"/>
          <w:numId w:val="24"/>
        </w:numPr>
        <w:rPr>
          <w:iCs/>
        </w:rPr>
      </w:pPr>
      <w:hyperlink r:id="rId33" w:history="1">
        <w:r w:rsidRPr="005E43E1">
          <w:rPr>
            <w:rStyle w:val="Hyperlink"/>
          </w:rPr>
          <w:t>Office of the Registrar of Indigenous Corporations (ORIC) </w:t>
        </w:r>
      </w:hyperlink>
      <w:r w:rsidRPr="005E43E1">
        <w:t>– Aboriginal corporations </w:t>
      </w:r>
    </w:p>
    <w:p w14:paraId="07E295CD" w14:textId="068D0F2A" w:rsidR="008B765B" w:rsidRPr="00814DE2" w:rsidRDefault="00FF4607" w:rsidP="00F8728A">
      <w:pPr>
        <w:pStyle w:val="DJCSbody-landscape"/>
        <w:spacing w:before="240"/>
      </w:pPr>
      <w:r>
        <w:t>Organisations</w:t>
      </w:r>
      <w:r w:rsidRPr="00814DE2">
        <w:t xml:space="preserve"> </w:t>
      </w:r>
      <w:r w:rsidR="008B765B" w:rsidRPr="00814DE2">
        <w:t>that are not incorporated or do not have an ABN may still be eligible to apply if supported by an eligible auspice organisation (provided the</w:t>
      </w:r>
      <w:r w:rsidR="008B765B">
        <w:t xml:space="preserve"> auspice</w:t>
      </w:r>
      <w:r w:rsidR="008B765B" w:rsidRPr="00814DE2">
        <w:t xml:space="preserve"> still meet</w:t>
      </w:r>
      <w:r w:rsidR="008B765B">
        <w:t>s</w:t>
      </w:r>
      <w:r w:rsidR="008B765B" w:rsidRPr="00814DE2">
        <w:t xml:space="preserve"> all the other criteria). </w:t>
      </w:r>
    </w:p>
    <w:p w14:paraId="1A997CC4" w14:textId="39FC28F9" w:rsidR="008B765B" w:rsidRPr="00814DE2" w:rsidRDefault="003F6BCD" w:rsidP="00AA245D">
      <w:pPr>
        <w:pStyle w:val="DJCSbody-landscape"/>
        <w:spacing w:before="120"/>
      </w:pPr>
      <w:r>
        <w:t>All</w:t>
      </w:r>
      <w:r w:rsidR="008B765B" w:rsidRPr="00814DE2">
        <w:t xml:space="preserve"> registration details must match the name of the applicant or auspice organisation. </w:t>
      </w:r>
    </w:p>
    <w:p w14:paraId="0D5433E3" w14:textId="77777777" w:rsidR="008B765B" w:rsidRDefault="008B765B" w:rsidP="008B765B">
      <w:pPr>
        <w:pStyle w:val="Heading2"/>
      </w:pPr>
      <w:bookmarkStart w:id="14" w:name="_Toc224028139"/>
      <w:bookmarkStart w:id="15" w:name="_Toc235111052"/>
      <w:r w:rsidRPr="00314148">
        <w:t>Who cannot apply?</w:t>
      </w:r>
      <w:bookmarkEnd w:id="14"/>
      <w:bookmarkEnd w:id="15"/>
    </w:p>
    <w:p w14:paraId="72574648" w14:textId="77777777" w:rsidR="008B765B" w:rsidRPr="00314148" w:rsidRDefault="008B765B" w:rsidP="008B765B">
      <w:pPr>
        <w:pStyle w:val="DJCSbody-landscape"/>
      </w:pPr>
      <w:r w:rsidRPr="00314148">
        <w:t>The following are not eligible to apply under the program:</w:t>
      </w:r>
    </w:p>
    <w:p w14:paraId="1930288D" w14:textId="6ABDC9A0" w:rsidR="008B765B" w:rsidRPr="00314148" w:rsidRDefault="003F6BCD" w:rsidP="0003727C">
      <w:pPr>
        <w:pStyle w:val="DJCSlist-bulletlevel1"/>
        <w:numPr>
          <w:ilvl w:val="0"/>
          <w:numId w:val="24"/>
        </w:numPr>
      </w:pPr>
      <w:r>
        <w:t>u</w:t>
      </w:r>
      <w:r w:rsidR="008B765B" w:rsidRPr="00314148">
        <w:t>nincorporated organisations and organisations structured as a trust (unless an auspice arrangement is in place)</w:t>
      </w:r>
    </w:p>
    <w:p w14:paraId="67906E61" w14:textId="0DECE6FB" w:rsidR="008B765B" w:rsidRPr="00314148" w:rsidRDefault="003F6BCD" w:rsidP="0003727C">
      <w:pPr>
        <w:pStyle w:val="DJCSlist-bulletlevel1"/>
        <w:numPr>
          <w:ilvl w:val="0"/>
          <w:numId w:val="24"/>
        </w:numPr>
      </w:pPr>
      <w:r>
        <w:t>p</w:t>
      </w:r>
      <w:r w:rsidR="008B765B" w:rsidRPr="00314148">
        <w:t>olitical parties and</w:t>
      </w:r>
      <w:r w:rsidR="008B765B">
        <w:t>/or</w:t>
      </w:r>
      <w:r w:rsidR="008B765B" w:rsidRPr="00314148">
        <w:t xml:space="preserve"> organisations</w:t>
      </w:r>
    </w:p>
    <w:p w14:paraId="2AE7722E" w14:textId="5465D538" w:rsidR="008B765B" w:rsidRPr="00314148" w:rsidRDefault="003F6BCD" w:rsidP="0003727C">
      <w:pPr>
        <w:pStyle w:val="DJCSlist-bulletlevel1"/>
        <w:numPr>
          <w:ilvl w:val="0"/>
          <w:numId w:val="24"/>
        </w:numPr>
      </w:pPr>
      <w:r>
        <w:t>i</w:t>
      </w:r>
      <w:r w:rsidR="008B765B" w:rsidRPr="00314148">
        <w:t xml:space="preserve">ndividuals and sole traders </w:t>
      </w:r>
    </w:p>
    <w:p w14:paraId="0C141A9E" w14:textId="4F486ED3" w:rsidR="008B765B" w:rsidRPr="002644DC" w:rsidRDefault="003F6BCD" w:rsidP="0003727C">
      <w:pPr>
        <w:pStyle w:val="DJCSlist-bulletlevel1"/>
        <w:numPr>
          <w:ilvl w:val="0"/>
          <w:numId w:val="24"/>
        </w:numPr>
      </w:pPr>
      <w:r>
        <w:t>o</w:t>
      </w:r>
      <w:r w:rsidR="008B765B" w:rsidRPr="00314148">
        <w:t xml:space="preserve">rganisations outside the listed </w:t>
      </w:r>
      <w:r w:rsidR="00EB54DE">
        <w:t>LGAs</w:t>
      </w:r>
      <w:r w:rsidR="008B765B">
        <w:t xml:space="preserve">, </w:t>
      </w:r>
      <w:r w:rsidR="008B765B" w:rsidRPr="002644DC">
        <w:t>excluding Aboriginal Community Controlled Organisations which deliver services and programs in</w:t>
      </w:r>
      <w:r w:rsidR="0048054C">
        <w:t xml:space="preserve"> the listed LGAs</w:t>
      </w:r>
    </w:p>
    <w:p w14:paraId="7A4DD2F2" w14:textId="77777777" w:rsidR="008B765B" w:rsidRPr="002644DC" w:rsidRDefault="008B765B" w:rsidP="0003727C">
      <w:pPr>
        <w:pStyle w:val="DJCSlist-bulletlevel1"/>
        <w:numPr>
          <w:ilvl w:val="0"/>
          <w:numId w:val="24"/>
        </w:numPr>
      </w:pPr>
      <w:r w:rsidRPr="002644DC">
        <w:t xml:space="preserve">Government Related Entities (e.g. local councils, statutory authorities, state-owned corporations). </w:t>
      </w:r>
    </w:p>
    <w:p w14:paraId="7504E8B6" w14:textId="3C3A5C8C" w:rsidR="008B765B" w:rsidRPr="00922CBD" w:rsidRDefault="00D02299" w:rsidP="008B765B">
      <w:pPr>
        <w:pStyle w:val="DJCSbody-landscape"/>
      </w:pPr>
      <w:r w:rsidRPr="002644DC">
        <w:t>O</w:t>
      </w:r>
      <w:r w:rsidR="008B765B" w:rsidRPr="002644DC">
        <w:t>rganisation</w:t>
      </w:r>
      <w:r w:rsidRPr="002644DC">
        <w:t>s</w:t>
      </w:r>
      <w:r w:rsidR="008B765B" w:rsidRPr="002644DC">
        <w:t xml:space="preserve"> that </w:t>
      </w:r>
      <w:r w:rsidRPr="002644DC">
        <w:t xml:space="preserve">are </w:t>
      </w:r>
      <w:r w:rsidR="008B765B" w:rsidRPr="002644DC">
        <w:t>not eligible to</w:t>
      </w:r>
      <w:r w:rsidR="00C41E5F" w:rsidRPr="002644DC">
        <w:t xml:space="preserve"> directly</w:t>
      </w:r>
      <w:r w:rsidR="008B765B" w:rsidRPr="002644DC">
        <w:t xml:space="preserve"> apply may still</w:t>
      </w:r>
      <w:r w:rsidR="005F0015" w:rsidRPr="002644DC">
        <w:t xml:space="preserve"> </w:t>
      </w:r>
      <w:proofErr w:type="gramStart"/>
      <w:r w:rsidR="002644DC" w:rsidRPr="002644DC">
        <w:t xml:space="preserve">submit </w:t>
      </w:r>
      <w:r w:rsidR="005F0015" w:rsidRPr="002644DC">
        <w:t>an application</w:t>
      </w:r>
      <w:proofErr w:type="gramEnd"/>
      <w:r w:rsidR="005F0015" w:rsidRPr="002644DC">
        <w:t xml:space="preserve"> by </w:t>
      </w:r>
      <w:r w:rsidR="008B765B" w:rsidRPr="002644DC">
        <w:t>acting as an auspice organisation.</w:t>
      </w:r>
      <w:r w:rsidR="00416A55" w:rsidRPr="002644DC">
        <w:t xml:space="preserve"> </w:t>
      </w:r>
      <w:r w:rsidR="008B765B" w:rsidRPr="002644DC">
        <w:t>If you are unsure about your eligibility, contact EMV to discuss</w:t>
      </w:r>
      <w:r w:rsidR="008B765B" w:rsidRPr="00922CBD">
        <w:t xml:space="preserve"> before applying.</w:t>
      </w:r>
    </w:p>
    <w:p w14:paraId="58608A0C" w14:textId="77777777" w:rsidR="008B765B" w:rsidRDefault="008B765B" w:rsidP="008B765B">
      <w:pPr>
        <w:pStyle w:val="Heading1"/>
      </w:pPr>
      <w:bookmarkStart w:id="16" w:name="_Toc224028140"/>
      <w:bookmarkStart w:id="17" w:name="_Toc235111053"/>
      <w:r>
        <w:t>Funded project activities</w:t>
      </w:r>
      <w:bookmarkEnd w:id="16"/>
      <w:bookmarkEnd w:id="17"/>
    </w:p>
    <w:p w14:paraId="0A9CD8FC" w14:textId="472C88E3" w:rsidR="008B765B" w:rsidRPr="008B765B" w:rsidRDefault="008B765B" w:rsidP="008B765B">
      <w:pPr>
        <w:pStyle w:val="DJCSbody-landscape"/>
      </w:pPr>
      <w:r w:rsidRPr="00922CBD">
        <w:t xml:space="preserve">Grant </w:t>
      </w:r>
      <w:r w:rsidR="00A25655">
        <w:t xml:space="preserve">funding provided </w:t>
      </w:r>
      <w:r w:rsidR="00A25655" w:rsidRPr="002644DC">
        <w:t>by</w:t>
      </w:r>
      <w:r w:rsidRPr="002644DC">
        <w:t xml:space="preserve"> EMV can</w:t>
      </w:r>
      <w:r w:rsidRPr="00922CBD">
        <w:t xml:space="preserve"> only be </w:t>
      </w:r>
      <w:r w:rsidR="00A25655">
        <w:t>used for</w:t>
      </w:r>
      <w:r w:rsidRPr="00922CBD">
        <w:t xml:space="preserve"> eligible expenditure outlined in these </w:t>
      </w:r>
      <w:r w:rsidR="00BD72E8">
        <w:t>g</w:t>
      </w:r>
      <w:r w:rsidRPr="00922CBD">
        <w:t xml:space="preserve">uidelines. All expenditure must be a </w:t>
      </w:r>
      <w:r w:rsidRPr="008B765B">
        <w:t xml:space="preserve">direct cost of the </w:t>
      </w:r>
      <w:r w:rsidR="004C4713">
        <w:t>activity</w:t>
      </w:r>
      <w:r w:rsidRPr="008B765B">
        <w:t xml:space="preserve"> delivery. </w:t>
      </w:r>
    </w:p>
    <w:p w14:paraId="3E3D013B" w14:textId="1FE2E6C9" w:rsidR="008B765B" w:rsidRPr="008B765B" w:rsidRDefault="00BD72E8" w:rsidP="008B765B">
      <w:pPr>
        <w:pStyle w:val="DJCSbody-landscape"/>
      </w:pPr>
      <w:r>
        <w:t>Where possible, a</w:t>
      </w:r>
      <w:r w:rsidR="008B765B" w:rsidRPr="008B765B">
        <w:t>pplicants are encouraged to engage local suppliers, contractors and businesses</w:t>
      </w:r>
      <w:r w:rsidR="00575AC1">
        <w:t xml:space="preserve"> when sourcing</w:t>
      </w:r>
      <w:r w:rsidR="008B765B" w:rsidRPr="008B765B">
        <w:t xml:space="preserve"> project materials or services.</w:t>
      </w:r>
    </w:p>
    <w:p w14:paraId="45650B6D" w14:textId="6DEBB7D3" w:rsidR="008B765B" w:rsidRPr="00667ACE" w:rsidRDefault="008B765B" w:rsidP="008B765B">
      <w:pPr>
        <w:pStyle w:val="Heading2"/>
      </w:pPr>
      <w:bookmarkStart w:id="18" w:name="_Toc224028141"/>
      <w:bookmarkStart w:id="19" w:name="_Toc235111054"/>
      <w:r w:rsidRPr="00667ACE">
        <w:t xml:space="preserve">What types of </w:t>
      </w:r>
      <w:r>
        <w:t xml:space="preserve">costs and </w:t>
      </w:r>
      <w:r w:rsidR="009C7277">
        <w:t>activities</w:t>
      </w:r>
      <w:r w:rsidRPr="00667ACE">
        <w:t xml:space="preserve"> will be supported?</w:t>
      </w:r>
      <w:bookmarkEnd w:id="18"/>
      <w:bookmarkEnd w:id="19"/>
    </w:p>
    <w:p w14:paraId="50742A04" w14:textId="2BBD6BAC" w:rsidR="008B765B" w:rsidRPr="00667ACE" w:rsidRDefault="008B765B" w:rsidP="008B765B">
      <w:pPr>
        <w:pStyle w:val="DJCSbody-landscape"/>
      </w:pPr>
      <w:r w:rsidRPr="00667ACE">
        <w:t xml:space="preserve">Examples of </w:t>
      </w:r>
      <w:r w:rsidR="00162AE7">
        <w:t xml:space="preserve">eligible activities and </w:t>
      </w:r>
      <w:r>
        <w:t xml:space="preserve">costs </w:t>
      </w:r>
      <w:r w:rsidR="00162AE7">
        <w:t xml:space="preserve">include but are not limited to: </w:t>
      </w:r>
    </w:p>
    <w:p w14:paraId="137CB7FE" w14:textId="2F8508A7" w:rsidR="008B765B" w:rsidRPr="00AB56A3" w:rsidRDefault="008B765B" w:rsidP="00AB56A3">
      <w:pPr>
        <w:pStyle w:val="DJCSlist-bulletlevel1"/>
        <w:numPr>
          <w:ilvl w:val="0"/>
          <w:numId w:val="0"/>
        </w:numPr>
      </w:pPr>
      <w:r w:rsidRPr="00AB56A3">
        <w:t xml:space="preserve">Community </w:t>
      </w:r>
      <w:r w:rsidR="00162AE7" w:rsidRPr="00AB56A3">
        <w:t>r</w:t>
      </w:r>
      <w:r w:rsidRPr="00AB56A3">
        <w:t xml:space="preserve">ecovery </w:t>
      </w:r>
      <w:r w:rsidR="00162AE7" w:rsidRPr="00AB56A3">
        <w:t>a</w:t>
      </w:r>
      <w:r w:rsidRPr="00AB56A3">
        <w:t>ctivities, such as</w:t>
      </w:r>
      <w:r w:rsidR="00162AE7" w:rsidRPr="00AB56A3">
        <w:t>:</w:t>
      </w:r>
    </w:p>
    <w:p w14:paraId="32AB4B43" w14:textId="3F565223" w:rsidR="008B765B" w:rsidRPr="009C037B" w:rsidRDefault="00BF29D2" w:rsidP="00B82CF5">
      <w:pPr>
        <w:pStyle w:val="DJCSlist-bulletlevel2"/>
        <w:numPr>
          <w:ilvl w:val="0"/>
          <w:numId w:val="19"/>
        </w:numPr>
      </w:pPr>
      <w:r w:rsidRPr="00BF29D2">
        <w:t xml:space="preserve">trauma informed </w:t>
      </w:r>
      <w:r w:rsidR="00CC38C9">
        <w:t xml:space="preserve">and/or </w:t>
      </w:r>
      <w:r w:rsidR="00B34843" w:rsidRPr="009C037B">
        <w:t>t</w:t>
      </w:r>
      <w:r w:rsidR="008B765B" w:rsidRPr="009C037B">
        <w:t xml:space="preserve">rauma </w:t>
      </w:r>
      <w:r w:rsidR="00B34843" w:rsidRPr="009C037B">
        <w:t>a</w:t>
      </w:r>
      <w:r w:rsidR="008B765B" w:rsidRPr="009C037B">
        <w:t xml:space="preserve">wareness </w:t>
      </w:r>
      <w:r w:rsidR="00B34843" w:rsidRPr="009C037B">
        <w:t>w</w:t>
      </w:r>
      <w:r w:rsidR="008B765B" w:rsidRPr="009C037B">
        <w:t>orkshops</w:t>
      </w:r>
    </w:p>
    <w:p w14:paraId="707327D2" w14:textId="0A5965C8" w:rsidR="008B765B" w:rsidRPr="009C037B" w:rsidRDefault="00F15682" w:rsidP="00B82CF5">
      <w:pPr>
        <w:pStyle w:val="DJCSlist-bulletlevel2"/>
        <w:numPr>
          <w:ilvl w:val="0"/>
          <w:numId w:val="19"/>
        </w:numPr>
      </w:pPr>
      <w:r>
        <w:t>f</w:t>
      </w:r>
      <w:r w:rsidR="008B765B" w:rsidRPr="00F15682">
        <w:t xml:space="preserve">oundations in </w:t>
      </w:r>
      <w:r>
        <w:t>r</w:t>
      </w:r>
      <w:r w:rsidR="008B765B" w:rsidRPr="00F15682">
        <w:t xml:space="preserve">ecovery </w:t>
      </w:r>
      <w:r w:rsidR="008B765B" w:rsidRPr="009C037B">
        <w:t>training</w:t>
      </w:r>
    </w:p>
    <w:p w14:paraId="0CCBA55E" w14:textId="1DA9BD7F" w:rsidR="008B765B" w:rsidRPr="009C037B" w:rsidRDefault="00B6631A" w:rsidP="00B82CF5">
      <w:pPr>
        <w:pStyle w:val="DJCSlist-bulletlevel2"/>
        <w:numPr>
          <w:ilvl w:val="0"/>
          <w:numId w:val="19"/>
        </w:numPr>
      </w:pPr>
      <w:r w:rsidRPr="009C037B">
        <w:t>d</w:t>
      </w:r>
      <w:r w:rsidR="008B765B" w:rsidRPr="009C037B">
        <w:t>evelop</w:t>
      </w:r>
      <w:r w:rsidR="00B34843" w:rsidRPr="009C037B">
        <w:t>ment of</w:t>
      </w:r>
      <w:r w:rsidR="008B765B" w:rsidRPr="009C037B">
        <w:t xml:space="preserve"> physical resources for impacted communities </w:t>
      </w:r>
      <w:r w:rsidR="0064066A" w:rsidRPr="009C037B">
        <w:t xml:space="preserve">(for example, </w:t>
      </w:r>
      <w:r w:rsidR="008B765B" w:rsidRPr="009C037B">
        <w:t>‘Are you ready’ brochures</w:t>
      </w:r>
      <w:r w:rsidR="0064066A" w:rsidRPr="009C037B">
        <w:t>)</w:t>
      </w:r>
    </w:p>
    <w:p w14:paraId="7B93C735" w14:textId="20007649" w:rsidR="008B765B" w:rsidRPr="009C037B" w:rsidRDefault="00C77042" w:rsidP="00755887">
      <w:pPr>
        <w:pStyle w:val="DJCSlist-bulletlevel2"/>
        <w:numPr>
          <w:ilvl w:val="0"/>
          <w:numId w:val="19"/>
        </w:numPr>
      </w:pPr>
      <w:r w:rsidRPr="00755887">
        <w:t>targeted events specifically benefiting diverse groups</w:t>
      </w:r>
      <w:r w:rsidR="5ED0C544" w:rsidRPr="00755887">
        <w:t>,</w:t>
      </w:r>
      <w:r w:rsidRPr="00755887">
        <w:t xml:space="preserve"> for </w:t>
      </w:r>
      <w:r w:rsidR="0048054C" w:rsidRPr="00755887">
        <w:t>example</w:t>
      </w:r>
      <w:r w:rsidR="36A59500" w:rsidRPr="00755887">
        <w:t>:</w:t>
      </w:r>
      <w:r w:rsidRPr="00755887">
        <w:t xml:space="preserve"> youth, LGBTQI+, Aboriginal</w:t>
      </w:r>
      <w:r>
        <w:t xml:space="preserve"> community, elderly and people with a disability</w:t>
      </w:r>
    </w:p>
    <w:p w14:paraId="6F4E4811" w14:textId="4BFE7740" w:rsidR="008B765B" w:rsidRDefault="004E7F72" w:rsidP="00B82CF5">
      <w:pPr>
        <w:pStyle w:val="DJCSlist-bulletlevel2"/>
        <w:numPr>
          <w:ilvl w:val="0"/>
          <w:numId w:val="19"/>
        </w:numPr>
      </w:pPr>
      <w:r w:rsidRPr="009C037B">
        <w:t>a</w:t>
      </w:r>
      <w:r w:rsidR="008B765B" w:rsidRPr="009C037B">
        <w:t>ctivities that promote social connection, recovery and resilience</w:t>
      </w:r>
      <w:r w:rsidR="00974F9E">
        <w:t>, for example</w:t>
      </w:r>
      <w:r w:rsidR="008B765B" w:rsidRPr="009C037B">
        <w:t xml:space="preserve"> through </w:t>
      </w:r>
      <w:r w:rsidR="001B04D0">
        <w:t xml:space="preserve">the </w:t>
      </w:r>
      <w:r w:rsidR="008B765B" w:rsidRPr="009C037B">
        <w:t>art</w:t>
      </w:r>
      <w:r w:rsidR="001B04D0">
        <w:t>s</w:t>
      </w:r>
    </w:p>
    <w:p w14:paraId="2EC65AAD" w14:textId="2C5A45ED" w:rsidR="00263046" w:rsidRDefault="00263046" w:rsidP="00B82CF5">
      <w:pPr>
        <w:pStyle w:val="DJCSlist-bulletlevel2"/>
        <w:numPr>
          <w:ilvl w:val="0"/>
          <w:numId w:val="19"/>
        </w:numPr>
      </w:pPr>
      <w:r w:rsidRPr="00263046">
        <w:t>Traditional Owner on-Country recovery and healing activities</w:t>
      </w:r>
    </w:p>
    <w:p w14:paraId="2C28666A" w14:textId="0B706721" w:rsidR="00D15CF8" w:rsidRPr="00AB56A3" w:rsidRDefault="00D15CF8">
      <w:pPr>
        <w:pStyle w:val="DJCSlist-bulletlevel1"/>
        <w:numPr>
          <w:ilvl w:val="0"/>
          <w:numId w:val="0"/>
        </w:numPr>
      </w:pPr>
      <w:r w:rsidRPr="00AB56A3">
        <w:t>Community recovery workforce support</w:t>
      </w:r>
      <w:r w:rsidR="0048054C">
        <w:t>,</w:t>
      </w:r>
      <w:r w:rsidRPr="00AB56A3">
        <w:t xml:space="preserve"> including</w:t>
      </w:r>
      <w:r w:rsidR="0048054C">
        <w:t>:</w:t>
      </w:r>
    </w:p>
    <w:p w14:paraId="292FB248" w14:textId="14AE7D78" w:rsidR="008B765B" w:rsidRPr="00AB56A3" w:rsidRDefault="0053587A" w:rsidP="00B82CF5">
      <w:pPr>
        <w:pStyle w:val="DJCSlist-bulletlevel1"/>
        <w:numPr>
          <w:ilvl w:val="0"/>
          <w:numId w:val="20"/>
        </w:numPr>
      </w:pPr>
      <w:r w:rsidRPr="00AB56A3">
        <w:t>s</w:t>
      </w:r>
      <w:r w:rsidR="008B765B" w:rsidRPr="00AB56A3">
        <w:t>alary</w:t>
      </w:r>
      <w:r w:rsidRPr="00AB56A3">
        <w:t xml:space="preserve"> and</w:t>
      </w:r>
      <w:r w:rsidR="008B765B" w:rsidRPr="00AB56A3">
        <w:t xml:space="preserve"> on</w:t>
      </w:r>
      <w:r w:rsidR="00B86534">
        <w:t xml:space="preserve"> </w:t>
      </w:r>
      <w:r w:rsidR="008B765B" w:rsidRPr="00AB56A3">
        <w:t>costs</w:t>
      </w:r>
      <w:r w:rsidRPr="00AB56A3">
        <w:t xml:space="preserve"> </w:t>
      </w:r>
      <w:r w:rsidR="008B765B" w:rsidRPr="00AB56A3">
        <w:t>for a Community Recovery Worker (or similar</w:t>
      </w:r>
      <w:r w:rsidRPr="00AB56A3">
        <w:t xml:space="preserve"> role</w:t>
      </w:r>
      <w:r w:rsidR="008B765B" w:rsidRPr="00AB56A3">
        <w:t>)</w:t>
      </w:r>
    </w:p>
    <w:p w14:paraId="25D7429C" w14:textId="793BFCCF" w:rsidR="008B765B" w:rsidRPr="009C037B" w:rsidRDefault="00045D36" w:rsidP="00B82CF5">
      <w:pPr>
        <w:pStyle w:val="DJCSlist-bulletlevel2"/>
        <w:numPr>
          <w:ilvl w:val="0"/>
          <w:numId w:val="20"/>
        </w:numPr>
      </w:pPr>
      <w:r w:rsidRPr="009C037B">
        <w:t>superannuation and wages</w:t>
      </w:r>
    </w:p>
    <w:p w14:paraId="35D3624B" w14:textId="24754F5F" w:rsidR="00797CB3" w:rsidRPr="009C037B" w:rsidRDefault="00045D36" w:rsidP="00B82CF5">
      <w:pPr>
        <w:pStyle w:val="DJCSlist-bulletlevel2"/>
        <w:numPr>
          <w:ilvl w:val="0"/>
          <w:numId w:val="20"/>
        </w:numPr>
      </w:pPr>
      <w:r w:rsidRPr="009C037B">
        <w:t>p</w:t>
      </w:r>
      <w:r w:rsidR="008B765B" w:rsidRPr="009C037B">
        <w:t xml:space="preserve">rofessional development </w:t>
      </w:r>
      <w:r w:rsidRPr="009C037B">
        <w:t>or training.</w:t>
      </w:r>
      <w:r w:rsidR="008B765B" w:rsidRPr="009C037B">
        <w:t> </w:t>
      </w:r>
    </w:p>
    <w:p w14:paraId="32E82DB6" w14:textId="614E0B23" w:rsidR="008B765B" w:rsidRPr="009C037B" w:rsidRDefault="008B765B" w:rsidP="00797CB3">
      <w:pPr>
        <w:pStyle w:val="DJCSlist-bulletlevel2"/>
        <w:numPr>
          <w:ilvl w:val="0"/>
          <w:numId w:val="0"/>
        </w:numPr>
      </w:pPr>
      <w:r w:rsidRPr="00AB56A3">
        <w:t xml:space="preserve">Locally </w:t>
      </w:r>
      <w:r w:rsidR="00045D36" w:rsidRPr="00AB56A3">
        <w:t>l</w:t>
      </w:r>
      <w:r w:rsidRPr="00AB56A3">
        <w:t xml:space="preserve">ed </w:t>
      </w:r>
      <w:r w:rsidR="00045D36" w:rsidRPr="00AB56A3">
        <w:t>r</w:t>
      </w:r>
      <w:r w:rsidRPr="00AB56A3">
        <w:t xml:space="preserve">ecovery </w:t>
      </w:r>
      <w:r w:rsidR="00045D36" w:rsidRPr="00AB56A3">
        <w:t>i</w:t>
      </w:r>
      <w:r w:rsidRPr="00AB56A3">
        <w:t>nitiatives, such as:</w:t>
      </w:r>
      <w:r w:rsidR="001F6CD5">
        <w:t xml:space="preserve"> </w:t>
      </w:r>
    </w:p>
    <w:p w14:paraId="56409FD7" w14:textId="05101A2C" w:rsidR="000B4461" w:rsidRPr="009C037B" w:rsidRDefault="006E39A7">
      <w:pPr>
        <w:pStyle w:val="DJCSlist-bulletlevel2"/>
        <w:numPr>
          <w:ilvl w:val="0"/>
          <w:numId w:val="27"/>
        </w:numPr>
      </w:pPr>
      <w:r>
        <w:t>programs that help residents buil</w:t>
      </w:r>
      <w:r w:rsidR="15F6BF85">
        <w:t>d</w:t>
      </w:r>
      <w:r>
        <w:t xml:space="preserve"> digital capability (for example, using</w:t>
      </w:r>
      <w:r w:rsidR="008B765B">
        <w:t xml:space="preserve"> mobile devices or apps during emergencies</w:t>
      </w:r>
      <w:r w:rsidR="008245C0">
        <w:t>)</w:t>
      </w:r>
    </w:p>
    <w:p w14:paraId="5D5CB4CB" w14:textId="6DD41C5C" w:rsidR="008B765B" w:rsidRPr="009C037B" w:rsidRDefault="008245C0" w:rsidP="00B82CF5">
      <w:pPr>
        <w:pStyle w:val="DJCSlist-bulletlevel2"/>
        <w:numPr>
          <w:ilvl w:val="0"/>
          <w:numId w:val="21"/>
        </w:numPr>
      </w:pPr>
      <w:r w:rsidRPr="009C037B">
        <w:t>c</w:t>
      </w:r>
      <w:r w:rsidR="008B765B" w:rsidRPr="009C037B">
        <w:t xml:space="preserve">ommunity </w:t>
      </w:r>
      <w:r w:rsidRPr="009C037B">
        <w:t>w</w:t>
      </w:r>
      <w:r w:rsidR="008B765B" w:rsidRPr="009C037B">
        <w:t xml:space="preserve">ellbeing </w:t>
      </w:r>
      <w:r w:rsidRPr="009C037B">
        <w:t>e</w:t>
      </w:r>
      <w:r w:rsidR="008B765B" w:rsidRPr="009C037B">
        <w:t xml:space="preserve">vents and </w:t>
      </w:r>
      <w:r w:rsidRPr="009C037B">
        <w:t>w</w:t>
      </w:r>
      <w:r w:rsidR="008B765B" w:rsidRPr="009C037B">
        <w:t>orkshops</w:t>
      </w:r>
    </w:p>
    <w:p w14:paraId="4890B44D" w14:textId="7231128F" w:rsidR="008B765B" w:rsidRPr="00AB56A3" w:rsidRDefault="008B765B" w:rsidP="000B4461">
      <w:pPr>
        <w:pStyle w:val="DJCSlist-bulletlevel1"/>
        <w:numPr>
          <w:ilvl w:val="0"/>
          <w:numId w:val="0"/>
        </w:numPr>
      </w:pPr>
      <w:r w:rsidRPr="00AB56A3">
        <w:t xml:space="preserve">Community </w:t>
      </w:r>
      <w:r w:rsidR="008245C0" w:rsidRPr="00AB56A3">
        <w:t>r</w:t>
      </w:r>
      <w:r w:rsidRPr="00AB56A3">
        <w:t xml:space="preserve">ecovery </w:t>
      </w:r>
      <w:r w:rsidR="008245C0" w:rsidRPr="00AB56A3">
        <w:t>c</w:t>
      </w:r>
      <w:r w:rsidRPr="00AB56A3">
        <w:t xml:space="preserve">ommittee </w:t>
      </w:r>
      <w:r w:rsidR="008245C0" w:rsidRPr="00AB56A3">
        <w:t>a</w:t>
      </w:r>
      <w:r w:rsidRPr="00AB56A3">
        <w:t>ctivities</w:t>
      </w:r>
      <w:r w:rsidR="0048054C">
        <w:t>,</w:t>
      </w:r>
      <w:r w:rsidRPr="00AB56A3">
        <w:t xml:space="preserve"> such as:</w:t>
      </w:r>
    </w:p>
    <w:p w14:paraId="47561D39" w14:textId="750DD606" w:rsidR="000B4461" w:rsidRPr="009C037B" w:rsidRDefault="008245C0" w:rsidP="00B82CF5">
      <w:pPr>
        <w:pStyle w:val="DJCSlist-bulletlevel2"/>
        <w:numPr>
          <w:ilvl w:val="0"/>
          <w:numId w:val="22"/>
        </w:numPr>
      </w:pPr>
      <w:r w:rsidRPr="009C037B">
        <w:t>l</w:t>
      </w:r>
      <w:r w:rsidR="008B765B" w:rsidRPr="009C037B">
        <w:t xml:space="preserve">eadership workshops </w:t>
      </w:r>
      <w:r w:rsidR="00B10B77" w:rsidRPr="009C037B">
        <w:t>for formal and informal community</w:t>
      </w:r>
      <w:r w:rsidR="008B765B" w:rsidRPr="009C037B">
        <w:t xml:space="preserve"> leaders impacted </w:t>
      </w:r>
      <w:r w:rsidR="00B10B77" w:rsidRPr="009C037B">
        <w:t>by the event</w:t>
      </w:r>
    </w:p>
    <w:p w14:paraId="330518A2" w14:textId="0BD47557" w:rsidR="000B4461" w:rsidRPr="009C037B" w:rsidRDefault="00B10B77" w:rsidP="00B82CF5">
      <w:pPr>
        <w:pStyle w:val="DJCSlist-bulletlevel2"/>
        <w:numPr>
          <w:ilvl w:val="0"/>
          <w:numId w:val="22"/>
        </w:numPr>
      </w:pPr>
      <w:r w:rsidRPr="009C037B">
        <w:t>t</w:t>
      </w:r>
      <w:r w:rsidR="008B765B" w:rsidRPr="009C037B">
        <w:t>rauma informed training for impacted communities</w:t>
      </w:r>
    </w:p>
    <w:p w14:paraId="6BC08886" w14:textId="7D50F5C5" w:rsidR="008B765B" w:rsidRPr="009C037B" w:rsidRDefault="007C2454" w:rsidP="00B82CF5">
      <w:pPr>
        <w:pStyle w:val="DJCSlist-bulletlevel2"/>
        <w:numPr>
          <w:ilvl w:val="0"/>
          <w:numId w:val="22"/>
        </w:numPr>
      </w:pPr>
      <w:r w:rsidRPr="009C037B">
        <w:lastRenderedPageBreak/>
        <w:t>p</w:t>
      </w:r>
      <w:r w:rsidR="008B765B" w:rsidRPr="009C037B">
        <w:t xml:space="preserve">sychological </w:t>
      </w:r>
      <w:r w:rsidRPr="009C037B">
        <w:t>f</w:t>
      </w:r>
      <w:r w:rsidR="008B765B" w:rsidRPr="009C037B">
        <w:t xml:space="preserve">irst </w:t>
      </w:r>
      <w:r w:rsidRPr="009C037B">
        <w:t>a</w:t>
      </w:r>
      <w:r w:rsidR="008B765B" w:rsidRPr="009C037B">
        <w:t>id training</w:t>
      </w:r>
    </w:p>
    <w:p w14:paraId="004FE771" w14:textId="77777777" w:rsidR="00B10BA1" w:rsidRDefault="00B10BA1" w:rsidP="00A960EE">
      <w:pPr>
        <w:pStyle w:val="DJCSlist-bulletlevel2"/>
        <w:numPr>
          <w:ilvl w:val="0"/>
          <w:numId w:val="0"/>
        </w:numPr>
      </w:pPr>
    </w:p>
    <w:p w14:paraId="4763ADBF" w14:textId="1140DC4B" w:rsidR="00A960EE" w:rsidRPr="009C037B" w:rsidRDefault="00A960EE" w:rsidP="00A960EE">
      <w:pPr>
        <w:pStyle w:val="DJCSlist-bulletlevel2"/>
        <w:numPr>
          <w:ilvl w:val="0"/>
          <w:numId w:val="0"/>
        </w:numPr>
      </w:pPr>
      <w:r w:rsidRPr="009C037B">
        <w:t>Other eligible activities m</w:t>
      </w:r>
      <w:r w:rsidR="004276E3" w:rsidRPr="009C037B">
        <w:t>ay include:</w:t>
      </w:r>
    </w:p>
    <w:p w14:paraId="3AD0A020" w14:textId="0E69468C" w:rsidR="00E51CC5" w:rsidRPr="00AB56A3" w:rsidRDefault="00E51CC5" w:rsidP="00B82CF5">
      <w:pPr>
        <w:pStyle w:val="DJCSlist-bulletlevel1"/>
        <w:numPr>
          <w:ilvl w:val="0"/>
          <w:numId w:val="23"/>
        </w:numPr>
      </w:pPr>
      <w:r w:rsidRPr="00AB56A3">
        <w:t>d</w:t>
      </w:r>
      <w:r w:rsidR="008B765B" w:rsidRPr="00AB56A3">
        <w:t>evelo</w:t>
      </w:r>
      <w:r w:rsidR="004276E3" w:rsidRPr="00AB56A3">
        <w:t>pment</w:t>
      </w:r>
      <w:r w:rsidR="008B765B" w:rsidRPr="00AB56A3">
        <w:t xml:space="preserve"> </w:t>
      </w:r>
      <w:r w:rsidR="007C2454" w:rsidRPr="00AB56A3">
        <w:t xml:space="preserve">of </w:t>
      </w:r>
      <w:r w:rsidR="008B765B" w:rsidRPr="00AB56A3">
        <w:t>Community Recovery Plans, align</w:t>
      </w:r>
      <w:r w:rsidR="007C2454" w:rsidRPr="00AB56A3">
        <w:t>ed</w:t>
      </w:r>
      <w:r w:rsidR="008B765B" w:rsidRPr="00AB56A3">
        <w:t xml:space="preserve"> </w:t>
      </w:r>
      <w:r w:rsidR="007C2454" w:rsidRPr="00AB56A3">
        <w:t>with</w:t>
      </w:r>
      <w:r w:rsidR="008B765B" w:rsidRPr="00AB56A3">
        <w:t xml:space="preserve"> broader </w:t>
      </w:r>
      <w:r w:rsidR="003E0527">
        <w:t xml:space="preserve">LGA </w:t>
      </w:r>
      <w:r w:rsidRPr="00AB56A3">
        <w:t>r</w:t>
      </w:r>
      <w:r w:rsidR="008B765B" w:rsidRPr="00AB56A3">
        <w:t xml:space="preserve">ecovery </w:t>
      </w:r>
      <w:r w:rsidRPr="00AB56A3">
        <w:t>p</w:t>
      </w:r>
      <w:r w:rsidR="008B765B" w:rsidRPr="00AB56A3">
        <w:t>lans, where appropriate</w:t>
      </w:r>
    </w:p>
    <w:p w14:paraId="12E67CA5" w14:textId="54EF102D" w:rsidR="008B765B" w:rsidRDefault="00E51CC5" w:rsidP="00B82CF5">
      <w:pPr>
        <w:pStyle w:val="DJCSlist-bulletlevel1"/>
        <w:numPr>
          <w:ilvl w:val="0"/>
          <w:numId w:val="23"/>
        </w:numPr>
      </w:pPr>
      <w:r w:rsidRPr="00AB56A3">
        <w:t>r</w:t>
      </w:r>
      <w:r w:rsidR="008B765B" w:rsidRPr="00AB56A3">
        <w:t xml:space="preserve">esilience </w:t>
      </w:r>
      <w:r w:rsidRPr="00AB56A3">
        <w:t>p</w:t>
      </w:r>
      <w:r w:rsidR="008B765B" w:rsidRPr="00AB56A3">
        <w:t>rojects, such as</w:t>
      </w:r>
      <w:r w:rsidRPr="00AB56A3">
        <w:t xml:space="preserve"> emergency preparedness workshops, </w:t>
      </w:r>
      <w:r w:rsidR="00751B08" w:rsidRPr="00AB56A3">
        <w:t xml:space="preserve">resilience training or community art and storytelling projects linked to recovery </w:t>
      </w:r>
    </w:p>
    <w:p w14:paraId="52B7511B" w14:textId="010E274C" w:rsidR="006A3D84" w:rsidRPr="00AB56A3" w:rsidRDefault="006A3D84" w:rsidP="00B82CF5">
      <w:pPr>
        <w:pStyle w:val="DJCSlist-bulletlevel1"/>
        <w:numPr>
          <w:ilvl w:val="0"/>
          <w:numId w:val="23"/>
        </w:numPr>
      </w:pPr>
      <w:r>
        <w:t xml:space="preserve">engaging </w:t>
      </w:r>
      <w:r w:rsidRPr="006A3D84">
        <w:t xml:space="preserve">with other </w:t>
      </w:r>
      <w:r>
        <w:t>services</w:t>
      </w:r>
      <w:r w:rsidRPr="006A3D84">
        <w:t> to deliver projects that support community recovery, resilience and social connectednes</w:t>
      </w:r>
      <w:r>
        <w:t>s</w:t>
      </w:r>
    </w:p>
    <w:p w14:paraId="766D19A3" w14:textId="5D12E0D2" w:rsidR="008B765B" w:rsidRPr="00AB56A3" w:rsidRDefault="008B765B" w:rsidP="00751B08">
      <w:pPr>
        <w:pStyle w:val="DJCSbody-landscape"/>
        <w:spacing w:before="240"/>
      </w:pPr>
      <w:r w:rsidRPr="003E0527">
        <w:t>EMV</w:t>
      </w:r>
      <w:r w:rsidRPr="00AB56A3">
        <w:t xml:space="preserve"> may consider alternative project types and activities on a case-by-case basis. Alternative project types and activities not listed above may still be eligible, </w:t>
      </w:r>
      <w:r w:rsidR="00FF0E7C" w:rsidRPr="00AB56A3">
        <w:t>if</w:t>
      </w:r>
      <w:r w:rsidRPr="00AB56A3">
        <w:t xml:space="preserve"> they a</w:t>
      </w:r>
      <w:r w:rsidR="00FF0E7C" w:rsidRPr="00AB56A3">
        <w:t>lign</w:t>
      </w:r>
      <w:r w:rsidR="003F672A" w:rsidRPr="00AB56A3">
        <w:t xml:space="preserve"> </w:t>
      </w:r>
      <w:r w:rsidRPr="00AB56A3">
        <w:t xml:space="preserve">strongly with the program objectives and address a priority recovery </w:t>
      </w:r>
      <w:r w:rsidR="003F672A" w:rsidRPr="00AB56A3">
        <w:t>need</w:t>
      </w:r>
      <w:r w:rsidRPr="00AB56A3">
        <w:t xml:space="preserve"> identified by the affected communities. </w:t>
      </w:r>
    </w:p>
    <w:p w14:paraId="527D790D" w14:textId="1C614ED8" w:rsidR="008B765B" w:rsidRPr="007732E8" w:rsidRDefault="008B765B" w:rsidP="008B765B">
      <w:pPr>
        <w:pStyle w:val="DJCSbody-landscape"/>
      </w:pPr>
      <w:r w:rsidRPr="00AB56A3">
        <w:t>If you are unsure about the eligibility of your project activities or have an alternative project type,</w:t>
      </w:r>
      <w:r w:rsidR="009D1BE8" w:rsidRPr="00AB56A3">
        <w:t xml:space="preserve"> </w:t>
      </w:r>
      <w:r w:rsidRPr="00AB56A3">
        <w:t xml:space="preserve">contact </w:t>
      </w:r>
      <w:r w:rsidRPr="003E0527">
        <w:t>EMV</w:t>
      </w:r>
      <w:r w:rsidR="009D1BE8" w:rsidRPr="00AB56A3">
        <w:t xml:space="preserve"> before applying</w:t>
      </w:r>
      <w:r w:rsidR="009D1BE8">
        <w:t xml:space="preserve">. </w:t>
      </w:r>
    </w:p>
    <w:p w14:paraId="3299C4DC" w14:textId="430DD2BB" w:rsidR="008B765B" w:rsidRDefault="008B765B" w:rsidP="008B765B">
      <w:pPr>
        <w:pStyle w:val="Heading2"/>
      </w:pPr>
      <w:bookmarkStart w:id="20" w:name="_Toc224028142"/>
      <w:bookmarkStart w:id="21" w:name="_Toc235111055"/>
      <w:r>
        <w:t xml:space="preserve">What types of costs and </w:t>
      </w:r>
      <w:r w:rsidR="005818A3">
        <w:t>activities</w:t>
      </w:r>
      <w:r>
        <w:t xml:space="preserve"> will not be supported?</w:t>
      </w:r>
      <w:bookmarkEnd w:id="20"/>
      <w:bookmarkEnd w:id="21"/>
    </w:p>
    <w:p w14:paraId="5021FD4B" w14:textId="315C21D2" w:rsidR="008B765B" w:rsidRPr="00531A5F" w:rsidRDefault="00985EB7" w:rsidP="008B765B">
      <w:pPr>
        <w:pStyle w:val="DJCSbody-landscape"/>
      </w:pPr>
      <w:r>
        <w:t>Examples of i</w:t>
      </w:r>
      <w:r w:rsidR="008B765B" w:rsidRPr="00531A5F">
        <w:t xml:space="preserve">neligible </w:t>
      </w:r>
      <w:r w:rsidR="008B765B">
        <w:t xml:space="preserve">costs and activities </w:t>
      </w:r>
      <w:r w:rsidR="008B765B" w:rsidRPr="00531A5F">
        <w:t>include</w:t>
      </w:r>
      <w:r w:rsidR="000E4613">
        <w:t xml:space="preserve">, </w:t>
      </w:r>
      <w:r w:rsidR="008B765B" w:rsidRPr="00531A5F">
        <w:t xml:space="preserve">but are not limited to: </w:t>
      </w:r>
    </w:p>
    <w:p w14:paraId="42FF0A20" w14:textId="4AD8223A" w:rsidR="008B765B" w:rsidRPr="00531A5F" w:rsidRDefault="000E4613" w:rsidP="00B82CF5">
      <w:pPr>
        <w:pStyle w:val="DJCSlist-bulletlevel1"/>
        <w:numPr>
          <w:ilvl w:val="0"/>
          <w:numId w:val="24"/>
        </w:numPr>
      </w:pPr>
      <w:r>
        <w:t xml:space="preserve">business-as-usual operating </w:t>
      </w:r>
      <w:r w:rsidR="00285A3C">
        <w:t>c</w:t>
      </w:r>
      <w:r w:rsidR="00285A3C" w:rsidRPr="00531A5F">
        <w:t>osts,</w:t>
      </w:r>
      <w:r w:rsidR="008B765B" w:rsidRPr="00531A5F">
        <w:t xml:space="preserve"> including: </w:t>
      </w:r>
    </w:p>
    <w:p w14:paraId="4987C8FF" w14:textId="454F7027" w:rsidR="000E74B8" w:rsidRDefault="000E74B8" w:rsidP="00B10BA1">
      <w:pPr>
        <w:pStyle w:val="DJCSlist-bulletlevel1"/>
        <w:numPr>
          <w:ilvl w:val="1"/>
          <w:numId w:val="24"/>
        </w:numPr>
      </w:pPr>
      <w:r>
        <w:t>p</w:t>
      </w:r>
      <w:r w:rsidR="008B765B">
        <w:t xml:space="preserve">urchase of </w:t>
      </w:r>
      <w:r w:rsidR="38F7C6EA">
        <w:t>core business capital</w:t>
      </w:r>
      <w:r w:rsidR="008B765B">
        <w:t xml:space="preserve"> equipment such as office equipment</w:t>
      </w:r>
      <w:r w:rsidR="004446C3">
        <w:t xml:space="preserve"> or</w:t>
      </w:r>
      <w:r w:rsidR="008B765B">
        <w:t xml:space="preserve"> motor vehicles </w:t>
      </w:r>
    </w:p>
    <w:p w14:paraId="6A61497E" w14:textId="571A8A37" w:rsidR="008B765B" w:rsidRPr="008B765B" w:rsidRDefault="004446C3" w:rsidP="00B10BA1">
      <w:pPr>
        <w:pStyle w:val="DJCSlist-bulletlevel1"/>
        <w:numPr>
          <w:ilvl w:val="1"/>
          <w:numId w:val="24"/>
        </w:numPr>
      </w:pPr>
      <w:r>
        <w:t>o</w:t>
      </w:r>
      <w:r w:rsidR="008B765B" w:rsidRPr="008B765B">
        <w:t>ngoing costs for administration, operation, or maintenance</w:t>
      </w:r>
    </w:p>
    <w:p w14:paraId="64A3841A" w14:textId="0F96EA23" w:rsidR="000E74B8" w:rsidRDefault="008B765B" w:rsidP="00B82CF5">
      <w:pPr>
        <w:pStyle w:val="DJCSlist-bulletlevel1"/>
        <w:numPr>
          <w:ilvl w:val="0"/>
          <w:numId w:val="24"/>
        </w:numPr>
      </w:pPr>
      <w:r w:rsidRPr="00531A5F">
        <w:t xml:space="preserve">immediate relief needs </w:t>
      </w:r>
      <w:r w:rsidR="00DD5A4E">
        <w:t xml:space="preserve">already supported through Emergency Relief Centres (for example </w:t>
      </w:r>
      <w:r w:rsidRPr="001F5C77">
        <w:t>emergency food, shelter, relocation costs and emergency payments)</w:t>
      </w:r>
    </w:p>
    <w:p w14:paraId="53523B6A" w14:textId="2BA0F192" w:rsidR="000E74B8" w:rsidRDefault="008B765B" w:rsidP="00B82CF5">
      <w:pPr>
        <w:pStyle w:val="DJCSlist-bulletlevel1"/>
        <w:numPr>
          <w:ilvl w:val="0"/>
          <w:numId w:val="24"/>
        </w:numPr>
      </w:pPr>
      <w:r>
        <w:t>purchase of assets (</w:t>
      </w:r>
      <w:r w:rsidR="00B92401">
        <w:t xml:space="preserve">not </w:t>
      </w:r>
      <w:r>
        <w:t>eligible under the DRFA)</w:t>
      </w:r>
    </w:p>
    <w:p w14:paraId="1CED5B59" w14:textId="586031FF" w:rsidR="000E74B8" w:rsidRDefault="008B765B" w:rsidP="00B82CF5">
      <w:pPr>
        <w:pStyle w:val="DJCSlist-bulletlevel1"/>
        <w:numPr>
          <w:ilvl w:val="0"/>
          <w:numId w:val="24"/>
        </w:numPr>
      </w:pPr>
      <w:r w:rsidRPr="001F5C77">
        <w:t>activities not related to community recovery</w:t>
      </w:r>
    </w:p>
    <w:p w14:paraId="67167F17" w14:textId="0C0C5177" w:rsidR="008B765B" w:rsidRPr="001F5C77" w:rsidRDefault="008B765B" w:rsidP="00B82CF5">
      <w:pPr>
        <w:pStyle w:val="DJCSlist-bulletlevel1"/>
        <w:numPr>
          <w:ilvl w:val="0"/>
          <w:numId w:val="24"/>
        </w:numPr>
      </w:pPr>
      <w:r w:rsidRPr="001F5C77">
        <w:t>funding</w:t>
      </w:r>
      <w:r w:rsidR="00291511">
        <w:t xml:space="preserve"> provided as</w:t>
      </w:r>
      <w:r w:rsidRPr="001F5C77">
        <w:t xml:space="preserve"> sponsorship</w:t>
      </w:r>
      <w:r w:rsidR="00291511">
        <w:t>s</w:t>
      </w:r>
      <w:r w:rsidRPr="001F5C77">
        <w:t xml:space="preserve"> or donation</w:t>
      </w:r>
      <w:r w:rsidR="00291511">
        <w:t>s</w:t>
      </w:r>
    </w:p>
    <w:p w14:paraId="65168868" w14:textId="7907BC83" w:rsidR="008B765B" w:rsidRPr="001F5C77" w:rsidRDefault="008B765B" w:rsidP="00B82CF5">
      <w:pPr>
        <w:pStyle w:val="DJCSlist-bulletlevel1"/>
        <w:numPr>
          <w:ilvl w:val="0"/>
          <w:numId w:val="24"/>
        </w:numPr>
      </w:pPr>
      <w:r w:rsidRPr="001F5C77">
        <w:t xml:space="preserve">repair works or activities covered by insurance, unless required to meet safety, </w:t>
      </w:r>
      <w:r w:rsidR="001C474B">
        <w:t>accessibility</w:t>
      </w:r>
      <w:r w:rsidRPr="001F5C77">
        <w:t>, privacy, community or cultural requirements</w:t>
      </w:r>
    </w:p>
    <w:p w14:paraId="2C7BE748" w14:textId="77777777" w:rsidR="008B765B" w:rsidRPr="001F5C77" w:rsidRDefault="008B765B" w:rsidP="00B82CF5">
      <w:pPr>
        <w:pStyle w:val="DJCSlist-bulletlevel1"/>
        <w:numPr>
          <w:ilvl w:val="0"/>
          <w:numId w:val="24"/>
        </w:numPr>
      </w:pPr>
      <w:r w:rsidRPr="001F5C77">
        <w:t xml:space="preserve">political and/or fundraising activities </w:t>
      </w:r>
    </w:p>
    <w:p w14:paraId="28648568" w14:textId="38D7D584" w:rsidR="008B765B" w:rsidRPr="001F5C77" w:rsidRDefault="008B765B" w:rsidP="00B82CF5">
      <w:pPr>
        <w:pStyle w:val="DJCSlist-bulletlevel1"/>
        <w:numPr>
          <w:ilvl w:val="0"/>
          <w:numId w:val="24"/>
        </w:numPr>
      </w:pPr>
      <w:r w:rsidRPr="001F5C77">
        <w:t xml:space="preserve">project management or administration costs </w:t>
      </w:r>
      <w:r w:rsidR="00E45198">
        <w:t>exceeding</w:t>
      </w:r>
      <w:r w:rsidRPr="001F5C77">
        <w:t xml:space="preserve"> 5% of total funding </w:t>
      </w:r>
    </w:p>
    <w:p w14:paraId="335EAEDD" w14:textId="77777777" w:rsidR="008B765B" w:rsidRPr="001F5C77" w:rsidRDefault="008B765B" w:rsidP="00B82CF5">
      <w:pPr>
        <w:pStyle w:val="DJCSlist-bulletlevel1"/>
        <w:numPr>
          <w:ilvl w:val="0"/>
          <w:numId w:val="24"/>
        </w:numPr>
      </w:pPr>
      <w:r w:rsidRPr="001F5C77">
        <w:t xml:space="preserve">purchase of land, buildings or existing infrastructure, including the costs associated with the sub-division of land </w:t>
      </w:r>
    </w:p>
    <w:p w14:paraId="52672415" w14:textId="32C8D191" w:rsidR="008B765B" w:rsidRPr="001F5C77" w:rsidRDefault="008B765B" w:rsidP="00B82CF5">
      <w:pPr>
        <w:pStyle w:val="DJCSlist-bulletlevel1"/>
        <w:numPr>
          <w:ilvl w:val="0"/>
          <w:numId w:val="24"/>
        </w:numPr>
      </w:pPr>
      <w:r w:rsidRPr="001F5C77">
        <w:t>projects requiring ongoing or recurrent funding to succeed or deliver benefit</w:t>
      </w:r>
      <w:r w:rsidR="00E45198">
        <w:t>s</w:t>
      </w:r>
    </w:p>
    <w:p w14:paraId="59E024A0" w14:textId="4B270065" w:rsidR="008B765B" w:rsidRPr="001F5C77" w:rsidRDefault="008B765B" w:rsidP="00B82CF5">
      <w:pPr>
        <w:pStyle w:val="DJCSlist-bulletlevel1"/>
        <w:numPr>
          <w:ilvl w:val="0"/>
          <w:numId w:val="24"/>
        </w:numPr>
      </w:pPr>
      <w:r w:rsidRPr="001F5C77">
        <w:t xml:space="preserve">offsetting </w:t>
      </w:r>
      <w:r w:rsidR="007826FB">
        <w:t xml:space="preserve">existing </w:t>
      </w:r>
      <w:r w:rsidRPr="001F5C77">
        <w:t>operating costs or salaries for existing staff or contractors</w:t>
      </w:r>
      <w:r>
        <w:t>, prior to the signing of a Victorian Common Funding Agreement</w:t>
      </w:r>
    </w:p>
    <w:p w14:paraId="06E9F6A7" w14:textId="3246FB8F" w:rsidR="008B765B" w:rsidRPr="001F5C77" w:rsidRDefault="008B765B" w:rsidP="00B82CF5">
      <w:pPr>
        <w:pStyle w:val="DJCSlist-bulletlevel1"/>
        <w:numPr>
          <w:ilvl w:val="0"/>
          <w:numId w:val="24"/>
        </w:numPr>
      </w:pPr>
      <w:r w:rsidRPr="001F5C77">
        <w:t xml:space="preserve">projects </w:t>
      </w:r>
      <w:r w:rsidR="004F7005">
        <w:t xml:space="preserve">that fall under </w:t>
      </w:r>
      <w:r w:rsidRPr="001F5C77">
        <w:t xml:space="preserve">the responsibility of another State, Federal or Local Government program and/or are more suitably funded (or have already been funded) under another program </w:t>
      </w:r>
    </w:p>
    <w:p w14:paraId="58A8270E" w14:textId="682D60C2" w:rsidR="008B765B" w:rsidRPr="00AF0613" w:rsidRDefault="008B765B" w:rsidP="00B82CF5">
      <w:pPr>
        <w:pStyle w:val="DJCSlist-bulletlevel1"/>
        <w:numPr>
          <w:ilvl w:val="0"/>
          <w:numId w:val="24"/>
        </w:numPr>
      </w:pPr>
      <w:r w:rsidRPr="00AF0613">
        <w:t>activities that</w:t>
      </w:r>
      <w:r w:rsidR="004F7005" w:rsidRPr="00AF0613">
        <w:t xml:space="preserve"> breach</w:t>
      </w:r>
      <w:r w:rsidRPr="00AF0613">
        <w:t xml:space="preserve"> Federal, State, or local laws, or </w:t>
      </w:r>
      <w:r w:rsidR="00BA7B49" w:rsidRPr="00AF0613">
        <w:t xml:space="preserve">public </w:t>
      </w:r>
      <w:r w:rsidRPr="00AF0613">
        <w:t xml:space="preserve">health directions </w:t>
      </w:r>
    </w:p>
    <w:p w14:paraId="45EF1B61" w14:textId="58B2E026" w:rsidR="008B765B" w:rsidRPr="00AF0613" w:rsidRDefault="008B765B" w:rsidP="00B82CF5">
      <w:pPr>
        <w:pStyle w:val="DJCSlist-bulletlevel1"/>
        <w:numPr>
          <w:ilvl w:val="0"/>
          <w:numId w:val="24"/>
        </w:numPr>
      </w:pPr>
      <w:r w:rsidRPr="00AF0613">
        <w:t>projects that may negative</w:t>
      </w:r>
      <w:r w:rsidR="00BA7B49" w:rsidRPr="00AF0613">
        <w:t>ly</w:t>
      </w:r>
      <w:r w:rsidRPr="00AF0613">
        <w:t xml:space="preserve"> </w:t>
      </w:r>
      <w:r w:rsidR="00285A3C" w:rsidRPr="00AF0613">
        <w:t>impact the</w:t>
      </w:r>
      <w:r w:rsidRPr="00AF0613">
        <w:t xml:space="preserve"> environment, heritage, existing businesses, services and/or communities</w:t>
      </w:r>
    </w:p>
    <w:p w14:paraId="00FA232C" w14:textId="7AB841EE" w:rsidR="008B765B" w:rsidRPr="00AF0613" w:rsidRDefault="008B765B" w:rsidP="00B82CF5">
      <w:pPr>
        <w:pStyle w:val="DJCSlist-bulletlevel1"/>
        <w:numPr>
          <w:ilvl w:val="0"/>
          <w:numId w:val="24"/>
        </w:numPr>
      </w:pPr>
      <w:r w:rsidRPr="00AF0613">
        <w:t>purchase of alcohol, gifts, prizes, or incentives (</w:t>
      </w:r>
      <w:r w:rsidR="006B6E4C" w:rsidRPr="00AF0613">
        <w:t xml:space="preserve">for example, </w:t>
      </w:r>
      <w:r w:rsidRPr="00AF0613">
        <w:t>thank you gifts, gift cards or similar rewards)</w:t>
      </w:r>
    </w:p>
    <w:p w14:paraId="1723F4AD" w14:textId="05C77F28" w:rsidR="008B765B" w:rsidRPr="00AF0613" w:rsidRDefault="008B765B" w:rsidP="00B82CF5">
      <w:pPr>
        <w:pStyle w:val="DJCSlist-bulletlevel1"/>
        <w:numPr>
          <w:ilvl w:val="0"/>
          <w:numId w:val="24"/>
        </w:numPr>
      </w:pPr>
      <w:r w:rsidRPr="00AF0613">
        <w:t xml:space="preserve">activities outside of the funded period, including retrospective funding for projects </w:t>
      </w:r>
      <w:r w:rsidR="00F17901" w:rsidRPr="00AF0613">
        <w:t xml:space="preserve">already underway </w:t>
      </w:r>
      <w:r w:rsidR="004C6D48" w:rsidRPr="00AF0613">
        <w:t xml:space="preserve">or completed </w:t>
      </w:r>
      <w:r w:rsidRPr="00AF0613">
        <w:t>before funding is approved</w:t>
      </w:r>
    </w:p>
    <w:p w14:paraId="596E5256" w14:textId="5ACFB68D" w:rsidR="008B765B" w:rsidRPr="005F69BA" w:rsidRDefault="008B765B" w:rsidP="00124A4F">
      <w:pPr>
        <w:pStyle w:val="DJCSbody-landscape"/>
        <w:spacing w:before="240"/>
      </w:pPr>
      <w:r w:rsidRPr="00285A3C">
        <w:t xml:space="preserve">All exceptions </w:t>
      </w:r>
      <w:r w:rsidR="004C6D48" w:rsidRPr="00285A3C">
        <w:t xml:space="preserve">must </w:t>
      </w:r>
      <w:r w:rsidRPr="00285A3C">
        <w:t>receive prior approval from EMV and National Emergency Management Agency (NEMA).</w:t>
      </w:r>
    </w:p>
    <w:p w14:paraId="78598923" w14:textId="77777777" w:rsidR="008B765B" w:rsidRDefault="008B765B" w:rsidP="008B765B">
      <w:pPr>
        <w:pStyle w:val="Heading1"/>
      </w:pPr>
      <w:bookmarkStart w:id="22" w:name="_Toc224028143"/>
      <w:bookmarkStart w:id="23" w:name="_Toc235111056"/>
      <w:r>
        <w:lastRenderedPageBreak/>
        <w:t>How to apply</w:t>
      </w:r>
      <w:bookmarkEnd w:id="22"/>
      <w:bookmarkEnd w:id="23"/>
    </w:p>
    <w:p w14:paraId="1DEF0EC9" w14:textId="35DFDDEF" w:rsidR="008B765B" w:rsidRDefault="008B765B" w:rsidP="008B765B">
      <w:pPr>
        <w:pStyle w:val="DJCSbody-landscape"/>
      </w:pPr>
      <w:r w:rsidRPr="007732E8">
        <w:t xml:space="preserve">Before </w:t>
      </w:r>
      <w:r w:rsidR="004151B6">
        <w:t>applying</w:t>
      </w:r>
      <w:r w:rsidRPr="007732E8">
        <w:t xml:space="preserve">, read these program guidelines carefully to </w:t>
      </w:r>
      <w:r w:rsidR="004151B6">
        <w:t>en</w:t>
      </w:r>
      <w:r w:rsidRPr="007732E8">
        <w:t xml:space="preserve">sure your organisation and </w:t>
      </w:r>
      <w:r w:rsidR="00105D99">
        <w:t xml:space="preserve">proposed </w:t>
      </w:r>
      <w:r w:rsidRPr="007732E8">
        <w:t xml:space="preserve">project activities are eligible </w:t>
      </w:r>
      <w:r w:rsidRPr="00A05405">
        <w:t xml:space="preserve">and </w:t>
      </w:r>
      <w:r w:rsidR="00105D99">
        <w:t xml:space="preserve">that </w:t>
      </w:r>
      <w:r w:rsidRPr="00A05405">
        <w:t xml:space="preserve">your proposal </w:t>
      </w:r>
      <w:r w:rsidR="00105D99">
        <w:t>aligns</w:t>
      </w:r>
      <w:r w:rsidRPr="00A05405">
        <w:t xml:space="preserve"> with the</w:t>
      </w:r>
      <w:r w:rsidR="00105D99">
        <w:t xml:space="preserve"> program objectives and requirements</w:t>
      </w:r>
      <w:r w:rsidRPr="00A05405">
        <w:t>.</w:t>
      </w:r>
      <w:r w:rsidRPr="007732E8">
        <w:t xml:space="preserve"> </w:t>
      </w:r>
    </w:p>
    <w:tbl>
      <w:tblPr>
        <w:tblStyle w:val="TableGrid"/>
        <w:tblW w:w="10348"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4111"/>
        <w:gridCol w:w="4394"/>
      </w:tblGrid>
      <w:tr w:rsidR="008B765B" w:rsidRPr="006D7BCC" w14:paraId="459A1988" w14:textId="77777777" w:rsidTr="798B4B13">
        <w:tc>
          <w:tcPr>
            <w:tcW w:w="10348" w:type="dxa"/>
            <w:gridSpan w:val="3"/>
            <w:shd w:val="clear" w:color="auto" w:fill="16145F" w:themeFill="accent3"/>
            <w:vAlign w:val="center"/>
          </w:tcPr>
          <w:p w14:paraId="7716ED4A" w14:textId="77777777" w:rsidR="008B765B" w:rsidRPr="00CA7F80" w:rsidRDefault="008B765B" w:rsidP="008F3D69">
            <w:pPr>
              <w:pStyle w:val="DJCSbody-landscape"/>
              <w:spacing w:before="40" w:after="40"/>
              <w:rPr>
                <w:szCs w:val="22"/>
              </w:rPr>
            </w:pPr>
            <w:r w:rsidRPr="00CA7F80">
              <w:rPr>
                <w:szCs w:val="22"/>
              </w:rPr>
              <w:t>Key dates</w:t>
            </w:r>
          </w:p>
        </w:tc>
      </w:tr>
      <w:tr w:rsidR="00DD222D" w:rsidRPr="006D7BCC" w14:paraId="55C9D112" w14:textId="77777777" w:rsidTr="798B4B13">
        <w:tc>
          <w:tcPr>
            <w:tcW w:w="1843" w:type="dxa"/>
            <w:vMerge w:val="restart"/>
            <w:vAlign w:val="center"/>
          </w:tcPr>
          <w:p w14:paraId="43D254BE" w14:textId="77777777" w:rsidR="008B765B" w:rsidRPr="00CA7F80" w:rsidRDefault="008B765B" w:rsidP="008F3D69">
            <w:pPr>
              <w:pStyle w:val="DJCSbody-landscape"/>
              <w:spacing w:before="40" w:after="40"/>
              <w:rPr>
                <w:szCs w:val="22"/>
              </w:rPr>
            </w:pPr>
            <w:r w:rsidRPr="00CA7F80">
              <w:rPr>
                <w:szCs w:val="22"/>
              </w:rPr>
              <w:t>Application period</w:t>
            </w:r>
          </w:p>
        </w:tc>
        <w:tc>
          <w:tcPr>
            <w:tcW w:w="4111" w:type="dxa"/>
            <w:vAlign w:val="center"/>
          </w:tcPr>
          <w:p w14:paraId="7709CACC" w14:textId="77777777" w:rsidR="008B765B" w:rsidRPr="00DE6A66" w:rsidRDefault="008B765B" w:rsidP="008F3D69">
            <w:pPr>
              <w:pStyle w:val="DJCSbody-landscape"/>
              <w:spacing w:before="40" w:after="40"/>
              <w:rPr>
                <w:b/>
                <w:bCs/>
                <w:szCs w:val="22"/>
              </w:rPr>
            </w:pPr>
            <w:r w:rsidRPr="00DE6A66">
              <w:rPr>
                <w:b/>
                <w:bCs/>
                <w:szCs w:val="22"/>
              </w:rPr>
              <w:t>Open</w:t>
            </w:r>
          </w:p>
        </w:tc>
        <w:tc>
          <w:tcPr>
            <w:tcW w:w="4394" w:type="dxa"/>
            <w:vAlign w:val="center"/>
          </w:tcPr>
          <w:p w14:paraId="4DB5E2C7" w14:textId="0A7FECB8" w:rsidR="008B765B" w:rsidRPr="00DC1973" w:rsidRDefault="00DC1973" w:rsidP="008F3D69">
            <w:pPr>
              <w:pStyle w:val="DJCSbody-landscape"/>
              <w:spacing w:before="40" w:after="40"/>
            </w:pPr>
            <w:r w:rsidRPr="00DC1973">
              <w:t xml:space="preserve">Monday, 20 July </w:t>
            </w:r>
            <w:r w:rsidR="008C4C5B" w:rsidRPr="00DC1973">
              <w:t>2026</w:t>
            </w:r>
          </w:p>
        </w:tc>
      </w:tr>
      <w:tr w:rsidR="00DD222D" w:rsidRPr="006D7BCC" w14:paraId="25C19255" w14:textId="77777777" w:rsidTr="798B4B13">
        <w:tc>
          <w:tcPr>
            <w:tcW w:w="1843" w:type="dxa"/>
            <w:vMerge/>
            <w:vAlign w:val="center"/>
          </w:tcPr>
          <w:p w14:paraId="3A668524" w14:textId="77777777" w:rsidR="008B765B" w:rsidRPr="00CA7F80" w:rsidRDefault="008B765B" w:rsidP="008F3D69">
            <w:pPr>
              <w:pStyle w:val="DJCSbody-landscape"/>
              <w:spacing w:before="40" w:after="40"/>
              <w:rPr>
                <w:szCs w:val="22"/>
              </w:rPr>
            </w:pPr>
          </w:p>
        </w:tc>
        <w:tc>
          <w:tcPr>
            <w:tcW w:w="4111" w:type="dxa"/>
            <w:vAlign w:val="center"/>
          </w:tcPr>
          <w:p w14:paraId="0A0E9B9C" w14:textId="77777777" w:rsidR="008B765B" w:rsidRPr="00CA7F80" w:rsidRDefault="008B765B" w:rsidP="008F3D69">
            <w:pPr>
              <w:pStyle w:val="DJCSbody-landscape"/>
              <w:spacing w:before="40" w:after="40"/>
              <w:rPr>
                <w:b/>
                <w:bCs/>
                <w:szCs w:val="22"/>
              </w:rPr>
            </w:pPr>
            <w:r w:rsidRPr="00CA7F80">
              <w:rPr>
                <w:b/>
                <w:bCs/>
                <w:szCs w:val="22"/>
              </w:rPr>
              <w:t>Close</w:t>
            </w:r>
          </w:p>
        </w:tc>
        <w:tc>
          <w:tcPr>
            <w:tcW w:w="4394" w:type="dxa"/>
          </w:tcPr>
          <w:p w14:paraId="6D7467DE" w14:textId="482A91D8" w:rsidR="008B765B" w:rsidRPr="00DC1973" w:rsidRDefault="61033A44" w:rsidP="008F3D69">
            <w:pPr>
              <w:pStyle w:val="DJCSbody-landscape"/>
              <w:spacing w:before="40" w:after="40"/>
            </w:pPr>
            <w:r w:rsidRPr="00DC1973">
              <w:t xml:space="preserve">Monday </w:t>
            </w:r>
            <w:r w:rsidR="00DC1973" w:rsidRPr="00DC1973">
              <w:t>31</w:t>
            </w:r>
            <w:r w:rsidRPr="00DC1973">
              <w:t xml:space="preserve"> August</w:t>
            </w:r>
            <w:r w:rsidR="0080380D" w:rsidRPr="00DC1973">
              <w:t xml:space="preserve"> </w:t>
            </w:r>
            <w:r w:rsidR="008B765B" w:rsidRPr="00DC1973">
              <w:t>at 11:59pm (</w:t>
            </w:r>
            <w:r w:rsidR="022D1427" w:rsidRPr="00DC1973">
              <w:t>AEST</w:t>
            </w:r>
            <w:r w:rsidR="008B765B" w:rsidRPr="00DC1973">
              <w:t>).</w:t>
            </w:r>
          </w:p>
        </w:tc>
      </w:tr>
      <w:tr w:rsidR="00DD222D" w:rsidRPr="00F4394F" w14:paraId="09366E7F" w14:textId="77777777" w:rsidTr="798B4B13">
        <w:tc>
          <w:tcPr>
            <w:tcW w:w="1843" w:type="dxa"/>
            <w:shd w:val="clear" w:color="auto" w:fill="F2F2F2" w:themeFill="background1" w:themeFillShade="F2"/>
            <w:vAlign w:val="center"/>
          </w:tcPr>
          <w:p w14:paraId="0E1782E6" w14:textId="77777777" w:rsidR="008B765B" w:rsidRPr="00CA7F80" w:rsidRDefault="008B765B" w:rsidP="008F3D69">
            <w:pPr>
              <w:pStyle w:val="DJCSbody-landscape"/>
              <w:spacing w:before="40" w:after="40"/>
              <w:rPr>
                <w:szCs w:val="22"/>
              </w:rPr>
            </w:pPr>
            <w:r w:rsidRPr="00CA7F80">
              <w:rPr>
                <w:i/>
                <w:szCs w:val="22"/>
              </w:rPr>
              <w:t xml:space="preserve">Announcement </w:t>
            </w:r>
            <w:r w:rsidRPr="00CA7F80">
              <w:rPr>
                <w:i/>
                <w:szCs w:val="22"/>
                <w:vertAlign w:val="superscript"/>
              </w:rPr>
              <w:t>1</w:t>
            </w:r>
          </w:p>
        </w:tc>
        <w:tc>
          <w:tcPr>
            <w:tcW w:w="4111" w:type="dxa"/>
            <w:shd w:val="clear" w:color="auto" w:fill="F2F2F2" w:themeFill="background1" w:themeFillShade="F2"/>
            <w:vAlign w:val="center"/>
          </w:tcPr>
          <w:p w14:paraId="370577FD" w14:textId="77777777" w:rsidR="008B765B" w:rsidRPr="00CA7F80" w:rsidRDefault="008B765B" w:rsidP="008F3D69">
            <w:pPr>
              <w:pStyle w:val="DJCSbody-landscape"/>
              <w:spacing w:before="40" w:after="40"/>
              <w:rPr>
                <w:szCs w:val="22"/>
                <w:highlight w:val="yellow"/>
              </w:rPr>
            </w:pPr>
            <w:r w:rsidRPr="00CA7F80">
              <w:rPr>
                <w:i/>
                <w:szCs w:val="22"/>
                <w:lang w:val="en-US"/>
              </w:rPr>
              <w:t>Announcement of application outcomes</w:t>
            </w:r>
          </w:p>
        </w:tc>
        <w:tc>
          <w:tcPr>
            <w:tcW w:w="4394" w:type="dxa"/>
            <w:shd w:val="clear" w:color="auto" w:fill="F2F2F2" w:themeFill="background1" w:themeFillShade="F2"/>
            <w:vAlign w:val="center"/>
          </w:tcPr>
          <w:p w14:paraId="67D8F4DB" w14:textId="7B5FB771" w:rsidR="008B765B" w:rsidRPr="00CA7F80" w:rsidRDefault="00B6108E" w:rsidP="008F3D69">
            <w:pPr>
              <w:pStyle w:val="DJCSbody-landscape"/>
              <w:spacing w:before="40" w:after="40"/>
              <w:rPr>
                <w:szCs w:val="22"/>
                <w:highlight w:val="red"/>
              </w:rPr>
            </w:pPr>
            <w:r w:rsidRPr="00247573">
              <w:rPr>
                <w:szCs w:val="22"/>
              </w:rPr>
              <w:t>October</w:t>
            </w:r>
            <w:r>
              <w:rPr>
                <w:szCs w:val="22"/>
              </w:rPr>
              <w:t xml:space="preserve"> </w:t>
            </w:r>
            <w:r w:rsidR="008B765B" w:rsidRPr="00DE6A66">
              <w:rPr>
                <w:szCs w:val="22"/>
              </w:rPr>
              <w:t>2026</w:t>
            </w:r>
          </w:p>
        </w:tc>
      </w:tr>
      <w:tr w:rsidR="00DD222D" w:rsidRPr="006D7BCC" w14:paraId="6E1A4D1A" w14:textId="77777777" w:rsidTr="798B4B13">
        <w:tc>
          <w:tcPr>
            <w:tcW w:w="1843" w:type="dxa"/>
            <w:vMerge w:val="restart"/>
            <w:vAlign w:val="center"/>
          </w:tcPr>
          <w:p w14:paraId="0839B80F" w14:textId="77777777" w:rsidR="008B765B" w:rsidRPr="00CA7F80" w:rsidRDefault="008B765B" w:rsidP="008F3D69">
            <w:pPr>
              <w:pStyle w:val="DJCSbody-landscape"/>
              <w:spacing w:before="40" w:after="40"/>
              <w:rPr>
                <w:szCs w:val="22"/>
              </w:rPr>
            </w:pPr>
            <w:r w:rsidRPr="00CA7F80">
              <w:rPr>
                <w:szCs w:val="22"/>
              </w:rPr>
              <w:t xml:space="preserve">Project delivery </w:t>
            </w:r>
            <w:r w:rsidRPr="00CA7F80">
              <w:rPr>
                <w:szCs w:val="22"/>
                <w:vertAlign w:val="superscript"/>
              </w:rPr>
              <w:t>2</w:t>
            </w:r>
          </w:p>
        </w:tc>
        <w:tc>
          <w:tcPr>
            <w:tcW w:w="4111" w:type="dxa"/>
            <w:vAlign w:val="center"/>
          </w:tcPr>
          <w:p w14:paraId="2956DA96" w14:textId="77777777" w:rsidR="008B765B" w:rsidRPr="00CA7F80" w:rsidRDefault="008B765B" w:rsidP="008F3D69">
            <w:pPr>
              <w:pStyle w:val="DJCSbody-landscape"/>
              <w:spacing w:before="40" w:after="40"/>
              <w:rPr>
                <w:b/>
                <w:bCs/>
                <w:szCs w:val="22"/>
              </w:rPr>
            </w:pPr>
            <w:r w:rsidRPr="00CA7F80">
              <w:rPr>
                <w:b/>
                <w:bCs/>
                <w:szCs w:val="22"/>
              </w:rPr>
              <w:t xml:space="preserve">Start date </w:t>
            </w:r>
          </w:p>
        </w:tc>
        <w:tc>
          <w:tcPr>
            <w:tcW w:w="4394" w:type="dxa"/>
          </w:tcPr>
          <w:p w14:paraId="040C7CBF" w14:textId="497D09AF" w:rsidR="008B765B" w:rsidRPr="00CA7F80" w:rsidRDefault="008634BB" w:rsidP="008F3D69">
            <w:pPr>
              <w:pStyle w:val="DJCSbody-landscape"/>
              <w:spacing w:before="40" w:after="40"/>
              <w:rPr>
                <w:szCs w:val="22"/>
                <w:highlight w:val="red"/>
              </w:rPr>
            </w:pPr>
            <w:r w:rsidRPr="00A02527">
              <w:rPr>
                <w:szCs w:val="22"/>
              </w:rPr>
              <w:t xml:space="preserve">Start date </w:t>
            </w:r>
            <w:r w:rsidR="00733B60">
              <w:rPr>
                <w:szCs w:val="22"/>
              </w:rPr>
              <w:t xml:space="preserve">is </w:t>
            </w:r>
            <w:r w:rsidR="001E257F" w:rsidRPr="001E257F">
              <w:rPr>
                <w:szCs w:val="22"/>
              </w:rPr>
              <w:t>contingent on when funding agreements are executed by EMV</w:t>
            </w:r>
            <w:r w:rsidR="00276E32">
              <w:rPr>
                <w:szCs w:val="22"/>
              </w:rPr>
              <w:t>.</w:t>
            </w:r>
          </w:p>
        </w:tc>
      </w:tr>
      <w:tr w:rsidR="00DD222D" w:rsidRPr="006D7BCC" w14:paraId="6D85CA90" w14:textId="77777777" w:rsidTr="798B4B13">
        <w:tc>
          <w:tcPr>
            <w:tcW w:w="1843" w:type="dxa"/>
            <w:vMerge/>
            <w:vAlign w:val="center"/>
          </w:tcPr>
          <w:p w14:paraId="020CD49D" w14:textId="77777777" w:rsidR="008B765B" w:rsidRPr="00CA7F80" w:rsidRDefault="008B765B" w:rsidP="008F3D69">
            <w:pPr>
              <w:pStyle w:val="DJRbody"/>
              <w:spacing w:before="40" w:after="40"/>
            </w:pPr>
          </w:p>
        </w:tc>
        <w:tc>
          <w:tcPr>
            <w:tcW w:w="4111" w:type="dxa"/>
            <w:tcBorders>
              <w:bottom w:val="single" w:sz="4" w:space="0" w:color="auto"/>
            </w:tcBorders>
            <w:vAlign w:val="center"/>
          </w:tcPr>
          <w:p w14:paraId="41452962" w14:textId="77777777" w:rsidR="008B765B" w:rsidRPr="00CA7F80" w:rsidRDefault="008B765B" w:rsidP="008F3D69">
            <w:pPr>
              <w:pStyle w:val="DJCSbody-landscape"/>
              <w:spacing w:before="40" w:after="40"/>
              <w:rPr>
                <w:b/>
                <w:bCs/>
                <w:szCs w:val="22"/>
              </w:rPr>
            </w:pPr>
            <w:r w:rsidRPr="00CA7F80">
              <w:rPr>
                <w:b/>
                <w:bCs/>
                <w:szCs w:val="22"/>
              </w:rPr>
              <w:t xml:space="preserve">Finish date </w:t>
            </w:r>
          </w:p>
        </w:tc>
        <w:tc>
          <w:tcPr>
            <w:tcW w:w="4394" w:type="dxa"/>
            <w:tcBorders>
              <w:bottom w:val="single" w:sz="4" w:space="0" w:color="auto"/>
            </w:tcBorders>
          </w:tcPr>
          <w:p w14:paraId="15515DBD" w14:textId="77777777" w:rsidR="008B765B" w:rsidRPr="00CA7F80" w:rsidRDefault="008B765B" w:rsidP="008F3D69">
            <w:pPr>
              <w:pStyle w:val="DJCSbody-landscape"/>
              <w:spacing w:before="40" w:after="40"/>
              <w:rPr>
                <w:szCs w:val="22"/>
              </w:rPr>
            </w:pPr>
            <w:r w:rsidRPr="00CA7F80">
              <w:rPr>
                <w:szCs w:val="22"/>
              </w:rPr>
              <w:t>30 June 2028</w:t>
            </w:r>
          </w:p>
        </w:tc>
      </w:tr>
      <w:tr w:rsidR="008B765B" w:rsidRPr="00A07111" w14:paraId="184A62CA" w14:textId="77777777" w:rsidTr="798B4B13">
        <w:tblPrEx>
          <w:jc w:val="right"/>
        </w:tblPrEx>
        <w:trPr>
          <w:jc w:val="right"/>
        </w:trPr>
        <w:tc>
          <w:tcPr>
            <w:tcW w:w="10348" w:type="dxa"/>
            <w:gridSpan w:val="3"/>
            <w:tcBorders>
              <w:bottom w:val="nil"/>
            </w:tcBorders>
            <w:vAlign w:val="center"/>
          </w:tcPr>
          <w:p w14:paraId="40B8EB47" w14:textId="77777777" w:rsidR="008B765B" w:rsidRPr="00CA7F80" w:rsidRDefault="008B765B" w:rsidP="008F3D69">
            <w:pPr>
              <w:pStyle w:val="DJCSbody-landscape"/>
              <w:spacing w:before="40" w:after="40"/>
              <w:rPr>
                <w:i/>
                <w:iCs/>
                <w:szCs w:val="22"/>
              </w:rPr>
            </w:pPr>
            <w:r w:rsidRPr="00CA7F80">
              <w:rPr>
                <w:i/>
                <w:iCs/>
                <w:szCs w:val="22"/>
                <w:vertAlign w:val="superscript"/>
              </w:rPr>
              <w:t xml:space="preserve">1 </w:t>
            </w:r>
            <w:r w:rsidRPr="00CA7F80">
              <w:rPr>
                <w:i/>
                <w:iCs/>
                <w:szCs w:val="22"/>
              </w:rPr>
              <w:t xml:space="preserve">Please note, announcement dates are approximate and subject to change. </w:t>
            </w:r>
          </w:p>
          <w:p w14:paraId="1126CB1A" w14:textId="77777777" w:rsidR="008B765B" w:rsidRPr="00CA7F80" w:rsidRDefault="008B765B" w:rsidP="008F3D69">
            <w:pPr>
              <w:pStyle w:val="DJCSbody-landscape"/>
              <w:spacing w:before="40" w:after="40"/>
              <w:rPr>
                <w:iCs/>
                <w:szCs w:val="22"/>
                <w:highlight w:val="yellow"/>
              </w:rPr>
            </w:pPr>
            <w:r w:rsidRPr="00CA7F80">
              <w:rPr>
                <w:i/>
                <w:iCs/>
                <w:szCs w:val="22"/>
                <w:vertAlign w:val="superscript"/>
              </w:rPr>
              <w:t>2</w:t>
            </w:r>
            <w:r w:rsidRPr="00CA7F80">
              <w:rPr>
                <w:i/>
                <w:iCs/>
                <w:szCs w:val="22"/>
              </w:rPr>
              <w:t xml:space="preserve"> Project activities must commence and be completed (and fully expended) within these dates to be eligible.</w:t>
            </w:r>
          </w:p>
        </w:tc>
      </w:tr>
    </w:tbl>
    <w:p w14:paraId="7612CB50" w14:textId="77777777" w:rsidR="008B765B" w:rsidRPr="009A257C" w:rsidRDefault="008B765B" w:rsidP="00191A17">
      <w:pPr>
        <w:pStyle w:val="DJRbody"/>
      </w:pPr>
      <w:r>
        <w:t xml:space="preserve">Contact </w:t>
      </w:r>
      <w:r w:rsidRPr="009A257C">
        <w:t>EMV to discuss your proposal</w:t>
      </w:r>
    </w:p>
    <w:p w14:paraId="4A0EC0C3" w14:textId="77777777" w:rsidR="008B765B" w:rsidRPr="009A257C" w:rsidRDefault="008B765B" w:rsidP="008B765B">
      <w:pPr>
        <w:pStyle w:val="DJCSbody-landscape"/>
      </w:pPr>
      <w:r w:rsidRPr="009A257C">
        <w:t xml:space="preserve">Applicants are encouraged to contact EMV to discuss their proposal before applying. </w:t>
      </w:r>
    </w:p>
    <w:p w14:paraId="3305C6B1" w14:textId="6D33390B" w:rsidR="008B765B" w:rsidRPr="009A257C" w:rsidRDefault="008B765B" w:rsidP="008B765B">
      <w:pPr>
        <w:pStyle w:val="DJCSbody-landscape"/>
      </w:pPr>
      <w:r w:rsidRPr="009A257C">
        <w:t xml:space="preserve">EMV staff </w:t>
      </w:r>
      <w:r w:rsidR="00A9212B" w:rsidRPr="009A257C">
        <w:t xml:space="preserve">can </w:t>
      </w:r>
      <w:r w:rsidRPr="009A257C">
        <w:t xml:space="preserve">discuss your </w:t>
      </w:r>
      <w:r w:rsidR="001C1273" w:rsidRPr="009A257C">
        <w:t xml:space="preserve">project </w:t>
      </w:r>
      <w:r w:rsidRPr="009A257C">
        <w:t xml:space="preserve">idea </w:t>
      </w:r>
      <w:r w:rsidR="00421456" w:rsidRPr="009A257C">
        <w:t xml:space="preserve">to help determine whether </w:t>
      </w:r>
      <w:r w:rsidRPr="009A257C">
        <w:t>it is suitable for funding under this program, answer any questions, and provide</w:t>
      </w:r>
      <w:r w:rsidR="00B716F1" w:rsidRPr="009A257C">
        <w:t xml:space="preserve"> </w:t>
      </w:r>
      <w:r w:rsidRPr="009A257C">
        <w:t>guidance to ensure</w:t>
      </w:r>
      <w:r w:rsidR="00F706FD" w:rsidRPr="009A257C">
        <w:t xml:space="preserve"> your</w:t>
      </w:r>
      <w:r w:rsidRPr="009A257C">
        <w:t xml:space="preserve"> application </w:t>
      </w:r>
      <w:r w:rsidR="007A1771" w:rsidRPr="009A257C">
        <w:t xml:space="preserve">aligns </w:t>
      </w:r>
      <w:r w:rsidRPr="009A257C">
        <w:t>with the program</w:t>
      </w:r>
      <w:r w:rsidR="007A1771" w:rsidRPr="009A257C">
        <w:t xml:space="preserve"> objectives</w:t>
      </w:r>
      <w:r w:rsidRPr="009A257C">
        <w:t xml:space="preserve">. </w:t>
      </w:r>
    </w:p>
    <w:p w14:paraId="7FA44392" w14:textId="068B8B14" w:rsidR="008B765B" w:rsidRPr="006476EB" w:rsidRDefault="00C27F41" w:rsidP="009A257C">
      <w:pPr>
        <w:pStyle w:val="DJCSbody-landscape"/>
        <w:spacing w:before="240"/>
      </w:pPr>
      <w:r w:rsidRPr="009A257C">
        <w:t xml:space="preserve">To discuss your proposal, email the EMV Grants Team at </w:t>
      </w:r>
      <w:hyperlink r:id="rId34">
        <w:r w:rsidR="008B765B" w:rsidRPr="1D4B2969">
          <w:rPr>
            <w:rStyle w:val="Hyperlink"/>
          </w:rPr>
          <w:t>grants@erv.vic.gov.au</w:t>
        </w:r>
      </w:hyperlink>
      <w:r w:rsidR="005E4D29">
        <w:t>.</w:t>
      </w:r>
      <w:r w:rsidR="008B765B" w:rsidRPr="006476EB">
        <w:t xml:space="preserve"> </w:t>
      </w:r>
    </w:p>
    <w:p w14:paraId="5BC13EFC" w14:textId="77777777" w:rsidR="008B765B" w:rsidRDefault="008B765B" w:rsidP="008B765B">
      <w:pPr>
        <w:pStyle w:val="Heading2"/>
      </w:pPr>
      <w:bookmarkStart w:id="24" w:name="_Toc224028144"/>
      <w:bookmarkStart w:id="25" w:name="_Toc235111057"/>
      <w:r>
        <w:t>Apply online</w:t>
      </w:r>
      <w:bookmarkEnd w:id="24"/>
      <w:bookmarkEnd w:id="25"/>
    </w:p>
    <w:p w14:paraId="1F9A28A2" w14:textId="77777777" w:rsidR="008B765B" w:rsidRPr="007732E8" w:rsidRDefault="008B765B" w:rsidP="008B765B">
      <w:pPr>
        <w:pStyle w:val="DJCSbody-landscape"/>
      </w:pPr>
      <w:r w:rsidRPr="007732E8">
        <w:t xml:space="preserve">Applications are now open. </w:t>
      </w:r>
    </w:p>
    <w:p w14:paraId="78159595" w14:textId="2C9EA8E7" w:rsidR="008B765B" w:rsidRPr="001775B3" w:rsidRDefault="008B765B" w:rsidP="008B765B">
      <w:pPr>
        <w:pStyle w:val="DJCSbody-landscape"/>
      </w:pPr>
      <w:r w:rsidRPr="007732E8">
        <w:t xml:space="preserve">To submit a </w:t>
      </w:r>
      <w:r w:rsidRPr="001775B3">
        <w:t xml:space="preserve">new application, visit the </w:t>
      </w:r>
      <w:hyperlink r:id="rId35" w:history="1">
        <w:r w:rsidR="00B6108E" w:rsidRPr="007C3664">
          <w:rPr>
            <w:rStyle w:val="Hyperlink"/>
          </w:rPr>
          <w:t xml:space="preserve">Community </w:t>
        </w:r>
        <w:r w:rsidR="0072388B" w:rsidRPr="007C3664">
          <w:rPr>
            <w:rStyle w:val="Hyperlink"/>
          </w:rPr>
          <w:t>r</w:t>
        </w:r>
        <w:r w:rsidR="00B6108E" w:rsidRPr="007C3664">
          <w:rPr>
            <w:rStyle w:val="Hyperlink"/>
          </w:rPr>
          <w:t xml:space="preserve">ecovery grants </w:t>
        </w:r>
        <w:r w:rsidR="0072388B" w:rsidRPr="007C3664">
          <w:rPr>
            <w:rStyle w:val="Hyperlink"/>
          </w:rPr>
          <w:t>for January 2026 bushfires</w:t>
        </w:r>
      </w:hyperlink>
      <w:r w:rsidR="0072388B" w:rsidRPr="007C3664">
        <w:t xml:space="preserve"> </w:t>
      </w:r>
      <w:r w:rsidR="00B6108E" w:rsidRPr="0072388B">
        <w:t xml:space="preserve">website </w:t>
      </w:r>
      <w:r w:rsidR="007C3664">
        <w:t>(</w:t>
      </w:r>
      <w:r w:rsidR="007C3664" w:rsidRPr="007C3664">
        <w:t>https://www.vic.gov.au/community-recovery-grants-2026-bushfires</w:t>
      </w:r>
      <w:r w:rsidR="007C3664">
        <w:t xml:space="preserve">) </w:t>
      </w:r>
      <w:r w:rsidRPr="001775B3">
        <w:t xml:space="preserve">and select ‘Apply now’ to be directed to the </w:t>
      </w:r>
      <w:r w:rsidR="003C20B3">
        <w:t>Community</w:t>
      </w:r>
      <w:r w:rsidRPr="00C45EE2">
        <w:t xml:space="preserve"> Grants Portal</w:t>
      </w:r>
      <w:r w:rsidRPr="001775B3">
        <w:t xml:space="preserve">. </w:t>
      </w:r>
    </w:p>
    <w:p w14:paraId="6F1860F3" w14:textId="054C9F63" w:rsidR="008B765B" w:rsidRPr="001775B3" w:rsidRDefault="008B765B" w:rsidP="798B4B13">
      <w:pPr>
        <w:pStyle w:val="DJCSbody-landscape"/>
        <w:spacing w:before="240"/>
      </w:pPr>
      <w:r>
        <w:t xml:space="preserve">Applications close </w:t>
      </w:r>
      <w:r w:rsidR="2CC16E8E" w:rsidRPr="00DC1973">
        <w:t xml:space="preserve">Monday </w:t>
      </w:r>
      <w:r w:rsidR="00DC1973" w:rsidRPr="00DC1973">
        <w:t>31</w:t>
      </w:r>
      <w:r w:rsidR="2CC16E8E" w:rsidRPr="00DC1973">
        <w:t xml:space="preserve"> August</w:t>
      </w:r>
      <w:r w:rsidR="2CC16E8E">
        <w:t xml:space="preserve"> </w:t>
      </w:r>
      <w:r>
        <w:t>at 11:59pm</w:t>
      </w:r>
      <w:r w:rsidR="001775B3">
        <w:t xml:space="preserve"> (AEST)</w:t>
      </w:r>
      <w:r w:rsidR="00752B75">
        <w:t xml:space="preserve">. </w:t>
      </w:r>
    </w:p>
    <w:p w14:paraId="154C32CE" w14:textId="77777777" w:rsidR="008B765B" w:rsidRPr="001775B3" w:rsidRDefault="008B765B" w:rsidP="004C40AF">
      <w:pPr>
        <w:pStyle w:val="DJCSbody-landscape"/>
        <w:spacing w:before="240" w:after="0"/>
      </w:pPr>
      <w:r w:rsidRPr="001775B3">
        <w:t>Please note:</w:t>
      </w:r>
    </w:p>
    <w:p w14:paraId="2745CB4D" w14:textId="55F22A17" w:rsidR="008B765B" w:rsidRPr="001775B3" w:rsidRDefault="008B765B" w:rsidP="00737C1F">
      <w:pPr>
        <w:pStyle w:val="DJCSlist-bulletlevel2"/>
        <w:numPr>
          <w:ilvl w:val="0"/>
          <w:numId w:val="22"/>
        </w:numPr>
      </w:pPr>
      <w:r w:rsidRPr="001775B3">
        <w:t xml:space="preserve">applications must be submitted online via the </w:t>
      </w:r>
      <w:hyperlink r:id="rId36" w:history="1">
        <w:r w:rsidR="00AE3467" w:rsidRPr="000B09F6">
          <w:rPr>
            <w:rStyle w:val="Hyperlink"/>
          </w:rPr>
          <w:t>Community Grants Portal</w:t>
        </w:r>
      </w:hyperlink>
      <w:r w:rsidR="000B09F6">
        <w:t xml:space="preserve"> </w:t>
      </w:r>
      <w:r w:rsidR="00AE3467">
        <w:t xml:space="preserve"> </w:t>
      </w:r>
    </w:p>
    <w:p w14:paraId="3B9500DF" w14:textId="0668B3D8" w:rsidR="008B765B" w:rsidRPr="00AD29FC" w:rsidRDefault="008B765B" w:rsidP="00737C1F">
      <w:pPr>
        <w:pStyle w:val="DJCSlist-bulletlevel2"/>
        <w:numPr>
          <w:ilvl w:val="0"/>
          <w:numId w:val="22"/>
        </w:numPr>
      </w:pPr>
      <w:r w:rsidRPr="008D289A">
        <w:t xml:space="preserve">to resume a draft application, you can visit the </w:t>
      </w:r>
      <w:hyperlink r:id="rId37" w:history="1">
        <w:r w:rsidR="000B09F6" w:rsidRPr="000B09F6">
          <w:rPr>
            <w:rStyle w:val="Hyperlink"/>
          </w:rPr>
          <w:t>Community Grants Portal</w:t>
        </w:r>
      </w:hyperlink>
      <w:r w:rsidR="00AD29FC">
        <w:t xml:space="preserve"> </w:t>
      </w:r>
      <w:r w:rsidR="00786FF9" w:rsidRPr="00786FF9">
        <w:t>or refer to the system-generated email you should have received when saving your application</w:t>
      </w:r>
    </w:p>
    <w:p w14:paraId="5E4F31D1" w14:textId="77777777" w:rsidR="008B765B" w:rsidRPr="001775B3" w:rsidRDefault="008B765B" w:rsidP="00737C1F">
      <w:pPr>
        <w:pStyle w:val="DJCSlist-bulletlevel2"/>
        <w:numPr>
          <w:ilvl w:val="0"/>
          <w:numId w:val="22"/>
        </w:numPr>
      </w:pPr>
      <w:r w:rsidRPr="001775B3">
        <w:t xml:space="preserve">applications received after the closing date will not be considered </w:t>
      </w:r>
    </w:p>
    <w:p w14:paraId="1F3711B8" w14:textId="5B823694" w:rsidR="008B765B" w:rsidRDefault="008B765B" w:rsidP="00737C1F">
      <w:pPr>
        <w:pStyle w:val="DJCSlist-bulletlevel2"/>
        <w:numPr>
          <w:ilvl w:val="0"/>
          <w:numId w:val="22"/>
        </w:numPr>
      </w:pPr>
      <w:r w:rsidRPr="001775B3">
        <w:t>only one application can be submitted per organisation</w:t>
      </w:r>
    </w:p>
    <w:p w14:paraId="55312750" w14:textId="5115CAF9" w:rsidR="00B87C1C" w:rsidRPr="001775B3" w:rsidRDefault="00B87C1C" w:rsidP="00737C1F">
      <w:pPr>
        <w:pStyle w:val="DJCSlist-bulletlevel2"/>
        <w:numPr>
          <w:ilvl w:val="0"/>
          <w:numId w:val="22"/>
        </w:numPr>
      </w:pPr>
      <w:r>
        <w:t>auspice organisations can support applications from multiple organisations</w:t>
      </w:r>
      <w:r w:rsidR="00FA5F7C">
        <w:t>.</w:t>
      </w:r>
    </w:p>
    <w:p w14:paraId="1EAF7DD0" w14:textId="7D5E4B9F" w:rsidR="008B765B" w:rsidRPr="004D551A" w:rsidRDefault="008B765B" w:rsidP="008B765B">
      <w:pPr>
        <w:pStyle w:val="Heading2"/>
      </w:pPr>
      <w:bookmarkStart w:id="26" w:name="_Toc224028145"/>
      <w:bookmarkStart w:id="27" w:name="_Toc235111058"/>
      <w:r>
        <w:t>Important information for applicants</w:t>
      </w:r>
      <w:bookmarkEnd w:id="26"/>
      <w:bookmarkEnd w:id="27"/>
    </w:p>
    <w:p w14:paraId="4D7A505B" w14:textId="77777777" w:rsidR="008B765B" w:rsidRPr="006476EB" w:rsidRDefault="008B765B" w:rsidP="00191A17">
      <w:pPr>
        <w:pStyle w:val="DJRbody"/>
      </w:pPr>
      <w:r w:rsidRPr="006476EB">
        <w:t>Auspice arrangements</w:t>
      </w:r>
    </w:p>
    <w:p w14:paraId="68698AF3" w14:textId="0D930655" w:rsidR="008B765B" w:rsidRPr="006476EB" w:rsidRDefault="005D73C3" w:rsidP="008B765B">
      <w:pPr>
        <w:pStyle w:val="DJCSbody-landscape"/>
      </w:pPr>
      <w:r>
        <w:t xml:space="preserve">Your organisation needs to be </w:t>
      </w:r>
      <w:r w:rsidR="002C64E4">
        <w:t>incorporated, have an ABN</w:t>
      </w:r>
      <w:r w:rsidR="002E05FE">
        <w:t xml:space="preserve">, </w:t>
      </w:r>
      <w:r>
        <w:t>and be</w:t>
      </w:r>
      <w:r w:rsidR="002E05FE">
        <w:t xml:space="preserve"> registered for GST</w:t>
      </w:r>
      <w:r>
        <w:t xml:space="preserve">. If not, </w:t>
      </w:r>
      <w:r w:rsidR="002E05FE">
        <w:t xml:space="preserve">you may still </w:t>
      </w:r>
      <w:r w:rsidR="00DF39DC">
        <w:t xml:space="preserve">apply if supported by </w:t>
      </w:r>
      <w:r w:rsidR="00495095">
        <w:t xml:space="preserve">an eligible auspice organisation that agrees to manage the grant on your behalf. </w:t>
      </w:r>
    </w:p>
    <w:p w14:paraId="34046897" w14:textId="1C2872FD" w:rsidR="008B765B" w:rsidRPr="006476EB" w:rsidRDefault="008B765B" w:rsidP="008B765B">
      <w:pPr>
        <w:pStyle w:val="DJCSbody-landscape"/>
      </w:pPr>
      <w:r w:rsidRPr="006476EB">
        <w:t>An auspice arrangement</w:t>
      </w:r>
      <w:r w:rsidR="003614F0">
        <w:t xml:space="preserve"> </w:t>
      </w:r>
      <w:r w:rsidR="005167BF">
        <w:t>occurs</w:t>
      </w:r>
      <w:r w:rsidR="005167BF" w:rsidRPr="006476EB">
        <w:t xml:space="preserve"> when</w:t>
      </w:r>
      <w:r w:rsidRPr="006476EB">
        <w:t xml:space="preserve"> a</w:t>
      </w:r>
      <w:r w:rsidR="00763C58">
        <w:t>n incorporated entity</w:t>
      </w:r>
      <w:r w:rsidR="00EE4BCD">
        <w:t xml:space="preserve"> takes legal and financial responsibility for a grant on behalf of a</w:t>
      </w:r>
      <w:r w:rsidR="00763C58">
        <w:t xml:space="preserve"> smaller organisation that does not meet the above requirements</w:t>
      </w:r>
      <w:r w:rsidR="00EE4BCD">
        <w:t xml:space="preserve"> (</w:t>
      </w:r>
      <w:r w:rsidR="00C54AF3">
        <w:t>auspice</w:t>
      </w:r>
      <w:r w:rsidR="00756CEE">
        <w:t>e</w:t>
      </w:r>
      <w:r w:rsidR="00CA7F80">
        <w:t>).</w:t>
      </w:r>
      <w:r w:rsidR="00CA7F80" w:rsidRPr="006476EB">
        <w:t xml:space="preserve"> The</w:t>
      </w:r>
      <w:r w:rsidRPr="006476EB">
        <w:t xml:space="preserve"> </w:t>
      </w:r>
      <w:r w:rsidR="00552C16">
        <w:t xml:space="preserve">incorporated </w:t>
      </w:r>
      <w:r w:rsidRPr="006476EB">
        <w:t>organisation is known as the auspice</w:t>
      </w:r>
      <w:r w:rsidR="0007288C">
        <w:t xml:space="preserve"> organisation</w:t>
      </w:r>
      <w:r w:rsidR="00050BD9">
        <w:t>, while</w:t>
      </w:r>
      <w:r w:rsidR="00AE0D92">
        <w:t xml:space="preserve"> </w:t>
      </w:r>
      <w:r w:rsidRPr="006476EB">
        <w:t xml:space="preserve">the smaller group or organisation is the auspicee. </w:t>
      </w:r>
    </w:p>
    <w:p w14:paraId="64A7110C" w14:textId="77777777" w:rsidR="002B50CD" w:rsidRDefault="008B765B" w:rsidP="008B765B">
      <w:pPr>
        <w:pStyle w:val="DJCSbody-landscape"/>
      </w:pPr>
      <w:r w:rsidRPr="006476EB">
        <w:lastRenderedPageBreak/>
        <w:t xml:space="preserve">If your grant application is successful, your auspice </w:t>
      </w:r>
      <w:r w:rsidR="002B50CD">
        <w:t>organisation will:</w:t>
      </w:r>
    </w:p>
    <w:p w14:paraId="4048CAB4" w14:textId="292431D4" w:rsidR="002B50CD" w:rsidRDefault="005D5A2A" w:rsidP="00737C1F">
      <w:pPr>
        <w:pStyle w:val="DJCSlist-bulletlevel2"/>
        <w:numPr>
          <w:ilvl w:val="0"/>
          <w:numId w:val="22"/>
        </w:numPr>
      </w:pPr>
      <w:r>
        <w:t>s</w:t>
      </w:r>
      <w:r w:rsidR="002B50CD">
        <w:t>ign the funding agreement</w:t>
      </w:r>
    </w:p>
    <w:p w14:paraId="4433A4B2" w14:textId="65EF2E5D" w:rsidR="008C7AD7" w:rsidRDefault="005D5A2A" w:rsidP="00737C1F">
      <w:pPr>
        <w:pStyle w:val="DJCSlist-bulletlevel2"/>
        <w:numPr>
          <w:ilvl w:val="0"/>
          <w:numId w:val="22"/>
        </w:numPr>
      </w:pPr>
      <w:r>
        <w:t>m</w:t>
      </w:r>
      <w:r w:rsidR="002B50CD">
        <w:t xml:space="preserve">anage the grant funds on your behalf </w:t>
      </w:r>
    </w:p>
    <w:p w14:paraId="282D3A4E" w14:textId="63F6F4EB" w:rsidR="008B765B" w:rsidRPr="006476EB" w:rsidRDefault="005D5A2A" w:rsidP="00737C1F">
      <w:pPr>
        <w:pStyle w:val="DJCSlist-bulletlevel2"/>
        <w:numPr>
          <w:ilvl w:val="0"/>
          <w:numId w:val="22"/>
        </w:numPr>
      </w:pPr>
      <w:r>
        <w:t>b</w:t>
      </w:r>
      <w:r w:rsidR="008C7AD7">
        <w:t>e</w:t>
      </w:r>
      <w:r w:rsidR="00CC3516">
        <w:t xml:space="preserve"> legally</w:t>
      </w:r>
      <w:r w:rsidR="008C7AD7">
        <w:t xml:space="preserve"> responsible for ensuring the funding is used appropriately </w:t>
      </w:r>
      <w:r>
        <w:t xml:space="preserve">and acquitted in accordance with EMV requirements. </w:t>
      </w:r>
    </w:p>
    <w:p w14:paraId="6A2286D1" w14:textId="4855FE90" w:rsidR="008B765B" w:rsidRPr="00084096" w:rsidRDefault="008B765B" w:rsidP="00191A17">
      <w:pPr>
        <w:pStyle w:val="DJRbody"/>
      </w:pPr>
      <w:r w:rsidRPr="00084096">
        <w:t xml:space="preserve">Overdue reports </w:t>
      </w:r>
    </w:p>
    <w:p w14:paraId="499B00E1" w14:textId="510A806E" w:rsidR="008B765B" w:rsidRPr="00084096" w:rsidRDefault="007F257C" w:rsidP="008B765B">
      <w:pPr>
        <w:pStyle w:val="DJCSbody-landscape"/>
      </w:pPr>
      <w:r w:rsidRPr="00084096">
        <w:t xml:space="preserve">Organisations that have </w:t>
      </w:r>
      <w:r w:rsidR="00324562" w:rsidRPr="00084096">
        <w:t>received</w:t>
      </w:r>
      <w:r w:rsidR="008B765B" w:rsidRPr="00084096">
        <w:t xml:space="preserve"> </w:t>
      </w:r>
      <w:r w:rsidR="00007EFB" w:rsidRPr="00084096">
        <w:t xml:space="preserve">grant </w:t>
      </w:r>
      <w:r w:rsidR="008B765B" w:rsidRPr="00084096">
        <w:t xml:space="preserve">funding </w:t>
      </w:r>
      <w:r w:rsidR="003751D9" w:rsidRPr="00084096">
        <w:t xml:space="preserve">from either </w:t>
      </w:r>
      <w:r w:rsidR="00735AAA">
        <w:t>EMV</w:t>
      </w:r>
      <w:r w:rsidR="003751D9" w:rsidRPr="00084096">
        <w:t xml:space="preserve"> or </w:t>
      </w:r>
      <w:r w:rsidR="00735AAA">
        <w:t>ERV</w:t>
      </w:r>
      <w:r w:rsidR="008B765B" w:rsidRPr="00084096">
        <w:t xml:space="preserve"> must be up to date with all report</w:t>
      </w:r>
      <w:r w:rsidR="002D3E61" w:rsidRPr="00084096">
        <w:t xml:space="preserve">ing </w:t>
      </w:r>
      <w:r w:rsidR="008B765B" w:rsidRPr="00084096">
        <w:t xml:space="preserve">and milestones under existing funding agreements to apply. This </w:t>
      </w:r>
      <w:r w:rsidR="0063406F" w:rsidRPr="00084096">
        <w:t xml:space="preserve">requirement </w:t>
      </w:r>
      <w:r w:rsidR="008B765B" w:rsidRPr="00084096">
        <w:t xml:space="preserve">also applies to your </w:t>
      </w:r>
      <w:r w:rsidR="00AD0E8F">
        <w:t>a</w:t>
      </w:r>
      <w:r w:rsidR="008B765B" w:rsidRPr="00084096">
        <w:t>uspice organisation</w:t>
      </w:r>
      <w:r w:rsidR="009627C4" w:rsidRPr="00084096">
        <w:t xml:space="preserve"> supporting the application</w:t>
      </w:r>
      <w:r w:rsidR="008B765B" w:rsidRPr="00084096">
        <w:t>.</w:t>
      </w:r>
    </w:p>
    <w:p w14:paraId="05BF48CA" w14:textId="16F4849B" w:rsidR="006D30AC" w:rsidRPr="00084096" w:rsidRDefault="008B765B" w:rsidP="008B765B">
      <w:pPr>
        <w:pStyle w:val="DJCSbody-landscape"/>
      </w:pPr>
      <w:r w:rsidRPr="00084096">
        <w:t>To be successful in receiving additional grant funds, current grant recipients must demonstrate that previous</w:t>
      </w:r>
      <w:r w:rsidR="000733C6" w:rsidRPr="00084096">
        <w:t>ly awarded</w:t>
      </w:r>
      <w:r w:rsidR="00AC6B6E" w:rsidRPr="00084096">
        <w:t xml:space="preserve"> </w:t>
      </w:r>
      <w:r w:rsidRPr="00084096">
        <w:t>fund</w:t>
      </w:r>
      <w:r w:rsidR="00AC6B6E" w:rsidRPr="00084096">
        <w:t>ing</w:t>
      </w:r>
      <w:r w:rsidRPr="00084096">
        <w:t xml:space="preserve"> </w:t>
      </w:r>
      <w:r w:rsidR="00AC6B6E" w:rsidRPr="00084096">
        <w:t xml:space="preserve">is </w:t>
      </w:r>
      <w:r w:rsidRPr="00084096">
        <w:t xml:space="preserve">being </w:t>
      </w:r>
      <w:r w:rsidR="00AC6B6E" w:rsidRPr="00084096">
        <w:t>used in accordance with the funding agreement</w:t>
      </w:r>
      <w:r w:rsidRPr="00084096">
        <w:t xml:space="preserve">.  </w:t>
      </w:r>
    </w:p>
    <w:p w14:paraId="5A7D825E" w14:textId="38F00135" w:rsidR="008B765B" w:rsidRPr="00084096" w:rsidRDefault="006D30AC" w:rsidP="008B765B">
      <w:pPr>
        <w:pStyle w:val="DJCSbody-landscape"/>
      </w:pPr>
      <w:r w:rsidRPr="00084096">
        <w:t>Applications may still be submitted</w:t>
      </w:r>
      <w:r w:rsidR="00E305F2" w:rsidRPr="00084096">
        <w:t xml:space="preserve">; however, if outstanding reports are not provided </w:t>
      </w:r>
      <w:r w:rsidR="008B765B" w:rsidRPr="00084096">
        <w:t>before applications close</w:t>
      </w:r>
      <w:r w:rsidR="00D411BB" w:rsidRPr="00084096">
        <w:t>, the organisation may be deemed in</w:t>
      </w:r>
      <w:r w:rsidR="008B765B" w:rsidRPr="00084096">
        <w:t xml:space="preserve">eligible to apply or receive further </w:t>
      </w:r>
      <w:r w:rsidR="00597E8E" w:rsidRPr="00084096">
        <w:t>funding.</w:t>
      </w:r>
      <w:r w:rsidR="008B765B" w:rsidRPr="00084096">
        <w:t xml:space="preserve"> </w:t>
      </w:r>
    </w:p>
    <w:p w14:paraId="5D7ABA9D" w14:textId="657FE38A" w:rsidR="00CA7F80" w:rsidRDefault="008B765B" w:rsidP="00925A0C">
      <w:pPr>
        <w:pStyle w:val="DJCSbody-landscape"/>
      </w:pPr>
      <w:r w:rsidRPr="00084096">
        <w:t xml:space="preserve">To </w:t>
      </w:r>
      <w:r w:rsidR="00597E8E" w:rsidRPr="00084096">
        <w:t>confirm</w:t>
      </w:r>
      <w:r w:rsidR="00261701" w:rsidRPr="00084096">
        <w:t xml:space="preserve"> your reporting status</w:t>
      </w:r>
      <w:r w:rsidR="00101212" w:rsidRPr="00084096">
        <w:t>, and ensure</w:t>
      </w:r>
      <w:r w:rsidR="00597E8E" w:rsidRPr="00084096">
        <w:t xml:space="preserve"> </w:t>
      </w:r>
      <w:r w:rsidRPr="00084096">
        <w:t>you are up to date</w:t>
      </w:r>
      <w:r w:rsidR="00101212" w:rsidRPr="00084096">
        <w:t>,</w:t>
      </w:r>
      <w:r w:rsidRPr="00084096">
        <w:t xml:space="preserve"> contact the EMV Grants Team at </w:t>
      </w:r>
      <w:hyperlink r:id="rId38" w:history="1">
        <w:r w:rsidRPr="00084096">
          <w:rPr>
            <w:rStyle w:val="Hyperlink"/>
          </w:rPr>
          <w:t>grants@erv.vic.gov.au</w:t>
        </w:r>
      </w:hyperlink>
      <w:r w:rsidR="002E524E" w:rsidRPr="00084096">
        <w:t>.</w:t>
      </w:r>
      <w:r w:rsidRPr="006476EB">
        <w:t xml:space="preserve"> </w:t>
      </w:r>
    </w:p>
    <w:p w14:paraId="267C2646" w14:textId="717981F0" w:rsidR="008B765B" w:rsidRPr="00B6002F" w:rsidRDefault="008B765B" w:rsidP="00191A17">
      <w:pPr>
        <w:pStyle w:val="DJRbody"/>
      </w:pPr>
      <w:r w:rsidRPr="00B6002F">
        <w:t xml:space="preserve">Goods and Services Tax (GST) </w:t>
      </w:r>
    </w:p>
    <w:p w14:paraId="03D51A55" w14:textId="77777777" w:rsidR="008B765B" w:rsidRPr="00B6002F" w:rsidRDefault="008B765B" w:rsidP="008B765B">
      <w:pPr>
        <w:pStyle w:val="DJCSbody-landscape"/>
      </w:pPr>
      <w:r w:rsidRPr="00B6002F">
        <w:t xml:space="preserve">Organisations must be registered for GST to be eligible to apply for this grant. </w:t>
      </w:r>
    </w:p>
    <w:p w14:paraId="00F35359" w14:textId="74132708" w:rsidR="000E3864" w:rsidRPr="00B6002F" w:rsidRDefault="008B765B" w:rsidP="008B765B">
      <w:pPr>
        <w:pStyle w:val="DJCSbody-landscape"/>
      </w:pPr>
      <w:r w:rsidRPr="00B6002F">
        <w:t xml:space="preserve">To confirm your current GST registration status, visit the Australian Business </w:t>
      </w:r>
      <w:r w:rsidR="00700135">
        <w:t>Number</w:t>
      </w:r>
      <w:r w:rsidR="00154B83">
        <w:t xml:space="preserve"> </w:t>
      </w:r>
      <w:r w:rsidR="00FD7914">
        <w:t>Lookup</w:t>
      </w:r>
      <w:r w:rsidRPr="00B6002F">
        <w:t xml:space="preserve"> at:</w:t>
      </w:r>
      <w:r w:rsidR="00925A0C">
        <w:t xml:space="preserve"> </w:t>
      </w:r>
      <w:hyperlink r:id="rId39" w:history="1">
        <w:r w:rsidR="00925A0C" w:rsidRPr="00F252C4">
          <w:rPr>
            <w:rStyle w:val="Hyperlink"/>
          </w:rPr>
          <w:t>https://abr.business.gov.au/</w:t>
        </w:r>
      </w:hyperlink>
      <w:r w:rsidR="00925A0C">
        <w:t xml:space="preserve">. </w:t>
      </w:r>
      <w:r w:rsidRPr="00B6002F">
        <w:t xml:space="preserve">For more information about GST, visit the ATO website at </w:t>
      </w:r>
      <w:hyperlink r:id="rId40" w:history="1">
        <w:r w:rsidRPr="00B6002F">
          <w:rPr>
            <w:rStyle w:val="Hyperlink"/>
          </w:rPr>
          <w:t>https://www.ato.gov.au/Business/GST/</w:t>
        </w:r>
      </w:hyperlink>
      <w:r w:rsidRPr="00B6002F">
        <w:t>.</w:t>
      </w:r>
    </w:p>
    <w:p w14:paraId="7EBBAB4E" w14:textId="4C271DD9" w:rsidR="008B765B" w:rsidRPr="00B6002F" w:rsidRDefault="008B765B" w:rsidP="00191A17">
      <w:pPr>
        <w:pStyle w:val="DJRbody"/>
      </w:pPr>
      <w:r w:rsidRPr="00B6002F">
        <w:t>Application budget - GST inclusion</w:t>
      </w:r>
    </w:p>
    <w:p w14:paraId="3D7C04C1" w14:textId="77777777" w:rsidR="008B765B" w:rsidRPr="00B6002F" w:rsidRDefault="008B765B" w:rsidP="00F70199">
      <w:pPr>
        <w:pStyle w:val="DJCSbody-landscape"/>
      </w:pPr>
      <w:r w:rsidRPr="00B6002F">
        <w:t xml:space="preserve">All applicants should confirm their GST registration status before applying to ensure the application budget and total requested grant amount is correct. </w:t>
      </w:r>
    </w:p>
    <w:p w14:paraId="59CF34C8" w14:textId="2E20C784" w:rsidR="008B765B" w:rsidRPr="00B6002F" w:rsidRDefault="008B765B" w:rsidP="0003727C">
      <w:pPr>
        <w:pStyle w:val="DJCSlist-bulletlevel2"/>
        <w:numPr>
          <w:ilvl w:val="0"/>
          <w:numId w:val="22"/>
        </w:numPr>
      </w:pPr>
      <w:r w:rsidRPr="00B6002F">
        <w:rPr>
          <w:b/>
          <w:bCs/>
        </w:rPr>
        <w:t xml:space="preserve">Registered for GST: </w:t>
      </w:r>
      <w:r w:rsidRPr="00B6002F">
        <w:t>You must not include GST in budget figures – outline all amounts as GST exclusive (including the total grant amount requested). If you are successful, GST will be paid on top of the amount awarded.</w:t>
      </w:r>
    </w:p>
    <w:p w14:paraId="7D28CBB2" w14:textId="77777777" w:rsidR="008B765B" w:rsidRPr="00B6002F" w:rsidRDefault="008B765B" w:rsidP="0003727C">
      <w:pPr>
        <w:pStyle w:val="DJCSlist-bulletlevel2"/>
        <w:numPr>
          <w:ilvl w:val="0"/>
          <w:numId w:val="22"/>
        </w:numPr>
      </w:pPr>
      <w:r w:rsidRPr="00B6002F">
        <w:rPr>
          <w:b/>
          <w:bCs/>
        </w:rPr>
        <w:t xml:space="preserve">Government Related Entity (GRE): </w:t>
      </w:r>
      <w:r w:rsidRPr="00B6002F">
        <w:t>You must not include GST in budget figures – outline all amounts as GST exclusive (including the total grant amount requested). If you are successful, you will receive the amount of grant awarded but GST will not be added on top.</w:t>
      </w:r>
    </w:p>
    <w:p w14:paraId="351FA8B9" w14:textId="77777777" w:rsidR="008B765B" w:rsidRDefault="008B765B" w:rsidP="00191A17">
      <w:pPr>
        <w:pStyle w:val="DJRbody"/>
        <w:sectPr w:rsidR="008B765B" w:rsidSect="00CA7F80">
          <w:pgSz w:w="11906" w:h="16838" w:code="9"/>
          <w:pgMar w:top="1418" w:right="720" w:bottom="720" w:left="720" w:header="425" w:footer="567" w:gutter="0"/>
          <w:cols w:space="720"/>
          <w:docGrid w:linePitch="360"/>
        </w:sectPr>
      </w:pPr>
    </w:p>
    <w:p w14:paraId="1A988D56" w14:textId="77777777" w:rsidR="008B765B" w:rsidRDefault="008B765B" w:rsidP="00AE3F30">
      <w:pPr>
        <w:pStyle w:val="Heading1"/>
      </w:pPr>
      <w:bookmarkStart w:id="28" w:name="_Toc235111059"/>
      <w:bookmarkStart w:id="29" w:name="_Toc224028146"/>
      <w:r>
        <w:lastRenderedPageBreak/>
        <w:t>Key selection criteria</w:t>
      </w:r>
      <w:bookmarkEnd w:id="28"/>
      <w:r>
        <w:t xml:space="preserve"> </w:t>
      </w:r>
      <w:bookmarkEnd w:id="29"/>
    </w:p>
    <w:p w14:paraId="77BC734D" w14:textId="77ED527A" w:rsidR="008B765B" w:rsidRPr="00F70013" w:rsidRDefault="008B765B" w:rsidP="007479BA">
      <w:pPr>
        <w:pStyle w:val="DJCSbody"/>
        <w:ind w:left="0"/>
      </w:pPr>
      <w:r w:rsidRPr="00F70013">
        <w:t>All applications are reviewed and assessed against the key selection criteria outlined below. Applications will receive a weighted score based on how well the responses and the</w:t>
      </w:r>
      <w:r w:rsidR="00C65062">
        <w:t xml:space="preserve"> supporting </w:t>
      </w:r>
      <w:r w:rsidR="00232348">
        <w:t>documentation</w:t>
      </w:r>
      <w:r w:rsidRPr="00F70013">
        <w:t xml:space="preserve"> demonstrate </w:t>
      </w:r>
      <w:r w:rsidR="00FA1436">
        <w:t xml:space="preserve">alignment with </w:t>
      </w:r>
      <w:r w:rsidRPr="00F70013">
        <w:t xml:space="preserve">the key selection criteria. </w:t>
      </w:r>
    </w:p>
    <w:tbl>
      <w:tblPr>
        <w:tblStyle w:val="DJRReporttablestyleNavy"/>
        <w:tblW w:w="15309" w:type="dxa"/>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537"/>
        <w:gridCol w:w="12071"/>
        <w:gridCol w:w="1701"/>
      </w:tblGrid>
      <w:tr w:rsidR="00DD222D" w:rsidRPr="00F70013" w14:paraId="5260FA0B" w14:textId="77777777" w:rsidTr="00C426A1">
        <w:trPr>
          <w:cnfStyle w:val="100000000000" w:firstRow="1" w:lastRow="0" w:firstColumn="0" w:lastColumn="0" w:oddVBand="0" w:evenVBand="0" w:oddHBand="0" w:evenHBand="0" w:firstRowFirstColumn="0" w:firstRowLastColumn="0" w:lastRowFirstColumn="0" w:lastRowLastColumn="0"/>
        </w:trPr>
        <w:tc>
          <w:tcPr>
            <w:tcW w:w="1537" w:type="dxa"/>
            <w:vAlign w:val="center"/>
          </w:tcPr>
          <w:p w14:paraId="13A04DBB" w14:textId="77777777" w:rsidR="008B765B" w:rsidRPr="00F70013" w:rsidRDefault="008B765B" w:rsidP="008B765B">
            <w:pPr>
              <w:pStyle w:val="DJCSbody-landscape"/>
            </w:pPr>
            <w:r w:rsidRPr="00F70013">
              <w:t>Key selection criteria</w:t>
            </w:r>
          </w:p>
        </w:tc>
        <w:tc>
          <w:tcPr>
            <w:tcW w:w="12071" w:type="dxa"/>
            <w:vAlign w:val="center"/>
          </w:tcPr>
          <w:p w14:paraId="07D2C30C" w14:textId="77777777" w:rsidR="008B765B" w:rsidRPr="00F70013" w:rsidRDefault="008B765B" w:rsidP="008B765B">
            <w:pPr>
              <w:pStyle w:val="DJCSbody-landscape"/>
            </w:pPr>
            <w:r w:rsidRPr="00F70013">
              <w:t xml:space="preserve">Requirements </w:t>
            </w:r>
          </w:p>
        </w:tc>
        <w:tc>
          <w:tcPr>
            <w:tcW w:w="1701" w:type="dxa"/>
            <w:vAlign w:val="center"/>
          </w:tcPr>
          <w:p w14:paraId="3B915B1B" w14:textId="77777777" w:rsidR="008B765B" w:rsidRPr="00F70013" w:rsidRDefault="008B765B" w:rsidP="008B765B">
            <w:pPr>
              <w:pStyle w:val="DJCSbody-landscape"/>
            </w:pPr>
            <w:r w:rsidRPr="00F70013">
              <w:t>Weighting (%)</w:t>
            </w:r>
          </w:p>
        </w:tc>
      </w:tr>
      <w:tr w:rsidR="00DD222D" w:rsidRPr="00AE3F30" w14:paraId="136CF2DC" w14:textId="77777777" w:rsidTr="00C426A1">
        <w:trPr>
          <w:trHeight w:val="860"/>
        </w:trPr>
        <w:tc>
          <w:tcPr>
            <w:tcW w:w="1537" w:type="dxa"/>
            <w:vAlign w:val="center"/>
          </w:tcPr>
          <w:p w14:paraId="6D654CAA" w14:textId="77777777" w:rsidR="008B765B" w:rsidRPr="007479BA" w:rsidRDefault="008B765B" w:rsidP="008B765B">
            <w:pPr>
              <w:pStyle w:val="DJCSbody-landscape"/>
              <w:rPr>
                <w:rFonts w:asciiTheme="minorHAnsi" w:hAnsiTheme="minorHAnsi" w:cstheme="minorHAnsi"/>
                <w:b/>
                <w:bCs/>
                <w:szCs w:val="22"/>
              </w:rPr>
            </w:pPr>
            <w:r w:rsidRPr="007479BA">
              <w:rPr>
                <w:rFonts w:asciiTheme="minorHAnsi" w:hAnsiTheme="minorHAnsi" w:cstheme="minorHAnsi"/>
                <w:b/>
                <w:bCs/>
                <w:szCs w:val="22"/>
              </w:rPr>
              <w:t>Purpose</w:t>
            </w:r>
          </w:p>
          <w:p w14:paraId="623AF956" w14:textId="77777777" w:rsidR="008B765B" w:rsidRPr="00AE3F30" w:rsidRDefault="008B765B" w:rsidP="008B765B">
            <w:pPr>
              <w:pStyle w:val="DJCSbody-landscape"/>
              <w:rPr>
                <w:rFonts w:asciiTheme="minorHAnsi" w:hAnsiTheme="minorHAnsi" w:cstheme="minorHAnsi"/>
                <w:i/>
                <w:iCs/>
                <w:szCs w:val="22"/>
              </w:rPr>
            </w:pPr>
            <w:r w:rsidRPr="00AE3F30">
              <w:rPr>
                <w:rFonts w:asciiTheme="minorHAnsi" w:hAnsiTheme="minorHAnsi" w:cstheme="minorHAnsi"/>
                <w:i/>
                <w:szCs w:val="22"/>
              </w:rPr>
              <w:t>Criteria #1</w:t>
            </w:r>
          </w:p>
        </w:tc>
        <w:tc>
          <w:tcPr>
            <w:tcW w:w="12071" w:type="dxa"/>
          </w:tcPr>
          <w:p w14:paraId="0B7C4185" w14:textId="6DF4BA93" w:rsidR="008B765B" w:rsidRPr="00AE3F30" w:rsidRDefault="008B765B" w:rsidP="008B765B">
            <w:pPr>
              <w:pStyle w:val="DJCSbody-landscape"/>
              <w:rPr>
                <w:rFonts w:asciiTheme="minorHAnsi" w:hAnsiTheme="minorHAnsi" w:cstheme="minorHAnsi"/>
                <w:szCs w:val="22"/>
              </w:rPr>
            </w:pPr>
            <w:r w:rsidRPr="00AE3F30">
              <w:rPr>
                <w:rFonts w:asciiTheme="minorHAnsi" w:hAnsiTheme="minorHAnsi" w:cstheme="minorHAnsi"/>
                <w:szCs w:val="22"/>
              </w:rPr>
              <w:t xml:space="preserve">Applicants must provide a description of their proposed project, including how their </w:t>
            </w:r>
            <w:r w:rsidR="00896E9A" w:rsidRPr="00AE3F30">
              <w:rPr>
                <w:rFonts w:asciiTheme="minorHAnsi" w:hAnsiTheme="minorHAnsi" w:cstheme="minorHAnsi"/>
                <w:szCs w:val="22"/>
              </w:rPr>
              <w:t>activity</w:t>
            </w:r>
            <w:r w:rsidRPr="00AE3F30">
              <w:rPr>
                <w:rFonts w:asciiTheme="minorHAnsi" w:hAnsiTheme="minorHAnsi" w:cstheme="minorHAnsi"/>
                <w:szCs w:val="22"/>
              </w:rPr>
              <w:t xml:space="preserve"> will: </w:t>
            </w:r>
          </w:p>
          <w:p w14:paraId="38EA46A9" w14:textId="77777777" w:rsidR="008B765B" w:rsidRPr="00AE3F30" w:rsidRDefault="008B765B">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 xml:space="preserve">deliver direct benefits to the community affected by the natural disaster </w:t>
            </w:r>
          </w:p>
          <w:p w14:paraId="0EA595D8" w14:textId="77777777" w:rsidR="008B765B" w:rsidRPr="00AE3F30" w:rsidRDefault="008B765B">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support one or more of the program objectives.</w:t>
            </w:r>
          </w:p>
        </w:tc>
        <w:tc>
          <w:tcPr>
            <w:tcW w:w="1701" w:type="dxa"/>
            <w:vAlign w:val="center"/>
          </w:tcPr>
          <w:p w14:paraId="017227C9" w14:textId="77777777" w:rsidR="008B765B" w:rsidRPr="00AE3F30" w:rsidRDefault="008B765B" w:rsidP="007479BA">
            <w:pPr>
              <w:pStyle w:val="DJCSbody-landscape"/>
              <w:jc w:val="center"/>
              <w:rPr>
                <w:rFonts w:asciiTheme="minorHAnsi" w:hAnsiTheme="minorHAnsi" w:cstheme="minorHAnsi"/>
                <w:szCs w:val="22"/>
              </w:rPr>
            </w:pPr>
            <w:r w:rsidRPr="00AE3F30">
              <w:rPr>
                <w:rFonts w:asciiTheme="minorHAnsi" w:hAnsiTheme="minorHAnsi" w:cstheme="minorHAnsi"/>
                <w:szCs w:val="22"/>
              </w:rPr>
              <w:t>20%</w:t>
            </w:r>
          </w:p>
        </w:tc>
      </w:tr>
      <w:tr w:rsidR="00DD222D" w:rsidRPr="00AE3F30" w14:paraId="27A62658" w14:textId="77777777" w:rsidTr="00C426A1">
        <w:trPr>
          <w:trHeight w:val="2745"/>
        </w:trPr>
        <w:tc>
          <w:tcPr>
            <w:tcW w:w="1537" w:type="dxa"/>
            <w:vAlign w:val="center"/>
          </w:tcPr>
          <w:p w14:paraId="55AD952C" w14:textId="77777777" w:rsidR="008B765B" w:rsidRPr="007479BA" w:rsidRDefault="008B765B" w:rsidP="008B765B">
            <w:pPr>
              <w:pStyle w:val="DJCSbody-landscape"/>
              <w:rPr>
                <w:rFonts w:asciiTheme="minorHAnsi" w:hAnsiTheme="minorHAnsi" w:cstheme="minorHAnsi"/>
                <w:b/>
                <w:bCs/>
                <w:szCs w:val="22"/>
              </w:rPr>
            </w:pPr>
            <w:r w:rsidRPr="007479BA">
              <w:rPr>
                <w:rFonts w:asciiTheme="minorHAnsi" w:hAnsiTheme="minorHAnsi" w:cstheme="minorHAnsi"/>
                <w:b/>
                <w:bCs/>
                <w:szCs w:val="22"/>
              </w:rPr>
              <w:t>Community participation</w:t>
            </w:r>
          </w:p>
          <w:p w14:paraId="7F40A79D" w14:textId="77777777" w:rsidR="008B765B" w:rsidRPr="00AE3F30" w:rsidRDefault="008B765B" w:rsidP="008B765B">
            <w:pPr>
              <w:pStyle w:val="DJCSbody-landscape"/>
              <w:rPr>
                <w:rFonts w:asciiTheme="minorHAnsi" w:hAnsiTheme="minorHAnsi" w:cstheme="minorHAnsi"/>
                <w:szCs w:val="22"/>
              </w:rPr>
            </w:pPr>
            <w:r w:rsidRPr="00AE3F30">
              <w:rPr>
                <w:rFonts w:asciiTheme="minorHAnsi" w:hAnsiTheme="minorHAnsi" w:cstheme="minorHAnsi"/>
                <w:i/>
                <w:szCs w:val="22"/>
              </w:rPr>
              <w:t>Criteria #2</w:t>
            </w:r>
          </w:p>
        </w:tc>
        <w:tc>
          <w:tcPr>
            <w:tcW w:w="12071" w:type="dxa"/>
          </w:tcPr>
          <w:p w14:paraId="6E6B2679" w14:textId="30F716CB" w:rsidR="008B765B" w:rsidRPr="00AE3F30" w:rsidRDefault="008B765B" w:rsidP="008B765B">
            <w:pPr>
              <w:pStyle w:val="DJCSbody-landscape"/>
              <w:rPr>
                <w:rFonts w:asciiTheme="minorHAnsi" w:hAnsiTheme="minorHAnsi" w:cstheme="minorHAnsi"/>
                <w:szCs w:val="22"/>
              </w:rPr>
            </w:pPr>
            <w:r w:rsidRPr="00AE3F30">
              <w:rPr>
                <w:rFonts w:asciiTheme="minorHAnsi" w:hAnsiTheme="minorHAnsi" w:cstheme="minorHAnsi"/>
                <w:szCs w:val="22"/>
              </w:rPr>
              <w:t xml:space="preserve">Applicants must demonstrate how the </w:t>
            </w:r>
            <w:r w:rsidR="00896E9A" w:rsidRPr="00AE3F30">
              <w:rPr>
                <w:rFonts w:asciiTheme="minorHAnsi" w:hAnsiTheme="minorHAnsi" w:cstheme="minorHAnsi"/>
                <w:szCs w:val="22"/>
              </w:rPr>
              <w:t>activity</w:t>
            </w:r>
            <w:r w:rsidRPr="00AE3F30">
              <w:rPr>
                <w:rFonts w:asciiTheme="minorHAnsi" w:hAnsiTheme="minorHAnsi" w:cstheme="minorHAnsi"/>
                <w:szCs w:val="22"/>
              </w:rPr>
              <w:t xml:space="preserve"> will: </w:t>
            </w:r>
          </w:p>
          <w:p w14:paraId="1FAFD44A" w14:textId="54CB141C" w:rsidR="008B765B" w:rsidRPr="00AE3F30" w:rsidRDefault="00F90750">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t</w:t>
            </w:r>
            <w:r w:rsidR="008B765B" w:rsidRPr="00AE3F30">
              <w:rPr>
                <w:rFonts w:asciiTheme="minorHAnsi" w:hAnsiTheme="minorHAnsi" w:cstheme="minorHAnsi"/>
                <w:szCs w:val="22"/>
              </w:rPr>
              <w:t>arget community recovery in specified Local Government Area (see Location below)</w:t>
            </w:r>
          </w:p>
          <w:p w14:paraId="1ABC4C75" w14:textId="2E2B2184" w:rsidR="00A12F0F" w:rsidRPr="00AE3F30" w:rsidRDefault="00A12F0F">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align with, or complement, recovery coordination being undertaken by the relevant Local Government Authority (LGA)</w:t>
            </w:r>
          </w:p>
          <w:p w14:paraId="376FD6C0" w14:textId="0DCF4992" w:rsidR="008B765B" w:rsidRPr="00AE3F30" w:rsidRDefault="00F90750">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f</w:t>
            </w:r>
            <w:r w:rsidR="008B765B" w:rsidRPr="00AE3F30">
              <w:rPr>
                <w:rFonts w:asciiTheme="minorHAnsi" w:hAnsiTheme="minorHAnsi" w:cstheme="minorHAnsi"/>
                <w:szCs w:val="22"/>
              </w:rPr>
              <w:t>oster community resilience and social connectedness</w:t>
            </w:r>
          </w:p>
          <w:p w14:paraId="6969D2DC" w14:textId="1F920BD2" w:rsidR="008B765B" w:rsidRPr="00AE3F30" w:rsidRDefault="007943E5">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 xml:space="preserve">empower Aboriginal communities to lead relief and recovery through localised decision making and delivering culturally safe, community-led activities </w:t>
            </w:r>
            <w:r w:rsidR="008B765B" w:rsidRPr="00AE3F30">
              <w:rPr>
                <w:rFonts w:asciiTheme="minorHAnsi" w:hAnsiTheme="minorHAnsi" w:cstheme="minorHAnsi"/>
                <w:szCs w:val="22"/>
              </w:rPr>
              <w:t xml:space="preserve">be </w:t>
            </w:r>
            <w:r w:rsidR="00BF21FE" w:rsidRPr="00AE3F30">
              <w:rPr>
                <w:rFonts w:asciiTheme="minorHAnsi" w:hAnsiTheme="minorHAnsi" w:cstheme="minorHAnsi"/>
                <w:szCs w:val="22"/>
              </w:rPr>
              <w:t>inclusive and</w:t>
            </w:r>
            <w:r w:rsidR="008B765B" w:rsidRPr="00AE3F30">
              <w:rPr>
                <w:rFonts w:asciiTheme="minorHAnsi" w:hAnsiTheme="minorHAnsi" w:cstheme="minorHAnsi"/>
                <w:szCs w:val="22"/>
              </w:rPr>
              <w:t xml:space="preserve"> accessible </w:t>
            </w:r>
          </w:p>
          <w:p w14:paraId="1BCB3A1C" w14:textId="77777777" w:rsidR="008B765B" w:rsidRPr="00AE3F30" w:rsidRDefault="008B765B">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 xml:space="preserve">engage local communities for consultation, feedback and/or invite participation in project activities </w:t>
            </w:r>
          </w:p>
          <w:p w14:paraId="16AED5B3" w14:textId="714203A1" w:rsidR="008B765B" w:rsidRPr="00AE3F30" w:rsidRDefault="008B765B">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be promoted widely to the community</w:t>
            </w:r>
            <w:r w:rsidR="00244A4D" w:rsidRPr="00AE3F30">
              <w:rPr>
                <w:rFonts w:asciiTheme="minorHAnsi" w:hAnsiTheme="minorHAnsi" w:cstheme="minorHAnsi"/>
                <w:szCs w:val="22"/>
              </w:rPr>
              <w:t>.</w:t>
            </w:r>
          </w:p>
        </w:tc>
        <w:tc>
          <w:tcPr>
            <w:tcW w:w="1701" w:type="dxa"/>
            <w:vAlign w:val="center"/>
          </w:tcPr>
          <w:p w14:paraId="4C490087" w14:textId="77777777" w:rsidR="008B765B" w:rsidRPr="00AE3F30" w:rsidRDefault="008B765B" w:rsidP="007479BA">
            <w:pPr>
              <w:pStyle w:val="DJCSbody-landscape"/>
              <w:jc w:val="center"/>
              <w:rPr>
                <w:rFonts w:asciiTheme="minorHAnsi" w:hAnsiTheme="minorHAnsi" w:cstheme="minorHAnsi"/>
                <w:szCs w:val="22"/>
              </w:rPr>
            </w:pPr>
            <w:r w:rsidRPr="00AE3F30">
              <w:rPr>
                <w:rFonts w:asciiTheme="minorHAnsi" w:hAnsiTheme="minorHAnsi" w:cstheme="minorHAnsi"/>
                <w:szCs w:val="22"/>
              </w:rPr>
              <w:t>20%</w:t>
            </w:r>
          </w:p>
        </w:tc>
      </w:tr>
      <w:tr w:rsidR="00DD222D" w:rsidRPr="00AE3F30" w14:paraId="703B0D75" w14:textId="77777777" w:rsidTr="00C426A1">
        <w:trPr>
          <w:trHeight w:val="557"/>
        </w:trPr>
        <w:tc>
          <w:tcPr>
            <w:tcW w:w="1537" w:type="dxa"/>
            <w:vAlign w:val="center"/>
          </w:tcPr>
          <w:p w14:paraId="2C19B5A4" w14:textId="77777777" w:rsidR="008B765B" w:rsidRPr="007479BA" w:rsidRDefault="008B765B" w:rsidP="008B765B">
            <w:pPr>
              <w:pStyle w:val="DJCSbody-landscape"/>
              <w:rPr>
                <w:rFonts w:asciiTheme="minorHAnsi" w:hAnsiTheme="minorHAnsi" w:cstheme="minorHAnsi"/>
                <w:b/>
                <w:bCs/>
                <w:szCs w:val="22"/>
              </w:rPr>
            </w:pPr>
            <w:r w:rsidRPr="007479BA">
              <w:rPr>
                <w:rFonts w:asciiTheme="minorHAnsi" w:hAnsiTheme="minorHAnsi" w:cstheme="minorHAnsi"/>
                <w:b/>
                <w:bCs/>
                <w:szCs w:val="22"/>
              </w:rPr>
              <w:t>Location</w:t>
            </w:r>
          </w:p>
          <w:p w14:paraId="715A2CD7" w14:textId="77777777" w:rsidR="008B765B" w:rsidRPr="00AE3F30" w:rsidRDefault="008B765B" w:rsidP="008B765B">
            <w:pPr>
              <w:pStyle w:val="DJCSbody-landscape"/>
              <w:rPr>
                <w:rFonts w:asciiTheme="minorHAnsi" w:hAnsiTheme="minorHAnsi" w:cstheme="minorHAnsi"/>
                <w:szCs w:val="22"/>
              </w:rPr>
            </w:pPr>
            <w:r w:rsidRPr="00AE3F30">
              <w:rPr>
                <w:rFonts w:asciiTheme="minorHAnsi" w:hAnsiTheme="minorHAnsi" w:cstheme="minorHAnsi"/>
                <w:i/>
                <w:szCs w:val="22"/>
              </w:rPr>
              <w:t>Criteria #3</w:t>
            </w:r>
          </w:p>
        </w:tc>
        <w:tc>
          <w:tcPr>
            <w:tcW w:w="12071" w:type="dxa"/>
            <w:tcBorders>
              <w:bottom w:val="single" w:sz="4" w:space="0" w:color="auto"/>
            </w:tcBorders>
          </w:tcPr>
          <w:p w14:paraId="16F64E42" w14:textId="4E253690" w:rsidR="008B765B" w:rsidRPr="00AE3F30" w:rsidRDefault="008B765B" w:rsidP="00BE7E36">
            <w:pPr>
              <w:pStyle w:val="DJCSbody-landscape"/>
              <w:rPr>
                <w:rFonts w:asciiTheme="minorHAnsi" w:hAnsiTheme="minorHAnsi" w:cstheme="minorHAnsi"/>
                <w:szCs w:val="22"/>
              </w:rPr>
            </w:pPr>
            <w:r w:rsidRPr="00AE3F30">
              <w:rPr>
                <w:rFonts w:asciiTheme="minorHAnsi" w:hAnsiTheme="minorHAnsi" w:cstheme="minorHAnsi"/>
                <w:szCs w:val="22"/>
              </w:rPr>
              <w:t>Applicants must</w:t>
            </w:r>
            <w:r w:rsidR="00BE7E36" w:rsidRPr="00AE3F30">
              <w:rPr>
                <w:rFonts w:asciiTheme="minorHAnsi" w:hAnsiTheme="minorHAnsi" w:cstheme="minorHAnsi"/>
                <w:szCs w:val="22"/>
              </w:rPr>
              <w:t xml:space="preserve"> </w:t>
            </w:r>
            <w:r w:rsidRPr="00AE3F30">
              <w:rPr>
                <w:rFonts w:asciiTheme="minorHAnsi" w:hAnsiTheme="minorHAnsi" w:cstheme="minorHAnsi"/>
                <w:szCs w:val="22"/>
              </w:rPr>
              <w:t xml:space="preserve">demonstrate that </w:t>
            </w:r>
            <w:r w:rsidR="00896E9A" w:rsidRPr="00AE3F30">
              <w:rPr>
                <w:rFonts w:asciiTheme="minorHAnsi" w:hAnsiTheme="minorHAnsi" w:cstheme="minorHAnsi"/>
                <w:szCs w:val="22"/>
              </w:rPr>
              <w:t>activities</w:t>
            </w:r>
            <w:r w:rsidRPr="00AE3F30">
              <w:rPr>
                <w:rFonts w:asciiTheme="minorHAnsi" w:hAnsiTheme="minorHAnsi" w:cstheme="minorHAnsi"/>
                <w:szCs w:val="22"/>
              </w:rPr>
              <w:t xml:space="preserve"> will occur in one of the areas affected by the January </w:t>
            </w:r>
            <w:r w:rsidR="00D82E03" w:rsidRPr="00AE3F30">
              <w:rPr>
                <w:rFonts w:asciiTheme="minorHAnsi" w:hAnsiTheme="minorHAnsi" w:cstheme="minorHAnsi"/>
                <w:szCs w:val="22"/>
              </w:rPr>
              <w:t>2026</w:t>
            </w:r>
            <w:r w:rsidRPr="00AE3F30">
              <w:rPr>
                <w:rFonts w:asciiTheme="minorHAnsi" w:hAnsiTheme="minorHAnsi" w:cstheme="minorHAnsi"/>
                <w:szCs w:val="22"/>
              </w:rPr>
              <w:t xml:space="preserve"> Victorian bushfire event</w:t>
            </w:r>
            <w:r w:rsidR="00BE7E36" w:rsidRPr="00AE3F30">
              <w:rPr>
                <w:rFonts w:asciiTheme="minorHAnsi" w:hAnsiTheme="minorHAnsi" w:cstheme="minorHAnsi"/>
                <w:szCs w:val="22"/>
              </w:rPr>
              <w:t xml:space="preserve"> as outlined </w:t>
            </w:r>
            <w:r w:rsidR="00EC1784" w:rsidRPr="00AE3F30">
              <w:rPr>
                <w:rFonts w:asciiTheme="minorHAnsi" w:hAnsiTheme="minorHAnsi" w:cstheme="minorHAnsi"/>
                <w:szCs w:val="22"/>
              </w:rPr>
              <w:t>at section 1.</w:t>
            </w:r>
            <w:r w:rsidR="00B22211" w:rsidRPr="00AE3F30">
              <w:rPr>
                <w:rFonts w:asciiTheme="minorHAnsi" w:hAnsiTheme="minorHAnsi" w:cstheme="minorHAnsi"/>
                <w:szCs w:val="22"/>
              </w:rPr>
              <w:t>3</w:t>
            </w:r>
            <w:r w:rsidR="00EC1784" w:rsidRPr="00AE3F30">
              <w:rPr>
                <w:rFonts w:asciiTheme="minorHAnsi" w:hAnsiTheme="minorHAnsi" w:cstheme="minorHAnsi"/>
                <w:szCs w:val="22"/>
              </w:rPr>
              <w:t xml:space="preserve"> of these guidelines</w:t>
            </w:r>
            <w:r w:rsidRPr="00AE3F30">
              <w:rPr>
                <w:rFonts w:asciiTheme="minorHAnsi" w:hAnsiTheme="minorHAnsi" w:cstheme="minorHAnsi"/>
                <w:szCs w:val="22"/>
              </w:rPr>
              <w:t xml:space="preserve">: </w:t>
            </w:r>
          </w:p>
          <w:p w14:paraId="73F9C283" w14:textId="4A8D65D9" w:rsidR="008B765B" w:rsidRPr="00AE3F30" w:rsidRDefault="387E53FA">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D</w:t>
            </w:r>
            <w:r w:rsidR="008B765B" w:rsidRPr="00AE3F30">
              <w:rPr>
                <w:rFonts w:asciiTheme="minorHAnsi" w:hAnsiTheme="minorHAnsi" w:cstheme="minorHAnsi"/>
                <w:szCs w:val="22"/>
              </w:rPr>
              <w:t xml:space="preserve">escribe how the bushfire directly impacted their community </w:t>
            </w:r>
          </w:p>
          <w:p w14:paraId="4FA803E4" w14:textId="3D38BE7C" w:rsidR="008B765B" w:rsidRPr="00AE3F30" w:rsidRDefault="00D82E03">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D</w:t>
            </w:r>
            <w:r w:rsidR="008B765B" w:rsidRPr="00AE3F30">
              <w:rPr>
                <w:rFonts w:asciiTheme="minorHAnsi" w:hAnsiTheme="minorHAnsi" w:cstheme="minorHAnsi"/>
                <w:szCs w:val="22"/>
              </w:rPr>
              <w:t>emonstrate how they have been responding to the impacts of the bushfire (e.g., working</w:t>
            </w:r>
            <w:r w:rsidR="002818A8" w:rsidRPr="00AE3F30">
              <w:rPr>
                <w:rFonts w:asciiTheme="minorHAnsi" w:hAnsiTheme="minorHAnsi" w:cstheme="minorHAnsi"/>
                <w:szCs w:val="22"/>
              </w:rPr>
              <w:t xml:space="preserve"> </w:t>
            </w:r>
            <w:r w:rsidR="008B765B" w:rsidRPr="00AE3F30">
              <w:rPr>
                <w:rFonts w:asciiTheme="minorHAnsi" w:hAnsiTheme="minorHAnsi" w:cstheme="minorHAnsi"/>
                <w:szCs w:val="22"/>
              </w:rPr>
              <w:t>or providing services within</w:t>
            </w:r>
            <w:r w:rsidR="002818A8" w:rsidRPr="00AE3F30">
              <w:rPr>
                <w:rFonts w:asciiTheme="minorHAnsi" w:hAnsiTheme="minorHAnsi" w:cstheme="minorHAnsi"/>
                <w:szCs w:val="22"/>
              </w:rPr>
              <w:t xml:space="preserve"> </w:t>
            </w:r>
            <w:r w:rsidR="008B765B" w:rsidRPr="00AE3F30">
              <w:rPr>
                <w:rFonts w:asciiTheme="minorHAnsi" w:hAnsiTheme="minorHAnsi" w:cstheme="minorHAnsi"/>
                <w:szCs w:val="22"/>
              </w:rPr>
              <w:t>affected</w:t>
            </w:r>
            <w:r w:rsidR="002818A8" w:rsidRPr="00AE3F30">
              <w:rPr>
                <w:rFonts w:asciiTheme="minorHAnsi" w:hAnsiTheme="minorHAnsi" w:cstheme="minorHAnsi"/>
                <w:szCs w:val="22"/>
              </w:rPr>
              <w:t xml:space="preserve"> </w:t>
            </w:r>
            <w:r w:rsidR="008B765B" w:rsidRPr="00AE3F30">
              <w:rPr>
                <w:rFonts w:asciiTheme="minorHAnsi" w:hAnsiTheme="minorHAnsi" w:cstheme="minorHAnsi"/>
                <w:szCs w:val="22"/>
              </w:rPr>
              <w:t>areas, supporting communities that were significantly affected etc.)</w:t>
            </w:r>
          </w:p>
          <w:p w14:paraId="7BAA15AB" w14:textId="44F07FAD" w:rsidR="008B765B" w:rsidRPr="00AE3F30" w:rsidRDefault="00D82E03">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D</w:t>
            </w:r>
            <w:r w:rsidR="008B765B" w:rsidRPr="00AE3F30">
              <w:rPr>
                <w:rFonts w:asciiTheme="minorHAnsi" w:hAnsiTheme="minorHAnsi" w:cstheme="minorHAnsi"/>
                <w:szCs w:val="22"/>
              </w:rPr>
              <w:t>emonstrate how they have been playing a leading role in their communities’ recovery</w:t>
            </w:r>
          </w:p>
          <w:p w14:paraId="470E4B24" w14:textId="6AD319E7" w:rsidR="008B765B" w:rsidRPr="00AE3F30" w:rsidRDefault="387E53FA">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P</w:t>
            </w:r>
            <w:r w:rsidR="008B765B" w:rsidRPr="00AE3F30">
              <w:rPr>
                <w:rFonts w:asciiTheme="minorHAnsi" w:hAnsiTheme="minorHAnsi" w:cstheme="minorHAnsi"/>
                <w:szCs w:val="22"/>
              </w:rPr>
              <w:t>rovide a Letter of Support from Council or a relevant community representative that outlines the applicant organisation</w:t>
            </w:r>
            <w:r w:rsidR="1F098920" w:rsidRPr="00AE3F30">
              <w:rPr>
                <w:rFonts w:asciiTheme="minorHAnsi" w:hAnsiTheme="minorHAnsi" w:cstheme="minorHAnsi"/>
                <w:szCs w:val="22"/>
              </w:rPr>
              <w:t>’</w:t>
            </w:r>
            <w:r w:rsidR="008B765B" w:rsidRPr="00AE3F30">
              <w:rPr>
                <w:rFonts w:asciiTheme="minorHAnsi" w:hAnsiTheme="minorHAnsi" w:cstheme="minorHAnsi"/>
                <w:szCs w:val="22"/>
              </w:rPr>
              <w:t>s demonstrated role in community recovery</w:t>
            </w:r>
          </w:p>
        </w:tc>
        <w:tc>
          <w:tcPr>
            <w:tcW w:w="1701" w:type="dxa"/>
            <w:vAlign w:val="center"/>
          </w:tcPr>
          <w:p w14:paraId="0A656E09" w14:textId="77777777" w:rsidR="008B765B" w:rsidRPr="00AE3F30" w:rsidRDefault="008B765B" w:rsidP="007479BA">
            <w:pPr>
              <w:pStyle w:val="DJCSbody-landscape"/>
              <w:jc w:val="center"/>
              <w:rPr>
                <w:rFonts w:asciiTheme="minorHAnsi" w:hAnsiTheme="minorHAnsi" w:cstheme="minorHAnsi"/>
                <w:szCs w:val="22"/>
              </w:rPr>
            </w:pPr>
            <w:r w:rsidRPr="00AE3F30">
              <w:rPr>
                <w:rFonts w:asciiTheme="minorHAnsi" w:hAnsiTheme="minorHAnsi" w:cstheme="minorHAnsi"/>
                <w:szCs w:val="22"/>
              </w:rPr>
              <w:t>10%</w:t>
            </w:r>
          </w:p>
        </w:tc>
      </w:tr>
      <w:tr w:rsidR="00DD222D" w:rsidRPr="00AE3F30" w14:paraId="41261366" w14:textId="77777777" w:rsidTr="00C426A1">
        <w:tc>
          <w:tcPr>
            <w:tcW w:w="1537" w:type="dxa"/>
            <w:vAlign w:val="center"/>
          </w:tcPr>
          <w:p w14:paraId="168DF94B" w14:textId="77777777" w:rsidR="007444E8" w:rsidRPr="007479BA" w:rsidRDefault="007444E8" w:rsidP="007444E8">
            <w:pPr>
              <w:pStyle w:val="DJCSbody-landscape"/>
              <w:rPr>
                <w:rFonts w:asciiTheme="minorHAnsi" w:hAnsiTheme="minorHAnsi" w:cstheme="minorHAnsi"/>
                <w:b/>
                <w:bCs/>
                <w:szCs w:val="22"/>
              </w:rPr>
            </w:pPr>
            <w:r w:rsidRPr="007479BA">
              <w:rPr>
                <w:rFonts w:asciiTheme="minorHAnsi" w:hAnsiTheme="minorHAnsi" w:cstheme="minorHAnsi"/>
                <w:b/>
                <w:bCs/>
                <w:szCs w:val="22"/>
              </w:rPr>
              <w:lastRenderedPageBreak/>
              <w:t>Planning and delivery</w:t>
            </w:r>
          </w:p>
          <w:p w14:paraId="4A0AB8CD" w14:textId="5FA16951" w:rsidR="007444E8" w:rsidRPr="00AE3F30" w:rsidRDefault="007444E8" w:rsidP="007444E8">
            <w:pPr>
              <w:pStyle w:val="DJCSbody-landscape"/>
              <w:rPr>
                <w:rFonts w:asciiTheme="minorHAnsi" w:hAnsiTheme="minorHAnsi" w:cstheme="minorHAnsi"/>
                <w:szCs w:val="22"/>
              </w:rPr>
            </w:pPr>
            <w:r w:rsidRPr="00AE3F30">
              <w:rPr>
                <w:rFonts w:asciiTheme="minorHAnsi" w:hAnsiTheme="minorHAnsi" w:cstheme="minorHAnsi"/>
                <w:i/>
                <w:szCs w:val="22"/>
              </w:rPr>
              <w:t>Criteria #4</w:t>
            </w:r>
          </w:p>
        </w:tc>
        <w:tc>
          <w:tcPr>
            <w:tcW w:w="12071" w:type="dxa"/>
            <w:tcBorders>
              <w:top w:val="single" w:sz="4" w:space="0" w:color="auto"/>
            </w:tcBorders>
          </w:tcPr>
          <w:p w14:paraId="040BC283" w14:textId="441E6709" w:rsidR="007444E8" w:rsidRPr="00AE3F30" w:rsidRDefault="007444E8" w:rsidP="007444E8">
            <w:pPr>
              <w:pStyle w:val="DJCSbody-landscape"/>
              <w:rPr>
                <w:rFonts w:asciiTheme="minorHAnsi" w:hAnsiTheme="minorHAnsi" w:cstheme="minorHAnsi"/>
                <w:szCs w:val="22"/>
              </w:rPr>
            </w:pPr>
            <w:r w:rsidRPr="00AE3F30">
              <w:rPr>
                <w:rFonts w:asciiTheme="minorHAnsi" w:hAnsiTheme="minorHAnsi" w:cstheme="minorHAnsi"/>
                <w:szCs w:val="22"/>
              </w:rPr>
              <w:t xml:space="preserve">Applicants must provide a clear description for how the </w:t>
            </w:r>
            <w:r w:rsidR="0029096B" w:rsidRPr="00AE3F30">
              <w:rPr>
                <w:rFonts w:asciiTheme="minorHAnsi" w:hAnsiTheme="minorHAnsi" w:cstheme="minorHAnsi"/>
                <w:szCs w:val="22"/>
              </w:rPr>
              <w:t>activity</w:t>
            </w:r>
            <w:r w:rsidRPr="00AE3F30">
              <w:rPr>
                <w:rFonts w:asciiTheme="minorHAnsi" w:hAnsiTheme="minorHAnsi" w:cstheme="minorHAnsi"/>
                <w:szCs w:val="22"/>
              </w:rPr>
              <w:t xml:space="preserve"> will be delivered, including project planning details and the status of all approvals, permits and/or compliance requirements applicable to the project. </w:t>
            </w:r>
          </w:p>
          <w:p w14:paraId="5231CAA5" w14:textId="77777777" w:rsidR="007444E8" w:rsidRPr="00AE3F30" w:rsidRDefault="007444E8" w:rsidP="007479BA">
            <w:pPr>
              <w:pStyle w:val="DJCSbody-landscape"/>
              <w:spacing w:before="200"/>
              <w:rPr>
                <w:rFonts w:asciiTheme="minorHAnsi" w:hAnsiTheme="minorHAnsi" w:cstheme="minorHAnsi"/>
                <w:i/>
                <w:iCs/>
                <w:szCs w:val="22"/>
              </w:rPr>
            </w:pPr>
            <w:r w:rsidRPr="00AE3F30">
              <w:rPr>
                <w:rFonts w:asciiTheme="minorHAnsi" w:hAnsiTheme="minorHAnsi" w:cstheme="minorHAnsi"/>
                <w:i/>
                <w:szCs w:val="22"/>
              </w:rPr>
              <w:t>Project planning</w:t>
            </w:r>
          </w:p>
          <w:p w14:paraId="5B37F87A" w14:textId="77777777" w:rsidR="007444E8" w:rsidRPr="00AE3F30" w:rsidRDefault="007444E8" w:rsidP="007444E8">
            <w:pPr>
              <w:pStyle w:val="DJCSbody-landscape"/>
              <w:rPr>
                <w:rFonts w:asciiTheme="minorHAnsi" w:hAnsiTheme="minorHAnsi" w:cstheme="minorHAnsi"/>
                <w:szCs w:val="22"/>
              </w:rPr>
            </w:pPr>
            <w:r w:rsidRPr="00AE3F30">
              <w:rPr>
                <w:rFonts w:asciiTheme="minorHAnsi" w:hAnsiTheme="minorHAnsi" w:cstheme="minorHAnsi"/>
                <w:szCs w:val="22"/>
              </w:rPr>
              <w:t>The applicant has provided a detailed Project Plan (using the EMV template), which outlines:</w:t>
            </w:r>
          </w:p>
          <w:p w14:paraId="0D4446AD"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timeframes – clear and realistic delivery timeframes which have accounted for any required assessment or approval processes and confirm the project can be completed by 30 June 2028 (at the latest)</w:t>
            </w:r>
          </w:p>
          <w:p w14:paraId="0F5812F9"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project risks – potential risks identified, and suitable mitigations and response measures outlined</w:t>
            </w:r>
          </w:p>
          <w:p w14:paraId="40DC8FCE"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relevant expertise - the applicant has detailed all responsible parties, their roles and confirmed they have the necessary, skills specialist expertise and/or qualifications to deliver the project (or will engage qualified personnel and/or contractors who have current and adequate insurance, licenses, permits and approvals for all works).</w:t>
            </w:r>
          </w:p>
          <w:p w14:paraId="6885B843" w14:textId="77777777" w:rsidR="007444E8" w:rsidRPr="00AE3F30" w:rsidRDefault="007444E8" w:rsidP="007479BA">
            <w:pPr>
              <w:pStyle w:val="DJCSbody-landscape"/>
              <w:spacing w:before="200"/>
              <w:rPr>
                <w:rFonts w:asciiTheme="minorHAnsi" w:hAnsiTheme="minorHAnsi" w:cstheme="minorHAnsi"/>
                <w:i/>
                <w:szCs w:val="22"/>
              </w:rPr>
            </w:pPr>
            <w:r w:rsidRPr="00AE3F30">
              <w:rPr>
                <w:rFonts w:asciiTheme="minorHAnsi" w:hAnsiTheme="minorHAnsi" w:cstheme="minorHAnsi"/>
                <w:i/>
                <w:szCs w:val="22"/>
              </w:rPr>
              <w:t>Approvals, permits and compliance</w:t>
            </w:r>
          </w:p>
          <w:p w14:paraId="6CFAC7CA" w14:textId="14057D7B" w:rsidR="007444E8" w:rsidRPr="00AE3F30" w:rsidRDefault="5110383C" w:rsidP="6F28A924">
            <w:pPr>
              <w:pStyle w:val="DJCSbody-landscape"/>
              <w:rPr>
                <w:rFonts w:asciiTheme="minorHAnsi" w:hAnsiTheme="minorHAnsi" w:cstheme="minorHAnsi"/>
                <w:szCs w:val="22"/>
              </w:rPr>
            </w:pPr>
            <w:r w:rsidRPr="00AE3F30">
              <w:rPr>
                <w:rFonts w:asciiTheme="minorHAnsi" w:hAnsiTheme="minorHAnsi" w:cstheme="minorHAnsi"/>
                <w:szCs w:val="22"/>
              </w:rPr>
              <w:t>The applicant has identified, planned for, and budgeted appropriately to meet any applicable project approvals, permits and/or compliance requirements, or has confirmed that there are no regulatory impediments that exist during delivery of the project, such as:</w:t>
            </w:r>
          </w:p>
          <w:p w14:paraId="6BCF8E56"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 xml:space="preserve">permits and/or approvals – the applicant has obtained and has evidence of all permits and/or approvals to deliver the project (e.g., planning, construction, zoning, safety, permit, heritage, cultural, vegetation, or environmental), or is currently seeking them, with an understanding of the associated timeframes and costs </w:t>
            </w:r>
          </w:p>
          <w:p w14:paraId="7A086C52" w14:textId="6C011534" w:rsidR="00CA7F80" w:rsidRPr="00AE3F30" w:rsidRDefault="5110383C">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insurance cover – evidence project activities will be covered by a suitable level of insurance as required by E</w:t>
            </w:r>
            <w:r w:rsidR="7739EEF5" w:rsidRPr="00AE3F30">
              <w:rPr>
                <w:rFonts w:asciiTheme="minorHAnsi" w:hAnsiTheme="minorHAnsi" w:cstheme="minorHAnsi"/>
                <w:szCs w:val="22"/>
              </w:rPr>
              <w:t>M</w:t>
            </w:r>
            <w:r w:rsidRPr="00AE3F30">
              <w:rPr>
                <w:rFonts w:asciiTheme="minorHAnsi" w:hAnsiTheme="minorHAnsi" w:cstheme="minorHAnsi"/>
                <w:szCs w:val="22"/>
              </w:rPr>
              <w:t>V for the duration of funding, including Public Liability insurance (and if required, other insurance such as volunteers or workers insurance)</w:t>
            </w:r>
          </w:p>
          <w:p w14:paraId="18605E2D" w14:textId="5CE5E17D"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endorsement(s) – written evidence of endorsement by the building owner, landowner, or manager (e.g., for projects on public land – approval obtained from the local council or the Department of Energy, Environment and Climate Action [DEECA]).</w:t>
            </w:r>
          </w:p>
        </w:tc>
        <w:tc>
          <w:tcPr>
            <w:tcW w:w="1701" w:type="dxa"/>
            <w:vAlign w:val="center"/>
          </w:tcPr>
          <w:p w14:paraId="4409A5AF" w14:textId="6305D5A8" w:rsidR="007444E8" w:rsidRPr="00AE3F30" w:rsidRDefault="007444E8" w:rsidP="007479BA">
            <w:pPr>
              <w:pStyle w:val="DJCSbody-landscape"/>
              <w:jc w:val="center"/>
              <w:rPr>
                <w:rFonts w:asciiTheme="minorHAnsi" w:hAnsiTheme="minorHAnsi" w:cstheme="minorHAnsi"/>
                <w:szCs w:val="22"/>
              </w:rPr>
            </w:pPr>
            <w:r w:rsidRPr="00AE3F30">
              <w:rPr>
                <w:rFonts w:asciiTheme="minorHAnsi" w:hAnsiTheme="minorHAnsi" w:cstheme="minorHAnsi"/>
                <w:szCs w:val="22"/>
              </w:rPr>
              <w:t>40%</w:t>
            </w:r>
          </w:p>
        </w:tc>
      </w:tr>
      <w:tr w:rsidR="00DD222D" w:rsidRPr="00AE3F30" w14:paraId="140CE4C7" w14:textId="77777777" w:rsidTr="00C426A1">
        <w:tc>
          <w:tcPr>
            <w:tcW w:w="1537" w:type="dxa"/>
            <w:vAlign w:val="center"/>
          </w:tcPr>
          <w:p w14:paraId="6D17DFD5" w14:textId="77777777" w:rsidR="007444E8" w:rsidRPr="00AE3F30" w:rsidRDefault="007444E8" w:rsidP="007444E8">
            <w:pPr>
              <w:pStyle w:val="DJCSbody-landscape"/>
              <w:rPr>
                <w:rFonts w:asciiTheme="minorHAnsi" w:hAnsiTheme="minorHAnsi" w:cstheme="minorHAnsi"/>
                <w:szCs w:val="22"/>
              </w:rPr>
            </w:pPr>
            <w:r w:rsidRPr="007479BA">
              <w:rPr>
                <w:rFonts w:asciiTheme="minorHAnsi" w:hAnsiTheme="minorHAnsi" w:cstheme="minorHAnsi"/>
                <w:b/>
                <w:bCs/>
                <w:szCs w:val="22"/>
              </w:rPr>
              <w:t xml:space="preserve">Budget </w:t>
            </w:r>
            <w:r w:rsidRPr="00AE3F30">
              <w:rPr>
                <w:rFonts w:asciiTheme="minorHAnsi" w:hAnsiTheme="minorHAnsi" w:cstheme="minorHAnsi"/>
                <w:szCs w:val="22"/>
              </w:rPr>
              <w:t>*</w:t>
            </w:r>
          </w:p>
          <w:p w14:paraId="47F2E118" w14:textId="77777777" w:rsidR="007444E8" w:rsidRPr="00AE3F30" w:rsidRDefault="007444E8" w:rsidP="007444E8">
            <w:pPr>
              <w:pStyle w:val="DJCSbody-landscape"/>
              <w:rPr>
                <w:rFonts w:asciiTheme="minorHAnsi" w:hAnsiTheme="minorHAnsi" w:cstheme="minorHAnsi"/>
                <w:i/>
                <w:iCs/>
                <w:szCs w:val="22"/>
              </w:rPr>
            </w:pPr>
            <w:r w:rsidRPr="00AE3F30">
              <w:rPr>
                <w:rFonts w:asciiTheme="minorHAnsi" w:hAnsiTheme="minorHAnsi" w:cstheme="minorHAnsi"/>
                <w:i/>
                <w:szCs w:val="22"/>
              </w:rPr>
              <w:t>Criteria #5</w:t>
            </w:r>
          </w:p>
        </w:tc>
        <w:tc>
          <w:tcPr>
            <w:tcW w:w="12071" w:type="dxa"/>
          </w:tcPr>
          <w:p w14:paraId="4BB23327" w14:textId="472E256E" w:rsidR="007444E8" w:rsidRPr="00AE3F30" w:rsidRDefault="007444E8" w:rsidP="007444E8">
            <w:pPr>
              <w:pStyle w:val="DJCSbody-landscape"/>
              <w:rPr>
                <w:rFonts w:asciiTheme="minorHAnsi" w:hAnsiTheme="minorHAnsi" w:cstheme="minorHAnsi"/>
                <w:szCs w:val="22"/>
              </w:rPr>
            </w:pPr>
            <w:r w:rsidRPr="00AE3F30">
              <w:rPr>
                <w:rFonts w:asciiTheme="minorHAnsi" w:hAnsiTheme="minorHAnsi" w:cstheme="minorHAnsi"/>
                <w:szCs w:val="22"/>
              </w:rPr>
              <w:t xml:space="preserve">Applicants must provide a clear and detailed budget for the project, which demonstrates how </w:t>
            </w:r>
            <w:r w:rsidR="001A7629" w:rsidRPr="00AE3F30">
              <w:rPr>
                <w:rFonts w:asciiTheme="minorHAnsi" w:hAnsiTheme="minorHAnsi" w:cstheme="minorHAnsi"/>
                <w:szCs w:val="22"/>
              </w:rPr>
              <w:t>activity</w:t>
            </w:r>
            <w:r w:rsidRPr="00AE3F30">
              <w:rPr>
                <w:rFonts w:asciiTheme="minorHAnsi" w:hAnsiTheme="minorHAnsi" w:cstheme="minorHAnsi"/>
                <w:szCs w:val="22"/>
              </w:rPr>
              <w:t xml:space="preserve"> costs:  </w:t>
            </w:r>
          </w:p>
          <w:p w14:paraId="0E614C6B" w14:textId="7A8F059C"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 xml:space="preserve">are accurate, reasonable and </w:t>
            </w:r>
            <w:r w:rsidR="0047281D" w:rsidRPr="00AE3F30">
              <w:rPr>
                <w:rFonts w:asciiTheme="minorHAnsi" w:hAnsiTheme="minorHAnsi" w:cstheme="minorHAnsi"/>
                <w:szCs w:val="22"/>
              </w:rPr>
              <w:t>cost effective</w:t>
            </w:r>
            <w:r w:rsidRPr="00AE3F30">
              <w:rPr>
                <w:rFonts w:asciiTheme="minorHAnsi" w:hAnsiTheme="minorHAnsi" w:cstheme="minorHAnsi"/>
                <w:szCs w:val="22"/>
              </w:rPr>
              <w:t xml:space="preserve"> </w:t>
            </w:r>
          </w:p>
          <w:p w14:paraId="45BD51E7"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 xml:space="preserve">include an appropriate budget allocation for any potential permits, planning approvals and/or other similar costs  </w:t>
            </w:r>
          </w:p>
          <w:p w14:paraId="0AFBEB21"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have potential to benefit recovery of the local economy and create local employment opportunities</w:t>
            </w:r>
          </w:p>
          <w:p w14:paraId="7D780D27" w14:textId="77777777" w:rsidR="007444E8" w:rsidRPr="00AE3F30" w:rsidRDefault="007444E8">
            <w:pPr>
              <w:pStyle w:val="DJCSbody-landscape"/>
              <w:numPr>
                <w:ilvl w:val="0"/>
                <w:numId w:val="25"/>
              </w:numPr>
              <w:spacing w:after="80"/>
              <w:rPr>
                <w:rFonts w:asciiTheme="minorHAnsi" w:hAnsiTheme="minorHAnsi" w:cstheme="minorHAnsi"/>
                <w:szCs w:val="22"/>
              </w:rPr>
            </w:pPr>
            <w:r w:rsidRPr="00AE3F30">
              <w:rPr>
                <w:rFonts w:asciiTheme="minorHAnsi" w:hAnsiTheme="minorHAnsi" w:cstheme="minorHAnsi"/>
                <w:szCs w:val="22"/>
              </w:rPr>
              <w:t>are supported by any contributions from other funding sources or in-kind support (if relevant).</w:t>
            </w:r>
          </w:p>
        </w:tc>
        <w:tc>
          <w:tcPr>
            <w:tcW w:w="1701" w:type="dxa"/>
            <w:vAlign w:val="center"/>
          </w:tcPr>
          <w:p w14:paraId="019D8BE8" w14:textId="77777777" w:rsidR="007444E8" w:rsidRPr="00AE3F30" w:rsidRDefault="007444E8" w:rsidP="007479BA">
            <w:pPr>
              <w:pStyle w:val="DJCSbody-landscape"/>
              <w:jc w:val="center"/>
              <w:rPr>
                <w:rFonts w:asciiTheme="minorHAnsi" w:hAnsiTheme="minorHAnsi" w:cstheme="minorHAnsi"/>
                <w:szCs w:val="22"/>
                <w:highlight w:val="yellow"/>
              </w:rPr>
            </w:pPr>
            <w:r w:rsidRPr="00AE3F30">
              <w:rPr>
                <w:rFonts w:asciiTheme="minorHAnsi" w:hAnsiTheme="minorHAnsi" w:cstheme="minorHAnsi"/>
                <w:szCs w:val="22"/>
              </w:rPr>
              <w:t>10%</w:t>
            </w:r>
          </w:p>
        </w:tc>
      </w:tr>
    </w:tbl>
    <w:p w14:paraId="4DB16130" w14:textId="0063E40F" w:rsidR="008B765B" w:rsidRPr="002C2E41" w:rsidRDefault="008B765B" w:rsidP="00815165">
      <w:pPr>
        <w:spacing w:before="120" w:after="80"/>
        <w:ind w:left="426"/>
        <w:rPr>
          <w:rFonts w:ascii="Arial" w:hAnsi="Arial" w:cs="Arial"/>
          <w:i/>
          <w:iCs/>
        </w:rPr>
      </w:pPr>
      <w:r w:rsidRPr="002C2E41">
        <w:rPr>
          <w:rFonts w:ascii="Arial" w:hAnsi="Arial" w:cs="Arial"/>
          <w:i/>
        </w:rPr>
        <w:t>* Applicants should review the guidance under ‘Important information for applicants’ regarding the correct inclusion of GST in the application budget.</w:t>
      </w:r>
    </w:p>
    <w:p w14:paraId="3F49A8E9" w14:textId="77777777" w:rsidR="008B765B" w:rsidRPr="00D87C1C" w:rsidRDefault="008B765B" w:rsidP="008B765B">
      <w:pPr>
        <w:pStyle w:val="Heading2"/>
      </w:pPr>
      <w:bookmarkStart w:id="30" w:name="_Toc224028147"/>
      <w:bookmarkStart w:id="31" w:name="_Toc235111060"/>
      <w:r>
        <w:lastRenderedPageBreak/>
        <w:t xml:space="preserve">Mandatory </w:t>
      </w:r>
      <w:r w:rsidRPr="00D87C1C">
        <w:t>documents and attachments</w:t>
      </w:r>
      <w:bookmarkEnd w:id="30"/>
      <w:bookmarkEnd w:id="31"/>
    </w:p>
    <w:p w14:paraId="07E1D6AD" w14:textId="77777777" w:rsidR="008B765B" w:rsidRPr="000E4ACD" w:rsidRDefault="008B765B" w:rsidP="008B765B">
      <w:pPr>
        <w:pStyle w:val="DJCSbody-landscape"/>
      </w:pPr>
      <w:r w:rsidRPr="000E4ACD">
        <w:t>In addition to the selection criteria above, all applicants must provide additional mandatory documents and evidence along with their application which will contribute towards the assessment and weighted score. Applicants must ensure all required attachments have been provided.</w:t>
      </w:r>
    </w:p>
    <w:tbl>
      <w:tblPr>
        <w:tblStyle w:val="DJRReporttablestyleNavy"/>
        <w:tblW w:w="15314" w:type="dxa"/>
        <w:tblInd w:w="-5" w:type="dxa"/>
        <w:tblBorders>
          <w:left w:val="none" w:sz="0" w:space="0" w:color="auto"/>
          <w:right w:val="none" w:sz="0" w:space="0" w:color="auto"/>
          <w:insideV w:val="single" w:sz="4" w:space="0" w:color="FFFFFF" w:themeColor="background1"/>
        </w:tblBorders>
        <w:tblLook w:val="04A0" w:firstRow="1" w:lastRow="0" w:firstColumn="1" w:lastColumn="0" w:noHBand="0" w:noVBand="1"/>
      </w:tblPr>
      <w:tblGrid>
        <w:gridCol w:w="1848"/>
        <w:gridCol w:w="13466"/>
      </w:tblGrid>
      <w:tr w:rsidR="00FE407D" w:rsidRPr="000E4ACD" w14:paraId="5BE76DFC" w14:textId="77777777" w:rsidTr="00214970">
        <w:trPr>
          <w:cnfStyle w:val="100000000000" w:firstRow="1" w:lastRow="0" w:firstColumn="0" w:lastColumn="0" w:oddVBand="0" w:evenVBand="0" w:oddHBand="0" w:evenHBand="0" w:firstRowFirstColumn="0" w:firstRowLastColumn="0" w:lastRowFirstColumn="0" w:lastRowLastColumn="0"/>
        </w:trPr>
        <w:tc>
          <w:tcPr>
            <w:tcW w:w="1848" w:type="dxa"/>
            <w:tcBorders>
              <w:top w:val="nil"/>
              <w:left w:val="single" w:sz="4" w:space="0" w:color="00529B" w:themeColor="accent2"/>
              <w:bottom w:val="single" w:sz="4" w:space="0" w:color="00529B" w:themeColor="accent2"/>
              <w:right w:val="nil"/>
            </w:tcBorders>
            <w:shd w:val="clear" w:color="auto" w:fill="00529B" w:themeFill="accent2"/>
          </w:tcPr>
          <w:p w14:paraId="7DF57120" w14:textId="77777777" w:rsidR="008B765B" w:rsidRPr="009007F9" w:rsidRDefault="008B765B" w:rsidP="008B765B">
            <w:pPr>
              <w:pStyle w:val="DJCSbody-landscape"/>
              <w:rPr>
                <w:color w:val="FFFFFF" w:themeColor="background1"/>
              </w:rPr>
            </w:pPr>
            <w:r w:rsidRPr="009007F9">
              <w:rPr>
                <w:color w:val="FFFFFF" w:themeColor="background1"/>
              </w:rPr>
              <w:t xml:space="preserve">Project Plan </w:t>
            </w:r>
          </w:p>
          <w:p w14:paraId="4C01E75D" w14:textId="77777777" w:rsidR="008B765B" w:rsidRPr="009007F9" w:rsidRDefault="008B765B" w:rsidP="008B765B">
            <w:pPr>
              <w:pStyle w:val="DJCSbody-landscape"/>
              <w:rPr>
                <w:i/>
                <w:iCs/>
                <w:color w:val="FFFFFF" w:themeColor="background1"/>
              </w:rPr>
            </w:pPr>
            <w:r w:rsidRPr="009007F9">
              <w:rPr>
                <w:i/>
                <w:color w:val="FFFFFF" w:themeColor="background1"/>
              </w:rPr>
              <w:t>(mandatory)</w:t>
            </w:r>
          </w:p>
        </w:tc>
        <w:tc>
          <w:tcPr>
            <w:tcW w:w="13466" w:type="dxa"/>
            <w:tcBorders>
              <w:left w:val="nil"/>
            </w:tcBorders>
            <w:shd w:val="clear" w:color="auto" w:fill="FFFFFF" w:themeFill="background1"/>
          </w:tcPr>
          <w:p w14:paraId="0015B5AD" w14:textId="33727B67" w:rsidR="008B765B" w:rsidRPr="009007F9" w:rsidRDefault="008B765B" w:rsidP="008B765B">
            <w:pPr>
              <w:pStyle w:val="DJCSbody-landscape"/>
              <w:rPr>
                <w:b w:val="0"/>
                <w:bCs/>
              </w:rPr>
            </w:pPr>
            <w:r w:rsidRPr="009007F9">
              <w:rPr>
                <w:b w:val="0"/>
                <w:bCs/>
              </w:rPr>
              <w:t>A detailed breakdown of tasks and activities that will be undertaken during the life of the project</w:t>
            </w:r>
            <w:r w:rsidR="000808DB" w:rsidRPr="009007F9">
              <w:rPr>
                <w:b w:val="0"/>
                <w:bCs/>
              </w:rPr>
              <w:t>. This should include</w:t>
            </w:r>
            <w:r w:rsidRPr="009007F9">
              <w:rPr>
                <w:b w:val="0"/>
                <w:bCs/>
              </w:rPr>
              <w:t xml:space="preserve"> anticipated start and finish dates, responsible</w:t>
            </w:r>
            <w:r w:rsidR="005E2BD4" w:rsidRPr="009007F9">
              <w:rPr>
                <w:b w:val="0"/>
                <w:bCs/>
              </w:rPr>
              <w:t xml:space="preserve"> parties</w:t>
            </w:r>
            <w:r w:rsidRPr="009007F9">
              <w:rPr>
                <w:b w:val="0"/>
                <w:bCs/>
              </w:rPr>
              <w:t xml:space="preserve"> and major budget allocations. </w:t>
            </w:r>
            <w:r w:rsidR="004C1DB1" w:rsidRPr="009007F9">
              <w:rPr>
                <w:b w:val="0"/>
                <w:bCs/>
              </w:rPr>
              <w:t>The Project Plan m</w:t>
            </w:r>
            <w:r w:rsidRPr="009007F9">
              <w:rPr>
                <w:b w:val="0"/>
                <w:bCs/>
              </w:rPr>
              <w:t xml:space="preserve">ust be completed using the </w:t>
            </w:r>
            <w:r w:rsidR="00351486" w:rsidRPr="009007F9">
              <w:rPr>
                <w:b w:val="0"/>
                <w:bCs/>
              </w:rPr>
              <w:t xml:space="preserve">required </w:t>
            </w:r>
            <w:r w:rsidRPr="009007F9">
              <w:rPr>
                <w:b w:val="0"/>
                <w:bCs/>
              </w:rPr>
              <w:t xml:space="preserve">template, available online </w:t>
            </w:r>
            <w:r w:rsidR="005819E9">
              <w:rPr>
                <w:b w:val="0"/>
                <w:bCs/>
              </w:rPr>
              <w:t xml:space="preserve">at </w:t>
            </w:r>
            <w:hyperlink r:id="rId41" w:history="1">
              <w:r w:rsidR="00B47F1A" w:rsidRPr="00B47F1A">
                <w:rPr>
                  <w:rStyle w:val="Hyperlink"/>
                  <w:b w:val="0"/>
                </w:rPr>
                <w:t>https://www.vic.gov.au/community-recovery-grants-2026-bushfires</w:t>
              </w:r>
            </w:hyperlink>
            <w:r w:rsidR="00B47F1A">
              <w:rPr>
                <w:b w:val="0"/>
                <w:bCs/>
              </w:rPr>
              <w:t xml:space="preserve">. </w:t>
            </w:r>
          </w:p>
        </w:tc>
      </w:tr>
      <w:tr w:rsidR="009C7277" w:rsidRPr="000E4ACD" w14:paraId="2807505A" w14:textId="77777777" w:rsidTr="00214970">
        <w:tc>
          <w:tcPr>
            <w:tcW w:w="1848" w:type="dxa"/>
            <w:tcBorders>
              <w:top w:val="single" w:sz="4" w:space="0" w:color="00529B" w:themeColor="accent2"/>
              <w:left w:val="single" w:sz="4" w:space="0" w:color="00529B" w:themeColor="accent2"/>
              <w:bottom w:val="single" w:sz="4" w:space="0" w:color="00529B" w:themeColor="accent2"/>
              <w:right w:val="nil"/>
            </w:tcBorders>
            <w:shd w:val="clear" w:color="auto" w:fill="00529B" w:themeFill="accent2"/>
          </w:tcPr>
          <w:p w14:paraId="4FA9F09C" w14:textId="77777777" w:rsidR="008B765B" w:rsidRPr="009007F9" w:rsidRDefault="008B765B" w:rsidP="008B765B">
            <w:pPr>
              <w:pStyle w:val="DJCSbody-landscape"/>
              <w:rPr>
                <w:b/>
                <w:color w:val="FFFFFF" w:themeColor="background1"/>
              </w:rPr>
            </w:pPr>
            <w:r w:rsidRPr="009007F9">
              <w:rPr>
                <w:b/>
                <w:color w:val="FFFFFF" w:themeColor="background1"/>
              </w:rPr>
              <w:t xml:space="preserve">Financial Statement </w:t>
            </w:r>
          </w:p>
          <w:p w14:paraId="45807F31" w14:textId="77777777" w:rsidR="008B765B" w:rsidRPr="009007F9" w:rsidRDefault="008B765B" w:rsidP="008B765B">
            <w:pPr>
              <w:pStyle w:val="DJCSbody-landscape"/>
              <w:rPr>
                <w:color w:val="FFFFFF" w:themeColor="background1"/>
              </w:rPr>
            </w:pPr>
            <w:r w:rsidRPr="009007F9">
              <w:rPr>
                <w:i/>
                <w:color w:val="FFFFFF" w:themeColor="background1"/>
              </w:rPr>
              <w:t>(mandatory)</w:t>
            </w:r>
          </w:p>
        </w:tc>
        <w:tc>
          <w:tcPr>
            <w:tcW w:w="13466" w:type="dxa"/>
            <w:tcBorders>
              <w:left w:val="nil"/>
            </w:tcBorders>
          </w:tcPr>
          <w:p w14:paraId="6D9C5191" w14:textId="77777777" w:rsidR="008B765B" w:rsidRPr="000E4ACD" w:rsidRDefault="008B765B" w:rsidP="00C426A1">
            <w:pPr>
              <w:pStyle w:val="DJCSbody-landscape"/>
              <w:spacing w:after="80"/>
            </w:pPr>
            <w:r w:rsidRPr="000E4ACD">
              <w:t xml:space="preserve">All applicants must provide a Financial Statement which is either: </w:t>
            </w:r>
          </w:p>
          <w:p w14:paraId="20F20E8E" w14:textId="77777777" w:rsidR="008B765B" w:rsidRPr="00C426A1" w:rsidRDefault="008B765B">
            <w:pPr>
              <w:pStyle w:val="DJCSbody-landscape"/>
              <w:numPr>
                <w:ilvl w:val="0"/>
                <w:numId w:val="25"/>
              </w:numPr>
              <w:spacing w:before="60" w:after="60"/>
              <w:rPr>
                <w:rFonts w:asciiTheme="minorHAnsi" w:hAnsiTheme="minorHAnsi" w:cstheme="minorHAnsi"/>
                <w:szCs w:val="22"/>
              </w:rPr>
            </w:pPr>
            <w:r w:rsidRPr="000E4ACD">
              <w:t xml:space="preserve">a profit/loss </w:t>
            </w:r>
            <w:r w:rsidRPr="00C426A1">
              <w:rPr>
                <w:rFonts w:asciiTheme="minorHAnsi" w:hAnsiTheme="minorHAnsi" w:cstheme="minorHAnsi"/>
                <w:szCs w:val="22"/>
              </w:rPr>
              <w:t>statement for the most recent financial year (FY)</w:t>
            </w:r>
          </w:p>
          <w:p w14:paraId="01252034" w14:textId="69026110" w:rsidR="008B765B" w:rsidRPr="000E4ACD" w:rsidRDefault="008B765B">
            <w:pPr>
              <w:pStyle w:val="DJCSbody-landscape"/>
              <w:numPr>
                <w:ilvl w:val="0"/>
                <w:numId w:val="25"/>
              </w:numPr>
              <w:spacing w:before="60" w:after="60"/>
            </w:pPr>
            <w:r w:rsidRPr="00C426A1">
              <w:rPr>
                <w:rFonts w:asciiTheme="minorHAnsi" w:hAnsiTheme="minorHAnsi" w:cstheme="minorHAnsi"/>
                <w:szCs w:val="22"/>
              </w:rPr>
              <w:t>an organisat</w:t>
            </w:r>
            <w:r w:rsidRPr="000E4ACD">
              <w:t xml:space="preserve">ional bank statement </w:t>
            </w:r>
            <w:r w:rsidR="00032DDF">
              <w:t>showing</w:t>
            </w:r>
            <w:r w:rsidR="00032DDF" w:rsidRPr="000E4ACD">
              <w:t xml:space="preserve"> </w:t>
            </w:r>
            <w:r w:rsidRPr="000E4ACD">
              <w:t>all incoming and outgoing</w:t>
            </w:r>
            <w:r w:rsidR="001C3F47">
              <w:t xml:space="preserve"> transactions </w:t>
            </w:r>
            <w:r w:rsidRPr="000E4ACD">
              <w:t xml:space="preserve">for at least the last 12 months.   </w:t>
            </w:r>
          </w:p>
          <w:p w14:paraId="05CC0D76" w14:textId="77777777" w:rsidR="008B765B" w:rsidRDefault="00BC1A95" w:rsidP="00BC1A95">
            <w:pPr>
              <w:pStyle w:val="DJCSbody-landscape"/>
            </w:pPr>
            <w:r>
              <w:t>I</w:t>
            </w:r>
            <w:r w:rsidR="008B765B" w:rsidRPr="000E4ACD">
              <w:t xml:space="preserve">f the application has an Auspice organisation, a financial statement </w:t>
            </w:r>
            <w:r w:rsidR="00301821">
              <w:t>must be provided for</w:t>
            </w:r>
            <w:r w:rsidR="008B765B" w:rsidRPr="000E4ACD">
              <w:t xml:space="preserve"> both the Auspice and the main applicant</w:t>
            </w:r>
            <w:r w:rsidR="00800889">
              <w:t xml:space="preserve">, </w:t>
            </w:r>
            <w:r w:rsidR="008B765B" w:rsidRPr="000E4ACD">
              <w:t>unless the</w:t>
            </w:r>
            <w:r w:rsidR="00314F80">
              <w:t xml:space="preserve"> applicant does</w:t>
            </w:r>
            <w:r w:rsidR="008B765B" w:rsidRPr="000E4ACD">
              <w:t xml:space="preserve"> not have an organisation specific bank account.</w:t>
            </w:r>
          </w:p>
          <w:p w14:paraId="37E585C4" w14:textId="77777777" w:rsidR="00517078" w:rsidRDefault="00517078" w:rsidP="0011174F">
            <w:pPr>
              <w:pStyle w:val="DJCSbody-landscape"/>
              <w:spacing w:after="80"/>
            </w:pPr>
            <w:r>
              <w:t>For newly established organisations (less than 12 months old), alternative evidence may be provided, such as: </w:t>
            </w:r>
          </w:p>
          <w:p w14:paraId="7B4991FB" w14:textId="5055A395" w:rsidR="00517078" w:rsidRPr="00250EBB" w:rsidRDefault="00517078">
            <w:pPr>
              <w:pStyle w:val="DJCSbody-landscape"/>
              <w:numPr>
                <w:ilvl w:val="0"/>
                <w:numId w:val="25"/>
              </w:numPr>
              <w:spacing w:before="60" w:after="60"/>
            </w:pPr>
            <w:r>
              <w:t xml:space="preserve">a bank </w:t>
            </w:r>
            <w:r w:rsidRPr="00250EBB">
              <w:t>statement covering the period of operation </w:t>
            </w:r>
          </w:p>
          <w:p w14:paraId="50724BF5" w14:textId="2482BD82" w:rsidR="00517078" w:rsidRPr="00250EBB" w:rsidRDefault="00517078">
            <w:pPr>
              <w:pStyle w:val="DJCSbody-landscape"/>
              <w:numPr>
                <w:ilvl w:val="0"/>
                <w:numId w:val="25"/>
              </w:numPr>
              <w:spacing w:before="60" w:after="60"/>
            </w:pPr>
            <w:r w:rsidRPr="00250EBB">
              <w:t>a financial summary or budget; and/or </w:t>
            </w:r>
          </w:p>
          <w:p w14:paraId="08510A5D" w14:textId="76ABF8F1" w:rsidR="00517078" w:rsidRPr="000E4ACD" w:rsidRDefault="00517078">
            <w:pPr>
              <w:pStyle w:val="DJCSbody-landscape"/>
              <w:numPr>
                <w:ilvl w:val="0"/>
                <w:numId w:val="25"/>
              </w:numPr>
              <w:spacing w:before="60" w:after="60"/>
            </w:pPr>
            <w:r w:rsidRPr="00250EBB">
              <w:t>a statutory declaration</w:t>
            </w:r>
            <w:r>
              <w:t xml:space="preserve"> outlining current financial position and governance arrangements.</w:t>
            </w:r>
          </w:p>
        </w:tc>
      </w:tr>
      <w:tr w:rsidR="009C7277" w:rsidRPr="000E4ACD" w14:paraId="65314E45" w14:textId="77777777" w:rsidTr="00214970">
        <w:tc>
          <w:tcPr>
            <w:tcW w:w="1848" w:type="dxa"/>
            <w:tcBorders>
              <w:top w:val="single" w:sz="4" w:space="0" w:color="00529B" w:themeColor="accent2"/>
              <w:left w:val="single" w:sz="4" w:space="0" w:color="00529B" w:themeColor="accent2"/>
              <w:bottom w:val="single" w:sz="4" w:space="0" w:color="00529B" w:themeColor="accent2"/>
              <w:right w:val="nil"/>
            </w:tcBorders>
            <w:shd w:val="clear" w:color="auto" w:fill="00529B" w:themeFill="accent2"/>
          </w:tcPr>
          <w:p w14:paraId="3BA26560" w14:textId="77777777" w:rsidR="008B765B" w:rsidRPr="009007F9" w:rsidRDefault="008B765B" w:rsidP="008B765B">
            <w:pPr>
              <w:pStyle w:val="DJCSbody-landscape"/>
              <w:rPr>
                <w:b/>
                <w:color w:val="FFFFFF" w:themeColor="background1"/>
              </w:rPr>
            </w:pPr>
            <w:r w:rsidRPr="009007F9">
              <w:rPr>
                <w:b/>
                <w:color w:val="FFFFFF" w:themeColor="background1"/>
              </w:rPr>
              <w:t>Public Liability Insurance (PLI)</w:t>
            </w:r>
          </w:p>
          <w:p w14:paraId="6017D972" w14:textId="77777777" w:rsidR="008B765B" w:rsidRPr="009007F9" w:rsidRDefault="008B765B" w:rsidP="008B765B">
            <w:pPr>
              <w:pStyle w:val="DJCSbody-landscape"/>
              <w:rPr>
                <w:color w:val="FFFFFF" w:themeColor="background1"/>
              </w:rPr>
            </w:pPr>
            <w:r w:rsidRPr="009007F9">
              <w:rPr>
                <w:i/>
                <w:color w:val="FFFFFF" w:themeColor="background1"/>
              </w:rPr>
              <w:t>(mandatory)</w:t>
            </w:r>
          </w:p>
        </w:tc>
        <w:tc>
          <w:tcPr>
            <w:tcW w:w="13466" w:type="dxa"/>
            <w:tcBorders>
              <w:left w:val="nil"/>
            </w:tcBorders>
          </w:tcPr>
          <w:p w14:paraId="7F867E3C" w14:textId="4C68FE9F" w:rsidR="008A48F5" w:rsidRDefault="008B765B" w:rsidP="005F5806">
            <w:pPr>
              <w:pStyle w:val="DJCSbody-landscape"/>
              <w:spacing w:before="60" w:after="60"/>
            </w:pPr>
            <w:r w:rsidRPr="000E4ACD">
              <w:t>Provide a current copy of the Certificate of Currency in the name of your organisation (or your Auspice)</w:t>
            </w:r>
            <w:r w:rsidR="00EB2B15">
              <w:t>,</w:t>
            </w:r>
            <w:r w:rsidRPr="000E4ACD">
              <w:t xml:space="preserve"> or evidence </w:t>
            </w:r>
            <w:r w:rsidR="008A48F5">
              <w:t>that</w:t>
            </w:r>
            <w:r w:rsidR="008A48F5" w:rsidRPr="000E4ACD">
              <w:t xml:space="preserve"> </w:t>
            </w:r>
            <w:r w:rsidRPr="000E4ACD">
              <w:t xml:space="preserve">a PLI application </w:t>
            </w:r>
            <w:r w:rsidR="008A48F5">
              <w:t xml:space="preserve">is </w:t>
            </w:r>
            <w:r w:rsidRPr="000E4ACD">
              <w:t xml:space="preserve">underway. </w:t>
            </w:r>
          </w:p>
          <w:p w14:paraId="0DFDCA2D" w14:textId="168C2531" w:rsidR="008B765B" w:rsidRPr="000E4ACD" w:rsidRDefault="008A48F5" w:rsidP="005F5806">
            <w:pPr>
              <w:pStyle w:val="DJCSbody-landscape"/>
              <w:spacing w:before="60" w:after="60"/>
            </w:pPr>
            <w:r>
              <w:t>EMV require</w:t>
            </w:r>
            <w:r w:rsidR="006F5C39">
              <w:t>s</w:t>
            </w:r>
            <w:r w:rsidR="008B765B" w:rsidRPr="000E4ACD">
              <w:t xml:space="preserve"> all prospective funding recipients </w:t>
            </w:r>
            <w:r w:rsidR="006F5C39">
              <w:t>to</w:t>
            </w:r>
            <w:r w:rsidR="006F5C39" w:rsidRPr="000E4ACD">
              <w:t xml:space="preserve"> </w:t>
            </w:r>
            <w:r w:rsidR="008B765B" w:rsidRPr="000E4ACD">
              <w:t>hold PLI for the duration of funded activities. PLI covers members of the public and protect</w:t>
            </w:r>
            <w:r w:rsidR="008B765B">
              <w:t>s</w:t>
            </w:r>
            <w:r w:rsidR="008B765B" w:rsidRPr="000E4ACD">
              <w:t xml:space="preserve"> the organisation from liability risks such as injury and property damage. </w:t>
            </w:r>
          </w:p>
          <w:p w14:paraId="5C41D911" w14:textId="1929EC09" w:rsidR="008B765B" w:rsidRPr="000E4ACD" w:rsidRDefault="008B765B" w:rsidP="005F5806">
            <w:pPr>
              <w:pStyle w:val="DJCSbody-landscape"/>
              <w:spacing w:before="60" w:after="60"/>
            </w:pPr>
            <w:r w:rsidRPr="000E4ACD">
              <w:t xml:space="preserve">Committees of Management covered by the </w:t>
            </w:r>
            <w:r w:rsidR="00AD6F29">
              <w:t>DEECA</w:t>
            </w:r>
            <w:r w:rsidRPr="000E4ACD">
              <w:t xml:space="preserve"> </w:t>
            </w:r>
            <w:r w:rsidR="004238D5">
              <w:t>must</w:t>
            </w:r>
            <w:r w:rsidRPr="000E4ACD">
              <w:t xml:space="preserve"> provide the Certificate </w:t>
            </w:r>
            <w:r w:rsidR="00A2166E">
              <w:t>of Currency</w:t>
            </w:r>
            <w:r w:rsidRPr="000E4ACD">
              <w:t xml:space="preserve"> along with evidence from D</w:t>
            </w:r>
            <w:r>
              <w:t>EECA</w:t>
            </w:r>
            <w:r w:rsidRPr="000E4ACD">
              <w:t xml:space="preserve"> (e.g., email or letter) </w:t>
            </w:r>
            <w:r w:rsidR="00A2166E">
              <w:t xml:space="preserve">confirming </w:t>
            </w:r>
            <w:r w:rsidRPr="000E4ACD">
              <w:t xml:space="preserve">the organisation </w:t>
            </w:r>
            <w:r w:rsidR="009007F9">
              <w:t xml:space="preserve">is </w:t>
            </w:r>
            <w:r w:rsidR="009007F9" w:rsidRPr="000E4ACD">
              <w:t>included</w:t>
            </w:r>
            <w:r w:rsidRPr="000E4ACD">
              <w:t xml:space="preserve"> under </w:t>
            </w:r>
            <w:r w:rsidR="00B40091">
              <w:t>the</w:t>
            </w:r>
            <w:r w:rsidRPr="000E4ACD">
              <w:t xml:space="preserve"> </w:t>
            </w:r>
            <w:r w:rsidR="00B40091">
              <w:t>policy</w:t>
            </w:r>
            <w:r w:rsidRPr="000E4ACD">
              <w:t xml:space="preserve">. </w:t>
            </w:r>
          </w:p>
        </w:tc>
      </w:tr>
      <w:tr w:rsidR="009C7277" w:rsidRPr="000E4ACD" w14:paraId="64C45D38" w14:textId="77777777" w:rsidTr="00214970">
        <w:tc>
          <w:tcPr>
            <w:tcW w:w="1848" w:type="dxa"/>
            <w:tcBorders>
              <w:top w:val="single" w:sz="4" w:space="0" w:color="00529B" w:themeColor="accent2"/>
              <w:left w:val="single" w:sz="4" w:space="0" w:color="00529B" w:themeColor="accent2"/>
              <w:bottom w:val="single" w:sz="4" w:space="0" w:color="00529B" w:themeColor="accent2"/>
              <w:right w:val="nil"/>
            </w:tcBorders>
            <w:shd w:val="clear" w:color="auto" w:fill="00529B" w:themeFill="accent2"/>
          </w:tcPr>
          <w:p w14:paraId="2F9498E4" w14:textId="77777777" w:rsidR="008B765B" w:rsidRPr="009007F9" w:rsidRDefault="008B765B" w:rsidP="008B765B">
            <w:pPr>
              <w:pStyle w:val="DJCSbody-landscape"/>
              <w:rPr>
                <w:b/>
                <w:color w:val="FFFFFF" w:themeColor="background1"/>
              </w:rPr>
            </w:pPr>
            <w:r w:rsidRPr="009007F9">
              <w:rPr>
                <w:b/>
                <w:color w:val="FFFFFF" w:themeColor="background1"/>
              </w:rPr>
              <w:t>Letter of support</w:t>
            </w:r>
          </w:p>
          <w:p w14:paraId="72BA24EA" w14:textId="77777777" w:rsidR="008B765B" w:rsidRPr="009007F9" w:rsidRDefault="008B765B" w:rsidP="008B765B">
            <w:pPr>
              <w:pStyle w:val="DJCSbody-landscape"/>
              <w:rPr>
                <w:i/>
                <w:iCs/>
                <w:color w:val="FFFFFF" w:themeColor="background1"/>
              </w:rPr>
            </w:pPr>
            <w:r w:rsidRPr="009007F9">
              <w:rPr>
                <w:i/>
                <w:color w:val="FFFFFF" w:themeColor="background1"/>
              </w:rPr>
              <w:t>(if relevant)</w:t>
            </w:r>
          </w:p>
        </w:tc>
        <w:tc>
          <w:tcPr>
            <w:tcW w:w="13466" w:type="dxa"/>
            <w:tcBorders>
              <w:left w:val="nil"/>
            </w:tcBorders>
          </w:tcPr>
          <w:p w14:paraId="33DF86AC" w14:textId="2A73E1F6" w:rsidR="00416717" w:rsidRPr="00416717" w:rsidRDefault="008B765B" w:rsidP="005F5806">
            <w:pPr>
              <w:pStyle w:val="DJCSbody-landscape"/>
              <w:spacing w:before="60" w:after="60"/>
            </w:pPr>
            <w:r>
              <w:t xml:space="preserve">Provide a Letter of Support from </w:t>
            </w:r>
            <w:r w:rsidR="0C4DD731">
              <w:t>the relevant</w:t>
            </w:r>
            <w:r>
              <w:t xml:space="preserve"> Council or community representative</w:t>
            </w:r>
            <w:r w:rsidR="2268FD69">
              <w:t>. This letter must outline</w:t>
            </w:r>
            <w:r>
              <w:t xml:space="preserve"> the applicant organisation</w:t>
            </w:r>
            <w:r w:rsidR="5F808404">
              <w:t>’</w:t>
            </w:r>
            <w:r>
              <w:t>s demonstrated role in community recovery</w:t>
            </w:r>
            <w:r w:rsidR="2615F60C">
              <w:t xml:space="preserve"> </w:t>
            </w:r>
            <w:r w:rsidR="3455B11C">
              <w:t xml:space="preserve">and </w:t>
            </w:r>
            <w:r w:rsidR="2615F60C">
              <w:t>how these activities will align with, or complement, recovery coordination being undertaken by the relevant Local Government Authority (LGA).</w:t>
            </w:r>
          </w:p>
          <w:p w14:paraId="02AA928A" w14:textId="34BECC97" w:rsidR="008B765B" w:rsidRPr="000E4ACD" w:rsidRDefault="008B765B" w:rsidP="0011174F">
            <w:pPr>
              <w:pStyle w:val="DJCSbody-landscape"/>
              <w:spacing w:before="60" w:after="60"/>
            </w:pPr>
            <w:r w:rsidRPr="000E4ACD">
              <w:t xml:space="preserve">If applying with an Auspice organisation, you must provide a letter of support from the Auspice </w:t>
            </w:r>
            <w:r w:rsidR="00024D91">
              <w:t>confirming</w:t>
            </w:r>
            <w:r w:rsidRPr="000E4ACD">
              <w:t xml:space="preserve"> they have agreed to support your application. </w:t>
            </w:r>
          </w:p>
        </w:tc>
      </w:tr>
      <w:tr w:rsidR="009C7277" w:rsidRPr="000E4ACD" w14:paraId="134B62A6" w14:textId="77777777" w:rsidTr="00214970">
        <w:tc>
          <w:tcPr>
            <w:tcW w:w="1848" w:type="dxa"/>
            <w:tcBorders>
              <w:top w:val="single" w:sz="4" w:space="0" w:color="00529B" w:themeColor="accent2"/>
              <w:left w:val="single" w:sz="4" w:space="0" w:color="00529B" w:themeColor="accent2"/>
              <w:bottom w:val="nil"/>
              <w:right w:val="nil"/>
            </w:tcBorders>
            <w:shd w:val="clear" w:color="auto" w:fill="00529B" w:themeFill="accent2"/>
          </w:tcPr>
          <w:p w14:paraId="5C392A2D" w14:textId="77777777" w:rsidR="008B765B" w:rsidRPr="009007F9" w:rsidRDefault="008B765B" w:rsidP="008B765B">
            <w:pPr>
              <w:pStyle w:val="DJCSbody-landscape"/>
              <w:rPr>
                <w:b/>
                <w:color w:val="FFFFFF" w:themeColor="background1"/>
              </w:rPr>
            </w:pPr>
            <w:r w:rsidRPr="009007F9">
              <w:rPr>
                <w:b/>
                <w:color w:val="FFFFFF" w:themeColor="background1"/>
              </w:rPr>
              <w:t xml:space="preserve">Other documents </w:t>
            </w:r>
          </w:p>
          <w:p w14:paraId="1813E25B" w14:textId="77777777" w:rsidR="008B765B" w:rsidRPr="009007F9" w:rsidRDefault="008B765B" w:rsidP="008B765B">
            <w:pPr>
              <w:pStyle w:val="DJCSbody-landscape"/>
              <w:rPr>
                <w:i/>
                <w:iCs/>
                <w:color w:val="FFFFFF" w:themeColor="background1"/>
              </w:rPr>
            </w:pPr>
            <w:r w:rsidRPr="009007F9">
              <w:rPr>
                <w:i/>
                <w:color w:val="FFFFFF" w:themeColor="background1"/>
              </w:rPr>
              <w:t>(optional)</w:t>
            </w:r>
          </w:p>
        </w:tc>
        <w:tc>
          <w:tcPr>
            <w:tcW w:w="13466" w:type="dxa"/>
            <w:tcBorders>
              <w:left w:val="nil"/>
            </w:tcBorders>
          </w:tcPr>
          <w:p w14:paraId="2AE3BA5D" w14:textId="77777777" w:rsidR="000A2B42" w:rsidRDefault="008B765B" w:rsidP="00250EBB">
            <w:pPr>
              <w:pStyle w:val="DJCSbody-landscape"/>
              <w:spacing w:after="60"/>
            </w:pPr>
            <w:r w:rsidRPr="000E4ACD">
              <w:t>Any other additional supporting documentation and/or attachments provided that may support the application, can also be attached.</w:t>
            </w:r>
          </w:p>
          <w:p w14:paraId="6FF0284F" w14:textId="72D0075A" w:rsidR="000E02A6" w:rsidRDefault="000A2B42" w:rsidP="00250EBB">
            <w:pPr>
              <w:pStyle w:val="DJCSbody-landscape"/>
              <w:spacing w:before="60" w:after="60"/>
            </w:pPr>
            <w:r>
              <w:t>Exam</w:t>
            </w:r>
            <w:r w:rsidR="000E02A6">
              <w:t>p</w:t>
            </w:r>
            <w:r>
              <w:t>les include:</w:t>
            </w:r>
            <w:r w:rsidR="008B765B" w:rsidRPr="000E4ACD">
              <w:t xml:space="preserve"> </w:t>
            </w:r>
          </w:p>
          <w:p w14:paraId="652D0F23" w14:textId="77777777" w:rsidR="000E02A6" w:rsidRPr="00C426A1" w:rsidRDefault="008B765B">
            <w:pPr>
              <w:pStyle w:val="DJCSbody-landscape"/>
              <w:numPr>
                <w:ilvl w:val="0"/>
                <w:numId w:val="25"/>
              </w:numPr>
              <w:spacing w:before="60" w:after="60"/>
              <w:rPr>
                <w:rFonts w:asciiTheme="minorHAnsi" w:hAnsiTheme="minorHAnsi" w:cstheme="minorHAnsi"/>
                <w:szCs w:val="22"/>
              </w:rPr>
            </w:pPr>
            <w:r w:rsidRPr="00C426A1">
              <w:rPr>
                <w:rFonts w:asciiTheme="minorHAnsi" w:hAnsiTheme="minorHAnsi" w:cstheme="minorHAnsi"/>
                <w:szCs w:val="22"/>
              </w:rPr>
              <w:t>quotes or c</w:t>
            </w:r>
            <w:r w:rsidRPr="00250EBB">
              <w:t>ost</w:t>
            </w:r>
            <w:r w:rsidRPr="00C426A1">
              <w:rPr>
                <w:rFonts w:asciiTheme="minorHAnsi" w:hAnsiTheme="minorHAnsi" w:cstheme="minorHAnsi"/>
                <w:szCs w:val="22"/>
              </w:rPr>
              <w:t>ings (if available)</w:t>
            </w:r>
          </w:p>
          <w:p w14:paraId="4DDF8703" w14:textId="57AF2A50" w:rsidR="003A0484" w:rsidRPr="000E4ACD" w:rsidRDefault="008B765B">
            <w:pPr>
              <w:pStyle w:val="DJCSbody-landscape"/>
              <w:numPr>
                <w:ilvl w:val="0"/>
                <w:numId w:val="25"/>
              </w:numPr>
              <w:spacing w:before="60" w:after="60"/>
            </w:pPr>
            <w:r w:rsidRPr="00C426A1">
              <w:rPr>
                <w:rFonts w:asciiTheme="minorHAnsi" w:hAnsiTheme="minorHAnsi" w:cstheme="minorHAnsi"/>
                <w:szCs w:val="22"/>
              </w:rPr>
              <w:t>pi</w:t>
            </w:r>
            <w:r w:rsidRPr="000E4ACD">
              <w:t>ctures and newspaper articles</w:t>
            </w:r>
            <w:r w:rsidR="00EB5F46">
              <w:t>.</w:t>
            </w:r>
          </w:p>
        </w:tc>
      </w:tr>
    </w:tbl>
    <w:p w14:paraId="75CE731A" w14:textId="77777777" w:rsidR="008B765B" w:rsidRPr="00632682" w:rsidRDefault="008B765B" w:rsidP="008B765B">
      <w:pPr>
        <w:sectPr w:rsidR="008B765B" w:rsidRPr="00632682" w:rsidSect="00CA7F80">
          <w:pgSz w:w="16838" w:h="11906" w:orient="landscape" w:code="9"/>
          <w:pgMar w:top="993" w:right="1418" w:bottom="720" w:left="720" w:header="425" w:footer="567" w:gutter="0"/>
          <w:cols w:space="720"/>
          <w:docGrid w:linePitch="360"/>
        </w:sectPr>
      </w:pPr>
    </w:p>
    <w:p w14:paraId="0C22B03F" w14:textId="77777777" w:rsidR="008B765B" w:rsidRDefault="008B765B" w:rsidP="008B765B">
      <w:pPr>
        <w:pStyle w:val="Heading1"/>
      </w:pPr>
      <w:bookmarkStart w:id="32" w:name="_Toc224028148"/>
      <w:bookmarkStart w:id="33" w:name="_Toc235111061"/>
      <w:r w:rsidRPr="0054183A">
        <w:lastRenderedPageBreak/>
        <w:t xml:space="preserve">Assessment </w:t>
      </w:r>
      <w:r>
        <w:t>and selection process</w:t>
      </w:r>
      <w:bookmarkEnd w:id="32"/>
      <w:bookmarkEnd w:id="33"/>
      <w:r>
        <w:t xml:space="preserve"> </w:t>
      </w:r>
    </w:p>
    <w:p w14:paraId="29D027D8" w14:textId="19C5175E" w:rsidR="008B765B" w:rsidRPr="000E4ACD" w:rsidRDefault="008B765B" w:rsidP="008B765B">
      <w:pPr>
        <w:pStyle w:val="DJCSbody-landscape"/>
      </w:pPr>
      <w:r w:rsidRPr="000E4ACD">
        <w:t xml:space="preserve">All applications received </w:t>
      </w:r>
      <w:r w:rsidRPr="009007F9">
        <w:t>under EMV grant</w:t>
      </w:r>
      <w:r w:rsidRPr="000E4ACD">
        <w:t xml:space="preserve"> programs are carefully reviewed during a multi-stage assessment and selection process. All applications are assessed against the following:</w:t>
      </w:r>
    </w:p>
    <w:p w14:paraId="319563D5" w14:textId="77777777" w:rsidR="008B765B" w:rsidRPr="000E4ACD" w:rsidRDefault="008B765B" w:rsidP="00B82CF5">
      <w:pPr>
        <w:pStyle w:val="DJCSlist-bulletlevel1"/>
        <w:numPr>
          <w:ilvl w:val="0"/>
          <w:numId w:val="18"/>
        </w:numPr>
      </w:pPr>
      <w:r w:rsidRPr="000E4ACD">
        <w:t>eligibility of the applicant organisation</w:t>
      </w:r>
    </w:p>
    <w:p w14:paraId="4B23BE77" w14:textId="77777777" w:rsidR="008B765B" w:rsidRPr="000E4ACD" w:rsidRDefault="008B765B" w:rsidP="00B82CF5">
      <w:pPr>
        <w:pStyle w:val="DJCSlist-bulletlevel1"/>
        <w:numPr>
          <w:ilvl w:val="0"/>
          <w:numId w:val="18"/>
        </w:numPr>
      </w:pPr>
      <w:r w:rsidRPr="000E4ACD">
        <w:t xml:space="preserve">the strength of application responses to the key selection criteria </w:t>
      </w:r>
    </w:p>
    <w:p w14:paraId="354EBE23" w14:textId="77777777" w:rsidR="008B765B" w:rsidRPr="000E4ACD" w:rsidRDefault="008B765B" w:rsidP="00B82CF5">
      <w:pPr>
        <w:pStyle w:val="DJCSlist-bulletlevel1"/>
        <w:numPr>
          <w:ilvl w:val="0"/>
          <w:numId w:val="18"/>
        </w:numPr>
      </w:pPr>
      <w:r w:rsidRPr="000E4ACD">
        <w:t>if all funding specific requirements have been addressed, and</w:t>
      </w:r>
    </w:p>
    <w:p w14:paraId="28E11590" w14:textId="77777777" w:rsidR="008B765B" w:rsidRPr="000E4ACD" w:rsidRDefault="008B765B" w:rsidP="00B82CF5">
      <w:pPr>
        <w:pStyle w:val="DJCSlist-bulletlevel1"/>
        <w:numPr>
          <w:ilvl w:val="0"/>
          <w:numId w:val="18"/>
        </w:numPr>
      </w:pPr>
      <w:r w:rsidRPr="000E4ACD">
        <w:t>whether all mandatory documents and attachments have been provided.</w:t>
      </w:r>
    </w:p>
    <w:p w14:paraId="5E050EC6" w14:textId="77777777" w:rsidR="008B765B" w:rsidRDefault="008B765B" w:rsidP="00191A17">
      <w:pPr>
        <w:pStyle w:val="DJRbody"/>
      </w:pPr>
    </w:p>
    <w:p w14:paraId="0314BD7E" w14:textId="77777777" w:rsidR="008B765B" w:rsidRDefault="008B765B" w:rsidP="008B765B">
      <w:pPr>
        <w:pStyle w:val="DJCSbody-landscape"/>
      </w:pPr>
      <w:r w:rsidRPr="00BA06E6">
        <w:rPr>
          <w:noProof/>
        </w:rPr>
        <w:drawing>
          <wp:inline distT="0" distB="0" distL="0" distR="0" wp14:anchorId="0DE3C8C3" wp14:editId="2C0C5273">
            <wp:extent cx="6649720" cy="3474648"/>
            <wp:effectExtent l="0" t="19050" r="17780" b="31115"/>
            <wp:docPr id="878317064" name="Diagram 878317064">
              <a:extLst xmlns:a="http://schemas.openxmlformats.org/drawingml/2006/main">
                <a:ext uri="{FF2B5EF4-FFF2-40B4-BE49-F238E27FC236}">
                  <a16:creationId xmlns:a16="http://schemas.microsoft.com/office/drawing/2014/main" id="{FBD21936-AA44-414C-99A8-35DB2A8702D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0C46E59" w14:textId="1069E381" w:rsidR="008B765B" w:rsidRDefault="008B765B" w:rsidP="009007F9">
      <w:pPr>
        <w:pStyle w:val="DJCSbody-landscape"/>
      </w:pPr>
      <w:r w:rsidRPr="009007F9">
        <w:t>Please note</w:t>
      </w:r>
      <w:r w:rsidR="00CA03BD" w:rsidRPr="009007F9">
        <w:t xml:space="preserve"> that</w:t>
      </w:r>
      <w:r w:rsidRPr="009007F9">
        <w:t xml:space="preserve"> all decisions by EMV or the Minister for Emergency Services are considered final. This includes decisions </w:t>
      </w:r>
      <w:r w:rsidR="0039691A" w:rsidRPr="009007F9">
        <w:t>relating</w:t>
      </w:r>
      <w:r w:rsidRPr="009007F9">
        <w:t xml:space="preserve"> to any aspect of the application </w:t>
      </w:r>
      <w:r w:rsidR="00A9372E" w:rsidRPr="009007F9">
        <w:t>or</w:t>
      </w:r>
      <w:r w:rsidRPr="009007F9">
        <w:t xml:space="preserve"> assessment process, any decision to offer or award a grant under this program, or </w:t>
      </w:r>
      <w:r w:rsidR="00CC4BB1" w:rsidRPr="009007F9">
        <w:t xml:space="preserve">a decision </w:t>
      </w:r>
      <w:r w:rsidRPr="009007F9">
        <w:t xml:space="preserve">to withdraw </w:t>
      </w:r>
      <w:r w:rsidR="002A7162" w:rsidRPr="009007F9">
        <w:t>an</w:t>
      </w:r>
      <w:r w:rsidRPr="009007F9">
        <w:t xml:space="preserve"> offer or cancel the grant funding agreement.</w:t>
      </w:r>
      <w:r w:rsidRPr="000E4ACD">
        <w:t xml:space="preserve"> </w:t>
      </w:r>
    </w:p>
    <w:p w14:paraId="6ACA40B2" w14:textId="77777777" w:rsidR="008B765B" w:rsidRDefault="008B765B" w:rsidP="008B765B">
      <w:pPr>
        <w:pStyle w:val="Heading1"/>
      </w:pPr>
      <w:bookmarkStart w:id="34" w:name="_Toc224028149"/>
      <w:bookmarkStart w:id="35" w:name="_Toc235111062"/>
      <w:r>
        <w:t>Successful grant recipients</w:t>
      </w:r>
      <w:bookmarkEnd w:id="34"/>
      <w:bookmarkEnd w:id="35"/>
    </w:p>
    <w:p w14:paraId="6C20C9DF" w14:textId="77777777" w:rsidR="008B765B" w:rsidRPr="009007F9" w:rsidRDefault="008B765B" w:rsidP="008B765B">
      <w:pPr>
        <w:pStyle w:val="DJCSbody-landscape"/>
      </w:pPr>
      <w:r w:rsidRPr="009007F9">
        <w:t xml:space="preserve">EMV will contact successful grant recipients with a letter of offer, a funding agreement and other documents which must be returned to accept the funding. </w:t>
      </w:r>
    </w:p>
    <w:p w14:paraId="40ED6EB7" w14:textId="77777777" w:rsidR="008B765B" w:rsidRPr="009007F9" w:rsidRDefault="008B765B" w:rsidP="00191A17">
      <w:pPr>
        <w:pStyle w:val="DJRbody"/>
      </w:pPr>
      <w:r w:rsidRPr="009007F9">
        <w:t>Victorian Common Funding Agreement</w:t>
      </w:r>
    </w:p>
    <w:p w14:paraId="0E03283F" w14:textId="1D3AD08D" w:rsidR="00861EDA" w:rsidRPr="009007F9" w:rsidRDefault="0056401D" w:rsidP="008B765B">
      <w:pPr>
        <w:pStyle w:val="DJCSbody-landscape"/>
      </w:pPr>
      <w:r w:rsidRPr="009007F9">
        <w:t>Successful g</w:t>
      </w:r>
      <w:r w:rsidR="008B765B" w:rsidRPr="009007F9">
        <w:t xml:space="preserve">rant recipients </w:t>
      </w:r>
      <w:r w:rsidRPr="009007F9">
        <w:t>must</w:t>
      </w:r>
      <w:r w:rsidR="008B765B" w:rsidRPr="009007F9">
        <w:t xml:space="preserve"> enter into a Victorian Common Funding Agreement (Agreement) with EMV to receive funding. </w:t>
      </w:r>
    </w:p>
    <w:p w14:paraId="70174A60" w14:textId="0DC8F49F" w:rsidR="0063140E" w:rsidRDefault="008B765B" w:rsidP="008B765B">
      <w:pPr>
        <w:pStyle w:val="DJCSbody-landscape"/>
      </w:pPr>
      <w:r w:rsidRPr="009007F9">
        <w:t>The Agreement outline</w:t>
      </w:r>
      <w:r w:rsidR="00861EDA" w:rsidRPr="009007F9">
        <w:t>s</w:t>
      </w:r>
      <w:r w:rsidRPr="009007F9">
        <w:t xml:space="preserve"> the terms and conditions</w:t>
      </w:r>
      <w:r w:rsidRPr="000E4ACD">
        <w:t xml:space="preserve"> of the grant, including</w:t>
      </w:r>
      <w:r w:rsidR="0063140E">
        <w:t>:</w:t>
      </w:r>
    </w:p>
    <w:p w14:paraId="3516F0C2" w14:textId="6DCFD4D6" w:rsidR="0063140E" w:rsidRDefault="008B765B">
      <w:pPr>
        <w:pStyle w:val="DJCSbody-landscape"/>
        <w:numPr>
          <w:ilvl w:val="0"/>
          <w:numId w:val="26"/>
        </w:numPr>
        <w:spacing w:after="0"/>
      </w:pPr>
      <w:r w:rsidRPr="000E4ACD">
        <w:t>the approved use of grant funds</w:t>
      </w:r>
    </w:p>
    <w:p w14:paraId="38437A40" w14:textId="5924F606" w:rsidR="0063140E" w:rsidRDefault="008B765B">
      <w:pPr>
        <w:pStyle w:val="DJCSbody-landscape"/>
        <w:numPr>
          <w:ilvl w:val="0"/>
          <w:numId w:val="26"/>
        </w:numPr>
        <w:spacing w:after="0"/>
      </w:pPr>
      <w:r w:rsidRPr="000E4ACD">
        <w:t>the Agreement term (funding period)</w:t>
      </w:r>
    </w:p>
    <w:p w14:paraId="36AC8E2F" w14:textId="4D8B1C54" w:rsidR="0063140E" w:rsidRDefault="008B765B">
      <w:pPr>
        <w:pStyle w:val="DJCSbody-landscape"/>
        <w:numPr>
          <w:ilvl w:val="0"/>
          <w:numId w:val="26"/>
        </w:numPr>
        <w:spacing w:after="0"/>
      </w:pPr>
      <w:r w:rsidRPr="000E4ACD">
        <w:t>the due dates of all key deliverables</w:t>
      </w:r>
    </w:p>
    <w:p w14:paraId="6FBD4250" w14:textId="6CCAACD6" w:rsidR="008B765B" w:rsidRPr="000E4ACD" w:rsidRDefault="008B765B">
      <w:pPr>
        <w:pStyle w:val="DJCSbody-landscape"/>
        <w:numPr>
          <w:ilvl w:val="0"/>
          <w:numId w:val="26"/>
        </w:numPr>
        <w:spacing w:after="0"/>
      </w:pPr>
      <w:r w:rsidRPr="000E4ACD">
        <w:t xml:space="preserve">grant payments and reporting requirements. </w:t>
      </w:r>
    </w:p>
    <w:p w14:paraId="4AA5DD1D" w14:textId="7708DDD1" w:rsidR="008B765B" w:rsidRPr="000E4ACD" w:rsidRDefault="008B765B" w:rsidP="008B765B">
      <w:pPr>
        <w:pStyle w:val="DJCSbody-landscape"/>
      </w:pPr>
      <w:r w:rsidRPr="000E4ACD">
        <w:lastRenderedPageBreak/>
        <w:t xml:space="preserve">Organisations </w:t>
      </w:r>
      <w:r w:rsidR="0063140E">
        <w:t xml:space="preserve">offered </w:t>
      </w:r>
      <w:r w:rsidRPr="000E4ACD">
        <w:t xml:space="preserve">funding will have 30 days to </w:t>
      </w:r>
      <w:r w:rsidR="00E1629C">
        <w:t>sign and return the</w:t>
      </w:r>
      <w:r w:rsidRPr="000E4ACD">
        <w:t xml:space="preserve"> Agreement and all </w:t>
      </w:r>
      <w:r w:rsidR="00D45963">
        <w:t>required</w:t>
      </w:r>
      <w:r w:rsidRPr="000E4ACD">
        <w:t xml:space="preserve"> documents. If </w:t>
      </w:r>
      <w:r w:rsidR="00D45963">
        <w:t>the</w:t>
      </w:r>
      <w:r w:rsidRPr="000E4ACD">
        <w:t xml:space="preserve"> offer is not accepted </w:t>
      </w:r>
      <w:r w:rsidR="00D45963">
        <w:t>within</w:t>
      </w:r>
      <w:r w:rsidR="00D45963" w:rsidRPr="000E4ACD">
        <w:t xml:space="preserve"> </w:t>
      </w:r>
      <w:r w:rsidRPr="000E4ACD">
        <w:t>this period, the grant may be withdrawn.</w:t>
      </w:r>
    </w:p>
    <w:p w14:paraId="58208AA9" w14:textId="77777777" w:rsidR="008B765B" w:rsidRPr="000E4ACD" w:rsidRDefault="008B765B" w:rsidP="00191A17">
      <w:pPr>
        <w:pStyle w:val="DJRbody"/>
      </w:pPr>
      <w:r w:rsidRPr="000E4ACD">
        <w:t>Project Plan</w:t>
      </w:r>
    </w:p>
    <w:p w14:paraId="498B1F83" w14:textId="69820DD1" w:rsidR="00326506" w:rsidRDefault="008B765B" w:rsidP="008B765B">
      <w:pPr>
        <w:pStyle w:val="DJCSbody-landscape"/>
      </w:pPr>
      <w:r w:rsidRPr="000E4ACD">
        <w:t xml:space="preserve">The Project Plan (Plan) will form part of </w:t>
      </w:r>
      <w:r w:rsidR="00A02AAD">
        <w:t xml:space="preserve">the </w:t>
      </w:r>
      <w:r w:rsidRPr="000E4ACD">
        <w:t xml:space="preserve">Agreement. </w:t>
      </w:r>
    </w:p>
    <w:p w14:paraId="52FF9E9E" w14:textId="0FF2E1DC" w:rsidR="00215828" w:rsidRDefault="008B765B" w:rsidP="008B765B">
      <w:pPr>
        <w:pStyle w:val="DJCSbody-landscape"/>
      </w:pPr>
      <w:r>
        <w:t xml:space="preserve">Some grant recipients may receive part-funding or be approved subject to additional conditions and requirements. </w:t>
      </w:r>
      <w:r w:rsidR="00D92D63">
        <w:t>In these cases, s</w:t>
      </w:r>
      <w:r>
        <w:t xml:space="preserve">uccessful grant recipients </w:t>
      </w:r>
      <w:r w:rsidR="00D92D63">
        <w:t>will have</w:t>
      </w:r>
      <w:r>
        <w:t xml:space="preserve"> an opportunity to update the</w:t>
      </w:r>
      <w:r w:rsidR="00D92D63">
        <w:t>ir Project</w:t>
      </w:r>
      <w:r>
        <w:t xml:space="preserve"> Plan to include any additional details required by E</w:t>
      </w:r>
      <w:r w:rsidR="186680FB">
        <w:t>M</w:t>
      </w:r>
      <w:r>
        <w:t xml:space="preserve">V or to update activity dates if these have since changed. </w:t>
      </w:r>
    </w:p>
    <w:p w14:paraId="73744929" w14:textId="5291329E" w:rsidR="008B765B" w:rsidRPr="000E4ACD" w:rsidRDefault="008B765B" w:rsidP="008B765B">
      <w:pPr>
        <w:pStyle w:val="DJCSbody-landscape"/>
      </w:pPr>
      <w:r w:rsidRPr="000E4ACD">
        <w:t>Once updated, the Agreement will be finalised</w:t>
      </w:r>
      <w:r w:rsidR="00390F54" w:rsidRPr="000E4ACD">
        <w:t>,</w:t>
      </w:r>
      <w:r w:rsidRPr="000E4ACD">
        <w:t xml:space="preserve"> and grant funds progressed.</w:t>
      </w:r>
    </w:p>
    <w:p w14:paraId="4F27ACF2" w14:textId="77777777" w:rsidR="008B765B" w:rsidRPr="000E4ACD" w:rsidRDefault="008B765B" w:rsidP="00191A17">
      <w:pPr>
        <w:pStyle w:val="DJRbody"/>
      </w:pPr>
      <w:r w:rsidRPr="000E4ACD">
        <w:t>Regular reporting and acquittal</w:t>
      </w:r>
    </w:p>
    <w:p w14:paraId="40228DEA" w14:textId="188D075C" w:rsidR="008B765B" w:rsidRPr="000E4ACD" w:rsidRDefault="008B765B" w:rsidP="008B765B">
      <w:pPr>
        <w:pStyle w:val="DJCSbody-landscape"/>
      </w:pPr>
      <w:r w:rsidRPr="000E4ACD">
        <w:t xml:space="preserve">Successful grant recipients </w:t>
      </w:r>
      <w:r w:rsidR="00465CB7">
        <w:t>must</w:t>
      </w:r>
      <w:r w:rsidRPr="000E4ACD">
        <w:t xml:space="preserve"> report on the funded activit</w:t>
      </w:r>
      <w:r w:rsidR="00465CB7">
        <w:t>ies</w:t>
      </w:r>
      <w:r w:rsidRPr="000E4ACD">
        <w:t xml:space="preserve"> and provide regular progress and expenditure updates </w:t>
      </w:r>
      <w:r w:rsidR="00125D82">
        <w:t>throughout</w:t>
      </w:r>
      <w:r w:rsidRPr="000E4ACD">
        <w:t xml:space="preserve"> the funding period</w:t>
      </w:r>
      <w:r w:rsidR="00125D82">
        <w:t>. A</w:t>
      </w:r>
      <w:r w:rsidRPr="000E4ACD">
        <w:t xml:space="preserve"> final report and financial acquittal </w:t>
      </w:r>
      <w:r w:rsidR="00D339D7">
        <w:t>will also be required</w:t>
      </w:r>
      <w:r w:rsidRPr="000E4ACD">
        <w:t xml:space="preserve"> at the </w:t>
      </w:r>
      <w:r w:rsidR="003E72D6">
        <w:t>completion of the project</w:t>
      </w:r>
      <w:r w:rsidRPr="000E4ACD">
        <w:t xml:space="preserve">. </w:t>
      </w:r>
    </w:p>
    <w:p w14:paraId="08AB2739" w14:textId="77777777" w:rsidR="008B765B" w:rsidRPr="007A2827" w:rsidRDefault="008B765B" w:rsidP="008B765B">
      <w:pPr>
        <w:pStyle w:val="DJCSbody-landscape"/>
      </w:pPr>
      <w:r w:rsidRPr="000E4ACD">
        <w:t xml:space="preserve">All reporting requirements will be outlined in the Agreement, </w:t>
      </w:r>
      <w:r w:rsidRPr="007A2827">
        <w:t>and EMV will provide all report templates.</w:t>
      </w:r>
    </w:p>
    <w:p w14:paraId="290C67B0" w14:textId="49E69F13" w:rsidR="008B765B" w:rsidRPr="007A2827" w:rsidRDefault="00F27998" w:rsidP="008B765B">
      <w:pPr>
        <w:pStyle w:val="DJCSbody-landscape"/>
      </w:pPr>
      <w:r w:rsidRPr="007A2827">
        <w:t>While r</w:t>
      </w:r>
      <w:r w:rsidR="008B765B" w:rsidRPr="007A2827">
        <w:t xml:space="preserve">eporting requirements may </w:t>
      </w:r>
      <w:r w:rsidRPr="007A2827">
        <w:t xml:space="preserve">vary </w:t>
      </w:r>
      <w:r w:rsidR="008B765B" w:rsidRPr="007A2827">
        <w:t>depending on the project, recipients should anticipate the following</w:t>
      </w:r>
      <w:r w:rsidR="00874311" w:rsidRPr="007A2827">
        <w:t>:</w:t>
      </w:r>
      <w:r w:rsidR="008B765B" w:rsidRPr="007A2827">
        <w:t xml:space="preserve"> </w:t>
      </w:r>
    </w:p>
    <w:p w14:paraId="5BF28455" w14:textId="2F7171FF" w:rsidR="008B765B" w:rsidRPr="007A2827" w:rsidRDefault="008B765B" w:rsidP="0003727C">
      <w:pPr>
        <w:pStyle w:val="DJCSlist-bulletlevel2"/>
        <w:numPr>
          <w:ilvl w:val="0"/>
          <w:numId w:val="22"/>
        </w:numPr>
      </w:pPr>
      <w:r w:rsidRPr="007A2827">
        <w:t xml:space="preserve">End of Financial Year Financial Reports – </w:t>
      </w:r>
      <w:r w:rsidR="00874311" w:rsidRPr="007A2827">
        <w:t>submitted</w:t>
      </w:r>
      <w:r w:rsidRPr="007A2827">
        <w:t xml:space="preserve"> </w:t>
      </w:r>
      <w:r w:rsidR="00874311" w:rsidRPr="007A2827">
        <w:t>a</w:t>
      </w:r>
      <w:r w:rsidRPr="007A2827">
        <w:t>t the end of each financial year</w:t>
      </w:r>
    </w:p>
    <w:p w14:paraId="01CB8FF8" w14:textId="2E2F122A" w:rsidR="008B765B" w:rsidRPr="007A2827" w:rsidRDefault="008B765B" w:rsidP="0003727C">
      <w:pPr>
        <w:pStyle w:val="DJCSlist-bulletlevel2"/>
        <w:numPr>
          <w:ilvl w:val="0"/>
          <w:numId w:val="22"/>
        </w:numPr>
      </w:pPr>
      <w:r w:rsidRPr="007A2827">
        <w:t xml:space="preserve">Progress and Financial Reports – </w:t>
      </w:r>
      <w:r w:rsidR="00874311" w:rsidRPr="007A2827">
        <w:t>e</w:t>
      </w:r>
      <w:r w:rsidRPr="007A2827">
        <w:t xml:space="preserve">very six-months </w:t>
      </w:r>
    </w:p>
    <w:p w14:paraId="795EBD76" w14:textId="564131C4" w:rsidR="008B765B" w:rsidRPr="007A2827" w:rsidRDefault="008B765B" w:rsidP="0003727C">
      <w:pPr>
        <w:pStyle w:val="DJCSlist-bulletlevel2"/>
        <w:numPr>
          <w:ilvl w:val="0"/>
          <w:numId w:val="22"/>
        </w:numPr>
      </w:pPr>
      <w:r w:rsidRPr="007A2827">
        <w:t xml:space="preserve">Project </w:t>
      </w:r>
      <w:r w:rsidR="00CA7F80">
        <w:t>C</w:t>
      </w:r>
      <w:r w:rsidRPr="007A2827">
        <w:t>heck-in</w:t>
      </w:r>
      <w:r w:rsidR="00874311" w:rsidRPr="007A2827">
        <w:t>s</w:t>
      </w:r>
      <w:r w:rsidRPr="007A2827">
        <w:t xml:space="preserve"> – </w:t>
      </w:r>
      <w:r w:rsidR="00874311" w:rsidRPr="007A2827">
        <w:t>e</w:t>
      </w:r>
      <w:r w:rsidRPr="007A2827">
        <w:t>very six-months, alternating with the Progress and Financial Reports</w:t>
      </w:r>
    </w:p>
    <w:p w14:paraId="2A5B9D0C" w14:textId="58923354" w:rsidR="00102EEF" w:rsidRDefault="008B765B" w:rsidP="0003727C">
      <w:pPr>
        <w:pStyle w:val="DJCSlist-bulletlevel2"/>
        <w:numPr>
          <w:ilvl w:val="0"/>
          <w:numId w:val="22"/>
        </w:numPr>
      </w:pPr>
      <w:r w:rsidRPr="007A2827">
        <w:t xml:space="preserve">Final Report and Financial Acquittal – </w:t>
      </w:r>
      <w:r w:rsidR="00E56BB5" w:rsidRPr="007A2827">
        <w:t>due o</w:t>
      </w:r>
      <w:r w:rsidRPr="007A2827">
        <w:t>ne month after completion of project activities</w:t>
      </w:r>
      <w:r w:rsidR="00E56BB5" w:rsidRPr="007A2827">
        <w:t>.</w:t>
      </w:r>
      <w:r w:rsidRPr="007A2827">
        <w:t xml:space="preserve"> </w:t>
      </w:r>
    </w:p>
    <w:p w14:paraId="377FD99C" w14:textId="69803A30" w:rsidR="00E0085B" w:rsidRDefault="00102EEF" w:rsidP="00E0085B">
      <w:pPr>
        <w:pStyle w:val="DJCSlist-bulletlevel1"/>
        <w:numPr>
          <w:ilvl w:val="0"/>
          <w:numId w:val="0"/>
        </w:numPr>
        <w:spacing w:after="120"/>
      </w:pPr>
      <w:r w:rsidRPr="00102EEF">
        <w:t>Reporting, assurance and acquittal will be in accordance with existing requirements established under the DRFA.</w:t>
      </w:r>
    </w:p>
    <w:p w14:paraId="400CB664" w14:textId="72BA1AE6" w:rsidR="008B765B" w:rsidRPr="007A2827" w:rsidRDefault="008B765B" w:rsidP="00191A17">
      <w:pPr>
        <w:pStyle w:val="DJRbody"/>
      </w:pPr>
      <w:r w:rsidRPr="007A2827">
        <w:t>E</w:t>
      </w:r>
      <w:r w:rsidR="0091788F">
        <w:t>M</w:t>
      </w:r>
      <w:r w:rsidRPr="007A2827">
        <w:t>V Acknowledgement Guidelines</w:t>
      </w:r>
    </w:p>
    <w:p w14:paraId="20756B36" w14:textId="2ADE5EFC" w:rsidR="00EC26E5" w:rsidRDefault="008B765B" w:rsidP="008B765B">
      <w:pPr>
        <w:pStyle w:val="DJCSbody-landscape"/>
      </w:pPr>
      <w:r>
        <w:t xml:space="preserve">Recipients of EMV grant funding must agree to </w:t>
      </w:r>
      <w:r w:rsidR="00E56BB5">
        <w:t>comply with</w:t>
      </w:r>
      <w:r w:rsidR="00595E49">
        <w:t xml:space="preserve"> </w:t>
      </w:r>
      <w:r>
        <w:t>Acknowledgement and Publicity Guidelines, which outline how t</w:t>
      </w:r>
      <w:r w:rsidR="0AD73F75">
        <w:t>he</w:t>
      </w:r>
      <w:r>
        <w:t xml:space="preserve"> government funding </w:t>
      </w:r>
      <w:r w:rsidR="00987062">
        <w:t>must be acknowledged</w:t>
      </w:r>
      <w:r>
        <w:t xml:space="preserve"> in speeches, </w:t>
      </w:r>
      <w:r w:rsidR="00953BDE">
        <w:t>publications</w:t>
      </w:r>
      <w:r w:rsidR="00EC26E5">
        <w:t xml:space="preserve">, presentations and other materials </w:t>
      </w:r>
      <w:r>
        <w:t>(</w:t>
      </w:r>
      <w:r w:rsidR="00EC26E5">
        <w:t>for example,</w:t>
      </w:r>
      <w:r>
        <w:t xml:space="preserve"> using the Victorian Government logo). </w:t>
      </w:r>
    </w:p>
    <w:p w14:paraId="42BDF30B" w14:textId="0DC5CD14" w:rsidR="008B765B" w:rsidRPr="00922C3C" w:rsidRDefault="008B765B" w:rsidP="008B765B">
      <w:pPr>
        <w:pStyle w:val="DJCSbody-landscape"/>
      </w:pPr>
      <w:r w:rsidRPr="00A10E4F">
        <w:t>As this program is jointly funded through the DRFA, grant recipients must also acknowledge the Commonwealth Government’s funding support.</w:t>
      </w:r>
    </w:p>
    <w:p w14:paraId="0C21C93C" w14:textId="1E1F16D4" w:rsidR="008B765B" w:rsidRPr="000E4ACD" w:rsidRDefault="008B765B" w:rsidP="008B765B">
      <w:pPr>
        <w:pStyle w:val="DJCSbody-landscape"/>
      </w:pPr>
      <w:r w:rsidRPr="000E4ACD">
        <w:t>The Guidelines also require successful grant recipients keep their funding confidential until a public announcement has been made by the relevant Minister or their representative.</w:t>
      </w:r>
      <w:r>
        <w:t xml:space="preserve"> </w:t>
      </w:r>
      <w:r w:rsidR="005F14E8">
        <w:t>Project</w:t>
      </w:r>
      <w:r w:rsidRPr="00922C3C">
        <w:t xml:space="preserve"> activities may commence once funding is received</w:t>
      </w:r>
      <w:r w:rsidR="001F4E95">
        <w:t>. However,</w:t>
      </w:r>
      <w:r w:rsidRPr="00922C3C">
        <w:t xml:space="preserve"> the funded organisations cannot </w:t>
      </w:r>
      <w:r w:rsidR="00B81087">
        <w:t xml:space="preserve">publicly </w:t>
      </w:r>
      <w:r w:rsidRPr="00922C3C">
        <w:t xml:space="preserve">announce or promote the </w:t>
      </w:r>
      <w:r w:rsidR="005924CD">
        <w:t>funded</w:t>
      </w:r>
      <w:r w:rsidRPr="00922C3C">
        <w:t xml:space="preserve"> project </w:t>
      </w:r>
      <w:r w:rsidR="005924CD">
        <w:t xml:space="preserve">until </w:t>
      </w:r>
      <w:r w:rsidRPr="00922C3C">
        <w:t xml:space="preserve">the government announcement has been made. </w:t>
      </w:r>
    </w:p>
    <w:p w14:paraId="663C3D48" w14:textId="77777777" w:rsidR="008B765B" w:rsidRDefault="005924CD" w:rsidP="008B765B">
      <w:pPr>
        <w:pStyle w:val="DJCSbody-landscape"/>
      </w:pPr>
      <w:r>
        <w:t xml:space="preserve">Failure to comply with these requirements will be </w:t>
      </w:r>
      <w:r w:rsidRPr="002D5DFC">
        <w:t xml:space="preserve">considered </w:t>
      </w:r>
      <w:r w:rsidR="008B765B" w:rsidRPr="002D5DFC">
        <w:t xml:space="preserve">a breach of the funding agreement.  </w:t>
      </w:r>
    </w:p>
    <w:p w14:paraId="487F5818" w14:textId="77777777" w:rsidR="00482C24" w:rsidRDefault="00482C24">
      <w:pPr>
        <w:rPr>
          <w:rFonts w:ascii="Arial" w:eastAsia="MS Gothic" w:hAnsi="Arial" w:cs="Arial"/>
          <w:b/>
          <w:bCs/>
          <w:color w:val="16145F" w:themeColor="accent3"/>
          <w:kern w:val="32"/>
          <w:sz w:val="32"/>
          <w:szCs w:val="40"/>
        </w:rPr>
      </w:pPr>
      <w:bookmarkStart w:id="36" w:name="_Toc224028150"/>
      <w:r>
        <w:br w:type="page"/>
      </w:r>
    </w:p>
    <w:p w14:paraId="3007E460" w14:textId="69464985" w:rsidR="00482C24" w:rsidRDefault="00482C24" w:rsidP="00482C24">
      <w:pPr>
        <w:pStyle w:val="Heading1"/>
      </w:pPr>
      <w:bookmarkStart w:id="37" w:name="_Toc235111063"/>
      <w:r>
        <w:lastRenderedPageBreak/>
        <w:t>Emergency Management Victoria</w:t>
      </w:r>
      <w:bookmarkEnd w:id="36"/>
      <w:bookmarkEnd w:id="37"/>
    </w:p>
    <w:p w14:paraId="39D0FBF6" w14:textId="77777777" w:rsidR="00482C24" w:rsidRDefault="00482C24" w:rsidP="00482C24">
      <w:pPr>
        <w:pStyle w:val="DJCSbody-landscape"/>
      </w:pPr>
      <w:r>
        <w:t>Emergency Management Victoria (EMV) leads emergency management in Victoria by strengthening the ability of the emergency management sector to work together, and by supporting communities to plan for, withstand, respond to and recover from emergencies.</w:t>
      </w:r>
    </w:p>
    <w:p w14:paraId="215ED1FA" w14:textId="77777777" w:rsidR="00482C24" w:rsidRDefault="00482C24" w:rsidP="00482C24">
      <w:pPr>
        <w:pStyle w:val="DJCSbody-landscape"/>
      </w:pPr>
      <w:r>
        <w:t>EMV supports the Emergency Management Commissioner to lead and coordinate emergency preparedness, response and recovery across Victoria's emergency management sector in collaboration with communities, government, agencies and business.</w:t>
      </w:r>
    </w:p>
    <w:p w14:paraId="4DAA33D8" w14:textId="77777777" w:rsidR="00482C24" w:rsidRDefault="00482C24" w:rsidP="00482C24">
      <w:pPr>
        <w:pStyle w:val="DJCSbody-landscape"/>
      </w:pPr>
      <w:r>
        <w:t>EMV is an integral part of the broader emergency management sector and shares responsibility with a range of agencies, organisations and departments for ensuring the system of emergency management in Victoria is sustainable, effective and community focussed.</w:t>
      </w:r>
    </w:p>
    <w:p w14:paraId="1593BF03" w14:textId="77777777" w:rsidR="00482C24" w:rsidRDefault="00482C24" w:rsidP="00482C24">
      <w:pPr>
        <w:pStyle w:val="DJCSbody-landscape"/>
      </w:pPr>
      <w:r w:rsidRPr="00345847">
        <w:t>The functions and responsibilities of the former Emergency Recovery Victoria were merged into EMV on 23 March 2026.</w:t>
      </w:r>
    </w:p>
    <w:p w14:paraId="60138BE3" w14:textId="77777777" w:rsidR="00482C24" w:rsidRPr="005309B7" w:rsidRDefault="00482C24" w:rsidP="00482C24">
      <w:pPr>
        <w:pStyle w:val="Heading2"/>
      </w:pPr>
      <w:bookmarkStart w:id="38" w:name="_Toc224028151"/>
      <w:bookmarkStart w:id="39" w:name="_Toc235111064"/>
      <w:r>
        <w:t xml:space="preserve">How to </w:t>
      </w:r>
      <w:r w:rsidRPr="005309B7">
        <w:t>contact the EMV Grants Team</w:t>
      </w:r>
      <w:bookmarkEnd w:id="38"/>
      <w:bookmarkEnd w:id="39"/>
      <w:r w:rsidRPr="005309B7">
        <w:t xml:space="preserve"> </w:t>
      </w:r>
    </w:p>
    <w:p w14:paraId="68EA6D56" w14:textId="77777777" w:rsidR="00482C24" w:rsidRPr="005309B7" w:rsidRDefault="00482C24" w:rsidP="00482C24">
      <w:pPr>
        <w:pStyle w:val="DJCSbody-landscape"/>
      </w:pPr>
      <w:r w:rsidRPr="005309B7">
        <w:t xml:space="preserve">If you have questions about the program, how to apply or need assistance with your online application, contact the EMV Grants Team for assistance. They will be able to assist with your enquiry or refer you to the relevant EMV representative. </w:t>
      </w:r>
    </w:p>
    <w:p w14:paraId="19F5122F" w14:textId="0CBA5C8B" w:rsidR="00BA5A04" w:rsidRPr="008705F9" w:rsidRDefault="00FB3F34" w:rsidP="00574B7D">
      <w:pPr>
        <w:pStyle w:val="DJCSbody-landscape"/>
        <w:rPr>
          <w:rFonts w:eastAsia="MS Gothic" w:cs="Arial"/>
          <w:b/>
          <w:color w:val="16145F" w:themeColor="accent3"/>
          <w:kern w:val="32"/>
          <w:sz w:val="32"/>
          <w:szCs w:val="32"/>
        </w:rPr>
      </w:pPr>
      <w:r w:rsidRPr="000F7DB9">
        <w:rPr>
          <w:rFonts w:eastAsia="Times New Roman" w:cs="Arial"/>
          <w:iCs/>
          <w:noProof/>
          <w:szCs w:val="22"/>
          <w:lang w:eastAsia="en-AU"/>
        </w:rPr>
        <mc:AlternateContent>
          <mc:Choice Requires="wps">
            <w:drawing>
              <wp:anchor distT="45720" distB="45720" distL="114300" distR="114300" simplePos="0" relativeHeight="251658240" behindDoc="0" locked="0" layoutInCell="1" allowOverlap="1" wp14:anchorId="6102FEF3" wp14:editId="3AF2D656">
                <wp:simplePos x="0" y="0"/>
                <wp:positionH relativeFrom="margin">
                  <wp:posOffset>38100</wp:posOffset>
                </wp:positionH>
                <wp:positionV relativeFrom="margin">
                  <wp:posOffset>4271645</wp:posOffset>
                </wp:positionV>
                <wp:extent cx="6610350" cy="4620260"/>
                <wp:effectExtent l="0" t="0" r="0" b="8890"/>
                <wp:wrapSquare wrapText="bothSides"/>
                <wp:docPr id="217" name="Text Box 2">
                  <a:extLst xmlns:a="http://schemas.openxmlformats.org/drawingml/2006/main">
                    <a:ext uri="{FF2B5EF4-FFF2-40B4-BE49-F238E27FC236}">
                      <a16:creationId xmlns:a16="http://schemas.microsoft.com/office/drawing/2014/main" id="{EA1BD6FC-6B26-4EDB-B80D-52546177D1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620260"/>
                        </a:xfrm>
                        <a:prstGeom prst="rect">
                          <a:avLst/>
                        </a:prstGeom>
                        <a:solidFill>
                          <a:sysClr val="window" lastClr="FFFFFF">
                            <a:lumMod val="95000"/>
                          </a:sysClr>
                        </a:solidFill>
                        <a:ln w="9525">
                          <a:noFill/>
                          <a:miter lim="800000"/>
                          <a:headEnd/>
                          <a:tailEnd/>
                        </a:ln>
                      </wps:spPr>
                      <wps:txbx>
                        <w:txbxContent>
                          <w:p w14:paraId="56A163FE" w14:textId="77777777" w:rsidR="000F7DB9" w:rsidRPr="004B3900" w:rsidRDefault="000F7DB9" w:rsidP="004B3900">
                            <w:pPr>
                              <w:pStyle w:val="DJCSbody-landscape"/>
                              <w:rPr>
                                <w:b/>
                                <w:bCs/>
                                <w:sz w:val="18"/>
                                <w:szCs w:val="16"/>
                              </w:rPr>
                            </w:pPr>
                            <w:r w:rsidRPr="004B3900">
                              <w:rPr>
                                <w:b/>
                                <w:bCs/>
                                <w:sz w:val="18"/>
                                <w:szCs w:val="16"/>
                              </w:rPr>
                              <w:t>Privacy</w:t>
                            </w:r>
                          </w:p>
                          <w:p w14:paraId="5F7AA2BA" w14:textId="431F2F8E" w:rsidR="00270CA5" w:rsidRPr="008444A7" w:rsidRDefault="008C11A4" w:rsidP="008C11A4">
                            <w:pPr>
                              <w:pStyle w:val="DJCSbody-landscape"/>
                              <w:rPr>
                                <w:sz w:val="18"/>
                                <w:szCs w:val="16"/>
                              </w:rPr>
                            </w:pPr>
                            <w:r w:rsidRPr="008444A7">
                              <w:rPr>
                                <w:sz w:val="18"/>
                                <w:szCs w:val="16"/>
                              </w:rPr>
                              <w:t xml:space="preserve">Emergency Management Victoria (EMV), </w:t>
                            </w:r>
                            <w:r w:rsidR="00791686" w:rsidRPr="008444A7">
                              <w:rPr>
                                <w:sz w:val="18"/>
                                <w:szCs w:val="16"/>
                              </w:rPr>
                              <w:t>an Administrative Office in relation to the Department of Justice and Community Safety</w:t>
                            </w:r>
                            <w:r w:rsidR="00AB0C4E" w:rsidRPr="008444A7">
                              <w:rPr>
                                <w:sz w:val="18"/>
                                <w:szCs w:val="16"/>
                              </w:rPr>
                              <w:t xml:space="preserve"> (DJCS)</w:t>
                            </w:r>
                            <w:r w:rsidR="00791686" w:rsidRPr="008444A7">
                              <w:rPr>
                                <w:sz w:val="18"/>
                                <w:szCs w:val="16"/>
                              </w:rPr>
                              <w:t>,</w:t>
                            </w:r>
                            <w:r w:rsidRPr="008444A7">
                              <w:rPr>
                                <w:sz w:val="18"/>
                                <w:szCs w:val="16"/>
                              </w:rPr>
                              <w:t xml:space="preserve"> is committed to protecting the privacy of personal information. </w:t>
                            </w:r>
                          </w:p>
                          <w:p w14:paraId="2AB91F13" w14:textId="77777777" w:rsidR="00A867A2" w:rsidRPr="008444A7" w:rsidRDefault="008C11A4" w:rsidP="008C11A4">
                            <w:pPr>
                              <w:pStyle w:val="DJCSbody-landscape"/>
                              <w:rPr>
                                <w:sz w:val="18"/>
                                <w:szCs w:val="16"/>
                              </w:rPr>
                            </w:pPr>
                            <w:r w:rsidRPr="008444A7">
                              <w:rPr>
                                <w:sz w:val="18"/>
                                <w:szCs w:val="16"/>
                              </w:rPr>
                              <w:t xml:space="preserve">Any personal information about an applicant or a third party provided in an application or in correspondence will be collected, held, managed, used, disclosed or transferred in accordance with the provisions of the </w:t>
                            </w:r>
                            <w:r w:rsidRPr="008444A7">
                              <w:rPr>
                                <w:i/>
                                <w:iCs/>
                                <w:sz w:val="18"/>
                                <w:szCs w:val="16"/>
                              </w:rPr>
                              <w:t>Privacy and Data Protection Act 2014 (Vic)</w:t>
                            </w:r>
                            <w:r w:rsidRPr="008444A7">
                              <w:rPr>
                                <w:sz w:val="18"/>
                                <w:szCs w:val="16"/>
                              </w:rPr>
                              <w:t xml:space="preserve"> and other applicable laws. </w:t>
                            </w:r>
                          </w:p>
                          <w:p w14:paraId="2A76AF3F" w14:textId="46B4B1CB" w:rsidR="00A85DF1" w:rsidRPr="008444A7" w:rsidRDefault="004F7DA7" w:rsidP="008C11A4">
                            <w:pPr>
                              <w:pStyle w:val="DJCSbody-landscape"/>
                              <w:rPr>
                                <w:sz w:val="18"/>
                                <w:szCs w:val="16"/>
                              </w:rPr>
                            </w:pPr>
                            <w:r w:rsidRPr="008444A7">
                              <w:rPr>
                                <w:sz w:val="18"/>
                                <w:szCs w:val="16"/>
                              </w:rPr>
                              <w:t xml:space="preserve">This information may be provided to other Victorian Government agencies for the purpose of grant assessment and/or administration. </w:t>
                            </w:r>
                            <w:r w:rsidR="005A0B0B" w:rsidRPr="008444A7">
                              <w:rPr>
                                <w:sz w:val="18"/>
                                <w:szCs w:val="16"/>
                              </w:rPr>
                              <w:t xml:space="preserve">If personal information about third parties is included in an application, the applicant must ensure that the third parties have consented to their information being collected and used to assess the application and are aware of the contents of this privacy statement and the </w:t>
                            </w:r>
                            <w:hyperlink r:id="rId47" w:history="1">
                              <w:r w:rsidR="005A0B0B" w:rsidRPr="008444A7">
                                <w:rPr>
                                  <w:rStyle w:val="Hyperlink"/>
                                  <w:sz w:val="18"/>
                                  <w:szCs w:val="16"/>
                                </w:rPr>
                                <w:t>Information Privacy Policy</w:t>
                              </w:r>
                            </w:hyperlink>
                            <w:r w:rsidR="0032663A" w:rsidRPr="008444A7">
                              <w:rPr>
                                <w:sz w:val="18"/>
                                <w:szCs w:val="16"/>
                              </w:rPr>
                              <w:t xml:space="preserve"> (https://www.justice.vic.gov.au/your-rights/privacy/information-privacy-policy)</w:t>
                            </w:r>
                            <w:r w:rsidR="005A0B0B" w:rsidRPr="008444A7">
                              <w:rPr>
                                <w:sz w:val="18"/>
                                <w:szCs w:val="16"/>
                              </w:rPr>
                              <w:t xml:space="preserve">. </w:t>
                            </w:r>
                          </w:p>
                          <w:p w14:paraId="47E0AC8C" w14:textId="7C03ADA7" w:rsidR="007A1D7F" w:rsidRPr="008444A7" w:rsidRDefault="007A1D7F" w:rsidP="007A1D7F">
                            <w:pPr>
                              <w:pStyle w:val="DJCSbody-landscape"/>
                              <w:rPr>
                                <w:sz w:val="18"/>
                                <w:szCs w:val="16"/>
                              </w:rPr>
                            </w:pPr>
                            <w:r w:rsidRPr="008444A7">
                              <w:rPr>
                                <w:sz w:val="18"/>
                                <w:szCs w:val="16"/>
                              </w:rPr>
                              <w:t xml:space="preserve">For more information about the policy, visit the </w:t>
                            </w:r>
                            <w:hyperlink r:id="rId48" w:history="1">
                              <w:r w:rsidRPr="008444A7">
                                <w:rPr>
                                  <w:rStyle w:val="Hyperlink"/>
                                  <w:sz w:val="18"/>
                                  <w:szCs w:val="16"/>
                                </w:rPr>
                                <w:t>Information Privacy Policy</w:t>
                              </w:r>
                            </w:hyperlink>
                            <w:r w:rsidRPr="008444A7">
                              <w:rPr>
                                <w:sz w:val="18"/>
                                <w:szCs w:val="16"/>
                              </w:rPr>
                              <w:t xml:space="preserve"> webpage or contact the</w:t>
                            </w:r>
                            <w:r w:rsidR="00C93998" w:rsidRPr="008444A7">
                              <w:rPr>
                                <w:sz w:val="18"/>
                                <w:szCs w:val="16"/>
                              </w:rPr>
                              <w:t xml:space="preserve"> </w:t>
                            </w:r>
                            <w:hyperlink r:id="rId49" w:history="1">
                              <w:r w:rsidR="00C93998" w:rsidRPr="008444A7">
                                <w:rPr>
                                  <w:rStyle w:val="Hyperlink"/>
                                  <w:sz w:val="18"/>
                                  <w:szCs w:val="16"/>
                                </w:rPr>
                                <w:t>DJSC</w:t>
                              </w:r>
                              <w:r w:rsidRPr="008444A7">
                                <w:rPr>
                                  <w:rStyle w:val="Hyperlink"/>
                                  <w:sz w:val="18"/>
                                  <w:szCs w:val="16"/>
                                </w:rPr>
                                <w:t xml:space="preserve"> Information Privacy Unit</w:t>
                              </w:r>
                            </w:hyperlink>
                            <w:r w:rsidRPr="008444A7">
                              <w:rPr>
                                <w:sz w:val="18"/>
                                <w:szCs w:val="16"/>
                              </w:rPr>
                              <w:t xml:space="preserve"> (details below) if you wish to discuss the Privacy Policy or have enquiries about freedom of information and access to information about you held by DJCS. </w:t>
                            </w:r>
                          </w:p>
                          <w:p w14:paraId="74B478E7" w14:textId="4ECBC9AD" w:rsidR="00B269A1" w:rsidRPr="008444A7" w:rsidRDefault="0009126E" w:rsidP="007A1D7F">
                            <w:pPr>
                              <w:pStyle w:val="DJCSbody-landscape"/>
                              <w:rPr>
                                <w:i/>
                                <w:iCs/>
                                <w:sz w:val="18"/>
                                <w:szCs w:val="16"/>
                              </w:rPr>
                            </w:pPr>
                            <w:r w:rsidRPr="008444A7">
                              <w:rPr>
                                <w:i/>
                                <w:iCs/>
                                <w:sz w:val="18"/>
                                <w:szCs w:val="16"/>
                              </w:rPr>
                              <w:t xml:space="preserve">Contact the </w:t>
                            </w:r>
                            <w:r w:rsidR="00AB0C4E" w:rsidRPr="008444A7">
                              <w:rPr>
                                <w:i/>
                                <w:iCs/>
                                <w:sz w:val="18"/>
                                <w:szCs w:val="16"/>
                              </w:rPr>
                              <w:t xml:space="preserve">DJCS </w:t>
                            </w:r>
                            <w:r w:rsidR="00A54B69" w:rsidRPr="008444A7">
                              <w:rPr>
                                <w:i/>
                                <w:iCs/>
                                <w:sz w:val="18"/>
                                <w:szCs w:val="16"/>
                              </w:rPr>
                              <w:t xml:space="preserve">Information Privacy Unit </w:t>
                            </w:r>
                          </w:p>
                          <w:p w14:paraId="70D68F42" w14:textId="77777777" w:rsidR="00DF305A" w:rsidRPr="008444A7" w:rsidRDefault="00A54B69" w:rsidP="00DF305A">
                            <w:pPr>
                              <w:pStyle w:val="DJCSbody-landscape"/>
                              <w:rPr>
                                <w:sz w:val="18"/>
                                <w:szCs w:val="16"/>
                              </w:rPr>
                            </w:pPr>
                            <w:r w:rsidRPr="008444A7">
                              <w:rPr>
                                <w:sz w:val="18"/>
                                <w:szCs w:val="16"/>
                              </w:rPr>
                              <w:t xml:space="preserve">   </w:t>
                            </w:r>
                            <w:r w:rsidR="007A1D7F" w:rsidRPr="008444A7">
                              <w:rPr>
                                <w:sz w:val="18"/>
                                <w:szCs w:val="16"/>
                              </w:rPr>
                              <w:t xml:space="preserve">Phone: 03 8684 0178 </w:t>
                            </w:r>
                            <w:r w:rsidRPr="008444A7">
                              <w:rPr>
                                <w:sz w:val="18"/>
                                <w:szCs w:val="16"/>
                              </w:rPr>
                              <w:br/>
                              <w:t xml:space="preserve">   </w:t>
                            </w:r>
                            <w:r w:rsidR="007A1D7F" w:rsidRPr="008444A7">
                              <w:rPr>
                                <w:sz w:val="18"/>
                                <w:szCs w:val="16"/>
                              </w:rPr>
                              <w:t xml:space="preserve">Email: privacy@justice.vic.gov.au </w:t>
                            </w:r>
                            <w:r w:rsidRPr="008444A7">
                              <w:rPr>
                                <w:sz w:val="18"/>
                                <w:szCs w:val="16"/>
                              </w:rPr>
                              <w:br/>
                              <w:t xml:space="preserve">   </w:t>
                            </w:r>
                            <w:r w:rsidR="007A1D7F" w:rsidRPr="008444A7">
                              <w:rPr>
                                <w:sz w:val="18"/>
                                <w:szCs w:val="16"/>
                              </w:rPr>
                              <w:t>Post: GPO Box 4356, Melbourne, VIC, 3001</w:t>
                            </w:r>
                          </w:p>
                          <w:p w14:paraId="1205F3A0" w14:textId="1901B056" w:rsidR="000F7DB9" w:rsidRPr="008444A7" w:rsidRDefault="000F7DB9" w:rsidP="00DF305A">
                            <w:pPr>
                              <w:pStyle w:val="DJCSbody-landscape"/>
                              <w:spacing w:before="240"/>
                              <w:rPr>
                                <w:b/>
                                <w:bCs/>
                                <w:sz w:val="18"/>
                                <w:szCs w:val="16"/>
                              </w:rPr>
                            </w:pPr>
                            <w:r w:rsidRPr="008444A7">
                              <w:rPr>
                                <w:b/>
                                <w:bCs/>
                                <w:sz w:val="18"/>
                                <w:szCs w:val="16"/>
                              </w:rPr>
                              <w:t>Disclaimer</w:t>
                            </w:r>
                          </w:p>
                          <w:p w14:paraId="09600025" w14:textId="77777777" w:rsidR="000F7DB9" w:rsidRPr="008444A7" w:rsidRDefault="000F7DB9" w:rsidP="000F7DB9">
                            <w:pPr>
                              <w:pStyle w:val="DJCSbody-landscape"/>
                              <w:rPr>
                                <w:sz w:val="18"/>
                                <w:szCs w:val="16"/>
                              </w:rPr>
                            </w:pPr>
                            <w:r w:rsidRPr="008444A7">
                              <w:rPr>
                                <w:sz w:val="18"/>
                                <w:szCs w:val="16"/>
                              </w:rPr>
                              <w:t>This publication is provided for information purposes only. No claim is made as to the accuracy or authenticity of the information contained herein. Information is provided on the basis that all persons accessing the information undertake responsibility for assessing it relevance and accuracy. EMV makes no representations, either expressed or implied, as to the suitability of the aid information for a particular purpose and disclaims all liability for any error, loss or other consequences which may arise from you relying on any information in this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2FEF3" id="_x0000_t202" coordsize="21600,21600" o:spt="202" path="m,l,21600r21600,l21600,xe">
                <v:stroke joinstyle="miter"/>
                <v:path gradientshapeok="t" o:connecttype="rect"/>
              </v:shapetype>
              <v:shape id="Text Box 2" o:spid="_x0000_s1026" type="#_x0000_t202" style="position:absolute;margin-left:3pt;margin-top:336.35pt;width:520.5pt;height:363.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" fillcolor="#f2f2f2" stroked="f">
                <v:textbox>
                  <w:txbxContent>
                    <w:p w14:paraId="56A163FE" w14:textId="77777777" w:rsidR="000F7DB9" w:rsidRPr="004B3900" w:rsidRDefault="000F7DB9" w:rsidP="004B3900">
                      <w:pPr>
                        <w:pStyle w:val="DJCSbody-landscape"/>
                        <w:rPr>
                          <w:b/>
                          <w:bCs/>
                          <w:sz w:val="18"/>
                          <w:szCs w:val="16"/>
                        </w:rPr>
                      </w:pPr>
                      <w:r w:rsidRPr="004B3900">
                        <w:rPr>
                          <w:b/>
                          <w:bCs/>
                          <w:sz w:val="18"/>
                          <w:szCs w:val="16"/>
                        </w:rPr>
                        <w:t>Privacy</w:t>
                      </w:r>
                    </w:p>
                    <w:p w14:paraId="5F7AA2BA" w14:textId="431F2F8E" w:rsidR="00270CA5" w:rsidRPr="008444A7" w:rsidRDefault="008C11A4" w:rsidP="008C11A4">
                      <w:pPr>
                        <w:pStyle w:val="DJCSbody-landscape"/>
                        <w:rPr>
                          <w:sz w:val="18"/>
                          <w:szCs w:val="16"/>
                        </w:rPr>
                      </w:pPr>
                      <w:r w:rsidRPr="008444A7">
                        <w:rPr>
                          <w:sz w:val="18"/>
                          <w:szCs w:val="16"/>
                        </w:rPr>
                        <w:t xml:space="preserve">Emergency Management Victoria (EMV), </w:t>
                      </w:r>
                      <w:r w:rsidR="00791686" w:rsidRPr="008444A7">
                        <w:rPr>
                          <w:sz w:val="18"/>
                          <w:szCs w:val="16"/>
                        </w:rPr>
                        <w:t>an Administrative Office in relation to the Department of Justice and Community Safety</w:t>
                      </w:r>
                      <w:r w:rsidR="00AB0C4E" w:rsidRPr="008444A7">
                        <w:rPr>
                          <w:sz w:val="18"/>
                          <w:szCs w:val="16"/>
                        </w:rPr>
                        <w:t xml:space="preserve"> (DJCS)</w:t>
                      </w:r>
                      <w:r w:rsidR="00791686" w:rsidRPr="008444A7">
                        <w:rPr>
                          <w:sz w:val="18"/>
                          <w:szCs w:val="16"/>
                        </w:rPr>
                        <w:t>,</w:t>
                      </w:r>
                      <w:r w:rsidRPr="008444A7">
                        <w:rPr>
                          <w:sz w:val="18"/>
                          <w:szCs w:val="16"/>
                        </w:rPr>
                        <w:t xml:space="preserve"> is committed to protecting the privacy of personal information. </w:t>
                      </w:r>
                    </w:p>
                    <w:p w14:paraId="2AB91F13" w14:textId="77777777" w:rsidR="00A867A2" w:rsidRPr="008444A7" w:rsidRDefault="008C11A4" w:rsidP="008C11A4">
                      <w:pPr>
                        <w:pStyle w:val="DJCSbody-landscape"/>
                        <w:rPr>
                          <w:sz w:val="18"/>
                          <w:szCs w:val="16"/>
                        </w:rPr>
                      </w:pPr>
                      <w:r w:rsidRPr="008444A7">
                        <w:rPr>
                          <w:sz w:val="18"/>
                          <w:szCs w:val="16"/>
                        </w:rPr>
                        <w:t xml:space="preserve">Any personal information about an applicant or a third party provided in an application or in correspondence will be collected, held, managed, used, disclosed or transferred in accordance with the provisions of the </w:t>
                      </w:r>
                      <w:r w:rsidRPr="008444A7">
                        <w:rPr>
                          <w:i/>
                          <w:iCs/>
                          <w:sz w:val="18"/>
                          <w:szCs w:val="16"/>
                        </w:rPr>
                        <w:t>Privacy and Data Protection Act 2014 (Vic)</w:t>
                      </w:r>
                      <w:r w:rsidRPr="008444A7">
                        <w:rPr>
                          <w:sz w:val="18"/>
                          <w:szCs w:val="16"/>
                        </w:rPr>
                        <w:t xml:space="preserve"> and other applicable laws. </w:t>
                      </w:r>
                    </w:p>
                    <w:p w14:paraId="2A76AF3F" w14:textId="46B4B1CB" w:rsidR="00A85DF1" w:rsidRPr="008444A7" w:rsidRDefault="004F7DA7" w:rsidP="008C11A4">
                      <w:pPr>
                        <w:pStyle w:val="DJCSbody-landscape"/>
                        <w:rPr>
                          <w:sz w:val="18"/>
                          <w:szCs w:val="16"/>
                        </w:rPr>
                      </w:pPr>
                      <w:r w:rsidRPr="008444A7">
                        <w:rPr>
                          <w:sz w:val="18"/>
                          <w:szCs w:val="16"/>
                        </w:rPr>
                        <w:t xml:space="preserve">This information may be provided to other Victorian Government agencies for the purpose of grant assessment and/or administration. </w:t>
                      </w:r>
                      <w:r w:rsidR="005A0B0B" w:rsidRPr="008444A7">
                        <w:rPr>
                          <w:sz w:val="18"/>
                          <w:szCs w:val="16"/>
                        </w:rPr>
                        <w:t xml:space="preserve">If personal information about third parties is included in an application, the applicant must ensure that the third parties have consented to their information being collected and used to assess the application and are aware of the contents of this privacy statement and the </w:t>
                      </w:r>
                      <w:hyperlink r:id="rId50" w:history="1">
                        <w:r w:rsidR="005A0B0B" w:rsidRPr="008444A7">
                          <w:rPr>
                            <w:rStyle w:val="Hyperlink"/>
                            <w:sz w:val="18"/>
                            <w:szCs w:val="16"/>
                          </w:rPr>
                          <w:t>Information Privacy Policy</w:t>
                        </w:r>
                      </w:hyperlink>
                      <w:r w:rsidR="0032663A" w:rsidRPr="008444A7">
                        <w:rPr>
                          <w:sz w:val="18"/>
                          <w:szCs w:val="16"/>
                        </w:rPr>
                        <w:t xml:space="preserve"> (https://www.justice.vic.gov.au/your-rights/privacy/information-privacy-policy)</w:t>
                      </w:r>
                      <w:r w:rsidR="005A0B0B" w:rsidRPr="008444A7">
                        <w:rPr>
                          <w:sz w:val="18"/>
                          <w:szCs w:val="16"/>
                        </w:rPr>
                        <w:t xml:space="preserve">. </w:t>
                      </w:r>
                    </w:p>
                    <w:p w14:paraId="47E0AC8C" w14:textId="7C03ADA7" w:rsidR="007A1D7F" w:rsidRPr="008444A7" w:rsidRDefault="007A1D7F" w:rsidP="007A1D7F">
                      <w:pPr>
                        <w:pStyle w:val="DJCSbody-landscape"/>
                        <w:rPr>
                          <w:sz w:val="18"/>
                          <w:szCs w:val="16"/>
                        </w:rPr>
                      </w:pPr>
                      <w:r w:rsidRPr="008444A7">
                        <w:rPr>
                          <w:sz w:val="18"/>
                          <w:szCs w:val="16"/>
                        </w:rPr>
                        <w:t xml:space="preserve">For more information about the policy, visit the </w:t>
                      </w:r>
                      <w:hyperlink r:id="rId51" w:history="1">
                        <w:r w:rsidRPr="008444A7">
                          <w:rPr>
                            <w:rStyle w:val="Hyperlink"/>
                            <w:sz w:val="18"/>
                            <w:szCs w:val="16"/>
                          </w:rPr>
                          <w:t>Information Privacy Policy</w:t>
                        </w:r>
                      </w:hyperlink>
                      <w:r w:rsidRPr="008444A7">
                        <w:rPr>
                          <w:sz w:val="18"/>
                          <w:szCs w:val="16"/>
                        </w:rPr>
                        <w:t xml:space="preserve"> webpage or contact the</w:t>
                      </w:r>
                      <w:r w:rsidR="00C93998" w:rsidRPr="008444A7">
                        <w:rPr>
                          <w:sz w:val="18"/>
                          <w:szCs w:val="16"/>
                        </w:rPr>
                        <w:t xml:space="preserve"> </w:t>
                      </w:r>
                      <w:hyperlink r:id="rId52" w:history="1">
                        <w:r w:rsidR="00C93998" w:rsidRPr="008444A7">
                          <w:rPr>
                            <w:rStyle w:val="Hyperlink"/>
                            <w:sz w:val="18"/>
                            <w:szCs w:val="16"/>
                          </w:rPr>
                          <w:t>DJSC</w:t>
                        </w:r>
                        <w:r w:rsidRPr="008444A7">
                          <w:rPr>
                            <w:rStyle w:val="Hyperlink"/>
                            <w:sz w:val="18"/>
                            <w:szCs w:val="16"/>
                          </w:rPr>
                          <w:t xml:space="preserve"> Information Privacy Unit</w:t>
                        </w:r>
                      </w:hyperlink>
                      <w:r w:rsidRPr="008444A7">
                        <w:rPr>
                          <w:sz w:val="18"/>
                          <w:szCs w:val="16"/>
                        </w:rPr>
                        <w:t xml:space="preserve"> (details below) if you wish to discuss the Privacy Policy or have enquiries about freedom of information and access to information about you held by DJCS. </w:t>
                      </w:r>
                    </w:p>
                    <w:p w14:paraId="74B478E7" w14:textId="4ECBC9AD" w:rsidR="00B269A1" w:rsidRPr="008444A7" w:rsidRDefault="0009126E" w:rsidP="007A1D7F">
                      <w:pPr>
                        <w:pStyle w:val="DJCSbody-landscape"/>
                        <w:rPr>
                          <w:i/>
                          <w:iCs/>
                          <w:sz w:val="18"/>
                          <w:szCs w:val="16"/>
                        </w:rPr>
                      </w:pPr>
                      <w:r w:rsidRPr="008444A7">
                        <w:rPr>
                          <w:i/>
                          <w:iCs/>
                          <w:sz w:val="18"/>
                          <w:szCs w:val="16"/>
                        </w:rPr>
                        <w:t xml:space="preserve">Contact the </w:t>
                      </w:r>
                      <w:r w:rsidR="00AB0C4E" w:rsidRPr="008444A7">
                        <w:rPr>
                          <w:i/>
                          <w:iCs/>
                          <w:sz w:val="18"/>
                          <w:szCs w:val="16"/>
                        </w:rPr>
                        <w:t xml:space="preserve">DJCS </w:t>
                      </w:r>
                      <w:r w:rsidR="00A54B69" w:rsidRPr="008444A7">
                        <w:rPr>
                          <w:i/>
                          <w:iCs/>
                          <w:sz w:val="18"/>
                          <w:szCs w:val="16"/>
                        </w:rPr>
                        <w:t xml:space="preserve">Information Privacy Unit </w:t>
                      </w:r>
                    </w:p>
                    <w:p w14:paraId="70D68F42" w14:textId="77777777" w:rsidR="00DF305A" w:rsidRPr="008444A7" w:rsidRDefault="00A54B69" w:rsidP="00DF305A">
                      <w:pPr>
                        <w:pStyle w:val="DJCSbody-landscape"/>
                        <w:rPr>
                          <w:sz w:val="18"/>
                          <w:szCs w:val="16"/>
                        </w:rPr>
                      </w:pPr>
                      <w:r w:rsidRPr="008444A7">
                        <w:rPr>
                          <w:sz w:val="18"/>
                          <w:szCs w:val="16"/>
                        </w:rPr>
                        <w:t xml:space="preserve">   </w:t>
                      </w:r>
                      <w:r w:rsidR="007A1D7F" w:rsidRPr="008444A7">
                        <w:rPr>
                          <w:sz w:val="18"/>
                          <w:szCs w:val="16"/>
                        </w:rPr>
                        <w:t xml:space="preserve">Phone: 03 8684 0178 </w:t>
                      </w:r>
                      <w:r w:rsidRPr="008444A7">
                        <w:rPr>
                          <w:sz w:val="18"/>
                          <w:szCs w:val="16"/>
                        </w:rPr>
                        <w:br/>
                        <w:t xml:space="preserve">   </w:t>
                      </w:r>
                      <w:r w:rsidR="007A1D7F" w:rsidRPr="008444A7">
                        <w:rPr>
                          <w:sz w:val="18"/>
                          <w:szCs w:val="16"/>
                        </w:rPr>
                        <w:t xml:space="preserve">Email: privacy@justice.vic.gov.au </w:t>
                      </w:r>
                      <w:r w:rsidRPr="008444A7">
                        <w:rPr>
                          <w:sz w:val="18"/>
                          <w:szCs w:val="16"/>
                        </w:rPr>
                        <w:br/>
                        <w:t xml:space="preserve">   </w:t>
                      </w:r>
                      <w:r w:rsidR="007A1D7F" w:rsidRPr="008444A7">
                        <w:rPr>
                          <w:sz w:val="18"/>
                          <w:szCs w:val="16"/>
                        </w:rPr>
                        <w:t>Post: GPO Box 4356, Melbourne, VIC, 3001</w:t>
                      </w:r>
                    </w:p>
                    <w:p w14:paraId="1205F3A0" w14:textId="1901B056" w:rsidR="000F7DB9" w:rsidRPr="008444A7" w:rsidRDefault="000F7DB9" w:rsidP="00DF305A">
                      <w:pPr>
                        <w:pStyle w:val="DJCSbody-landscape"/>
                        <w:spacing w:before="240"/>
                        <w:rPr>
                          <w:b/>
                          <w:bCs/>
                          <w:sz w:val="18"/>
                          <w:szCs w:val="16"/>
                        </w:rPr>
                      </w:pPr>
                      <w:r w:rsidRPr="008444A7">
                        <w:rPr>
                          <w:b/>
                          <w:bCs/>
                          <w:sz w:val="18"/>
                          <w:szCs w:val="16"/>
                        </w:rPr>
                        <w:t>Disclaimer</w:t>
                      </w:r>
                    </w:p>
                    <w:p w14:paraId="09600025" w14:textId="77777777" w:rsidR="000F7DB9" w:rsidRPr="008444A7" w:rsidRDefault="000F7DB9" w:rsidP="000F7DB9">
                      <w:pPr>
                        <w:pStyle w:val="DJCSbody-landscape"/>
                        <w:rPr>
                          <w:sz w:val="18"/>
                          <w:szCs w:val="16"/>
                        </w:rPr>
                      </w:pPr>
                      <w:r w:rsidRPr="008444A7">
                        <w:rPr>
                          <w:sz w:val="18"/>
                          <w:szCs w:val="16"/>
                        </w:rPr>
                        <w:t>This publication is provided for information purposes only. No claim is made as to the accuracy or authenticity of the information contained herein. Information is provided on the basis that all persons accessing the information undertake responsibility for assessing it relevance and accuracy. EMV makes no representations, either expressed or implied, as to the suitability of the aid information for a particular purpose and disclaims all liability for any error, loss or other consequences which may arise from you relying on any information in this publication.</w:t>
                      </w:r>
                    </w:p>
                  </w:txbxContent>
                </v:textbox>
                <w10:wrap type="square" anchorx="margin" anchory="margin"/>
              </v:shape>
            </w:pict>
          </mc:Fallback>
        </mc:AlternateContent>
      </w:r>
      <w:r w:rsidR="00482C24" w:rsidRPr="005309B7">
        <w:t xml:space="preserve">Email: </w:t>
      </w:r>
      <w:hyperlink r:id="rId53" w:history="1">
        <w:r w:rsidR="00482C24" w:rsidRPr="005309B7">
          <w:rPr>
            <w:rStyle w:val="Hyperlink"/>
          </w:rPr>
          <w:t>grants@erv.vic.gov.au</w:t>
        </w:r>
      </w:hyperlink>
      <w:r w:rsidR="00482C24" w:rsidRPr="005309B7">
        <w:t xml:space="preserve"> </w:t>
      </w:r>
    </w:p>
    <w:sectPr w:rsidR="00BA5A04" w:rsidRPr="008705F9" w:rsidSect="00CA7F80">
      <w:headerReference w:type="even" r:id="rId54"/>
      <w:headerReference w:type="default" r:id="rId55"/>
      <w:footerReference w:type="default" r:id="rId56"/>
      <w:headerReference w:type="first" r:id="rId57"/>
      <w:pgSz w:w="11906" w:h="16838" w:code="9"/>
      <w:pgMar w:top="1418" w:right="720" w:bottom="720" w:left="720" w:header="17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F9BC" w14:textId="77777777" w:rsidR="00D57234" w:rsidRDefault="00D57234">
      <w:r>
        <w:separator/>
      </w:r>
    </w:p>
    <w:p w14:paraId="2C17857A" w14:textId="77777777" w:rsidR="00D57234" w:rsidRDefault="00D57234"/>
  </w:endnote>
  <w:endnote w:type="continuationSeparator" w:id="0">
    <w:p w14:paraId="4A3F2744" w14:textId="77777777" w:rsidR="00D57234" w:rsidRDefault="00D57234">
      <w:r>
        <w:continuationSeparator/>
      </w:r>
    </w:p>
    <w:p w14:paraId="73D23743" w14:textId="77777777" w:rsidR="00D57234" w:rsidRDefault="00D5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EA0C" w14:textId="09FC4F70" w:rsidR="00353EF5" w:rsidRDefault="00353EF5">
    <w:pPr>
      <w:pStyle w:val="Footer"/>
    </w:pPr>
    <w:r>
      <w:rPr>
        <w:noProof/>
      </w:rPr>
      <mc:AlternateContent>
        <mc:Choice Requires="wps">
          <w:drawing>
            <wp:anchor distT="0" distB="0" distL="0" distR="0" simplePos="0" relativeHeight="251658256" behindDoc="0" locked="0" layoutInCell="1" allowOverlap="1" wp14:anchorId="2F803F46" wp14:editId="64BB60DA">
              <wp:simplePos x="635" y="635"/>
              <wp:positionH relativeFrom="page">
                <wp:align>center</wp:align>
              </wp:positionH>
              <wp:positionV relativeFrom="page">
                <wp:align>bottom</wp:align>
              </wp:positionV>
              <wp:extent cx="726440" cy="407670"/>
              <wp:effectExtent l="0" t="0" r="16510" b="0"/>
              <wp:wrapNone/>
              <wp:docPr id="78268454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53C5305" w14:textId="76499651"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03F46" id="_x0000_t202" coordsize="21600,21600" o:spt="202" path="m,l,21600r21600,l21600,xe">
              <v:stroke joinstyle="miter"/>
              <v:path gradientshapeok="t" o:connecttype="rect"/>
            </v:shapetype>
            <v:shape id="Text Box 14" o:spid="_x0000_s1029" type="#_x0000_t202" alt="OFFICIAL" style="position:absolute;margin-left:0;margin-top:0;width:57.2pt;height:32.1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053C5305" w14:textId="76499651"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336F" w14:textId="4BC95F9E" w:rsidR="00DC6466" w:rsidRDefault="00353EF5" w:rsidP="00E8487C">
    <w:pPr>
      <w:pStyle w:val="DJCSfooter"/>
      <w:tabs>
        <w:tab w:val="left" w:pos="567"/>
        <w:tab w:val="left" w:pos="1418"/>
        <w:tab w:val="left" w:pos="4395"/>
      </w:tabs>
    </w:pPr>
    <w:r>
      <w:rPr>
        <w:noProof/>
      </w:rPr>
      <mc:AlternateContent>
        <mc:Choice Requires="wps">
          <w:drawing>
            <wp:anchor distT="0" distB="0" distL="0" distR="0" simplePos="0" relativeHeight="251658257" behindDoc="0" locked="0" layoutInCell="1" allowOverlap="1" wp14:anchorId="07661C00" wp14:editId="5B034CBA">
              <wp:simplePos x="635" y="635"/>
              <wp:positionH relativeFrom="page">
                <wp:align>center</wp:align>
              </wp:positionH>
              <wp:positionV relativeFrom="page">
                <wp:align>bottom</wp:align>
              </wp:positionV>
              <wp:extent cx="726440" cy="407670"/>
              <wp:effectExtent l="0" t="0" r="16510" b="0"/>
              <wp:wrapNone/>
              <wp:docPr id="48328904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185700" w14:textId="79CE57B0"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61C00" id="_x0000_t202" coordsize="21600,21600" o:spt="202" path="m,l,21600r21600,l21600,xe">
              <v:stroke joinstyle="miter"/>
              <v:path gradientshapeok="t" o:connecttype="rect"/>
            </v:shapetype>
            <v:shape id="Text Box 15" o:spid="_x0000_s1030" type="#_x0000_t202" alt="OFFICIAL" style="position:absolute;margin-left:0;margin-top:0;width:57.2pt;height:32.1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0D185700" w14:textId="79CE57B0"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97A4" w14:textId="21887B59" w:rsidR="00B461C5" w:rsidRDefault="00353EF5" w:rsidP="00E8487C">
    <w:pPr>
      <w:pStyle w:val="DJCSfooter"/>
      <w:tabs>
        <w:tab w:val="left" w:pos="567"/>
        <w:tab w:val="left" w:pos="1418"/>
        <w:tab w:val="left" w:pos="4395"/>
      </w:tabs>
    </w:pPr>
    <w:r>
      <w:rPr>
        <w:noProof/>
      </w:rPr>
      <mc:AlternateContent>
        <mc:Choice Requires="wps">
          <w:drawing>
            <wp:anchor distT="0" distB="0" distL="0" distR="0" simplePos="0" relativeHeight="251658258" behindDoc="0" locked="0" layoutInCell="1" allowOverlap="1" wp14:anchorId="0BF0C1CD" wp14:editId="55C54D7A">
              <wp:simplePos x="635" y="635"/>
              <wp:positionH relativeFrom="page">
                <wp:align>center</wp:align>
              </wp:positionH>
              <wp:positionV relativeFrom="page">
                <wp:align>bottom</wp:align>
              </wp:positionV>
              <wp:extent cx="726440" cy="407670"/>
              <wp:effectExtent l="0" t="0" r="16510" b="0"/>
              <wp:wrapNone/>
              <wp:docPr id="125019535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4A527FA" w14:textId="3EFB6CF9"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0C1CD" id="_x0000_t202" coordsize="21600,21600" o:spt="202" path="m,l,21600r21600,l21600,xe">
              <v:stroke joinstyle="miter"/>
              <v:path gradientshapeok="t" o:connecttype="rect"/>
            </v:shapetype>
            <v:shape id="Text Box 16" o:spid="_x0000_s1033" type="#_x0000_t202" alt="OFFICIAL" style="position:absolute;margin-left:0;margin-top:0;width:57.2pt;height:32.1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lRsVAQ4CAAAc&#10;BAAADgAAAAAAAAAAAAAAAAAuAgAAZHJzL2Uyb0RvYy54bWxQSwECLQAUAAYACAAAACEAlI5z29sA&#10;AAAEAQAADwAAAAAAAAAAAAAAAABoBAAAZHJzL2Rvd25yZXYueG1sUEsFBgAAAAAEAAQA8wAAAHAF&#10;AAAAAA==&#10;" filled="f" stroked="f">
              <v:textbox style="mso-fit-shape-to-text:t" inset="0,0,0,15pt">
                <w:txbxContent>
                  <w:p w14:paraId="34A527FA" w14:textId="3EFB6CF9"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72A5" w14:textId="27789199" w:rsidR="00840B9F" w:rsidRDefault="00EA2EF1" w:rsidP="00840B9F">
    <w:pPr>
      <w:pStyle w:val="DJCSfooter"/>
      <w:tabs>
        <w:tab w:val="left" w:pos="567"/>
        <w:tab w:val="left" w:pos="1418"/>
        <w:tab w:val="left" w:pos="4536"/>
      </w:tabs>
    </w:pPr>
    <w:r>
      <w:rPr>
        <w:noProof/>
        <w:lang w:eastAsia="en-AU"/>
      </w:rPr>
      <w:drawing>
        <wp:anchor distT="0" distB="0" distL="114300" distR="114300" simplePos="0" relativeHeight="251658240" behindDoc="1" locked="0" layoutInCell="1" allowOverlap="1" wp14:anchorId="61BE6CDF" wp14:editId="57766416">
          <wp:simplePos x="0" y="0"/>
          <wp:positionH relativeFrom="margin">
            <wp:posOffset>5012690</wp:posOffset>
          </wp:positionH>
          <wp:positionV relativeFrom="page">
            <wp:posOffset>9934575</wp:posOffset>
          </wp:positionV>
          <wp:extent cx="1562100" cy="428625"/>
          <wp:effectExtent l="0" t="0" r="0" b="9525"/>
          <wp:wrapNone/>
          <wp:docPr id="1" name="Picture 1"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t xml:space="preserve"> </w:t>
    </w:r>
  </w:p>
  <w:p w14:paraId="72DD08A4" w14:textId="64A0DECB"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tab/>
    </w:r>
    <w:r w:rsidR="000A12D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F4BD" w14:textId="49FFE563" w:rsidR="00705C12" w:rsidRDefault="00705C12" w:rsidP="00840B9F">
    <w:pPr>
      <w:pStyle w:val="DJCSfooter"/>
      <w:tabs>
        <w:tab w:val="left" w:pos="567"/>
        <w:tab w:val="left" w:pos="1418"/>
        <w:tab w:val="left" w:pos="4536"/>
      </w:tabs>
    </w:pPr>
    <w:r>
      <w:rPr>
        <w:noProof/>
        <w:lang w:eastAsia="en-AU"/>
      </w:rPr>
      <w:drawing>
        <wp:anchor distT="0" distB="0" distL="114300" distR="114300" simplePos="0" relativeHeight="251658244" behindDoc="1" locked="0" layoutInCell="1" allowOverlap="1" wp14:anchorId="5B921F40" wp14:editId="790FD3B0">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4EECBC91" w14:textId="6B83EDB1" w:rsidR="00705C12" w:rsidRDefault="00705C12"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943C" w14:textId="77777777" w:rsidR="00D57234" w:rsidRDefault="00D57234">
      <w:r>
        <w:separator/>
      </w:r>
    </w:p>
    <w:p w14:paraId="07C1895B" w14:textId="77777777" w:rsidR="00D57234" w:rsidRDefault="00D57234"/>
  </w:footnote>
  <w:footnote w:type="continuationSeparator" w:id="0">
    <w:p w14:paraId="0F3F2989" w14:textId="77777777" w:rsidR="00D57234" w:rsidRDefault="00D57234">
      <w:r>
        <w:continuationSeparator/>
      </w:r>
    </w:p>
    <w:p w14:paraId="05292C50" w14:textId="77777777" w:rsidR="00D57234" w:rsidRDefault="00D5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81E" w14:textId="19EAB622" w:rsidR="00353EF5" w:rsidRDefault="00353EF5">
    <w:pPr>
      <w:pStyle w:val="Header"/>
    </w:pPr>
    <w:r>
      <w:rPr>
        <w:noProof/>
      </w:rPr>
      <mc:AlternateContent>
        <mc:Choice Requires="wps">
          <w:drawing>
            <wp:anchor distT="0" distB="0" distL="0" distR="0" simplePos="0" relativeHeight="251658243" behindDoc="0" locked="0" layoutInCell="1" allowOverlap="1" wp14:anchorId="5C59ECD3" wp14:editId="689D8334">
              <wp:simplePos x="635" y="635"/>
              <wp:positionH relativeFrom="page">
                <wp:align>center</wp:align>
              </wp:positionH>
              <wp:positionV relativeFrom="page">
                <wp:align>top</wp:align>
              </wp:positionV>
              <wp:extent cx="726440" cy="407670"/>
              <wp:effectExtent l="0" t="0" r="16510" b="11430"/>
              <wp:wrapNone/>
              <wp:docPr id="11211153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044F4DB" w14:textId="4072330A"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9ECD3" id="_x0000_t202" coordsize="21600,21600" o:spt="202" path="m,l,21600r21600,l21600,xe">
              <v:stroke joinstyle="miter"/>
              <v:path gradientshapeok="t" o:connecttype="rect"/>
            </v:shapetype>
            <v:shape id="_x0000_s1027"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044F4DB" w14:textId="4072330A"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5D5F" w14:textId="4F50682C" w:rsidR="00C5670C" w:rsidRDefault="00353EF5">
    <w:pPr>
      <w:pStyle w:val="Header"/>
    </w:pPr>
    <w:r>
      <w:rPr>
        <w:noProof/>
      </w:rPr>
      <mc:AlternateContent>
        <mc:Choice Requires="wps">
          <w:drawing>
            <wp:anchor distT="0" distB="0" distL="0" distR="0" simplePos="0" relativeHeight="251658252" behindDoc="0" locked="0" layoutInCell="1" allowOverlap="1" wp14:anchorId="5AB938B3" wp14:editId="310B7E2E">
              <wp:simplePos x="635" y="635"/>
              <wp:positionH relativeFrom="page">
                <wp:align>center</wp:align>
              </wp:positionH>
              <wp:positionV relativeFrom="page">
                <wp:align>top</wp:align>
              </wp:positionV>
              <wp:extent cx="726440" cy="407670"/>
              <wp:effectExtent l="0" t="0" r="16510" b="11430"/>
              <wp:wrapNone/>
              <wp:docPr id="56710507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C6881AE" w14:textId="4043CA6D"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938B3" id="_x0000_t202" coordsize="21600,21600" o:spt="202" path="m,l,21600r21600,l21600,xe">
              <v:stroke joinstyle="miter"/>
              <v:path gradientshapeok="t" o:connecttype="rect"/>
            </v:shapetype>
            <v:shape id="Text Box 11" o:spid="_x0000_s1037" type="#_x0000_t202" alt="OFFICIAL" style="position:absolute;margin-left:0;margin-top:0;width:57.2pt;height:32.1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wyDA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nxpH1w6qE23l4Ux4cHLdUO+NCPgsPDFM45Jq&#10;8YkO3UJXcrhYnNXgf/zNH/MJeIpy1pFiSm5J0py13ywREsWVjPHn/GNONz+4d4NhD+YeSIdjehJO&#10;JjPmYTuY2oN5JT2vYiMKCSupXclxMO/xLF16D1KtVimJdOQEbuzWyVg64hXBfOlfhXcXxJGoeoRB&#10;TqJ4A/w5N/4Z3OqABH9i5QbkBXLSYCLr8l6iyH+9p6zbq17+B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D7nRwyDAIAAB0EAAAO&#10;AAAAAAAAAAAAAAAAAC4CAABkcnMvZTJvRG9jLnhtbFBLAQItABQABgAIAAAAIQCl4c/i2QAAAAQB&#10;AAAPAAAAAAAAAAAAAAAAAGYEAABkcnMvZG93bnJldi54bWxQSwUGAAAAAAQABADzAAAAbAUAAAAA&#10;" filled="f" stroked="f">
              <v:textbox style="mso-fit-shape-to-text:t" inset="0,15pt,0,0">
                <w:txbxContent>
                  <w:p w14:paraId="2C6881AE" w14:textId="4043CA6D"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7D30" w14:textId="46D08574" w:rsidR="00705C12" w:rsidRPr="00CA7F80" w:rsidRDefault="00705C12" w:rsidP="00CA7F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BA76" w14:textId="1998290A" w:rsidR="00C5670C" w:rsidRDefault="00353EF5">
    <w:pPr>
      <w:pStyle w:val="Header"/>
    </w:pPr>
    <w:r>
      <w:rPr>
        <w:noProof/>
      </w:rPr>
      <mc:AlternateContent>
        <mc:Choice Requires="wps">
          <w:drawing>
            <wp:anchor distT="0" distB="0" distL="0" distR="0" simplePos="0" relativeHeight="251658250" behindDoc="0" locked="0" layoutInCell="1" allowOverlap="1" wp14:anchorId="7D6B3627" wp14:editId="49DE1395">
              <wp:simplePos x="635" y="635"/>
              <wp:positionH relativeFrom="page">
                <wp:align>center</wp:align>
              </wp:positionH>
              <wp:positionV relativeFrom="page">
                <wp:align>top</wp:align>
              </wp:positionV>
              <wp:extent cx="726440" cy="407670"/>
              <wp:effectExtent l="0" t="0" r="16510" b="11430"/>
              <wp:wrapNone/>
              <wp:docPr id="18503515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DBB1554" w14:textId="1D2E066B"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B3627" id="_x0000_t202" coordsize="21600,21600" o:spt="202" path="m,l,21600r21600,l21600,xe">
              <v:stroke joinstyle="miter"/>
              <v:path gradientshapeok="t" o:connecttype="rect"/>
            </v:shapetype>
            <v:shape id="Text Box 10" o:spid="_x0000_s1038" type="#_x0000_t202" alt="OFFICIAL" style="position:absolute;margin-left:0;margin-top:0;width:57.2pt;height:32.1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4PDQ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fx1/B9WJtvJwJjw4uW6o90YEfBaeGKZxSbX4&#10;RIduoSs5XCzOavA//uaP+QQ8RTnrSDEltyRpztpvlgiJ4krG+HP+MaebH9y7wbAHcw+kwzE9CSeT&#10;GfOwHUztwbySnlexEYWEldSu5DiY93iWLr0HqVarlEQ6cgI3dutkLB3ximC+9K/CuwviSFQ9wiAn&#10;UbwB/pwb/wxudUCCP7ESsT0DeYGcNJjIuryXKPJf7ynr9qqXPwE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liKuDw0CAAAdBAAA&#10;DgAAAAAAAAAAAAAAAAAuAgAAZHJzL2Uyb0RvYy54bWxQSwECLQAUAAYACAAAACEApeHP4tkAAAAE&#10;AQAADwAAAAAAAAAAAAAAAABnBAAAZHJzL2Rvd25yZXYueG1sUEsFBgAAAAAEAAQA8wAAAG0FAAAA&#10;AA==&#10;" filled="f" stroked="f">
              <v:textbox style="mso-fit-shape-to-text:t" inset="0,15pt,0,0">
                <w:txbxContent>
                  <w:p w14:paraId="4DBB1554" w14:textId="1D2E066B"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EA04" w14:textId="31E3C73D" w:rsidR="00DC6466" w:rsidRDefault="00353EF5" w:rsidP="004B65F7">
    <w:pPr>
      <w:pStyle w:val="DJCSheader"/>
    </w:pPr>
    <w:r>
      <w:rPr>
        <w:noProof/>
      </w:rPr>
      <mc:AlternateContent>
        <mc:Choice Requires="wps">
          <w:drawing>
            <wp:anchor distT="0" distB="0" distL="0" distR="0" simplePos="0" relativeHeight="251658245" behindDoc="0" locked="0" layoutInCell="1" allowOverlap="1" wp14:anchorId="0A5F3020" wp14:editId="27737CCD">
              <wp:simplePos x="635" y="635"/>
              <wp:positionH relativeFrom="page">
                <wp:align>center</wp:align>
              </wp:positionH>
              <wp:positionV relativeFrom="page">
                <wp:align>top</wp:align>
              </wp:positionV>
              <wp:extent cx="726440" cy="407670"/>
              <wp:effectExtent l="0" t="0" r="16510" b="11430"/>
              <wp:wrapNone/>
              <wp:docPr id="13179853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F19A548" w14:textId="75E6A4A7"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F3020" id="_x0000_t202" coordsize="21600,21600" o:spt="202" path="m,l,21600r21600,l21600,xe">
              <v:stroke joinstyle="miter"/>
              <v:path gradientshapeok="t" o:connecttype="rect"/>
            </v:shapetype>
            <v:shape id="Text Box 3" o:spid="_x0000_s1028" type="#_x0000_t202" alt="OFFICIAL" style="position:absolute;left:0;text-align:left;margin-left:0;margin-top:0;width:57.2pt;height:32.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5F19A548" w14:textId="75E6A4A7"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r w:rsidR="00DC6466">
      <w:t>R Header</w:t>
    </w:r>
  </w:p>
  <w:p w14:paraId="24A47F1C" w14:textId="77777777" w:rsidR="00DC6466" w:rsidRDefault="00DC64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7357" w14:textId="3F0278DB" w:rsidR="007D5D1B" w:rsidRDefault="007D5D1B">
    <w:pPr>
      <w:pStyle w:val="Header"/>
    </w:pPr>
    <w:r>
      <w:rPr>
        <w:noProof/>
        <w:lang w:eastAsia="en-AU"/>
      </w:rPr>
      <w:drawing>
        <wp:anchor distT="0" distB="0" distL="114300" distR="114300" simplePos="0" relativeHeight="251658241" behindDoc="1" locked="0" layoutInCell="1" allowOverlap="1" wp14:anchorId="42BBE048" wp14:editId="5CE34D49">
          <wp:simplePos x="0" y="0"/>
          <wp:positionH relativeFrom="page">
            <wp:posOffset>-3175</wp:posOffset>
          </wp:positionH>
          <wp:positionV relativeFrom="paragraph">
            <wp:posOffset>-172230</wp:posOffset>
          </wp:positionV>
          <wp:extent cx="7549200" cy="10670400"/>
          <wp:effectExtent l="0" t="0" r="0" b="0"/>
          <wp:wrapNone/>
          <wp:docPr id="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2AD7" w14:textId="05371DF4" w:rsidR="00C5670C" w:rsidRDefault="00353EF5">
    <w:pPr>
      <w:pStyle w:val="Header"/>
    </w:pPr>
    <w:r>
      <w:rPr>
        <w:noProof/>
      </w:rPr>
      <mc:AlternateContent>
        <mc:Choice Requires="wps">
          <w:drawing>
            <wp:anchor distT="0" distB="0" distL="0" distR="0" simplePos="0" relativeHeight="251658247" behindDoc="0" locked="0" layoutInCell="1" allowOverlap="1" wp14:anchorId="2E84DEF3" wp14:editId="30CE1DE7">
              <wp:simplePos x="635" y="635"/>
              <wp:positionH relativeFrom="page">
                <wp:align>center</wp:align>
              </wp:positionH>
              <wp:positionV relativeFrom="page">
                <wp:align>top</wp:align>
              </wp:positionV>
              <wp:extent cx="726440" cy="407670"/>
              <wp:effectExtent l="0" t="0" r="16510" b="11430"/>
              <wp:wrapNone/>
              <wp:docPr id="20204572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7B13D73" w14:textId="358F1003"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4DEF3" id="_x0000_t202" coordsize="21600,21600" o:spt="202" path="m,l,21600r21600,l21600,xe">
              <v:stroke joinstyle="miter"/>
              <v:path gradientshapeok="t" o:connecttype="rect"/>
            </v:shapetype>
            <v:shape id="Text Box 5" o:spid="_x0000_s1031"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7B13D73" w14:textId="358F1003"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1368" w14:textId="23B24DCB" w:rsidR="00B461C5" w:rsidRDefault="00353EF5" w:rsidP="004B65F7">
    <w:pPr>
      <w:pStyle w:val="DJCSheader"/>
    </w:pPr>
    <w:r>
      <w:rPr>
        <w:noProof/>
      </w:rPr>
      <mc:AlternateContent>
        <mc:Choice Requires="wps">
          <w:drawing>
            <wp:anchor distT="0" distB="0" distL="0" distR="0" simplePos="0" relativeHeight="251658248" behindDoc="0" locked="0" layoutInCell="1" allowOverlap="1" wp14:anchorId="0A5F2E67" wp14:editId="5E7C3D98">
              <wp:simplePos x="635" y="635"/>
              <wp:positionH relativeFrom="page">
                <wp:align>center</wp:align>
              </wp:positionH>
              <wp:positionV relativeFrom="page">
                <wp:align>top</wp:align>
              </wp:positionV>
              <wp:extent cx="726440" cy="407670"/>
              <wp:effectExtent l="0" t="0" r="16510" b="11430"/>
              <wp:wrapNone/>
              <wp:docPr id="18005872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82CF8BC" w14:textId="004F14ED"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F2E67" id="_x0000_t202" coordsize="21600,21600" o:spt="202" path="m,l,21600r21600,l21600,xe">
              <v:stroke joinstyle="miter"/>
              <v:path gradientshapeok="t" o:connecttype="rect"/>
            </v:shapetype>
            <v:shape id="Text Box 6" o:spid="_x0000_s1032" type="#_x0000_t202" alt="OFFICIAL" style="position:absolute;left:0;text-align:left;margin-left:0;margin-top:0;width:57.2pt;height:32.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textbox style="mso-fit-shape-to-text:t" inset="0,15pt,0,0">
                <w:txbxContent>
                  <w:p w14:paraId="482CF8BC" w14:textId="004F14ED"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r w:rsidR="00B461C5">
      <w:t>R Header</w:t>
    </w:r>
  </w:p>
  <w:p w14:paraId="160767A2" w14:textId="77777777" w:rsidR="00B461C5" w:rsidRDefault="00B461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98AE" w14:textId="2E5BDC91" w:rsidR="00C5670C" w:rsidRDefault="00353EF5">
    <w:pPr>
      <w:pStyle w:val="Header"/>
    </w:pPr>
    <w:r>
      <w:rPr>
        <w:noProof/>
      </w:rPr>
      <mc:AlternateContent>
        <mc:Choice Requires="wps">
          <w:drawing>
            <wp:anchor distT="0" distB="0" distL="0" distR="0" simplePos="0" relativeHeight="251658246" behindDoc="0" locked="0" layoutInCell="1" allowOverlap="1" wp14:anchorId="1529835D" wp14:editId="3516407E">
              <wp:simplePos x="635" y="635"/>
              <wp:positionH relativeFrom="page">
                <wp:align>center</wp:align>
              </wp:positionH>
              <wp:positionV relativeFrom="page">
                <wp:align>top</wp:align>
              </wp:positionV>
              <wp:extent cx="726440" cy="407670"/>
              <wp:effectExtent l="0" t="0" r="16510" b="11430"/>
              <wp:wrapNone/>
              <wp:docPr id="11311672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683C5F5" w14:textId="484E2E6E"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9835D" id="_x0000_t202" coordsize="21600,21600" o:spt="202" path="m,l,21600r21600,l21600,xe">
              <v:stroke joinstyle="miter"/>
              <v:path gradientshapeok="t" o:connecttype="rect"/>
            </v:shapetype>
            <v:shape id="Text Box 4" o:spid="_x0000_s1034" type="#_x0000_t202" alt="OFFICIAL" style="position:absolute;margin-left:0;margin-top:0;width:57.2pt;height:32.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textbox style="mso-fit-shape-to-text:t" inset="0,15pt,0,0">
                <w:txbxContent>
                  <w:p w14:paraId="4683C5F5" w14:textId="484E2E6E"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96A7" w14:textId="680799C8" w:rsidR="00C5670C" w:rsidRDefault="00353EF5">
    <w:pPr>
      <w:pStyle w:val="Header"/>
    </w:pPr>
    <w:r>
      <w:rPr>
        <w:noProof/>
      </w:rPr>
      <mc:AlternateContent>
        <mc:Choice Requires="wps">
          <w:drawing>
            <wp:anchor distT="0" distB="0" distL="0" distR="0" simplePos="0" relativeHeight="251658251" behindDoc="0" locked="0" layoutInCell="1" allowOverlap="1" wp14:anchorId="06A38A91" wp14:editId="27BB00BE">
              <wp:simplePos x="635" y="635"/>
              <wp:positionH relativeFrom="page">
                <wp:align>center</wp:align>
              </wp:positionH>
              <wp:positionV relativeFrom="page">
                <wp:align>top</wp:align>
              </wp:positionV>
              <wp:extent cx="726440" cy="407670"/>
              <wp:effectExtent l="0" t="0" r="16510" b="11430"/>
              <wp:wrapNone/>
              <wp:docPr id="152868935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96917F9" w14:textId="7FC99F11"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38A91" id="_x0000_t202" coordsize="21600,21600" o:spt="202" path="m,l,21600r21600,l21600,xe">
              <v:stroke joinstyle="miter"/>
              <v:path gradientshapeok="t" o:connecttype="rect"/>
            </v:shapetype>
            <v:shape id="Text Box 8" o:spid="_x0000_s1035" type="#_x0000_t202" alt="OFFICIAL" style="position:absolute;margin-left:0;margin-top:0;width:57.2pt;height:32.1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96917F9" w14:textId="7FC99F11"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FCAD" w14:textId="0AE3CB2B" w:rsidR="000A12D5" w:rsidRDefault="00216CE8" w:rsidP="004B65F7">
    <w:pPr>
      <w:pStyle w:val="DJCSheader"/>
    </w:pPr>
    <w:r>
      <w:t>Document title</w:t>
    </w:r>
    <w:r w:rsidR="000A12D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7120" w14:textId="30750557" w:rsidR="00C5670C" w:rsidRDefault="00353EF5">
    <w:pPr>
      <w:pStyle w:val="Header"/>
    </w:pPr>
    <w:r>
      <w:rPr>
        <w:noProof/>
      </w:rPr>
      <mc:AlternateContent>
        <mc:Choice Requires="wps">
          <w:drawing>
            <wp:anchor distT="0" distB="0" distL="0" distR="0" simplePos="0" relativeHeight="251658249" behindDoc="0" locked="0" layoutInCell="1" allowOverlap="1" wp14:anchorId="145AB2F3" wp14:editId="2BDC3C65">
              <wp:simplePos x="635" y="635"/>
              <wp:positionH relativeFrom="page">
                <wp:align>center</wp:align>
              </wp:positionH>
              <wp:positionV relativeFrom="page">
                <wp:align>top</wp:align>
              </wp:positionV>
              <wp:extent cx="726440" cy="407670"/>
              <wp:effectExtent l="0" t="0" r="16510" b="11430"/>
              <wp:wrapNone/>
              <wp:docPr id="137224811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8EB8DD8" w14:textId="2FAD8A43"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AB2F3" id="_x0000_t202" coordsize="21600,21600" o:spt="202" path="m,l,21600r21600,l21600,xe">
              <v:stroke joinstyle="miter"/>
              <v:path gradientshapeok="t" o:connecttype="rect"/>
            </v:shapetype>
            <v:shape id="Text Box 7" o:spid="_x0000_s1036"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0zDg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1V8pth+h1UJ1rKw5nv4OS6odYbEfBJeCKYpiXR&#10;4iMduoWu5HCxOKvB//ybP+YT7hTlrCPBlNySojlrv1viI2orGeOb/HNONz+4d4NhD+YOSIZjehFO&#10;JjPmYTuY2oN5ITmvYiMKCSupXclxMO/wrFx6DlKtVimJZOQEbuzWyVg6whWxfO5fhHcXwJGYeoBB&#10;TaJ4h/s5N/4Z3OqAhH4iJUJ7BvKCOEkwcXV5LlHjb+8p6/qol7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EdvTMOAgAAHAQA&#10;AA4AAAAAAAAAAAAAAAAALgIAAGRycy9lMm9Eb2MueG1sUEsBAi0AFAAGAAgAAAAhAKXhz+LZAAAA&#10;BAEAAA8AAAAAAAAAAAAAAAAAaAQAAGRycy9kb3ducmV2LnhtbFBLBQYAAAAABAAEAPMAAABuBQAA&#10;AAA=&#10;" filled="f" stroked="f">
              <v:textbox style="mso-fit-shape-to-text:t" inset="0,15pt,0,0">
                <w:txbxContent>
                  <w:p w14:paraId="68EB8DD8" w14:textId="2FAD8A43" w:rsidR="00353EF5" w:rsidRPr="00353EF5" w:rsidRDefault="00353EF5" w:rsidP="00353EF5">
                    <w:pPr>
                      <w:rPr>
                        <w:rFonts w:ascii="Aptos" w:eastAsia="Aptos" w:hAnsi="Aptos" w:cs="Aptos"/>
                        <w:noProof/>
                        <w:color w:val="FF0000"/>
                        <w:sz w:val="28"/>
                        <w:szCs w:val="28"/>
                      </w:rPr>
                    </w:pPr>
                    <w:r w:rsidRPr="00353EF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15F6F55C"/>
    <w:styleLink w:val="ZZNumbersloweralpha"/>
    <w:lvl w:ilvl="0">
      <w:start w:val="1"/>
      <w:numFmt w:val="lowerLetter"/>
      <w:pStyle w:val="DJCSlist-loweralphalevel1"/>
      <w:lvlText w:val="(%1)"/>
      <w:lvlJc w:val="left"/>
      <w:pPr>
        <w:ind w:left="4686" w:hanging="397"/>
      </w:pPr>
      <w:rPr>
        <w:rFonts w:hint="default"/>
      </w:rPr>
    </w:lvl>
    <w:lvl w:ilvl="1">
      <w:start w:val="1"/>
      <w:numFmt w:val="lowerLetter"/>
      <w:lvlText w:val="(%2)"/>
      <w:lvlJc w:val="left"/>
      <w:pPr>
        <w:tabs>
          <w:tab w:val="num" w:pos="4403"/>
        </w:tabs>
        <w:ind w:left="4403" w:hanging="397"/>
      </w:pPr>
      <w:rPr>
        <w:rFonts w:hint="default"/>
      </w:rPr>
    </w:lvl>
    <w:lvl w:ilvl="2">
      <w:start w:val="1"/>
      <w:numFmt w:val="none"/>
      <w:lvlRestart w:val="0"/>
      <w:lvlText w:val=""/>
      <w:lvlJc w:val="left"/>
      <w:pPr>
        <w:ind w:left="3609" w:firstLine="0"/>
      </w:pPr>
      <w:rPr>
        <w:rFonts w:hint="default"/>
      </w:rPr>
    </w:lvl>
    <w:lvl w:ilvl="3">
      <w:start w:val="1"/>
      <w:numFmt w:val="none"/>
      <w:lvlRestart w:val="0"/>
      <w:lvlText w:val=""/>
      <w:lvlJc w:val="left"/>
      <w:pPr>
        <w:ind w:left="3609" w:firstLine="0"/>
      </w:pPr>
      <w:rPr>
        <w:rFonts w:hint="default"/>
      </w:rPr>
    </w:lvl>
    <w:lvl w:ilvl="4">
      <w:start w:val="1"/>
      <w:numFmt w:val="none"/>
      <w:lvlRestart w:val="0"/>
      <w:lvlText w:val=""/>
      <w:lvlJc w:val="left"/>
      <w:pPr>
        <w:ind w:left="3609" w:firstLine="0"/>
      </w:pPr>
      <w:rPr>
        <w:rFonts w:hint="default"/>
      </w:rPr>
    </w:lvl>
    <w:lvl w:ilvl="5">
      <w:start w:val="1"/>
      <w:numFmt w:val="none"/>
      <w:lvlRestart w:val="0"/>
      <w:lvlText w:val=""/>
      <w:lvlJc w:val="left"/>
      <w:pPr>
        <w:ind w:left="3609" w:firstLine="0"/>
      </w:pPr>
      <w:rPr>
        <w:rFonts w:hint="default"/>
      </w:rPr>
    </w:lvl>
    <w:lvl w:ilvl="6">
      <w:start w:val="1"/>
      <w:numFmt w:val="none"/>
      <w:lvlRestart w:val="0"/>
      <w:lvlText w:val=""/>
      <w:lvlJc w:val="left"/>
      <w:pPr>
        <w:ind w:left="3609" w:firstLine="0"/>
      </w:pPr>
      <w:rPr>
        <w:rFonts w:hint="default"/>
      </w:rPr>
    </w:lvl>
    <w:lvl w:ilvl="7">
      <w:start w:val="1"/>
      <w:numFmt w:val="none"/>
      <w:lvlRestart w:val="0"/>
      <w:lvlText w:val=""/>
      <w:lvlJc w:val="left"/>
      <w:pPr>
        <w:ind w:left="3609" w:firstLine="0"/>
      </w:pPr>
      <w:rPr>
        <w:rFonts w:hint="default"/>
      </w:rPr>
    </w:lvl>
    <w:lvl w:ilvl="8">
      <w:start w:val="1"/>
      <w:numFmt w:val="none"/>
      <w:lvlRestart w:val="0"/>
      <w:lvlText w:val=""/>
      <w:lvlJc w:val="left"/>
      <w:pPr>
        <w:ind w:left="3609" w:firstLine="0"/>
      </w:pPr>
      <w:rPr>
        <w:rFonts w:hint="default"/>
      </w:rPr>
    </w:lvl>
  </w:abstractNum>
  <w:abstractNum w:abstractNumId="1"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77472F"/>
    <w:multiLevelType w:val="hybridMultilevel"/>
    <w:tmpl w:val="44D2C3B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3" w15:restartNumberingAfterBreak="0">
    <w:nsid w:val="119D6D96"/>
    <w:multiLevelType w:val="multilevel"/>
    <w:tmpl w:val="AD06323A"/>
    <w:numStyleLink w:val="zzDJRbullets"/>
  </w:abstractNum>
  <w:abstractNum w:abstractNumId="4" w15:restartNumberingAfterBreak="0">
    <w:nsid w:val="16C119F0"/>
    <w:multiLevelType w:val="multilevel"/>
    <w:tmpl w:val="F936393A"/>
    <w:lvl w:ilvl="0">
      <w:start w:val="1"/>
      <w:numFmt w:val="lowerLetter"/>
      <w:lvlText w:val="%1)"/>
      <w:lvlJc w:val="left"/>
      <w:pPr>
        <w:tabs>
          <w:tab w:val="num" w:pos="680"/>
        </w:tabs>
        <w:ind w:left="964" w:hanging="284"/>
      </w:pPr>
      <w:rPr>
        <w:rFonts w:hint="default"/>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2A5054"/>
    <w:multiLevelType w:val="hybridMultilevel"/>
    <w:tmpl w:val="0BB0B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7704CD"/>
    <w:multiLevelType w:val="hybridMultilevel"/>
    <w:tmpl w:val="DCAE9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6C049EF"/>
    <w:multiLevelType w:val="hybridMultilevel"/>
    <w:tmpl w:val="37029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E81499"/>
    <w:multiLevelType w:val="hybridMultilevel"/>
    <w:tmpl w:val="A84C0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23262B"/>
    <w:multiLevelType w:val="hybridMultilevel"/>
    <w:tmpl w:val="E1E81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16C91"/>
    <w:multiLevelType w:val="hybridMultilevel"/>
    <w:tmpl w:val="27A0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6FE7C28"/>
    <w:multiLevelType w:val="hybridMultilevel"/>
    <w:tmpl w:val="DDD4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778752A3"/>
    <w:multiLevelType w:val="hybridMultilevel"/>
    <w:tmpl w:val="00225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7B53A8"/>
    <w:multiLevelType w:val="multilevel"/>
    <w:tmpl w:val="AD06323A"/>
    <w:styleLink w:val="zzDJRbullets"/>
    <w:lvl w:ilvl="0">
      <w:start w:val="1"/>
      <w:numFmt w:val="bullet"/>
      <w:pStyle w:val="DJCSlist-bulletlevel1"/>
      <w:lvlText w:val="•"/>
      <w:lvlJc w:val="left"/>
      <w:pPr>
        <w:tabs>
          <w:tab w:val="num" w:pos="992"/>
        </w:tabs>
        <w:ind w:left="1276"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14"/>
  </w:num>
  <w:num w:numId="2" w16cid:durableId="1878081990">
    <w:abstractNumId w:val="11"/>
  </w:num>
  <w:num w:numId="3" w16cid:durableId="732703157">
    <w:abstractNumId w:val="0"/>
  </w:num>
  <w:num w:numId="4" w16cid:durableId="1458715265">
    <w:abstractNumId w:val="9"/>
  </w:num>
  <w:num w:numId="5" w16cid:durableId="831219725">
    <w:abstractNumId w:val="19"/>
  </w:num>
  <w:num w:numId="6" w16cid:durableId="1314067462">
    <w:abstractNumId w:val="13"/>
  </w:num>
  <w:num w:numId="7" w16cid:durableId="1759255320">
    <w:abstractNumId w:val="12"/>
  </w:num>
  <w:num w:numId="8" w16cid:durableId="1892767314">
    <w:abstractNumId w:val="10"/>
  </w:num>
  <w:num w:numId="9" w16cid:durableId="1992588609">
    <w:abstractNumId w:val="24"/>
  </w:num>
  <w:num w:numId="10" w16cid:durableId="931620451">
    <w:abstractNumId w:val="23"/>
  </w:num>
  <w:num w:numId="11" w16cid:durableId="1337077391">
    <w:abstractNumId w:val="1"/>
  </w:num>
  <w:num w:numId="12" w16cid:durableId="601764867">
    <w:abstractNumId w:val="21"/>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21"/>
  </w:num>
  <w:num w:numId="14" w16cid:durableId="7105960">
    <w:abstractNumId w:val="13"/>
  </w:num>
  <w:num w:numId="15" w16cid:durableId="1754666590">
    <w:abstractNumId w:val="6"/>
  </w:num>
  <w:num w:numId="16" w16cid:durableId="938878628">
    <w:abstractNumId w:val="3"/>
  </w:num>
  <w:num w:numId="17" w16cid:durableId="98838092">
    <w:abstractNumId w:val="8"/>
  </w:num>
  <w:num w:numId="18" w16cid:durableId="850414469">
    <w:abstractNumId w:val="4"/>
  </w:num>
  <w:num w:numId="19" w16cid:durableId="270476487">
    <w:abstractNumId w:val="5"/>
  </w:num>
  <w:num w:numId="20" w16cid:durableId="581915817">
    <w:abstractNumId w:val="7"/>
  </w:num>
  <w:num w:numId="21" w16cid:durableId="1832717337">
    <w:abstractNumId w:val="15"/>
  </w:num>
  <w:num w:numId="22" w16cid:durableId="1017659965">
    <w:abstractNumId w:val="17"/>
  </w:num>
  <w:num w:numId="23" w16cid:durableId="621810193">
    <w:abstractNumId w:val="16"/>
  </w:num>
  <w:num w:numId="24" w16cid:durableId="1954316112">
    <w:abstractNumId w:val="22"/>
  </w:num>
  <w:num w:numId="25" w16cid:durableId="2102598599">
    <w:abstractNumId w:val="18"/>
  </w:num>
  <w:num w:numId="26" w16cid:durableId="2109619197">
    <w:abstractNumId w:val="2"/>
  </w:num>
  <w:num w:numId="27" w16cid:durableId="84570699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comments"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5B"/>
    <w:rsid w:val="00000B73"/>
    <w:rsid w:val="000024CD"/>
    <w:rsid w:val="00002990"/>
    <w:rsid w:val="000033B3"/>
    <w:rsid w:val="000048AC"/>
    <w:rsid w:val="00005CBF"/>
    <w:rsid w:val="00007406"/>
    <w:rsid w:val="00007AD1"/>
    <w:rsid w:val="00007D1F"/>
    <w:rsid w:val="00007EFB"/>
    <w:rsid w:val="00010276"/>
    <w:rsid w:val="000122BB"/>
    <w:rsid w:val="000126DF"/>
    <w:rsid w:val="00012943"/>
    <w:rsid w:val="000140BF"/>
    <w:rsid w:val="00014FC4"/>
    <w:rsid w:val="00015A35"/>
    <w:rsid w:val="00015E16"/>
    <w:rsid w:val="00017BA8"/>
    <w:rsid w:val="00020AAB"/>
    <w:rsid w:val="00021C79"/>
    <w:rsid w:val="00021FA7"/>
    <w:rsid w:val="000223A4"/>
    <w:rsid w:val="00022E60"/>
    <w:rsid w:val="00023066"/>
    <w:rsid w:val="00023F65"/>
    <w:rsid w:val="00024960"/>
    <w:rsid w:val="00024D91"/>
    <w:rsid w:val="00026C19"/>
    <w:rsid w:val="0002753E"/>
    <w:rsid w:val="00031263"/>
    <w:rsid w:val="0003182D"/>
    <w:rsid w:val="00031C27"/>
    <w:rsid w:val="00032B39"/>
    <w:rsid w:val="00032DDF"/>
    <w:rsid w:val="000344B8"/>
    <w:rsid w:val="0003609D"/>
    <w:rsid w:val="000368BD"/>
    <w:rsid w:val="0003727C"/>
    <w:rsid w:val="00037350"/>
    <w:rsid w:val="00037406"/>
    <w:rsid w:val="000378AA"/>
    <w:rsid w:val="00037AFB"/>
    <w:rsid w:val="0004155C"/>
    <w:rsid w:val="00042180"/>
    <w:rsid w:val="00042371"/>
    <w:rsid w:val="00043C76"/>
    <w:rsid w:val="000457DD"/>
    <w:rsid w:val="00045D36"/>
    <w:rsid w:val="000473B1"/>
    <w:rsid w:val="00050BD9"/>
    <w:rsid w:val="00050F6A"/>
    <w:rsid w:val="000518FC"/>
    <w:rsid w:val="00054A95"/>
    <w:rsid w:val="00054E73"/>
    <w:rsid w:val="0005587D"/>
    <w:rsid w:val="000559D6"/>
    <w:rsid w:val="00056045"/>
    <w:rsid w:val="000561B7"/>
    <w:rsid w:val="000567BF"/>
    <w:rsid w:val="000602C1"/>
    <w:rsid w:val="000602E2"/>
    <w:rsid w:val="00060E93"/>
    <w:rsid w:val="00064936"/>
    <w:rsid w:val="00065C3D"/>
    <w:rsid w:val="00067518"/>
    <w:rsid w:val="0007272A"/>
    <w:rsid w:val="0007288C"/>
    <w:rsid w:val="00072D20"/>
    <w:rsid w:val="000733C6"/>
    <w:rsid w:val="00073486"/>
    <w:rsid w:val="000734F8"/>
    <w:rsid w:val="000736B8"/>
    <w:rsid w:val="0007404C"/>
    <w:rsid w:val="00075898"/>
    <w:rsid w:val="000758B0"/>
    <w:rsid w:val="00075AF7"/>
    <w:rsid w:val="00075CD9"/>
    <w:rsid w:val="00076996"/>
    <w:rsid w:val="000808DB"/>
    <w:rsid w:val="000817CB"/>
    <w:rsid w:val="00084096"/>
    <w:rsid w:val="00085C70"/>
    <w:rsid w:val="0008603C"/>
    <w:rsid w:val="000873EF"/>
    <w:rsid w:val="0009056D"/>
    <w:rsid w:val="0009089B"/>
    <w:rsid w:val="0009126E"/>
    <w:rsid w:val="00091715"/>
    <w:rsid w:val="00091F17"/>
    <w:rsid w:val="00091F8C"/>
    <w:rsid w:val="00093858"/>
    <w:rsid w:val="00097B72"/>
    <w:rsid w:val="00097F67"/>
    <w:rsid w:val="000A12D5"/>
    <w:rsid w:val="000A1765"/>
    <w:rsid w:val="000A1A03"/>
    <w:rsid w:val="000A2B42"/>
    <w:rsid w:val="000A3338"/>
    <w:rsid w:val="000A39CA"/>
    <w:rsid w:val="000A4A4F"/>
    <w:rsid w:val="000A53C8"/>
    <w:rsid w:val="000A5AB5"/>
    <w:rsid w:val="000A77B9"/>
    <w:rsid w:val="000B09F6"/>
    <w:rsid w:val="000B1380"/>
    <w:rsid w:val="000B13F2"/>
    <w:rsid w:val="000B1B83"/>
    <w:rsid w:val="000B273A"/>
    <w:rsid w:val="000B3792"/>
    <w:rsid w:val="000B4461"/>
    <w:rsid w:val="000B5955"/>
    <w:rsid w:val="000B708A"/>
    <w:rsid w:val="000B78B9"/>
    <w:rsid w:val="000C1552"/>
    <w:rsid w:val="000C180D"/>
    <w:rsid w:val="000C23D8"/>
    <w:rsid w:val="000C2594"/>
    <w:rsid w:val="000C3E0C"/>
    <w:rsid w:val="000C6242"/>
    <w:rsid w:val="000C68DB"/>
    <w:rsid w:val="000C7532"/>
    <w:rsid w:val="000D0281"/>
    <w:rsid w:val="000D0562"/>
    <w:rsid w:val="000D0C1F"/>
    <w:rsid w:val="000D1962"/>
    <w:rsid w:val="000D23B4"/>
    <w:rsid w:val="000D2C32"/>
    <w:rsid w:val="000D3515"/>
    <w:rsid w:val="000D3A5E"/>
    <w:rsid w:val="000D3DC2"/>
    <w:rsid w:val="000D4ECA"/>
    <w:rsid w:val="000D6144"/>
    <w:rsid w:val="000D6399"/>
    <w:rsid w:val="000D771F"/>
    <w:rsid w:val="000E02A6"/>
    <w:rsid w:val="000E1F0A"/>
    <w:rsid w:val="000E1F2E"/>
    <w:rsid w:val="000E3864"/>
    <w:rsid w:val="000E3EAC"/>
    <w:rsid w:val="000E3EDE"/>
    <w:rsid w:val="000E4613"/>
    <w:rsid w:val="000E4B66"/>
    <w:rsid w:val="000E4ED4"/>
    <w:rsid w:val="000E65A6"/>
    <w:rsid w:val="000E6964"/>
    <w:rsid w:val="000E6D45"/>
    <w:rsid w:val="000E6F72"/>
    <w:rsid w:val="000E73F6"/>
    <w:rsid w:val="000E74B8"/>
    <w:rsid w:val="000E7BFA"/>
    <w:rsid w:val="000F0478"/>
    <w:rsid w:val="000F0A50"/>
    <w:rsid w:val="000F25C8"/>
    <w:rsid w:val="000F510C"/>
    <w:rsid w:val="000F5531"/>
    <w:rsid w:val="000F6399"/>
    <w:rsid w:val="000F7DB9"/>
    <w:rsid w:val="00101212"/>
    <w:rsid w:val="00101F1B"/>
    <w:rsid w:val="00102333"/>
    <w:rsid w:val="0010284C"/>
    <w:rsid w:val="00102EEF"/>
    <w:rsid w:val="00103D5E"/>
    <w:rsid w:val="00104EA7"/>
    <w:rsid w:val="00105CD5"/>
    <w:rsid w:val="00105D99"/>
    <w:rsid w:val="00105FAD"/>
    <w:rsid w:val="0011155B"/>
    <w:rsid w:val="0011174F"/>
    <w:rsid w:val="00111A4A"/>
    <w:rsid w:val="00111A6A"/>
    <w:rsid w:val="00112513"/>
    <w:rsid w:val="001131D6"/>
    <w:rsid w:val="00113A7A"/>
    <w:rsid w:val="00113BF6"/>
    <w:rsid w:val="001163A9"/>
    <w:rsid w:val="00120D88"/>
    <w:rsid w:val="00121203"/>
    <w:rsid w:val="001213CE"/>
    <w:rsid w:val="00121BF1"/>
    <w:rsid w:val="001240CC"/>
    <w:rsid w:val="00124A4F"/>
    <w:rsid w:val="00125B59"/>
    <w:rsid w:val="00125D82"/>
    <w:rsid w:val="001268A4"/>
    <w:rsid w:val="001270A5"/>
    <w:rsid w:val="00127A8B"/>
    <w:rsid w:val="001306DB"/>
    <w:rsid w:val="001323A8"/>
    <w:rsid w:val="00134077"/>
    <w:rsid w:val="001340AF"/>
    <w:rsid w:val="00134BE5"/>
    <w:rsid w:val="00134C4C"/>
    <w:rsid w:val="0013583F"/>
    <w:rsid w:val="001360E0"/>
    <w:rsid w:val="00136AF6"/>
    <w:rsid w:val="00137FD6"/>
    <w:rsid w:val="0014094C"/>
    <w:rsid w:val="00140BA7"/>
    <w:rsid w:val="001412D1"/>
    <w:rsid w:val="001423E3"/>
    <w:rsid w:val="00142A1A"/>
    <w:rsid w:val="00142DC2"/>
    <w:rsid w:val="0014651B"/>
    <w:rsid w:val="00146520"/>
    <w:rsid w:val="00146ADF"/>
    <w:rsid w:val="001475EA"/>
    <w:rsid w:val="00147EE4"/>
    <w:rsid w:val="001500B4"/>
    <w:rsid w:val="001504F5"/>
    <w:rsid w:val="001517BD"/>
    <w:rsid w:val="00151BF3"/>
    <w:rsid w:val="00151C47"/>
    <w:rsid w:val="00154B83"/>
    <w:rsid w:val="00155109"/>
    <w:rsid w:val="00155535"/>
    <w:rsid w:val="00156164"/>
    <w:rsid w:val="0016037D"/>
    <w:rsid w:val="001625D1"/>
    <w:rsid w:val="001626A3"/>
    <w:rsid w:val="00162AE7"/>
    <w:rsid w:val="0016626C"/>
    <w:rsid w:val="00166DE1"/>
    <w:rsid w:val="0017248D"/>
    <w:rsid w:val="00173115"/>
    <w:rsid w:val="00173626"/>
    <w:rsid w:val="00173A34"/>
    <w:rsid w:val="0017614A"/>
    <w:rsid w:val="0017712F"/>
    <w:rsid w:val="001775B3"/>
    <w:rsid w:val="00177804"/>
    <w:rsid w:val="00177FB0"/>
    <w:rsid w:val="0018177B"/>
    <w:rsid w:val="001817CD"/>
    <w:rsid w:val="001817F0"/>
    <w:rsid w:val="001819A3"/>
    <w:rsid w:val="0018235E"/>
    <w:rsid w:val="001852FD"/>
    <w:rsid w:val="001871BA"/>
    <w:rsid w:val="0018768C"/>
    <w:rsid w:val="001914FA"/>
    <w:rsid w:val="00191A17"/>
    <w:rsid w:val="00192BA0"/>
    <w:rsid w:val="0019488F"/>
    <w:rsid w:val="00194E16"/>
    <w:rsid w:val="00195162"/>
    <w:rsid w:val="001958B3"/>
    <w:rsid w:val="00197303"/>
    <w:rsid w:val="00197EFA"/>
    <w:rsid w:val="001A17EA"/>
    <w:rsid w:val="001A1C3A"/>
    <w:rsid w:val="001A1D17"/>
    <w:rsid w:val="001A20DA"/>
    <w:rsid w:val="001A22AA"/>
    <w:rsid w:val="001A2CB0"/>
    <w:rsid w:val="001A6353"/>
    <w:rsid w:val="001A6E80"/>
    <w:rsid w:val="001A6F37"/>
    <w:rsid w:val="001A751D"/>
    <w:rsid w:val="001A7629"/>
    <w:rsid w:val="001A7A18"/>
    <w:rsid w:val="001A7F80"/>
    <w:rsid w:val="001B04D0"/>
    <w:rsid w:val="001B0F06"/>
    <w:rsid w:val="001B1017"/>
    <w:rsid w:val="001B136F"/>
    <w:rsid w:val="001B1565"/>
    <w:rsid w:val="001B166D"/>
    <w:rsid w:val="001B28B5"/>
    <w:rsid w:val="001B2975"/>
    <w:rsid w:val="001B35B5"/>
    <w:rsid w:val="001B42D1"/>
    <w:rsid w:val="001B5E16"/>
    <w:rsid w:val="001B6398"/>
    <w:rsid w:val="001B6636"/>
    <w:rsid w:val="001B7768"/>
    <w:rsid w:val="001B778A"/>
    <w:rsid w:val="001B7DB6"/>
    <w:rsid w:val="001C05CD"/>
    <w:rsid w:val="001C08A9"/>
    <w:rsid w:val="001C0E31"/>
    <w:rsid w:val="001C0EFC"/>
    <w:rsid w:val="001C122D"/>
    <w:rsid w:val="001C1273"/>
    <w:rsid w:val="001C17CA"/>
    <w:rsid w:val="001C22AD"/>
    <w:rsid w:val="001C2F81"/>
    <w:rsid w:val="001C34EF"/>
    <w:rsid w:val="001C39FF"/>
    <w:rsid w:val="001C3BAB"/>
    <w:rsid w:val="001C3F47"/>
    <w:rsid w:val="001C474B"/>
    <w:rsid w:val="001C4DCE"/>
    <w:rsid w:val="001C5DD7"/>
    <w:rsid w:val="001D0A33"/>
    <w:rsid w:val="001D2A2D"/>
    <w:rsid w:val="001D2A82"/>
    <w:rsid w:val="001D569B"/>
    <w:rsid w:val="001D62D5"/>
    <w:rsid w:val="001D7CAA"/>
    <w:rsid w:val="001E0838"/>
    <w:rsid w:val="001E0EA3"/>
    <w:rsid w:val="001E15A3"/>
    <w:rsid w:val="001E1A6D"/>
    <w:rsid w:val="001E257F"/>
    <w:rsid w:val="001E2A32"/>
    <w:rsid w:val="001E378E"/>
    <w:rsid w:val="001E4060"/>
    <w:rsid w:val="001E42C3"/>
    <w:rsid w:val="001E4995"/>
    <w:rsid w:val="001E5219"/>
    <w:rsid w:val="001E535A"/>
    <w:rsid w:val="001E5F02"/>
    <w:rsid w:val="001E6B5B"/>
    <w:rsid w:val="001E7A42"/>
    <w:rsid w:val="001F06A3"/>
    <w:rsid w:val="001F09DC"/>
    <w:rsid w:val="001F0A4B"/>
    <w:rsid w:val="001F43E6"/>
    <w:rsid w:val="001F4E95"/>
    <w:rsid w:val="001F4FF6"/>
    <w:rsid w:val="001F5AFD"/>
    <w:rsid w:val="001F66B1"/>
    <w:rsid w:val="001F6CD5"/>
    <w:rsid w:val="001F7081"/>
    <w:rsid w:val="00200224"/>
    <w:rsid w:val="002011D2"/>
    <w:rsid w:val="0020164E"/>
    <w:rsid w:val="00202F8A"/>
    <w:rsid w:val="002078C6"/>
    <w:rsid w:val="002078CD"/>
    <w:rsid w:val="002078F3"/>
    <w:rsid w:val="002101E2"/>
    <w:rsid w:val="0021189B"/>
    <w:rsid w:val="00213772"/>
    <w:rsid w:val="00214970"/>
    <w:rsid w:val="00214D5C"/>
    <w:rsid w:val="0021565E"/>
    <w:rsid w:val="00215828"/>
    <w:rsid w:val="00215AED"/>
    <w:rsid w:val="00215D68"/>
    <w:rsid w:val="002161E0"/>
    <w:rsid w:val="002161E6"/>
    <w:rsid w:val="00216409"/>
    <w:rsid w:val="00216CE8"/>
    <w:rsid w:val="00216DE6"/>
    <w:rsid w:val="0021794B"/>
    <w:rsid w:val="00220749"/>
    <w:rsid w:val="002225C5"/>
    <w:rsid w:val="0022422C"/>
    <w:rsid w:val="00224320"/>
    <w:rsid w:val="00224BBD"/>
    <w:rsid w:val="0022535B"/>
    <w:rsid w:val="0022587E"/>
    <w:rsid w:val="002258F9"/>
    <w:rsid w:val="00226325"/>
    <w:rsid w:val="0022724E"/>
    <w:rsid w:val="00230666"/>
    <w:rsid w:val="00230AD8"/>
    <w:rsid w:val="00230BCE"/>
    <w:rsid w:val="002310FF"/>
    <w:rsid w:val="00231153"/>
    <w:rsid w:val="00231689"/>
    <w:rsid w:val="00232348"/>
    <w:rsid w:val="0023252E"/>
    <w:rsid w:val="00233587"/>
    <w:rsid w:val="00233D9A"/>
    <w:rsid w:val="002400C9"/>
    <w:rsid w:val="00241C31"/>
    <w:rsid w:val="00242551"/>
    <w:rsid w:val="002426DF"/>
    <w:rsid w:val="00242BCB"/>
    <w:rsid w:val="002430EB"/>
    <w:rsid w:val="002440CE"/>
    <w:rsid w:val="0024451B"/>
    <w:rsid w:val="002447D6"/>
    <w:rsid w:val="002447FF"/>
    <w:rsid w:val="002448EE"/>
    <w:rsid w:val="00244A4D"/>
    <w:rsid w:val="00246AB1"/>
    <w:rsid w:val="00247573"/>
    <w:rsid w:val="00250007"/>
    <w:rsid w:val="00250D70"/>
    <w:rsid w:val="00250EBB"/>
    <w:rsid w:val="00251963"/>
    <w:rsid w:val="00254224"/>
    <w:rsid w:val="00255793"/>
    <w:rsid w:val="00256E7C"/>
    <w:rsid w:val="002610C0"/>
    <w:rsid w:val="00261701"/>
    <w:rsid w:val="002619D9"/>
    <w:rsid w:val="00262472"/>
    <w:rsid w:val="00263046"/>
    <w:rsid w:val="00263188"/>
    <w:rsid w:val="002644DC"/>
    <w:rsid w:val="002645BC"/>
    <w:rsid w:val="00264A1A"/>
    <w:rsid w:val="00264D6B"/>
    <w:rsid w:val="00264EC5"/>
    <w:rsid w:val="002659E3"/>
    <w:rsid w:val="002679D5"/>
    <w:rsid w:val="002707C6"/>
    <w:rsid w:val="00270CA5"/>
    <w:rsid w:val="00270DBC"/>
    <w:rsid w:val="00270DC8"/>
    <w:rsid w:val="002714FD"/>
    <w:rsid w:val="00273AFC"/>
    <w:rsid w:val="0027469F"/>
    <w:rsid w:val="00274F72"/>
    <w:rsid w:val="0027535B"/>
    <w:rsid w:val="00275F94"/>
    <w:rsid w:val="00276E32"/>
    <w:rsid w:val="00276EA0"/>
    <w:rsid w:val="002818A8"/>
    <w:rsid w:val="00281B9C"/>
    <w:rsid w:val="0028215F"/>
    <w:rsid w:val="00282A88"/>
    <w:rsid w:val="00283DF6"/>
    <w:rsid w:val="00284C9B"/>
    <w:rsid w:val="0028522A"/>
    <w:rsid w:val="00285A3C"/>
    <w:rsid w:val="002872F8"/>
    <w:rsid w:val="0029066C"/>
    <w:rsid w:val="002906E9"/>
    <w:rsid w:val="0029096B"/>
    <w:rsid w:val="00290F83"/>
    <w:rsid w:val="00291318"/>
    <w:rsid w:val="00291511"/>
    <w:rsid w:val="0029206E"/>
    <w:rsid w:val="00292203"/>
    <w:rsid w:val="00292635"/>
    <w:rsid w:val="00293208"/>
    <w:rsid w:val="00294F37"/>
    <w:rsid w:val="00295285"/>
    <w:rsid w:val="00296788"/>
    <w:rsid w:val="002974CD"/>
    <w:rsid w:val="00297A15"/>
    <w:rsid w:val="002A03AB"/>
    <w:rsid w:val="002A0DBB"/>
    <w:rsid w:val="002A141B"/>
    <w:rsid w:val="002A1BAE"/>
    <w:rsid w:val="002A26B6"/>
    <w:rsid w:val="002A2EBB"/>
    <w:rsid w:val="002A3423"/>
    <w:rsid w:val="002A3EEA"/>
    <w:rsid w:val="002A5FA7"/>
    <w:rsid w:val="002A6A4E"/>
    <w:rsid w:val="002A7162"/>
    <w:rsid w:val="002A79A0"/>
    <w:rsid w:val="002A7F2F"/>
    <w:rsid w:val="002B012E"/>
    <w:rsid w:val="002B06F4"/>
    <w:rsid w:val="002B124B"/>
    <w:rsid w:val="002B1680"/>
    <w:rsid w:val="002B1C8F"/>
    <w:rsid w:val="002B1FF9"/>
    <w:rsid w:val="002B2622"/>
    <w:rsid w:val="002B271E"/>
    <w:rsid w:val="002B34CA"/>
    <w:rsid w:val="002B50CD"/>
    <w:rsid w:val="002B55C8"/>
    <w:rsid w:val="002B5A85"/>
    <w:rsid w:val="002B63A7"/>
    <w:rsid w:val="002C2211"/>
    <w:rsid w:val="002C22E6"/>
    <w:rsid w:val="002C2583"/>
    <w:rsid w:val="002C2E41"/>
    <w:rsid w:val="002C3BBB"/>
    <w:rsid w:val="002C42BA"/>
    <w:rsid w:val="002C49F6"/>
    <w:rsid w:val="002C4D0D"/>
    <w:rsid w:val="002C5066"/>
    <w:rsid w:val="002C5543"/>
    <w:rsid w:val="002C64E4"/>
    <w:rsid w:val="002D014B"/>
    <w:rsid w:val="002D0F7F"/>
    <w:rsid w:val="002D1B04"/>
    <w:rsid w:val="002D2002"/>
    <w:rsid w:val="002D2D7E"/>
    <w:rsid w:val="002D3378"/>
    <w:rsid w:val="002D39E2"/>
    <w:rsid w:val="002D3BC7"/>
    <w:rsid w:val="002D3E61"/>
    <w:rsid w:val="002D55AB"/>
    <w:rsid w:val="002D5DFC"/>
    <w:rsid w:val="002D6913"/>
    <w:rsid w:val="002D7531"/>
    <w:rsid w:val="002E0198"/>
    <w:rsid w:val="002E05FE"/>
    <w:rsid w:val="002E0709"/>
    <w:rsid w:val="002E0E6B"/>
    <w:rsid w:val="002E1D7C"/>
    <w:rsid w:val="002E1EC0"/>
    <w:rsid w:val="002E4A35"/>
    <w:rsid w:val="002E524E"/>
    <w:rsid w:val="002E6159"/>
    <w:rsid w:val="002F15A8"/>
    <w:rsid w:val="002F1F5B"/>
    <w:rsid w:val="002F1FF6"/>
    <w:rsid w:val="002F449B"/>
    <w:rsid w:val="002F4D86"/>
    <w:rsid w:val="002F5D69"/>
    <w:rsid w:val="002F66D4"/>
    <w:rsid w:val="002F680A"/>
    <w:rsid w:val="002F7C77"/>
    <w:rsid w:val="002F7CC5"/>
    <w:rsid w:val="002F7E25"/>
    <w:rsid w:val="00300BE2"/>
    <w:rsid w:val="00300C38"/>
    <w:rsid w:val="00300CB3"/>
    <w:rsid w:val="00300F51"/>
    <w:rsid w:val="00301821"/>
    <w:rsid w:val="003028D9"/>
    <w:rsid w:val="0030394B"/>
    <w:rsid w:val="003039F9"/>
    <w:rsid w:val="00303D82"/>
    <w:rsid w:val="00304110"/>
    <w:rsid w:val="003072C6"/>
    <w:rsid w:val="00307515"/>
    <w:rsid w:val="003075D5"/>
    <w:rsid w:val="00307917"/>
    <w:rsid w:val="00307F89"/>
    <w:rsid w:val="00310D8E"/>
    <w:rsid w:val="0031189E"/>
    <w:rsid w:val="00311BE8"/>
    <w:rsid w:val="00313F27"/>
    <w:rsid w:val="003143E8"/>
    <w:rsid w:val="00314F80"/>
    <w:rsid w:val="00315849"/>
    <w:rsid w:val="00315AF9"/>
    <w:rsid w:val="00315BBD"/>
    <w:rsid w:val="003160ED"/>
    <w:rsid w:val="00316AB8"/>
    <w:rsid w:val="00317505"/>
    <w:rsid w:val="0031753A"/>
    <w:rsid w:val="00317ED1"/>
    <w:rsid w:val="003201DA"/>
    <w:rsid w:val="00320293"/>
    <w:rsid w:val="0032231E"/>
    <w:rsid w:val="00322CC2"/>
    <w:rsid w:val="003233E9"/>
    <w:rsid w:val="0032379C"/>
    <w:rsid w:val="00324562"/>
    <w:rsid w:val="00324B5C"/>
    <w:rsid w:val="00324D53"/>
    <w:rsid w:val="00324E12"/>
    <w:rsid w:val="00324EBC"/>
    <w:rsid w:val="00326506"/>
    <w:rsid w:val="0032663A"/>
    <w:rsid w:val="003271DC"/>
    <w:rsid w:val="0032722F"/>
    <w:rsid w:val="00327EBB"/>
    <w:rsid w:val="00327ED2"/>
    <w:rsid w:val="00330F36"/>
    <w:rsid w:val="003324CC"/>
    <w:rsid w:val="00333008"/>
    <w:rsid w:val="00333CAA"/>
    <w:rsid w:val="00334293"/>
    <w:rsid w:val="00334B54"/>
    <w:rsid w:val="0033503B"/>
    <w:rsid w:val="00335538"/>
    <w:rsid w:val="00336614"/>
    <w:rsid w:val="003366A6"/>
    <w:rsid w:val="00336ACE"/>
    <w:rsid w:val="0033739E"/>
    <w:rsid w:val="0033747D"/>
    <w:rsid w:val="00337D4E"/>
    <w:rsid w:val="0034025F"/>
    <w:rsid w:val="003402FF"/>
    <w:rsid w:val="00340934"/>
    <w:rsid w:val="0034138F"/>
    <w:rsid w:val="0034141F"/>
    <w:rsid w:val="00341711"/>
    <w:rsid w:val="00341D91"/>
    <w:rsid w:val="00342142"/>
    <w:rsid w:val="003425E4"/>
    <w:rsid w:val="00343733"/>
    <w:rsid w:val="00343900"/>
    <w:rsid w:val="00344C58"/>
    <w:rsid w:val="00345491"/>
    <w:rsid w:val="003460C3"/>
    <w:rsid w:val="00346ABE"/>
    <w:rsid w:val="00346ED4"/>
    <w:rsid w:val="00351486"/>
    <w:rsid w:val="003533B5"/>
    <w:rsid w:val="00353EF5"/>
    <w:rsid w:val="00354EF2"/>
    <w:rsid w:val="003551BD"/>
    <w:rsid w:val="00355886"/>
    <w:rsid w:val="00356237"/>
    <w:rsid w:val="00356769"/>
    <w:rsid w:val="00356814"/>
    <w:rsid w:val="003614F0"/>
    <w:rsid w:val="0036263D"/>
    <w:rsid w:val="0036295B"/>
    <w:rsid w:val="003631F6"/>
    <w:rsid w:val="00363ADE"/>
    <w:rsid w:val="003645F2"/>
    <w:rsid w:val="003651E2"/>
    <w:rsid w:val="00365634"/>
    <w:rsid w:val="003658D9"/>
    <w:rsid w:val="003673AA"/>
    <w:rsid w:val="0037100E"/>
    <w:rsid w:val="00372639"/>
    <w:rsid w:val="003741AD"/>
    <w:rsid w:val="00374F85"/>
    <w:rsid w:val="003751D9"/>
    <w:rsid w:val="00375CA8"/>
    <w:rsid w:val="0038019F"/>
    <w:rsid w:val="0038082D"/>
    <w:rsid w:val="0038187D"/>
    <w:rsid w:val="00382071"/>
    <w:rsid w:val="003823AE"/>
    <w:rsid w:val="00382402"/>
    <w:rsid w:val="003824CD"/>
    <w:rsid w:val="0038379F"/>
    <w:rsid w:val="00383978"/>
    <w:rsid w:val="00383DB0"/>
    <w:rsid w:val="00384689"/>
    <w:rsid w:val="0038527F"/>
    <w:rsid w:val="0038669F"/>
    <w:rsid w:val="003868CC"/>
    <w:rsid w:val="00390F54"/>
    <w:rsid w:val="00391436"/>
    <w:rsid w:val="00391D77"/>
    <w:rsid w:val="00392B9E"/>
    <w:rsid w:val="00393115"/>
    <w:rsid w:val="0039487E"/>
    <w:rsid w:val="00396284"/>
    <w:rsid w:val="0039691A"/>
    <w:rsid w:val="00396946"/>
    <w:rsid w:val="003A0484"/>
    <w:rsid w:val="003A086C"/>
    <w:rsid w:val="003A0CCF"/>
    <w:rsid w:val="003A2AF0"/>
    <w:rsid w:val="003A2F25"/>
    <w:rsid w:val="003A33BA"/>
    <w:rsid w:val="003A36E6"/>
    <w:rsid w:val="003A380C"/>
    <w:rsid w:val="003A4570"/>
    <w:rsid w:val="003A4B20"/>
    <w:rsid w:val="003A50DE"/>
    <w:rsid w:val="003A6604"/>
    <w:rsid w:val="003A7706"/>
    <w:rsid w:val="003A7967"/>
    <w:rsid w:val="003B2807"/>
    <w:rsid w:val="003B2C5B"/>
    <w:rsid w:val="003B4011"/>
    <w:rsid w:val="003B566B"/>
    <w:rsid w:val="003C1037"/>
    <w:rsid w:val="003C18D0"/>
    <w:rsid w:val="003C1BE0"/>
    <w:rsid w:val="003C20B3"/>
    <w:rsid w:val="003C2261"/>
    <w:rsid w:val="003C2D5A"/>
    <w:rsid w:val="003C4DDD"/>
    <w:rsid w:val="003C58CB"/>
    <w:rsid w:val="003C65FE"/>
    <w:rsid w:val="003C68F2"/>
    <w:rsid w:val="003C7680"/>
    <w:rsid w:val="003D12C5"/>
    <w:rsid w:val="003D16DF"/>
    <w:rsid w:val="003D28D4"/>
    <w:rsid w:val="003D45F2"/>
    <w:rsid w:val="003D491D"/>
    <w:rsid w:val="003D58B8"/>
    <w:rsid w:val="003D5CFB"/>
    <w:rsid w:val="003E0322"/>
    <w:rsid w:val="003E0527"/>
    <w:rsid w:val="003E11A1"/>
    <w:rsid w:val="003E2636"/>
    <w:rsid w:val="003E2E12"/>
    <w:rsid w:val="003E2F03"/>
    <w:rsid w:val="003E395E"/>
    <w:rsid w:val="003E3A28"/>
    <w:rsid w:val="003E4881"/>
    <w:rsid w:val="003E4EE0"/>
    <w:rsid w:val="003E574D"/>
    <w:rsid w:val="003E5807"/>
    <w:rsid w:val="003E5D3F"/>
    <w:rsid w:val="003E5FEC"/>
    <w:rsid w:val="003E72D6"/>
    <w:rsid w:val="003E7A1A"/>
    <w:rsid w:val="003F1251"/>
    <w:rsid w:val="003F39CE"/>
    <w:rsid w:val="003F3A4C"/>
    <w:rsid w:val="003F3D2F"/>
    <w:rsid w:val="003F49D5"/>
    <w:rsid w:val="003F672A"/>
    <w:rsid w:val="003F6BCD"/>
    <w:rsid w:val="00400BA3"/>
    <w:rsid w:val="00401108"/>
    <w:rsid w:val="00401F14"/>
    <w:rsid w:val="00401F6E"/>
    <w:rsid w:val="0040278F"/>
    <w:rsid w:val="00402927"/>
    <w:rsid w:val="00404C92"/>
    <w:rsid w:val="00404EB2"/>
    <w:rsid w:val="00405F64"/>
    <w:rsid w:val="004062FD"/>
    <w:rsid w:val="00407993"/>
    <w:rsid w:val="00410AFD"/>
    <w:rsid w:val="004117F2"/>
    <w:rsid w:val="00411833"/>
    <w:rsid w:val="00412F64"/>
    <w:rsid w:val="00413ADE"/>
    <w:rsid w:val="00413E67"/>
    <w:rsid w:val="00414590"/>
    <w:rsid w:val="004149B4"/>
    <w:rsid w:val="004151B6"/>
    <w:rsid w:val="00416717"/>
    <w:rsid w:val="00416A55"/>
    <w:rsid w:val="004174D0"/>
    <w:rsid w:val="00417BEB"/>
    <w:rsid w:val="00417CC6"/>
    <w:rsid w:val="0042114E"/>
    <w:rsid w:val="00421456"/>
    <w:rsid w:val="004219E1"/>
    <w:rsid w:val="00422474"/>
    <w:rsid w:val="00422775"/>
    <w:rsid w:val="004238D5"/>
    <w:rsid w:val="00425851"/>
    <w:rsid w:val="00425DC9"/>
    <w:rsid w:val="00425FB7"/>
    <w:rsid w:val="0042704F"/>
    <w:rsid w:val="004276E3"/>
    <w:rsid w:val="004277AF"/>
    <w:rsid w:val="00430203"/>
    <w:rsid w:val="004314B1"/>
    <w:rsid w:val="00431915"/>
    <w:rsid w:val="004324FF"/>
    <w:rsid w:val="00432A55"/>
    <w:rsid w:val="00432BC6"/>
    <w:rsid w:val="00432CAF"/>
    <w:rsid w:val="00432D53"/>
    <w:rsid w:val="00434532"/>
    <w:rsid w:val="00434821"/>
    <w:rsid w:val="00434920"/>
    <w:rsid w:val="00434ED3"/>
    <w:rsid w:val="004355E2"/>
    <w:rsid w:val="0043579D"/>
    <w:rsid w:val="00435F39"/>
    <w:rsid w:val="00436E10"/>
    <w:rsid w:val="004372B7"/>
    <w:rsid w:val="00437787"/>
    <w:rsid w:val="00440533"/>
    <w:rsid w:val="004424B2"/>
    <w:rsid w:val="0044260A"/>
    <w:rsid w:val="00442939"/>
    <w:rsid w:val="00442A6C"/>
    <w:rsid w:val="0044405E"/>
    <w:rsid w:val="004446C3"/>
    <w:rsid w:val="00444B07"/>
    <w:rsid w:val="00444D82"/>
    <w:rsid w:val="004475BD"/>
    <w:rsid w:val="00450BC0"/>
    <w:rsid w:val="00451A39"/>
    <w:rsid w:val="00452768"/>
    <w:rsid w:val="00452960"/>
    <w:rsid w:val="00454418"/>
    <w:rsid w:val="00455062"/>
    <w:rsid w:val="004564C6"/>
    <w:rsid w:val="004567EA"/>
    <w:rsid w:val="004579C5"/>
    <w:rsid w:val="004603F2"/>
    <w:rsid w:val="00460D1A"/>
    <w:rsid w:val="004610CC"/>
    <w:rsid w:val="00461C14"/>
    <w:rsid w:val="004621E4"/>
    <w:rsid w:val="00463766"/>
    <w:rsid w:val="00464675"/>
    <w:rsid w:val="00465464"/>
    <w:rsid w:val="004659E0"/>
    <w:rsid w:val="00465CB7"/>
    <w:rsid w:val="00465E87"/>
    <w:rsid w:val="00467563"/>
    <w:rsid w:val="0047281D"/>
    <w:rsid w:val="00472A1D"/>
    <w:rsid w:val="00473C3D"/>
    <w:rsid w:val="004740C2"/>
    <w:rsid w:val="00474F98"/>
    <w:rsid w:val="00475667"/>
    <w:rsid w:val="00477068"/>
    <w:rsid w:val="0047786A"/>
    <w:rsid w:val="00477A65"/>
    <w:rsid w:val="0048054C"/>
    <w:rsid w:val="00480AA7"/>
    <w:rsid w:val="00481A4E"/>
    <w:rsid w:val="00482C24"/>
    <w:rsid w:val="00482DB3"/>
    <w:rsid w:val="004844C9"/>
    <w:rsid w:val="00485D9E"/>
    <w:rsid w:val="00490C5C"/>
    <w:rsid w:val="00492E0E"/>
    <w:rsid w:val="00493A39"/>
    <w:rsid w:val="00495095"/>
    <w:rsid w:val="00495EFD"/>
    <w:rsid w:val="004A0204"/>
    <w:rsid w:val="004A0236"/>
    <w:rsid w:val="004A141D"/>
    <w:rsid w:val="004A27E4"/>
    <w:rsid w:val="004A326B"/>
    <w:rsid w:val="004A369A"/>
    <w:rsid w:val="004A397A"/>
    <w:rsid w:val="004A3B3E"/>
    <w:rsid w:val="004A560E"/>
    <w:rsid w:val="004A6967"/>
    <w:rsid w:val="004A6F7B"/>
    <w:rsid w:val="004A7217"/>
    <w:rsid w:val="004B0589"/>
    <w:rsid w:val="004B121D"/>
    <w:rsid w:val="004B2729"/>
    <w:rsid w:val="004B2CAD"/>
    <w:rsid w:val="004B3900"/>
    <w:rsid w:val="004B65F7"/>
    <w:rsid w:val="004B67A5"/>
    <w:rsid w:val="004C07D1"/>
    <w:rsid w:val="004C0CC7"/>
    <w:rsid w:val="004C1361"/>
    <w:rsid w:val="004C13C5"/>
    <w:rsid w:val="004C1B99"/>
    <w:rsid w:val="004C1DB1"/>
    <w:rsid w:val="004C3F6B"/>
    <w:rsid w:val="004C40AF"/>
    <w:rsid w:val="004C463B"/>
    <w:rsid w:val="004C469C"/>
    <w:rsid w:val="004C4713"/>
    <w:rsid w:val="004C5777"/>
    <w:rsid w:val="004C64DA"/>
    <w:rsid w:val="004C6D48"/>
    <w:rsid w:val="004D0173"/>
    <w:rsid w:val="004D1056"/>
    <w:rsid w:val="004D217F"/>
    <w:rsid w:val="004D2B7B"/>
    <w:rsid w:val="004D3577"/>
    <w:rsid w:val="004D3802"/>
    <w:rsid w:val="004D6F07"/>
    <w:rsid w:val="004E1EDE"/>
    <w:rsid w:val="004E21E2"/>
    <w:rsid w:val="004E27BF"/>
    <w:rsid w:val="004E293F"/>
    <w:rsid w:val="004E3250"/>
    <w:rsid w:val="004E380D"/>
    <w:rsid w:val="004E3CAD"/>
    <w:rsid w:val="004E4DC1"/>
    <w:rsid w:val="004E546E"/>
    <w:rsid w:val="004E634F"/>
    <w:rsid w:val="004E7922"/>
    <w:rsid w:val="004E7C29"/>
    <w:rsid w:val="004E7D1E"/>
    <w:rsid w:val="004E7F72"/>
    <w:rsid w:val="004F06A3"/>
    <w:rsid w:val="004F0710"/>
    <w:rsid w:val="004F088C"/>
    <w:rsid w:val="004F0DFC"/>
    <w:rsid w:val="004F16E7"/>
    <w:rsid w:val="004F2EEE"/>
    <w:rsid w:val="004F3441"/>
    <w:rsid w:val="004F3BBD"/>
    <w:rsid w:val="004F41B2"/>
    <w:rsid w:val="004F4AFC"/>
    <w:rsid w:val="004F4DF3"/>
    <w:rsid w:val="004F52A5"/>
    <w:rsid w:val="004F7005"/>
    <w:rsid w:val="004F7471"/>
    <w:rsid w:val="004F7DA7"/>
    <w:rsid w:val="00500C8C"/>
    <w:rsid w:val="00501375"/>
    <w:rsid w:val="00501D3B"/>
    <w:rsid w:val="005022C9"/>
    <w:rsid w:val="005027FE"/>
    <w:rsid w:val="00502B8F"/>
    <w:rsid w:val="00503A32"/>
    <w:rsid w:val="005041EF"/>
    <w:rsid w:val="00504C02"/>
    <w:rsid w:val="0050779D"/>
    <w:rsid w:val="0050780D"/>
    <w:rsid w:val="005114D2"/>
    <w:rsid w:val="00511B7D"/>
    <w:rsid w:val="00512BBC"/>
    <w:rsid w:val="005139EA"/>
    <w:rsid w:val="005154CA"/>
    <w:rsid w:val="005167BF"/>
    <w:rsid w:val="00517078"/>
    <w:rsid w:val="00517CCB"/>
    <w:rsid w:val="00520359"/>
    <w:rsid w:val="00520BBB"/>
    <w:rsid w:val="00520C72"/>
    <w:rsid w:val="00521BAD"/>
    <w:rsid w:val="00524310"/>
    <w:rsid w:val="00525456"/>
    <w:rsid w:val="005257D4"/>
    <w:rsid w:val="00525F0E"/>
    <w:rsid w:val="00526623"/>
    <w:rsid w:val="00526648"/>
    <w:rsid w:val="00527360"/>
    <w:rsid w:val="00527634"/>
    <w:rsid w:val="00527737"/>
    <w:rsid w:val="00527A64"/>
    <w:rsid w:val="00530548"/>
    <w:rsid w:val="005309B7"/>
    <w:rsid w:val="00531328"/>
    <w:rsid w:val="00532236"/>
    <w:rsid w:val="0053279D"/>
    <w:rsid w:val="005335E6"/>
    <w:rsid w:val="005338EA"/>
    <w:rsid w:val="00534E87"/>
    <w:rsid w:val="0053587A"/>
    <w:rsid w:val="005415E2"/>
    <w:rsid w:val="00541DFE"/>
    <w:rsid w:val="00542A6B"/>
    <w:rsid w:val="00543E6C"/>
    <w:rsid w:val="00544184"/>
    <w:rsid w:val="00544BDB"/>
    <w:rsid w:val="00547A8B"/>
    <w:rsid w:val="00550740"/>
    <w:rsid w:val="0055161F"/>
    <w:rsid w:val="00551789"/>
    <w:rsid w:val="00552C16"/>
    <w:rsid w:val="00552D76"/>
    <w:rsid w:val="00552E98"/>
    <w:rsid w:val="005537D6"/>
    <w:rsid w:val="00553D07"/>
    <w:rsid w:val="00553F68"/>
    <w:rsid w:val="00554052"/>
    <w:rsid w:val="005552FD"/>
    <w:rsid w:val="00555645"/>
    <w:rsid w:val="0055735D"/>
    <w:rsid w:val="005600E5"/>
    <w:rsid w:val="00560204"/>
    <w:rsid w:val="00561731"/>
    <w:rsid w:val="00563AF0"/>
    <w:rsid w:val="00563B9D"/>
    <w:rsid w:val="0056401D"/>
    <w:rsid w:val="0056480A"/>
    <w:rsid w:val="00564B26"/>
    <w:rsid w:val="00564E8F"/>
    <w:rsid w:val="00565B54"/>
    <w:rsid w:val="00565F69"/>
    <w:rsid w:val="00566080"/>
    <w:rsid w:val="005664BD"/>
    <w:rsid w:val="005670DB"/>
    <w:rsid w:val="00572089"/>
    <w:rsid w:val="005728A4"/>
    <w:rsid w:val="00573536"/>
    <w:rsid w:val="00573F2C"/>
    <w:rsid w:val="00574B7D"/>
    <w:rsid w:val="00575097"/>
    <w:rsid w:val="00575AC1"/>
    <w:rsid w:val="00576052"/>
    <w:rsid w:val="005763FC"/>
    <w:rsid w:val="00576EB4"/>
    <w:rsid w:val="0057712C"/>
    <w:rsid w:val="005774A1"/>
    <w:rsid w:val="00577B30"/>
    <w:rsid w:val="0058125F"/>
    <w:rsid w:val="005818A3"/>
    <w:rsid w:val="005819E9"/>
    <w:rsid w:val="00582768"/>
    <w:rsid w:val="00583461"/>
    <w:rsid w:val="005841CF"/>
    <w:rsid w:val="005856A4"/>
    <w:rsid w:val="00585C87"/>
    <w:rsid w:val="00587164"/>
    <w:rsid w:val="00590730"/>
    <w:rsid w:val="005924CD"/>
    <w:rsid w:val="00593872"/>
    <w:rsid w:val="00593AF1"/>
    <w:rsid w:val="00593B28"/>
    <w:rsid w:val="005947BD"/>
    <w:rsid w:val="00594AA1"/>
    <w:rsid w:val="00595E49"/>
    <w:rsid w:val="00597E8E"/>
    <w:rsid w:val="005A0B0B"/>
    <w:rsid w:val="005A0B47"/>
    <w:rsid w:val="005A0E9A"/>
    <w:rsid w:val="005A27F1"/>
    <w:rsid w:val="005A2DC7"/>
    <w:rsid w:val="005A3051"/>
    <w:rsid w:val="005A4894"/>
    <w:rsid w:val="005A53FE"/>
    <w:rsid w:val="005A74C7"/>
    <w:rsid w:val="005B0087"/>
    <w:rsid w:val="005B1844"/>
    <w:rsid w:val="005B229E"/>
    <w:rsid w:val="005B24D7"/>
    <w:rsid w:val="005B37DA"/>
    <w:rsid w:val="005B53DE"/>
    <w:rsid w:val="005B5747"/>
    <w:rsid w:val="005B765C"/>
    <w:rsid w:val="005B7D22"/>
    <w:rsid w:val="005C029E"/>
    <w:rsid w:val="005C057A"/>
    <w:rsid w:val="005C1D36"/>
    <w:rsid w:val="005C296A"/>
    <w:rsid w:val="005C2B0E"/>
    <w:rsid w:val="005C37B4"/>
    <w:rsid w:val="005C3F5F"/>
    <w:rsid w:val="005C5592"/>
    <w:rsid w:val="005C574C"/>
    <w:rsid w:val="005C5E06"/>
    <w:rsid w:val="005D1823"/>
    <w:rsid w:val="005D2879"/>
    <w:rsid w:val="005D2ABC"/>
    <w:rsid w:val="005D2EED"/>
    <w:rsid w:val="005D3196"/>
    <w:rsid w:val="005D4748"/>
    <w:rsid w:val="005D4D7C"/>
    <w:rsid w:val="005D5A2A"/>
    <w:rsid w:val="005D6CCB"/>
    <w:rsid w:val="005D70C1"/>
    <w:rsid w:val="005D73C3"/>
    <w:rsid w:val="005E085D"/>
    <w:rsid w:val="005E0C33"/>
    <w:rsid w:val="005E1E18"/>
    <w:rsid w:val="005E2A7C"/>
    <w:rsid w:val="005E2BD4"/>
    <w:rsid w:val="005E3795"/>
    <w:rsid w:val="005E3DFD"/>
    <w:rsid w:val="005E3FA7"/>
    <w:rsid w:val="005E4D29"/>
    <w:rsid w:val="005E794E"/>
    <w:rsid w:val="005E7963"/>
    <w:rsid w:val="005F0015"/>
    <w:rsid w:val="005F007E"/>
    <w:rsid w:val="005F14E8"/>
    <w:rsid w:val="005F218C"/>
    <w:rsid w:val="005F42EE"/>
    <w:rsid w:val="005F4523"/>
    <w:rsid w:val="005F4608"/>
    <w:rsid w:val="005F4762"/>
    <w:rsid w:val="005F5806"/>
    <w:rsid w:val="005F6394"/>
    <w:rsid w:val="005F692A"/>
    <w:rsid w:val="005F6D5C"/>
    <w:rsid w:val="005F7D66"/>
    <w:rsid w:val="00600FCE"/>
    <w:rsid w:val="00601460"/>
    <w:rsid w:val="00601B74"/>
    <w:rsid w:val="00601C26"/>
    <w:rsid w:val="00601D4D"/>
    <w:rsid w:val="006021B4"/>
    <w:rsid w:val="00602AB5"/>
    <w:rsid w:val="006032A3"/>
    <w:rsid w:val="00603700"/>
    <w:rsid w:val="00604B8A"/>
    <w:rsid w:val="00605B5B"/>
    <w:rsid w:val="006062D8"/>
    <w:rsid w:val="00606827"/>
    <w:rsid w:val="00606E21"/>
    <w:rsid w:val="006070FC"/>
    <w:rsid w:val="00610CE6"/>
    <w:rsid w:val="00610F0C"/>
    <w:rsid w:val="00611E40"/>
    <w:rsid w:val="00611E95"/>
    <w:rsid w:val="00615A18"/>
    <w:rsid w:val="00616DE3"/>
    <w:rsid w:val="00616F25"/>
    <w:rsid w:val="00620262"/>
    <w:rsid w:val="00620CB7"/>
    <w:rsid w:val="00621361"/>
    <w:rsid w:val="006213A6"/>
    <w:rsid w:val="006213EE"/>
    <w:rsid w:val="00621B4C"/>
    <w:rsid w:val="00621B9D"/>
    <w:rsid w:val="006220B1"/>
    <w:rsid w:val="0062265D"/>
    <w:rsid w:val="00622996"/>
    <w:rsid w:val="00622AF6"/>
    <w:rsid w:val="00625047"/>
    <w:rsid w:val="0062581B"/>
    <w:rsid w:val="006266B9"/>
    <w:rsid w:val="00627501"/>
    <w:rsid w:val="00627C52"/>
    <w:rsid w:val="00630937"/>
    <w:rsid w:val="0063140E"/>
    <w:rsid w:val="00631550"/>
    <w:rsid w:val="0063406F"/>
    <w:rsid w:val="00634974"/>
    <w:rsid w:val="00634C5D"/>
    <w:rsid w:val="00635868"/>
    <w:rsid w:val="0063595F"/>
    <w:rsid w:val="00636294"/>
    <w:rsid w:val="0064066A"/>
    <w:rsid w:val="00641BB1"/>
    <w:rsid w:val="006433E1"/>
    <w:rsid w:val="00644842"/>
    <w:rsid w:val="00645204"/>
    <w:rsid w:val="006456F7"/>
    <w:rsid w:val="00645985"/>
    <w:rsid w:val="006474CB"/>
    <w:rsid w:val="00650186"/>
    <w:rsid w:val="00650545"/>
    <w:rsid w:val="006517FC"/>
    <w:rsid w:val="006523DA"/>
    <w:rsid w:val="00652F3A"/>
    <w:rsid w:val="00653B84"/>
    <w:rsid w:val="00653E0D"/>
    <w:rsid w:val="0065472D"/>
    <w:rsid w:val="00655852"/>
    <w:rsid w:val="00657DB5"/>
    <w:rsid w:val="006602B6"/>
    <w:rsid w:val="00660CED"/>
    <w:rsid w:val="0066110D"/>
    <w:rsid w:val="00661169"/>
    <w:rsid w:val="006616E5"/>
    <w:rsid w:val="006624A5"/>
    <w:rsid w:val="006627F7"/>
    <w:rsid w:val="0066421B"/>
    <w:rsid w:val="00665904"/>
    <w:rsid w:val="0066670D"/>
    <w:rsid w:val="00667AD7"/>
    <w:rsid w:val="00674448"/>
    <w:rsid w:val="0067587A"/>
    <w:rsid w:val="00677926"/>
    <w:rsid w:val="006805A4"/>
    <w:rsid w:val="00680A26"/>
    <w:rsid w:val="00680EE7"/>
    <w:rsid w:val="00681AA1"/>
    <w:rsid w:val="00681EC2"/>
    <w:rsid w:val="00681F9C"/>
    <w:rsid w:val="00682BA7"/>
    <w:rsid w:val="00685366"/>
    <w:rsid w:val="006853AD"/>
    <w:rsid w:val="006865C8"/>
    <w:rsid w:val="00686888"/>
    <w:rsid w:val="00686B48"/>
    <w:rsid w:val="00686C87"/>
    <w:rsid w:val="00687038"/>
    <w:rsid w:val="0068714E"/>
    <w:rsid w:val="006872F5"/>
    <w:rsid w:val="006910A5"/>
    <w:rsid w:val="0069161A"/>
    <w:rsid w:val="00691F41"/>
    <w:rsid w:val="006929F7"/>
    <w:rsid w:val="0069374A"/>
    <w:rsid w:val="00694AB8"/>
    <w:rsid w:val="00694EFD"/>
    <w:rsid w:val="00695C29"/>
    <w:rsid w:val="00695EF7"/>
    <w:rsid w:val="0069699D"/>
    <w:rsid w:val="00697CB4"/>
    <w:rsid w:val="00697F99"/>
    <w:rsid w:val="006A0443"/>
    <w:rsid w:val="006A2DB2"/>
    <w:rsid w:val="006A3524"/>
    <w:rsid w:val="006A35EF"/>
    <w:rsid w:val="006A3D84"/>
    <w:rsid w:val="006A4C4D"/>
    <w:rsid w:val="006A5404"/>
    <w:rsid w:val="006A673F"/>
    <w:rsid w:val="006A6E92"/>
    <w:rsid w:val="006A7445"/>
    <w:rsid w:val="006B02EF"/>
    <w:rsid w:val="006B0EB0"/>
    <w:rsid w:val="006B21C0"/>
    <w:rsid w:val="006B232B"/>
    <w:rsid w:val="006B28AF"/>
    <w:rsid w:val="006B2C51"/>
    <w:rsid w:val="006B6231"/>
    <w:rsid w:val="006B6361"/>
    <w:rsid w:val="006B6E4C"/>
    <w:rsid w:val="006B72A2"/>
    <w:rsid w:val="006C0A51"/>
    <w:rsid w:val="006C0D04"/>
    <w:rsid w:val="006C103E"/>
    <w:rsid w:val="006C223E"/>
    <w:rsid w:val="006C4C1D"/>
    <w:rsid w:val="006C5977"/>
    <w:rsid w:val="006C69F6"/>
    <w:rsid w:val="006D07D6"/>
    <w:rsid w:val="006D1AFE"/>
    <w:rsid w:val="006D24CE"/>
    <w:rsid w:val="006D30AC"/>
    <w:rsid w:val="006D30F5"/>
    <w:rsid w:val="006D360C"/>
    <w:rsid w:val="006D3773"/>
    <w:rsid w:val="006D3D2A"/>
    <w:rsid w:val="006D421D"/>
    <w:rsid w:val="006D4379"/>
    <w:rsid w:val="006D5AC9"/>
    <w:rsid w:val="006D66CF"/>
    <w:rsid w:val="006D66ED"/>
    <w:rsid w:val="006D7348"/>
    <w:rsid w:val="006E0306"/>
    <w:rsid w:val="006E39A7"/>
    <w:rsid w:val="006E45A0"/>
    <w:rsid w:val="006E4B2A"/>
    <w:rsid w:val="006E4D8C"/>
    <w:rsid w:val="006E5DBA"/>
    <w:rsid w:val="006E786B"/>
    <w:rsid w:val="006E7C59"/>
    <w:rsid w:val="006F0141"/>
    <w:rsid w:val="006F07E1"/>
    <w:rsid w:val="006F1EF7"/>
    <w:rsid w:val="006F24B0"/>
    <w:rsid w:val="006F283D"/>
    <w:rsid w:val="006F3CF2"/>
    <w:rsid w:val="006F3E0E"/>
    <w:rsid w:val="006F3F88"/>
    <w:rsid w:val="006F5C39"/>
    <w:rsid w:val="006F69F1"/>
    <w:rsid w:val="006F6A44"/>
    <w:rsid w:val="00700135"/>
    <w:rsid w:val="007002B1"/>
    <w:rsid w:val="0070031A"/>
    <w:rsid w:val="00700A24"/>
    <w:rsid w:val="00700B01"/>
    <w:rsid w:val="00702F29"/>
    <w:rsid w:val="00704563"/>
    <w:rsid w:val="00704EB7"/>
    <w:rsid w:val="00705742"/>
    <w:rsid w:val="00705C12"/>
    <w:rsid w:val="007070A0"/>
    <w:rsid w:val="007104FE"/>
    <w:rsid w:val="00710C42"/>
    <w:rsid w:val="00711452"/>
    <w:rsid w:val="00711B0C"/>
    <w:rsid w:val="007121A2"/>
    <w:rsid w:val="00712F50"/>
    <w:rsid w:val="007138D9"/>
    <w:rsid w:val="00713981"/>
    <w:rsid w:val="007146FB"/>
    <w:rsid w:val="00716968"/>
    <w:rsid w:val="0071721D"/>
    <w:rsid w:val="007176D6"/>
    <w:rsid w:val="007218B4"/>
    <w:rsid w:val="0072388B"/>
    <w:rsid w:val="00723E71"/>
    <w:rsid w:val="00724E56"/>
    <w:rsid w:val="0072501C"/>
    <w:rsid w:val="00727D54"/>
    <w:rsid w:val="007304DB"/>
    <w:rsid w:val="00730644"/>
    <w:rsid w:val="007307E9"/>
    <w:rsid w:val="0073083A"/>
    <w:rsid w:val="00731EF2"/>
    <w:rsid w:val="00731EF4"/>
    <w:rsid w:val="00732176"/>
    <w:rsid w:val="0073276B"/>
    <w:rsid w:val="0073290E"/>
    <w:rsid w:val="00733317"/>
    <w:rsid w:val="00733869"/>
    <w:rsid w:val="00733B60"/>
    <w:rsid w:val="007344C5"/>
    <w:rsid w:val="00734959"/>
    <w:rsid w:val="00735137"/>
    <w:rsid w:val="0073520D"/>
    <w:rsid w:val="00735AAA"/>
    <w:rsid w:val="00735C28"/>
    <w:rsid w:val="00735CF5"/>
    <w:rsid w:val="00735F5A"/>
    <w:rsid w:val="00737C1F"/>
    <w:rsid w:val="007400BC"/>
    <w:rsid w:val="0074026A"/>
    <w:rsid w:val="007408AB"/>
    <w:rsid w:val="00740D68"/>
    <w:rsid w:val="00743A14"/>
    <w:rsid w:val="007443E8"/>
    <w:rsid w:val="007444E8"/>
    <w:rsid w:val="00744DB1"/>
    <w:rsid w:val="007467C6"/>
    <w:rsid w:val="007476EE"/>
    <w:rsid w:val="007479BA"/>
    <w:rsid w:val="00747AA3"/>
    <w:rsid w:val="00751A2E"/>
    <w:rsid w:val="00751B08"/>
    <w:rsid w:val="00752B75"/>
    <w:rsid w:val="00755887"/>
    <w:rsid w:val="007559B6"/>
    <w:rsid w:val="00756CEE"/>
    <w:rsid w:val="0075717F"/>
    <w:rsid w:val="007617CF"/>
    <w:rsid w:val="00761EDA"/>
    <w:rsid w:val="00763C58"/>
    <w:rsid w:val="0076506B"/>
    <w:rsid w:val="007658B8"/>
    <w:rsid w:val="00765ED8"/>
    <w:rsid w:val="0076620B"/>
    <w:rsid w:val="00766A17"/>
    <w:rsid w:val="00766D9A"/>
    <w:rsid w:val="007701BD"/>
    <w:rsid w:val="0077068E"/>
    <w:rsid w:val="00771975"/>
    <w:rsid w:val="007722AD"/>
    <w:rsid w:val="00776111"/>
    <w:rsid w:val="007764D3"/>
    <w:rsid w:val="00777E11"/>
    <w:rsid w:val="00780226"/>
    <w:rsid w:val="00780D17"/>
    <w:rsid w:val="00781AB4"/>
    <w:rsid w:val="00782117"/>
    <w:rsid w:val="007826FB"/>
    <w:rsid w:val="00782AE9"/>
    <w:rsid w:val="00783F99"/>
    <w:rsid w:val="00786FF9"/>
    <w:rsid w:val="00787751"/>
    <w:rsid w:val="0079014A"/>
    <w:rsid w:val="007910BF"/>
    <w:rsid w:val="00791686"/>
    <w:rsid w:val="00791F88"/>
    <w:rsid w:val="007923B7"/>
    <w:rsid w:val="00792616"/>
    <w:rsid w:val="007926BB"/>
    <w:rsid w:val="0079344C"/>
    <w:rsid w:val="007943E5"/>
    <w:rsid w:val="00794865"/>
    <w:rsid w:val="007948F3"/>
    <w:rsid w:val="00795031"/>
    <w:rsid w:val="00795D5E"/>
    <w:rsid w:val="0079680F"/>
    <w:rsid w:val="007968AE"/>
    <w:rsid w:val="00796CDC"/>
    <w:rsid w:val="00797416"/>
    <w:rsid w:val="00797AAF"/>
    <w:rsid w:val="00797C96"/>
    <w:rsid w:val="00797CB3"/>
    <w:rsid w:val="007A0283"/>
    <w:rsid w:val="007A1771"/>
    <w:rsid w:val="007A1D41"/>
    <w:rsid w:val="007A1D7F"/>
    <w:rsid w:val="007A2709"/>
    <w:rsid w:val="007A2827"/>
    <w:rsid w:val="007A3279"/>
    <w:rsid w:val="007A3566"/>
    <w:rsid w:val="007A3BBD"/>
    <w:rsid w:val="007A5B93"/>
    <w:rsid w:val="007B000B"/>
    <w:rsid w:val="007B07F7"/>
    <w:rsid w:val="007B16B3"/>
    <w:rsid w:val="007B2B6C"/>
    <w:rsid w:val="007B2E90"/>
    <w:rsid w:val="007B30F0"/>
    <w:rsid w:val="007B4BA5"/>
    <w:rsid w:val="007B54E6"/>
    <w:rsid w:val="007B55E1"/>
    <w:rsid w:val="007B6F06"/>
    <w:rsid w:val="007B7239"/>
    <w:rsid w:val="007B7846"/>
    <w:rsid w:val="007C017A"/>
    <w:rsid w:val="007C02C7"/>
    <w:rsid w:val="007C03DB"/>
    <w:rsid w:val="007C05DF"/>
    <w:rsid w:val="007C184A"/>
    <w:rsid w:val="007C21EE"/>
    <w:rsid w:val="007C2454"/>
    <w:rsid w:val="007C3664"/>
    <w:rsid w:val="007C382D"/>
    <w:rsid w:val="007C4A19"/>
    <w:rsid w:val="007C5BCB"/>
    <w:rsid w:val="007C6C2C"/>
    <w:rsid w:val="007C728E"/>
    <w:rsid w:val="007C744A"/>
    <w:rsid w:val="007C79D0"/>
    <w:rsid w:val="007D0525"/>
    <w:rsid w:val="007D1199"/>
    <w:rsid w:val="007D22BD"/>
    <w:rsid w:val="007D28CF"/>
    <w:rsid w:val="007D2BEA"/>
    <w:rsid w:val="007D2FC9"/>
    <w:rsid w:val="007D3A2E"/>
    <w:rsid w:val="007D3A71"/>
    <w:rsid w:val="007D49CF"/>
    <w:rsid w:val="007D5D1B"/>
    <w:rsid w:val="007D5FC6"/>
    <w:rsid w:val="007D60E6"/>
    <w:rsid w:val="007D6652"/>
    <w:rsid w:val="007E0020"/>
    <w:rsid w:val="007E0F2E"/>
    <w:rsid w:val="007E16C9"/>
    <w:rsid w:val="007E3122"/>
    <w:rsid w:val="007E343D"/>
    <w:rsid w:val="007E46B2"/>
    <w:rsid w:val="007E61CA"/>
    <w:rsid w:val="007E66FC"/>
    <w:rsid w:val="007E706F"/>
    <w:rsid w:val="007F04FD"/>
    <w:rsid w:val="007F257C"/>
    <w:rsid w:val="007F330B"/>
    <w:rsid w:val="007F359F"/>
    <w:rsid w:val="007F4383"/>
    <w:rsid w:val="007F51E5"/>
    <w:rsid w:val="007F5858"/>
    <w:rsid w:val="007F64CD"/>
    <w:rsid w:val="007F6862"/>
    <w:rsid w:val="00800889"/>
    <w:rsid w:val="00801601"/>
    <w:rsid w:val="0080169A"/>
    <w:rsid w:val="00801951"/>
    <w:rsid w:val="008022C0"/>
    <w:rsid w:val="008036A7"/>
    <w:rsid w:val="0080380D"/>
    <w:rsid w:val="0080482B"/>
    <w:rsid w:val="00804D50"/>
    <w:rsid w:val="00807CE8"/>
    <w:rsid w:val="00810991"/>
    <w:rsid w:val="00811FF0"/>
    <w:rsid w:val="008127AF"/>
    <w:rsid w:val="00813427"/>
    <w:rsid w:val="008136C5"/>
    <w:rsid w:val="008149EA"/>
    <w:rsid w:val="00814A9B"/>
    <w:rsid w:val="00814F66"/>
    <w:rsid w:val="00815165"/>
    <w:rsid w:val="0081628F"/>
    <w:rsid w:val="00817952"/>
    <w:rsid w:val="00817B60"/>
    <w:rsid w:val="00817C9E"/>
    <w:rsid w:val="00820422"/>
    <w:rsid w:val="008205AF"/>
    <w:rsid w:val="00821273"/>
    <w:rsid w:val="008225E5"/>
    <w:rsid w:val="008243C4"/>
    <w:rsid w:val="008245C0"/>
    <w:rsid w:val="0082527B"/>
    <w:rsid w:val="008255BE"/>
    <w:rsid w:val="00826215"/>
    <w:rsid w:val="00826A0D"/>
    <w:rsid w:val="00830FF8"/>
    <w:rsid w:val="00831053"/>
    <w:rsid w:val="008313D9"/>
    <w:rsid w:val="008314D2"/>
    <w:rsid w:val="008324A7"/>
    <w:rsid w:val="0083254D"/>
    <w:rsid w:val="0083520F"/>
    <w:rsid w:val="00836249"/>
    <w:rsid w:val="00836293"/>
    <w:rsid w:val="0083689C"/>
    <w:rsid w:val="00836F00"/>
    <w:rsid w:val="00840B9F"/>
    <w:rsid w:val="00840F6F"/>
    <w:rsid w:val="00841726"/>
    <w:rsid w:val="008444A7"/>
    <w:rsid w:val="00845A91"/>
    <w:rsid w:val="00846192"/>
    <w:rsid w:val="008471B4"/>
    <w:rsid w:val="0084739D"/>
    <w:rsid w:val="0084768A"/>
    <w:rsid w:val="00850530"/>
    <w:rsid w:val="00850806"/>
    <w:rsid w:val="00851DBF"/>
    <w:rsid w:val="00854606"/>
    <w:rsid w:val="00854669"/>
    <w:rsid w:val="008553C8"/>
    <w:rsid w:val="0085615D"/>
    <w:rsid w:val="00856A1B"/>
    <w:rsid w:val="00857505"/>
    <w:rsid w:val="00860B24"/>
    <w:rsid w:val="00860F2D"/>
    <w:rsid w:val="0086154C"/>
    <w:rsid w:val="00861EDA"/>
    <w:rsid w:val="008621C3"/>
    <w:rsid w:val="0086226A"/>
    <w:rsid w:val="008634BB"/>
    <w:rsid w:val="0086381E"/>
    <w:rsid w:val="00863FFA"/>
    <w:rsid w:val="00864000"/>
    <w:rsid w:val="00864671"/>
    <w:rsid w:val="00865486"/>
    <w:rsid w:val="008669BE"/>
    <w:rsid w:val="00866CDE"/>
    <w:rsid w:val="008705F9"/>
    <w:rsid w:val="00874311"/>
    <w:rsid w:val="00876275"/>
    <w:rsid w:val="00876974"/>
    <w:rsid w:val="00880699"/>
    <w:rsid w:val="008812AD"/>
    <w:rsid w:val="0088150D"/>
    <w:rsid w:val="00881B41"/>
    <w:rsid w:val="00881B8B"/>
    <w:rsid w:val="00882B30"/>
    <w:rsid w:val="00882B99"/>
    <w:rsid w:val="00883970"/>
    <w:rsid w:val="0088562B"/>
    <w:rsid w:val="00886121"/>
    <w:rsid w:val="00886C8D"/>
    <w:rsid w:val="00886E68"/>
    <w:rsid w:val="00887489"/>
    <w:rsid w:val="00890F9B"/>
    <w:rsid w:val="00890FCB"/>
    <w:rsid w:val="00890FCE"/>
    <w:rsid w:val="00892AD2"/>
    <w:rsid w:val="00894371"/>
    <w:rsid w:val="0089517C"/>
    <w:rsid w:val="00896E9A"/>
    <w:rsid w:val="00897CB4"/>
    <w:rsid w:val="008A295B"/>
    <w:rsid w:val="008A390A"/>
    <w:rsid w:val="008A48F5"/>
    <w:rsid w:val="008A5B97"/>
    <w:rsid w:val="008A6604"/>
    <w:rsid w:val="008A69AB"/>
    <w:rsid w:val="008A6AC0"/>
    <w:rsid w:val="008A7107"/>
    <w:rsid w:val="008A7C09"/>
    <w:rsid w:val="008B1C73"/>
    <w:rsid w:val="008B21D1"/>
    <w:rsid w:val="008B3866"/>
    <w:rsid w:val="008B38B6"/>
    <w:rsid w:val="008B48B1"/>
    <w:rsid w:val="008B5482"/>
    <w:rsid w:val="008B7009"/>
    <w:rsid w:val="008B765B"/>
    <w:rsid w:val="008B783E"/>
    <w:rsid w:val="008C1027"/>
    <w:rsid w:val="008C11A4"/>
    <w:rsid w:val="008C11F4"/>
    <w:rsid w:val="008C1606"/>
    <w:rsid w:val="008C2BEC"/>
    <w:rsid w:val="008C2E3D"/>
    <w:rsid w:val="008C33D6"/>
    <w:rsid w:val="008C4C5B"/>
    <w:rsid w:val="008C616E"/>
    <w:rsid w:val="008C6523"/>
    <w:rsid w:val="008C6D0E"/>
    <w:rsid w:val="008C7258"/>
    <w:rsid w:val="008C7AD7"/>
    <w:rsid w:val="008D09D2"/>
    <w:rsid w:val="008D1811"/>
    <w:rsid w:val="008D1DFC"/>
    <w:rsid w:val="008D289A"/>
    <w:rsid w:val="008D39C5"/>
    <w:rsid w:val="008D4E0E"/>
    <w:rsid w:val="008D4EB0"/>
    <w:rsid w:val="008D5AA6"/>
    <w:rsid w:val="008E0D26"/>
    <w:rsid w:val="008E1D89"/>
    <w:rsid w:val="008E2E42"/>
    <w:rsid w:val="008E3087"/>
    <w:rsid w:val="008E345F"/>
    <w:rsid w:val="008E3E3E"/>
    <w:rsid w:val="008E5250"/>
    <w:rsid w:val="008E5623"/>
    <w:rsid w:val="008E77DF"/>
    <w:rsid w:val="008F1474"/>
    <w:rsid w:val="008F234A"/>
    <w:rsid w:val="008F2764"/>
    <w:rsid w:val="008F3D69"/>
    <w:rsid w:val="008F42F6"/>
    <w:rsid w:val="008F5F87"/>
    <w:rsid w:val="008F7FE4"/>
    <w:rsid w:val="009007F9"/>
    <w:rsid w:val="00900A34"/>
    <w:rsid w:val="00900E2F"/>
    <w:rsid w:val="00900EE8"/>
    <w:rsid w:val="00903B5E"/>
    <w:rsid w:val="009053FE"/>
    <w:rsid w:val="00906132"/>
    <w:rsid w:val="00907073"/>
    <w:rsid w:val="0090748D"/>
    <w:rsid w:val="00910FCE"/>
    <w:rsid w:val="00911976"/>
    <w:rsid w:val="00912929"/>
    <w:rsid w:val="00912D9B"/>
    <w:rsid w:val="009146FB"/>
    <w:rsid w:val="0091567B"/>
    <w:rsid w:val="00915F0E"/>
    <w:rsid w:val="009165C6"/>
    <w:rsid w:val="0091717F"/>
    <w:rsid w:val="0091788F"/>
    <w:rsid w:val="0092015F"/>
    <w:rsid w:val="009208F5"/>
    <w:rsid w:val="0092109A"/>
    <w:rsid w:val="00922A2A"/>
    <w:rsid w:val="009231A1"/>
    <w:rsid w:val="0092321B"/>
    <w:rsid w:val="00925A0C"/>
    <w:rsid w:val="00927793"/>
    <w:rsid w:val="00927D51"/>
    <w:rsid w:val="00927F02"/>
    <w:rsid w:val="009303F7"/>
    <w:rsid w:val="009305E0"/>
    <w:rsid w:val="00932272"/>
    <w:rsid w:val="00932862"/>
    <w:rsid w:val="0093370E"/>
    <w:rsid w:val="0093554C"/>
    <w:rsid w:val="009357C5"/>
    <w:rsid w:val="00935BC3"/>
    <w:rsid w:val="00935D60"/>
    <w:rsid w:val="009419AF"/>
    <w:rsid w:val="009421BB"/>
    <w:rsid w:val="00943E7A"/>
    <w:rsid w:val="009447BB"/>
    <w:rsid w:val="00944C48"/>
    <w:rsid w:val="00946335"/>
    <w:rsid w:val="009464C5"/>
    <w:rsid w:val="009513C4"/>
    <w:rsid w:val="00952D29"/>
    <w:rsid w:val="00953BDE"/>
    <w:rsid w:val="00955E55"/>
    <w:rsid w:val="00957236"/>
    <w:rsid w:val="00962200"/>
    <w:rsid w:val="00962513"/>
    <w:rsid w:val="009626AE"/>
    <w:rsid w:val="009627C4"/>
    <w:rsid w:val="00962D9A"/>
    <w:rsid w:val="00963414"/>
    <w:rsid w:val="009636D8"/>
    <w:rsid w:val="00963855"/>
    <w:rsid w:val="009641FA"/>
    <w:rsid w:val="009642AD"/>
    <w:rsid w:val="009665B7"/>
    <w:rsid w:val="00966F54"/>
    <w:rsid w:val="00967246"/>
    <w:rsid w:val="00967551"/>
    <w:rsid w:val="0096773F"/>
    <w:rsid w:val="00970CFA"/>
    <w:rsid w:val="009715A2"/>
    <w:rsid w:val="00973242"/>
    <w:rsid w:val="00973F74"/>
    <w:rsid w:val="00974817"/>
    <w:rsid w:val="00974F9E"/>
    <w:rsid w:val="009751A1"/>
    <w:rsid w:val="00975E61"/>
    <w:rsid w:val="00975F17"/>
    <w:rsid w:val="00976A26"/>
    <w:rsid w:val="00976E31"/>
    <w:rsid w:val="0097739C"/>
    <w:rsid w:val="00977C63"/>
    <w:rsid w:val="00980087"/>
    <w:rsid w:val="00980508"/>
    <w:rsid w:val="00980C0B"/>
    <w:rsid w:val="009826C5"/>
    <w:rsid w:val="00983C40"/>
    <w:rsid w:val="009849F9"/>
    <w:rsid w:val="0098524F"/>
    <w:rsid w:val="00985EB7"/>
    <w:rsid w:val="0098658A"/>
    <w:rsid w:val="009866A5"/>
    <w:rsid w:val="00987062"/>
    <w:rsid w:val="00987569"/>
    <w:rsid w:val="00987ABE"/>
    <w:rsid w:val="009906C7"/>
    <w:rsid w:val="00990AAE"/>
    <w:rsid w:val="00991AE9"/>
    <w:rsid w:val="009938EA"/>
    <w:rsid w:val="00993B77"/>
    <w:rsid w:val="009963CD"/>
    <w:rsid w:val="00997FFE"/>
    <w:rsid w:val="009A1B77"/>
    <w:rsid w:val="009A23D6"/>
    <w:rsid w:val="009A257C"/>
    <w:rsid w:val="009A374B"/>
    <w:rsid w:val="009A3F63"/>
    <w:rsid w:val="009A402E"/>
    <w:rsid w:val="009A44C4"/>
    <w:rsid w:val="009A508E"/>
    <w:rsid w:val="009A5B48"/>
    <w:rsid w:val="009A7B20"/>
    <w:rsid w:val="009B06C5"/>
    <w:rsid w:val="009B0A8B"/>
    <w:rsid w:val="009B2051"/>
    <w:rsid w:val="009B2280"/>
    <w:rsid w:val="009B266D"/>
    <w:rsid w:val="009B36C5"/>
    <w:rsid w:val="009B3F8E"/>
    <w:rsid w:val="009B5549"/>
    <w:rsid w:val="009B59C5"/>
    <w:rsid w:val="009B5CBF"/>
    <w:rsid w:val="009B7411"/>
    <w:rsid w:val="009C037B"/>
    <w:rsid w:val="009C184A"/>
    <w:rsid w:val="009C2CA5"/>
    <w:rsid w:val="009C36C2"/>
    <w:rsid w:val="009C3BD1"/>
    <w:rsid w:val="009C3DF1"/>
    <w:rsid w:val="009C7277"/>
    <w:rsid w:val="009D0487"/>
    <w:rsid w:val="009D0CDA"/>
    <w:rsid w:val="009D19EB"/>
    <w:rsid w:val="009D1BE8"/>
    <w:rsid w:val="009D34AD"/>
    <w:rsid w:val="009D3E45"/>
    <w:rsid w:val="009D41EA"/>
    <w:rsid w:val="009D4788"/>
    <w:rsid w:val="009D7335"/>
    <w:rsid w:val="009E0305"/>
    <w:rsid w:val="009E55F2"/>
    <w:rsid w:val="009E5612"/>
    <w:rsid w:val="009E5A41"/>
    <w:rsid w:val="009E7876"/>
    <w:rsid w:val="009E7B22"/>
    <w:rsid w:val="009E7B87"/>
    <w:rsid w:val="009E7DB7"/>
    <w:rsid w:val="009F080B"/>
    <w:rsid w:val="009F115A"/>
    <w:rsid w:val="009F2C9F"/>
    <w:rsid w:val="009F351F"/>
    <w:rsid w:val="009F3F89"/>
    <w:rsid w:val="009F480E"/>
    <w:rsid w:val="00A0053E"/>
    <w:rsid w:val="00A01AF6"/>
    <w:rsid w:val="00A022A2"/>
    <w:rsid w:val="00A02527"/>
    <w:rsid w:val="00A02793"/>
    <w:rsid w:val="00A02861"/>
    <w:rsid w:val="00A02AAD"/>
    <w:rsid w:val="00A02D15"/>
    <w:rsid w:val="00A02DA2"/>
    <w:rsid w:val="00A0448E"/>
    <w:rsid w:val="00A06080"/>
    <w:rsid w:val="00A062B1"/>
    <w:rsid w:val="00A0699D"/>
    <w:rsid w:val="00A069A9"/>
    <w:rsid w:val="00A11403"/>
    <w:rsid w:val="00A11D78"/>
    <w:rsid w:val="00A12925"/>
    <w:rsid w:val="00A12E82"/>
    <w:rsid w:val="00A12F0F"/>
    <w:rsid w:val="00A13E37"/>
    <w:rsid w:val="00A14624"/>
    <w:rsid w:val="00A14773"/>
    <w:rsid w:val="00A15446"/>
    <w:rsid w:val="00A15B7E"/>
    <w:rsid w:val="00A15E86"/>
    <w:rsid w:val="00A1633E"/>
    <w:rsid w:val="00A16CBD"/>
    <w:rsid w:val="00A17188"/>
    <w:rsid w:val="00A2166E"/>
    <w:rsid w:val="00A2215A"/>
    <w:rsid w:val="00A229C1"/>
    <w:rsid w:val="00A239AE"/>
    <w:rsid w:val="00A23B4F"/>
    <w:rsid w:val="00A23DB1"/>
    <w:rsid w:val="00A25655"/>
    <w:rsid w:val="00A26B0D"/>
    <w:rsid w:val="00A2704E"/>
    <w:rsid w:val="00A3088B"/>
    <w:rsid w:val="00A34527"/>
    <w:rsid w:val="00A34BEB"/>
    <w:rsid w:val="00A3735A"/>
    <w:rsid w:val="00A37F35"/>
    <w:rsid w:val="00A40CB3"/>
    <w:rsid w:val="00A414D9"/>
    <w:rsid w:val="00A41988"/>
    <w:rsid w:val="00A41FD9"/>
    <w:rsid w:val="00A42F1B"/>
    <w:rsid w:val="00A4338B"/>
    <w:rsid w:val="00A44EBE"/>
    <w:rsid w:val="00A456CF"/>
    <w:rsid w:val="00A45772"/>
    <w:rsid w:val="00A45990"/>
    <w:rsid w:val="00A459A9"/>
    <w:rsid w:val="00A465EA"/>
    <w:rsid w:val="00A475DF"/>
    <w:rsid w:val="00A47E17"/>
    <w:rsid w:val="00A5038B"/>
    <w:rsid w:val="00A5101F"/>
    <w:rsid w:val="00A510C8"/>
    <w:rsid w:val="00A5301D"/>
    <w:rsid w:val="00A546BC"/>
    <w:rsid w:val="00A54AB5"/>
    <w:rsid w:val="00A54B69"/>
    <w:rsid w:val="00A55325"/>
    <w:rsid w:val="00A55591"/>
    <w:rsid w:val="00A55989"/>
    <w:rsid w:val="00A5694A"/>
    <w:rsid w:val="00A6040E"/>
    <w:rsid w:val="00A606B9"/>
    <w:rsid w:val="00A62FB6"/>
    <w:rsid w:val="00A63DA4"/>
    <w:rsid w:val="00A65D9E"/>
    <w:rsid w:val="00A6633A"/>
    <w:rsid w:val="00A67DB2"/>
    <w:rsid w:val="00A67E0E"/>
    <w:rsid w:val="00A710B8"/>
    <w:rsid w:val="00A74108"/>
    <w:rsid w:val="00A74495"/>
    <w:rsid w:val="00A752BE"/>
    <w:rsid w:val="00A75CD5"/>
    <w:rsid w:val="00A7630E"/>
    <w:rsid w:val="00A763D5"/>
    <w:rsid w:val="00A7790B"/>
    <w:rsid w:val="00A816E3"/>
    <w:rsid w:val="00A830CC"/>
    <w:rsid w:val="00A83DF3"/>
    <w:rsid w:val="00A84E80"/>
    <w:rsid w:val="00A85915"/>
    <w:rsid w:val="00A85DF1"/>
    <w:rsid w:val="00A86270"/>
    <w:rsid w:val="00A867A2"/>
    <w:rsid w:val="00A8692F"/>
    <w:rsid w:val="00A911E9"/>
    <w:rsid w:val="00A9138A"/>
    <w:rsid w:val="00A9212B"/>
    <w:rsid w:val="00A9234C"/>
    <w:rsid w:val="00A928F4"/>
    <w:rsid w:val="00A9372E"/>
    <w:rsid w:val="00A95234"/>
    <w:rsid w:val="00A952AB"/>
    <w:rsid w:val="00A960EE"/>
    <w:rsid w:val="00A974F0"/>
    <w:rsid w:val="00A97763"/>
    <w:rsid w:val="00A9783D"/>
    <w:rsid w:val="00A97EE6"/>
    <w:rsid w:val="00AA245D"/>
    <w:rsid w:val="00AA2D35"/>
    <w:rsid w:val="00AA45E6"/>
    <w:rsid w:val="00AA485C"/>
    <w:rsid w:val="00AA5A37"/>
    <w:rsid w:val="00AB0BB6"/>
    <w:rsid w:val="00AB0C4E"/>
    <w:rsid w:val="00AB1020"/>
    <w:rsid w:val="00AB159E"/>
    <w:rsid w:val="00AB26F3"/>
    <w:rsid w:val="00AB36EB"/>
    <w:rsid w:val="00AB39B6"/>
    <w:rsid w:val="00AB39F2"/>
    <w:rsid w:val="00AB4790"/>
    <w:rsid w:val="00AB489C"/>
    <w:rsid w:val="00AB50C1"/>
    <w:rsid w:val="00AB56A3"/>
    <w:rsid w:val="00AB5DEB"/>
    <w:rsid w:val="00AB6936"/>
    <w:rsid w:val="00AC0358"/>
    <w:rsid w:val="00AC0C3B"/>
    <w:rsid w:val="00AC1E9F"/>
    <w:rsid w:val="00AC24F5"/>
    <w:rsid w:val="00AC2B20"/>
    <w:rsid w:val="00AC2D63"/>
    <w:rsid w:val="00AC33FF"/>
    <w:rsid w:val="00AC5983"/>
    <w:rsid w:val="00AC5E9D"/>
    <w:rsid w:val="00AC5EE6"/>
    <w:rsid w:val="00AC6B6E"/>
    <w:rsid w:val="00AC6CE4"/>
    <w:rsid w:val="00AC6EC9"/>
    <w:rsid w:val="00AD00BB"/>
    <w:rsid w:val="00AD03D8"/>
    <w:rsid w:val="00AD0711"/>
    <w:rsid w:val="00AD0E8F"/>
    <w:rsid w:val="00AD17EF"/>
    <w:rsid w:val="00AD29FC"/>
    <w:rsid w:val="00AD2CF8"/>
    <w:rsid w:val="00AD3187"/>
    <w:rsid w:val="00AD3CF2"/>
    <w:rsid w:val="00AD405B"/>
    <w:rsid w:val="00AD6F29"/>
    <w:rsid w:val="00AD704E"/>
    <w:rsid w:val="00AD73D7"/>
    <w:rsid w:val="00AD7AE6"/>
    <w:rsid w:val="00AD7C76"/>
    <w:rsid w:val="00AE0238"/>
    <w:rsid w:val="00AE0521"/>
    <w:rsid w:val="00AE0D92"/>
    <w:rsid w:val="00AE1568"/>
    <w:rsid w:val="00AE1737"/>
    <w:rsid w:val="00AE1ADA"/>
    <w:rsid w:val="00AE1F04"/>
    <w:rsid w:val="00AE24CB"/>
    <w:rsid w:val="00AE2C7B"/>
    <w:rsid w:val="00AE3467"/>
    <w:rsid w:val="00AE3A49"/>
    <w:rsid w:val="00AE3F30"/>
    <w:rsid w:val="00AE576A"/>
    <w:rsid w:val="00AE5FE0"/>
    <w:rsid w:val="00AE60B7"/>
    <w:rsid w:val="00AE631D"/>
    <w:rsid w:val="00AE649B"/>
    <w:rsid w:val="00AE73AC"/>
    <w:rsid w:val="00AF0508"/>
    <w:rsid w:val="00AF0613"/>
    <w:rsid w:val="00AF1354"/>
    <w:rsid w:val="00AF2AB7"/>
    <w:rsid w:val="00AF2B1C"/>
    <w:rsid w:val="00AF2FA8"/>
    <w:rsid w:val="00AF4D3F"/>
    <w:rsid w:val="00AF4FE5"/>
    <w:rsid w:val="00AF5978"/>
    <w:rsid w:val="00AF6031"/>
    <w:rsid w:val="00AF67DD"/>
    <w:rsid w:val="00AF7B36"/>
    <w:rsid w:val="00B0019B"/>
    <w:rsid w:val="00B0078A"/>
    <w:rsid w:val="00B00D17"/>
    <w:rsid w:val="00B00D9E"/>
    <w:rsid w:val="00B02352"/>
    <w:rsid w:val="00B02DE1"/>
    <w:rsid w:val="00B0300B"/>
    <w:rsid w:val="00B04468"/>
    <w:rsid w:val="00B04487"/>
    <w:rsid w:val="00B044F3"/>
    <w:rsid w:val="00B05159"/>
    <w:rsid w:val="00B05457"/>
    <w:rsid w:val="00B057F5"/>
    <w:rsid w:val="00B05AA2"/>
    <w:rsid w:val="00B072F5"/>
    <w:rsid w:val="00B10B77"/>
    <w:rsid w:val="00B10BA1"/>
    <w:rsid w:val="00B11D88"/>
    <w:rsid w:val="00B128A0"/>
    <w:rsid w:val="00B1331D"/>
    <w:rsid w:val="00B14321"/>
    <w:rsid w:val="00B15D5E"/>
    <w:rsid w:val="00B15D79"/>
    <w:rsid w:val="00B16606"/>
    <w:rsid w:val="00B20240"/>
    <w:rsid w:val="00B2026A"/>
    <w:rsid w:val="00B218E3"/>
    <w:rsid w:val="00B21D39"/>
    <w:rsid w:val="00B22211"/>
    <w:rsid w:val="00B22A25"/>
    <w:rsid w:val="00B23281"/>
    <w:rsid w:val="00B25329"/>
    <w:rsid w:val="00B269A1"/>
    <w:rsid w:val="00B27571"/>
    <w:rsid w:val="00B31742"/>
    <w:rsid w:val="00B31F95"/>
    <w:rsid w:val="00B32B63"/>
    <w:rsid w:val="00B34843"/>
    <w:rsid w:val="00B35E55"/>
    <w:rsid w:val="00B40091"/>
    <w:rsid w:val="00B40AC4"/>
    <w:rsid w:val="00B4164B"/>
    <w:rsid w:val="00B43B1B"/>
    <w:rsid w:val="00B454D1"/>
    <w:rsid w:val="00B461C5"/>
    <w:rsid w:val="00B46305"/>
    <w:rsid w:val="00B47818"/>
    <w:rsid w:val="00B47F1A"/>
    <w:rsid w:val="00B53728"/>
    <w:rsid w:val="00B539E6"/>
    <w:rsid w:val="00B53F10"/>
    <w:rsid w:val="00B5409A"/>
    <w:rsid w:val="00B55574"/>
    <w:rsid w:val="00B57F9A"/>
    <w:rsid w:val="00B60F82"/>
    <w:rsid w:val="00B6108E"/>
    <w:rsid w:val="00B6400F"/>
    <w:rsid w:val="00B6525D"/>
    <w:rsid w:val="00B65ABA"/>
    <w:rsid w:val="00B6631A"/>
    <w:rsid w:val="00B6681F"/>
    <w:rsid w:val="00B67097"/>
    <w:rsid w:val="00B6790F"/>
    <w:rsid w:val="00B67B21"/>
    <w:rsid w:val="00B70DBF"/>
    <w:rsid w:val="00B716F1"/>
    <w:rsid w:val="00B71B3B"/>
    <w:rsid w:val="00B76EEE"/>
    <w:rsid w:val="00B77B78"/>
    <w:rsid w:val="00B77D3A"/>
    <w:rsid w:val="00B80661"/>
    <w:rsid w:val="00B808C4"/>
    <w:rsid w:val="00B80F48"/>
    <w:rsid w:val="00B81087"/>
    <w:rsid w:val="00B8123A"/>
    <w:rsid w:val="00B81863"/>
    <w:rsid w:val="00B82491"/>
    <w:rsid w:val="00B829CD"/>
    <w:rsid w:val="00B82CF5"/>
    <w:rsid w:val="00B83CAF"/>
    <w:rsid w:val="00B84096"/>
    <w:rsid w:val="00B840B0"/>
    <w:rsid w:val="00B85328"/>
    <w:rsid w:val="00B853DB"/>
    <w:rsid w:val="00B857CA"/>
    <w:rsid w:val="00B8610D"/>
    <w:rsid w:val="00B86198"/>
    <w:rsid w:val="00B86295"/>
    <w:rsid w:val="00B86534"/>
    <w:rsid w:val="00B87332"/>
    <w:rsid w:val="00B876F2"/>
    <w:rsid w:val="00B87C1C"/>
    <w:rsid w:val="00B87D61"/>
    <w:rsid w:val="00B912B6"/>
    <w:rsid w:val="00B91382"/>
    <w:rsid w:val="00B914AD"/>
    <w:rsid w:val="00B92401"/>
    <w:rsid w:val="00B9378A"/>
    <w:rsid w:val="00B93948"/>
    <w:rsid w:val="00BA17F1"/>
    <w:rsid w:val="00BA3F8A"/>
    <w:rsid w:val="00BA4BC7"/>
    <w:rsid w:val="00BA55B7"/>
    <w:rsid w:val="00BA58E4"/>
    <w:rsid w:val="00BA5A04"/>
    <w:rsid w:val="00BA5E47"/>
    <w:rsid w:val="00BA6061"/>
    <w:rsid w:val="00BA72D9"/>
    <w:rsid w:val="00BA7B49"/>
    <w:rsid w:val="00BA7D57"/>
    <w:rsid w:val="00BA7E79"/>
    <w:rsid w:val="00BA7FB3"/>
    <w:rsid w:val="00BB156E"/>
    <w:rsid w:val="00BB1A41"/>
    <w:rsid w:val="00BB204C"/>
    <w:rsid w:val="00BB2645"/>
    <w:rsid w:val="00BB2B72"/>
    <w:rsid w:val="00BB3330"/>
    <w:rsid w:val="00BB3E62"/>
    <w:rsid w:val="00BB4443"/>
    <w:rsid w:val="00BB4505"/>
    <w:rsid w:val="00BB471C"/>
    <w:rsid w:val="00BB47D7"/>
    <w:rsid w:val="00BB4A62"/>
    <w:rsid w:val="00BB72CE"/>
    <w:rsid w:val="00BB7FCD"/>
    <w:rsid w:val="00BC01C1"/>
    <w:rsid w:val="00BC028E"/>
    <w:rsid w:val="00BC05C6"/>
    <w:rsid w:val="00BC1752"/>
    <w:rsid w:val="00BC1A95"/>
    <w:rsid w:val="00BC3487"/>
    <w:rsid w:val="00BC42D4"/>
    <w:rsid w:val="00BC45A1"/>
    <w:rsid w:val="00BC4704"/>
    <w:rsid w:val="00BC52DC"/>
    <w:rsid w:val="00BC5A34"/>
    <w:rsid w:val="00BC62F8"/>
    <w:rsid w:val="00BC6854"/>
    <w:rsid w:val="00BC6961"/>
    <w:rsid w:val="00BC72E6"/>
    <w:rsid w:val="00BC7871"/>
    <w:rsid w:val="00BD1590"/>
    <w:rsid w:val="00BD17F5"/>
    <w:rsid w:val="00BD2838"/>
    <w:rsid w:val="00BD41B8"/>
    <w:rsid w:val="00BD5543"/>
    <w:rsid w:val="00BD6C8F"/>
    <w:rsid w:val="00BD6E05"/>
    <w:rsid w:val="00BD72E8"/>
    <w:rsid w:val="00BD786F"/>
    <w:rsid w:val="00BE1951"/>
    <w:rsid w:val="00BE31B5"/>
    <w:rsid w:val="00BE519A"/>
    <w:rsid w:val="00BE54D0"/>
    <w:rsid w:val="00BE5949"/>
    <w:rsid w:val="00BE6A62"/>
    <w:rsid w:val="00BE7855"/>
    <w:rsid w:val="00BE7E36"/>
    <w:rsid w:val="00BF0491"/>
    <w:rsid w:val="00BF0E63"/>
    <w:rsid w:val="00BF10AB"/>
    <w:rsid w:val="00BF21FE"/>
    <w:rsid w:val="00BF2295"/>
    <w:rsid w:val="00BF24C7"/>
    <w:rsid w:val="00BF29D2"/>
    <w:rsid w:val="00BF4DAA"/>
    <w:rsid w:val="00BF5212"/>
    <w:rsid w:val="00BF6B6C"/>
    <w:rsid w:val="00BF6D23"/>
    <w:rsid w:val="00BF706C"/>
    <w:rsid w:val="00BF7251"/>
    <w:rsid w:val="00BF72CE"/>
    <w:rsid w:val="00BF7E63"/>
    <w:rsid w:val="00BF7F28"/>
    <w:rsid w:val="00C00193"/>
    <w:rsid w:val="00C0043B"/>
    <w:rsid w:val="00C01909"/>
    <w:rsid w:val="00C02C71"/>
    <w:rsid w:val="00C05787"/>
    <w:rsid w:val="00C05B0F"/>
    <w:rsid w:val="00C07776"/>
    <w:rsid w:val="00C07D1B"/>
    <w:rsid w:val="00C10A4B"/>
    <w:rsid w:val="00C11871"/>
    <w:rsid w:val="00C12D2F"/>
    <w:rsid w:val="00C13059"/>
    <w:rsid w:val="00C14527"/>
    <w:rsid w:val="00C14558"/>
    <w:rsid w:val="00C148F2"/>
    <w:rsid w:val="00C14C70"/>
    <w:rsid w:val="00C152C6"/>
    <w:rsid w:val="00C156D4"/>
    <w:rsid w:val="00C16217"/>
    <w:rsid w:val="00C167A3"/>
    <w:rsid w:val="00C2062C"/>
    <w:rsid w:val="00C2181C"/>
    <w:rsid w:val="00C2297D"/>
    <w:rsid w:val="00C230AE"/>
    <w:rsid w:val="00C2657D"/>
    <w:rsid w:val="00C26A87"/>
    <w:rsid w:val="00C26A99"/>
    <w:rsid w:val="00C274D0"/>
    <w:rsid w:val="00C27F41"/>
    <w:rsid w:val="00C35E77"/>
    <w:rsid w:val="00C3745D"/>
    <w:rsid w:val="00C374EE"/>
    <w:rsid w:val="00C40BFD"/>
    <w:rsid w:val="00C416E1"/>
    <w:rsid w:val="00C41E5F"/>
    <w:rsid w:val="00C426A1"/>
    <w:rsid w:val="00C4348C"/>
    <w:rsid w:val="00C45AFC"/>
    <w:rsid w:val="00C45EE2"/>
    <w:rsid w:val="00C45F23"/>
    <w:rsid w:val="00C471F6"/>
    <w:rsid w:val="00C47BF8"/>
    <w:rsid w:val="00C500BC"/>
    <w:rsid w:val="00C508BB"/>
    <w:rsid w:val="00C51B1C"/>
    <w:rsid w:val="00C532D2"/>
    <w:rsid w:val="00C53DCE"/>
    <w:rsid w:val="00C53DE2"/>
    <w:rsid w:val="00C544B8"/>
    <w:rsid w:val="00C54AF3"/>
    <w:rsid w:val="00C5670C"/>
    <w:rsid w:val="00C5785A"/>
    <w:rsid w:val="00C61B10"/>
    <w:rsid w:val="00C629A0"/>
    <w:rsid w:val="00C633B7"/>
    <w:rsid w:val="00C6387B"/>
    <w:rsid w:val="00C65062"/>
    <w:rsid w:val="00C655F2"/>
    <w:rsid w:val="00C659A9"/>
    <w:rsid w:val="00C65B4C"/>
    <w:rsid w:val="00C65B61"/>
    <w:rsid w:val="00C65FD2"/>
    <w:rsid w:val="00C660E5"/>
    <w:rsid w:val="00C66129"/>
    <w:rsid w:val="00C661E0"/>
    <w:rsid w:val="00C703AB"/>
    <w:rsid w:val="00C70E53"/>
    <w:rsid w:val="00C71BAB"/>
    <w:rsid w:val="00C72979"/>
    <w:rsid w:val="00C74528"/>
    <w:rsid w:val="00C74EB4"/>
    <w:rsid w:val="00C75883"/>
    <w:rsid w:val="00C7651A"/>
    <w:rsid w:val="00C76B8C"/>
    <w:rsid w:val="00C77042"/>
    <w:rsid w:val="00C77131"/>
    <w:rsid w:val="00C77559"/>
    <w:rsid w:val="00C7777F"/>
    <w:rsid w:val="00C77F77"/>
    <w:rsid w:val="00C81529"/>
    <w:rsid w:val="00C81BA6"/>
    <w:rsid w:val="00C82ACA"/>
    <w:rsid w:val="00C8377C"/>
    <w:rsid w:val="00C8490D"/>
    <w:rsid w:val="00C863B5"/>
    <w:rsid w:val="00C8691B"/>
    <w:rsid w:val="00C877CD"/>
    <w:rsid w:val="00C902E9"/>
    <w:rsid w:val="00C908B7"/>
    <w:rsid w:val="00C90BE8"/>
    <w:rsid w:val="00C90FEB"/>
    <w:rsid w:val="00C91D81"/>
    <w:rsid w:val="00C92A42"/>
    <w:rsid w:val="00C930A8"/>
    <w:rsid w:val="00C9384B"/>
    <w:rsid w:val="00C93998"/>
    <w:rsid w:val="00C94B3E"/>
    <w:rsid w:val="00C96451"/>
    <w:rsid w:val="00C968B9"/>
    <w:rsid w:val="00CA03BD"/>
    <w:rsid w:val="00CA18F2"/>
    <w:rsid w:val="00CA1D91"/>
    <w:rsid w:val="00CA217E"/>
    <w:rsid w:val="00CA3617"/>
    <w:rsid w:val="00CA3D9E"/>
    <w:rsid w:val="00CA423F"/>
    <w:rsid w:val="00CA4871"/>
    <w:rsid w:val="00CA4FB6"/>
    <w:rsid w:val="00CA55E9"/>
    <w:rsid w:val="00CA5777"/>
    <w:rsid w:val="00CA656F"/>
    <w:rsid w:val="00CA6722"/>
    <w:rsid w:val="00CA6D4E"/>
    <w:rsid w:val="00CA7B4B"/>
    <w:rsid w:val="00CA7F80"/>
    <w:rsid w:val="00CB00DC"/>
    <w:rsid w:val="00CB36A8"/>
    <w:rsid w:val="00CB3AB5"/>
    <w:rsid w:val="00CB4FC7"/>
    <w:rsid w:val="00CB57A4"/>
    <w:rsid w:val="00CB5B2F"/>
    <w:rsid w:val="00CB6AEA"/>
    <w:rsid w:val="00CB751C"/>
    <w:rsid w:val="00CC02DC"/>
    <w:rsid w:val="00CC0A6E"/>
    <w:rsid w:val="00CC0F15"/>
    <w:rsid w:val="00CC12FD"/>
    <w:rsid w:val="00CC139A"/>
    <w:rsid w:val="00CC1DFE"/>
    <w:rsid w:val="00CC1E7A"/>
    <w:rsid w:val="00CC3398"/>
    <w:rsid w:val="00CC3516"/>
    <w:rsid w:val="00CC38C9"/>
    <w:rsid w:val="00CC38ED"/>
    <w:rsid w:val="00CC457E"/>
    <w:rsid w:val="00CC4BB1"/>
    <w:rsid w:val="00CC4E6D"/>
    <w:rsid w:val="00CC4F64"/>
    <w:rsid w:val="00CC5051"/>
    <w:rsid w:val="00CC5B83"/>
    <w:rsid w:val="00CC6EF3"/>
    <w:rsid w:val="00CC7361"/>
    <w:rsid w:val="00CD058C"/>
    <w:rsid w:val="00CD39C6"/>
    <w:rsid w:val="00CD3B98"/>
    <w:rsid w:val="00CD405D"/>
    <w:rsid w:val="00CD4216"/>
    <w:rsid w:val="00CD4465"/>
    <w:rsid w:val="00CD518C"/>
    <w:rsid w:val="00CD6458"/>
    <w:rsid w:val="00CD6692"/>
    <w:rsid w:val="00CD733F"/>
    <w:rsid w:val="00CD7C53"/>
    <w:rsid w:val="00CD7C65"/>
    <w:rsid w:val="00CE0942"/>
    <w:rsid w:val="00CE0DAF"/>
    <w:rsid w:val="00CE17C7"/>
    <w:rsid w:val="00CE1DCD"/>
    <w:rsid w:val="00CE2276"/>
    <w:rsid w:val="00CE3563"/>
    <w:rsid w:val="00CE374F"/>
    <w:rsid w:val="00CE4C70"/>
    <w:rsid w:val="00CE6326"/>
    <w:rsid w:val="00CE640F"/>
    <w:rsid w:val="00CE645D"/>
    <w:rsid w:val="00CE657E"/>
    <w:rsid w:val="00CE7745"/>
    <w:rsid w:val="00CE7CA5"/>
    <w:rsid w:val="00CF1539"/>
    <w:rsid w:val="00CF19BB"/>
    <w:rsid w:val="00CF1D81"/>
    <w:rsid w:val="00CF1F92"/>
    <w:rsid w:val="00CF2A7D"/>
    <w:rsid w:val="00CF2DC9"/>
    <w:rsid w:val="00CF4630"/>
    <w:rsid w:val="00CF5128"/>
    <w:rsid w:val="00CF5472"/>
    <w:rsid w:val="00CF5EC5"/>
    <w:rsid w:val="00CF6C9E"/>
    <w:rsid w:val="00CF7CB6"/>
    <w:rsid w:val="00D020D3"/>
    <w:rsid w:val="00D02299"/>
    <w:rsid w:val="00D022BC"/>
    <w:rsid w:val="00D034E9"/>
    <w:rsid w:val="00D03540"/>
    <w:rsid w:val="00D03D89"/>
    <w:rsid w:val="00D047B8"/>
    <w:rsid w:val="00D11C50"/>
    <w:rsid w:val="00D137B0"/>
    <w:rsid w:val="00D1385C"/>
    <w:rsid w:val="00D13F28"/>
    <w:rsid w:val="00D14776"/>
    <w:rsid w:val="00D15BB2"/>
    <w:rsid w:val="00D15CF8"/>
    <w:rsid w:val="00D160BA"/>
    <w:rsid w:val="00D16615"/>
    <w:rsid w:val="00D166B8"/>
    <w:rsid w:val="00D17321"/>
    <w:rsid w:val="00D1762D"/>
    <w:rsid w:val="00D17EB7"/>
    <w:rsid w:val="00D20090"/>
    <w:rsid w:val="00D20F4B"/>
    <w:rsid w:val="00D213F0"/>
    <w:rsid w:val="00D232B5"/>
    <w:rsid w:val="00D2496F"/>
    <w:rsid w:val="00D3086D"/>
    <w:rsid w:val="00D311AB"/>
    <w:rsid w:val="00D3143F"/>
    <w:rsid w:val="00D32290"/>
    <w:rsid w:val="00D325A8"/>
    <w:rsid w:val="00D32D84"/>
    <w:rsid w:val="00D336FA"/>
    <w:rsid w:val="00D339D7"/>
    <w:rsid w:val="00D34416"/>
    <w:rsid w:val="00D3466E"/>
    <w:rsid w:val="00D34A4E"/>
    <w:rsid w:val="00D36B9A"/>
    <w:rsid w:val="00D37F29"/>
    <w:rsid w:val="00D4007C"/>
    <w:rsid w:val="00D40240"/>
    <w:rsid w:val="00D4053A"/>
    <w:rsid w:val="00D411BB"/>
    <w:rsid w:val="00D436BB"/>
    <w:rsid w:val="00D442AD"/>
    <w:rsid w:val="00D45963"/>
    <w:rsid w:val="00D46315"/>
    <w:rsid w:val="00D5088A"/>
    <w:rsid w:val="00D521A7"/>
    <w:rsid w:val="00D521B7"/>
    <w:rsid w:val="00D55041"/>
    <w:rsid w:val="00D55CEA"/>
    <w:rsid w:val="00D5618A"/>
    <w:rsid w:val="00D57234"/>
    <w:rsid w:val="00D5784B"/>
    <w:rsid w:val="00D57923"/>
    <w:rsid w:val="00D62C85"/>
    <w:rsid w:val="00D63EFB"/>
    <w:rsid w:val="00D6517A"/>
    <w:rsid w:val="00D658AF"/>
    <w:rsid w:val="00D66E0E"/>
    <w:rsid w:val="00D66FAF"/>
    <w:rsid w:val="00D67E63"/>
    <w:rsid w:val="00D70289"/>
    <w:rsid w:val="00D70A79"/>
    <w:rsid w:val="00D71481"/>
    <w:rsid w:val="00D7267F"/>
    <w:rsid w:val="00D7329B"/>
    <w:rsid w:val="00D73403"/>
    <w:rsid w:val="00D74AA1"/>
    <w:rsid w:val="00D76B9A"/>
    <w:rsid w:val="00D77F0F"/>
    <w:rsid w:val="00D80E45"/>
    <w:rsid w:val="00D81656"/>
    <w:rsid w:val="00D819D6"/>
    <w:rsid w:val="00D81AB4"/>
    <w:rsid w:val="00D825F0"/>
    <w:rsid w:val="00D82A71"/>
    <w:rsid w:val="00D82E03"/>
    <w:rsid w:val="00D83DE9"/>
    <w:rsid w:val="00D8450D"/>
    <w:rsid w:val="00D84BFC"/>
    <w:rsid w:val="00D902FD"/>
    <w:rsid w:val="00D9237A"/>
    <w:rsid w:val="00D92D63"/>
    <w:rsid w:val="00D93BC3"/>
    <w:rsid w:val="00D94DF0"/>
    <w:rsid w:val="00D95AF9"/>
    <w:rsid w:val="00D964A7"/>
    <w:rsid w:val="00D97126"/>
    <w:rsid w:val="00D972E1"/>
    <w:rsid w:val="00DA09C9"/>
    <w:rsid w:val="00DA0FCD"/>
    <w:rsid w:val="00DA1822"/>
    <w:rsid w:val="00DA1C90"/>
    <w:rsid w:val="00DA217C"/>
    <w:rsid w:val="00DA2A7C"/>
    <w:rsid w:val="00DA32CD"/>
    <w:rsid w:val="00DA38A0"/>
    <w:rsid w:val="00DA5354"/>
    <w:rsid w:val="00DA63AE"/>
    <w:rsid w:val="00DA68D1"/>
    <w:rsid w:val="00DA7841"/>
    <w:rsid w:val="00DB0666"/>
    <w:rsid w:val="00DB0B28"/>
    <w:rsid w:val="00DB1AD1"/>
    <w:rsid w:val="00DB248A"/>
    <w:rsid w:val="00DB2D93"/>
    <w:rsid w:val="00DB3620"/>
    <w:rsid w:val="00DB4883"/>
    <w:rsid w:val="00DB5147"/>
    <w:rsid w:val="00DB5E1F"/>
    <w:rsid w:val="00DB6123"/>
    <w:rsid w:val="00DB630B"/>
    <w:rsid w:val="00DB6FE5"/>
    <w:rsid w:val="00DB703B"/>
    <w:rsid w:val="00DB76D3"/>
    <w:rsid w:val="00DC0063"/>
    <w:rsid w:val="00DC00B3"/>
    <w:rsid w:val="00DC0437"/>
    <w:rsid w:val="00DC1973"/>
    <w:rsid w:val="00DC19D8"/>
    <w:rsid w:val="00DC2613"/>
    <w:rsid w:val="00DC375A"/>
    <w:rsid w:val="00DC3AA8"/>
    <w:rsid w:val="00DC4512"/>
    <w:rsid w:val="00DC6466"/>
    <w:rsid w:val="00DC6646"/>
    <w:rsid w:val="00DC67AB"/>
    <w:rsid w:val="00DC73C9"/>
    <w:rsid w:val="00DC75CF"/>
    <w:rsid w:val="00DD0BC1"/>
    <w:rsid w:val="00DD13E0"/>
    <w:rsid w:val="00DD222D"/>
    <w:rsid w:val="00DD3385"/>
    <w:rsid w:val="00DD3691"/>
    <w:rsid w:val="00DD44FD"/>
    <w:rsid w:val="00DD4B55"/>
    <w:rsid w:val="00DD5A4E"/>
    <w:rsid w:val="00DD5B80"/>
    <w:rsid w:val="00DD5DD5"/>
    <w:rsid w:val="00DD7205"/>
    <w:rsid w:val="00DE021B"/>
    <w:rsid w:val="00DE1E90"/>
    <w:rsid w:val="00DE24E6"/>
    <w:rsid w:val="00DE2896"/>
    <w:rsid w:val="00DE29A4"/>
    <w:rsid w:val="00DE44A8"/>
    <w:rsid w:val="00DE4976"/>
    <w:rsid w:val="00DE5064"/>
    <w:rsid w:val="00DE5C8A"/>
    <w:rsid w:val="00DE69C8"/>
    <w:rsid w:val="00DE6A66"/>
    <w:rsid w:val="00DF04AA"/>
    <w:rsid w:val="00DF07AD"/>
    <w:rsid w:val="00DF07C4"/>
    <w:rsid w:val="00DF1ED0"/>
    <w:rsid w:val="00DF1FC2"/>
    <w:rsid w:val="00DF2E90"/>
    <w:rsid w:val="00DF305A"/>
    <w:rsid w:val="00DF32A0"/>
    <w:rsid w:val="00DF3364"/>
    <w:rsid w:val="00DF39DC"/>
    <w:rsid w:val="00DF4289"/>
    <w:rsid w:val="00DF4C50"/>
    <w:rsid w:val="00DF504C"/>
    <w:rsid w:val="00DF694B"/>
    <w:rsid w:val="00DF7353"/>
    <w:rsid w:val="00DF797B"/>
    <w:rsid w:val="00DF7C0F"/>
    <w:rsid w:val="00E00092"/>
    <w:rsid w:val="00E0085B"/>
    <w:rsid w:val="00E021A3"/>
    <w:rsid w:val="00E03330"/>
    <w:rsid w:val="00E0336D"/>
    <w:rsid w:val="00E055BB"/>
    <w:rsid w:val="00E10898"/>
    <w:rsid w:val="00E11988"/>
    <w:rsid w:val="00E11F61"/>
    <w:rsid w:val="00E12D63"/>
    <w:rsid w:val="00E12D92"/>
    <w:rsid w:val="00E1405C"/>
    <w:rsid w:val="00E1421F"/>
    <w:rsid w:val="00E150F0"/>
    <w:rsid w:val="00E1559E"/>
    <w:rsid w:val="00E155ED"/>
    <w:rsid w:val="00E15DA9"/>
    <w:rsid w:val="00E15F4C"/>
    <w:rsid w:val="00E1629C"/>
    <w:rsid w:val="00E16D09"/>
    <w:rsid w:val="00E17427"/>
    <w:rsid w:val="00E1797D"/>
    <w:rsid w:val="00E17B9E"/>
    <w:rsid w:val="00E20600"/>
    <w:rsid w:val="00E208F6"/>
    <w:rsid w:val="00E2095D"/>
    <w:rsid w:val="00E24136"/>
    <w:rsid w:val="00E2467C"/>
    <w:rsid w:val="00E26055"/>
    <w:rsid w:val="00E2607A"/>
    <w:rsid w:val="00E26A32"/>
    <w:rsid w:val="00E26B5D"/>
    <w:rsid w:val="00E275F9"/>
    <w:rsid w:val="00E30414"/>
    <w:rsid w:val="00E304EF"/>
    <w:rsid w:val="00E305F2"/>
    <w:rsid w:val="00E321D2"/>
    <w:rsid w:val="00E37DDF"/>
    <w:rsid w:val="00E40769"/>
    <w:rsid w:val="00E408A1"/>
    <w:rsid w:val="00E40DF4"/>
    <w:rsid w:val="00E40F13"/>
    <w:rsid w:val="00E42BE4"/>
    <w:rsid w:val="00E42C90"/>
    <w:rsid w:val="00E42E8B"/>
    <w:rsid w:val="00E4513D"/>
    <w:rsid w:val="00E45198"/>
    <w:rsid w:val="00E46349"/>
    <w:rsid w:val="00E46549"/>
    <w:rsid w:val="00E4699E"/>
    <w:rsid w:val="00E47495"/>
    <w:rsid w:val="00E47663"/>
    <w:rsid w:val="00E507BD"/>
    <w:rsid w:val="00E51498"/>
    <w:rsid w:val="00E51CC5"/>
    <w:rsid w:val="00E52A93"/>
    <w:rsid w:val="00E53168"/>
    <w:rsid w:val="00E535D7"/>
    <w:rsid w:val="00E53688"/>
    <w:rsid w:val="00E538CF"/>
    <w:rsid w:val="00E559CC"/>
    <w:rsid w:val="00E5687F"/>
    <w:rsid w:val="00E56B99"/>
    <w:rsid w:val="00E56BB5"/>
    <w:rsid w:val="00E57987"/>
    <w:rsid w:val="00E57CEA"/>
    <w:rsid w:val="00E6002C"/>
    <w:rsid w:val="00E609F2"/>
    <w:rsid w:val="00E60CFC"/>
    <w:rsid w:val="00E60F12"/>
    <w:rsid w:val="00E61913"/>
    <w:rsid w:val="00E63228"/>
    <w:rsid w:val="00E64BB7"/>
    <w:rsid w:val="00E652FB"/>
    <w:rsid w:val="00E65628"/>
    <w:rsid w:val="00E66C20"/>
    <w:rsid w:val="00E67151"/>
    <w:rsid w:val="00E70157"/>
    <w:rsid w:val="00E71651"/>
    <w:rsid w:val="00E71C46"/>
    <w:rsid w:val="00E72007"/>
    <w:rsid w:val="00E72347"/>
    <w:rsid w:val="00E72803"/>
    <w:rsid w:val="00E731B7"/>
    <w:rsid w:val="00E74680"/>
    <w:rsid w:val="00E75ED2"/>
    <w:rsid w:val="00E75EF4"/>
    <w:rsid w:val="00E779C2"/>
    <w:rsid w:val="00E8280C"/>
    <w:rsid w:val="00E82DA7"/>
    <w:rsid w:val="00E82DE1"/>
    <w:rsid w:val="00E83E4C"/>
    <w:rsid w:val="00E8487C"/>
    <w:rsid w:val="00E8528B"/>
    <w:rsid w:val="00E85498"/>
    <w:rsid w:val="00E8662D"/>
    <w:rsid w:val="00E86BD2"/>
    <w:rsid w:val="00E91933"/>
    <w:rsid w:val="00E92A81"/>
    <w:rsid w:val="00E95CCA"/>
    <w:rsid w:val="00E95FC3"/>
    <w:rsid w:val="00E969B1"/>
    <w:rsid w:val="00E9738A"/>
    <w:rsid w:val="00E97A9C"/>
    <w:rsid w:val="00EA0B78"/>
    <w:rsid w:val="00EA0CB5"/>
    <w:rsid w:val="00EA154F"/>
    <w:rsid w:val="00EA1660"/>
    <w:rsid w:val="00EA2EF1"/>
    <w:rsid w:val="00EA3738"/>
    <w:rsid w:val="00EA37BD"/>
    <w:rsid w:val="00EB226C"/>
    <w:rsid w:val="00EB2749"/>
    <w:rsid w:val="00EB2B15"/>
    <w:rsid w:val="00EB2E19"/>
    <w:rsid w:val="00EB300B"/>
    <w:rsid w:val="00EB362F"/>
    <w:rsid w:val="00EB3857"/>
    <w:rsid w:val="00EB445A"/>
    <w:rsid w:val="00EB54DE"/>
    <w:rsid w:val="00EB57C1"/>
    <w:rsid w:val="00EB5F46"/>
    <w:rsid w:val="00EB6552"/>
    <w:rsid w:val="00EB70A0"/>
    <w:rsid w:val="00EB73CD"/>
    <w:rsid w:val="00EC0692"/>
    <w:rsid w:val="00EC1784"/>
    <w:rsid w:val="00EC18E6"/>
    <w:rsid w:val="00EC1984"/>
    <w:rsid w:val="00EC234C"/>
    <w:rsid w:val="00EC26E5"/>
    <w:rsid w:val="00EC2AE9"/>
    <w:rsid w:val="00EC48B7"/>
    <w:rsid w:val="00EC70C1"/>
    <w:rsid w:val="00ED04D9"/>
    <w:rsid w:val="00ED0796"/>
    <w:rsid w:val="00ED3529"/>
    <w:rsid w:val="00ED3B3D"/>
    <w:rsid w:val="00ED434D"/>
    <w:rsid w:val="00ED4362"/>
    <w:rsid w:val="00ED4BE5"/>
    <w:rsid w:val="00ED4D17"/>
    <w:rsid w:val="00ED5F71"/>
    <w:rsid w:val="00ED6B26"/>
    <w:rsid w:val="00ED6CE8"/>
    <w:rsid w:val="00ED7615"/>
    <w:rsid w:val="00ED7BF2"/>
    <w:rsid w:val="00EE1409"/>
    <w:rsid w:val="00EE2C78"/>
    <w:rsid w:val="00EE3BB7"/>
    <w:rsid w:val="00EE3E2D"/>
    <w:rsid w:val="00EE47D5"/>
    <w:rsid w:val="00EE4BCD"/>
    <w:rsid w:val="00EE4DB8"/>
    <w:rsid w:val="00EE5A6A"/>
    <w:rsid w:val="00EE6CD3"/>
    <w:rsid w:val="00EE73F6"/>
    <w:rsid w:val="00EF042B"/>
    <w:rsid w:val="00EF1443"/>
    <w:rsid w:val="00EF20D7"/>
    <w:rsid w:val="00EF2AC5"/>
    <w:rsid w:val="00EF3419"/>
    <w:rsid w:val="00EF3420"/>
    <w:rsid w:val="00EF3DBD"/>
    <w:rsid w:val="00EF5683"/>
    <w:rsid w:val="00EF5AD7"/>
    <w:rsid w:val="00EF67AB"/>
    <w:rsid w:val="00EF6EBA"/>
    <w:rsid w:val="00EF76EE"/>
    <w:rsid w:val="00F0119C"/>
    <w:rsid w:val="00F0172C"/>
    <w:rsid w:val="00F01884"/>
    <w:rsid w:val="00F02BDB"/>
    <w:rsid w:val="00F03B78"/>
    <w:rsid w:val="00F03D93"/>
    <w:rsid w:val="00F03EAE"/>
    <w:rsid w:val="00F0441B"/>
    <w:rsid w:val="00F061B8"/>
    <w:rsid w:val="00F06C0F"/>
    <w:rsid w:val="00F070E5"/>
    <w:rsid w:val="00F074FE"/>
    <w:rsid w:val="00F07623"/>
    <w:rsid w:val="00F07A53"/>
    <w:rsid w:val="00F07D0B"/>
    <w:rsid w:val="00F10895"/>
    <w:rsid w:val="00F10DC7"/>
    <w:rsid w:val="00F15682"/>
    <w:rsid w:val="00F15688"/>
    <w:rsid w:val="00F15A5E"/>
    <w:rsid w:val="00F16E2D"/>
    <w:rsid w:val="00F17480"/>
    <w:rsid w:val="00F17901"/>
    <w:rsid w:val="00F20325"/>
    <w:rsid w:val="00F2073E"/>
    <w:rsid w:val="00F21528"/>
    <w:rsid w:val="00F21D20"/>
    <w:rsid w:val="00F22347"/>
    <w:rsid w:val="00F22DEE"/>
    <w:rsid w:val="00F272FB"/>
    <w:rsid w:val="00F27998"/>
    <w:rsid w:val="00F3136B"/>
    <w:rsid w:val="00F314F1"/>
    <w:rsid w:val="00F327EA"/>
    <w:rsid w:val="00F33641"/>
    <w:rsid w:val="00F33E3A"/>
    <w:rsid w:val="00F356F8"/>
    <w:rsid w:val="00F37286"/>
    <w:rsid w:val="00F42534"/>
    <w:rsid w:val="00F42842"/>
    <w:rsid w:val="00F4320C"/>
    <w:rsid w:val="00F43AB0"/>
    <w:rsid w:val="00F43EE0"/>
    <w:rsid w:val="00F44711"/>
    <w:rsid w:val="00F44DC1"/>
    <w:rsid w:val="00F46695"/>
    <w:rsid w:val="00F46E40"/>
    <w:rsid w:val="00F4760A"/>
    <w:rsid w:val="00F509AE"/>
    <w:rsid w:val="00F51BB2"/>
    <w:rsid w:val="00F51C26"/>
    <w:rsid w:val="00F521E2"/>
    <w:rsid w:val="00F529FE"/>
    <w:rsid w:val="00F52ACC"/>
    <w:rsid w:val="00F52B8E"/>
    <w:rsid w:val="00F52EB7"/>
    <w:rsid w:val="00F52F03"/>
    <w:rsid w:val="00F52F8E"/>
    <w:rsid w:val="00F53A10"/>
    <w:rsid w:val="00F53CFD"/>
    <w:rsid w:val="00F542C9"/>
    <w:rsid w:val="00F5471D"/>
    <w:rsid w:val="00F54782"/>
    <w:rsid w:val="00F54AF5"/>
    <w:rsid w:val="00F557E3"/>
    <w:rsid w:val="00F5615B"/>
    <w:rsid w:val="00F61A24"/>
    <w:rsid w:val="00F61A60"/>
    <w:rsid w:val="00F61E78"/>
    <w:rsid w:val="00F62353"/>
    <w:rsid w:val="00F635C5"/>
    <w:rsid w:val="00F642CC"/>
    <w:rsid w:val="00F648B1"/>
    <w:rsid w:val="00F64D7B"/>
    <w:rsid w:val="00F64E2B"/>
    <w:rsid w:val="00F654BA"/>
    <w:rsid w:val="00F6754C"/>
    <w:rsid w:val="00F6758C"/>
    <w:rsid w:val="00F677E7"/>
    <w:rsid w:val="00F70199"/>
    <w:rsid w:val="00F706FD"/>
    <w:rsid w:val="00F711A0"/>
    <w:rsid w:val="00F736E3"/>
    <w:rsid w:val="00F7531F"/>
    <w:rsid w:val="00F75698"/>
    <w:rsid w:val="00F75F82"/>
    <w:rsid w:val="00F76373"/>
    <w:rsid w:val="00F76568"/>
    <w:rsid w:val="00F767E8"/>
    <w:rsid w:val="00F77943"/>
    <w:rsid w:val="00F807FF"/>
    <w:rsid w:val="00F82855"/>
    <w:rsid w:val="00F8338E"/>
    <w:rsid w:val="00F8443A"/>
    <w:rsid w:val="00F853E7"/>
    <w:rsid w:val="00F85631"/>
    <w:rsid w:val="00F86A3F"/>
    <w:rsid w:val="00F8728A"/>
    <w:rsid w:val="00F90266"/>
    <w:rsid w:val="00F90750"/>
    <w:rsid w:val="00F90A5A"/>
    <w:rsid w:val="00F91297"/>
    <w:rsid w:val="00F9133B"/>
    <w:rsid w:val="00F914AC"/>
    <w:rsid w:val="00F921F3"/>
    <w:rsid w:val="00F92A34"/>
    <w:rsid w:val="00F92B3D"/>
    <w:rsid w:val="00F9359A"/>
    <w:rsid w:val="00F95057"/>
    <w:rsid w:val="00F963E8"/>
    <w:rsid w:val="00F96918"/>
    <w:rsid w:val="00F97730"/>
    <w:rsid w:val="00F97F01"/>
    <w:rsid w:val="00FA1016"/>
    <w:rsid w:val="00FA1436"/>
    <w:rsid w:val="00FA1792"/>
    <w:rsid w:val="00FA1B4F"/>
    <w:rsid w:val="00FA1D2F"/>
    <w:rsid w:val="00FA23A5"/>
    <w:rsid w:val="00FA3A17"/>
    <w:rsid w:val="00FA50E5"/>
    <w:rsid w:val="00FA5F7C"/>
    <w:rsid w:val="00FB0EDA"/>
    <w:rsid w:val="00FB101C"/>
    <w:rsid w:val="00FB1C23"/>
    <w:rsid w:val="00FB2E86"/>
    <w:rsid w:val="00FB32A4"/>
    <w:rsid w:val="00FB3D56"/>
    <w:rsid w:val="00FB3F34"/>
    <w:rsid w:val="00FB47FA"/>
    <w:rsid w:val="00FB4A22"/>
    <w:rsid w:val="00FB4A8D"/>
    <w:rsid w:val="00FB4FE9"/>
    <w:rsid w:val="00FB528C"/>
    <w:rsid w:val="00FB594D"/>
    <w:rsid w:val="00FB739F"/>
    <w:rsid w:val="00FC04CB"/>
    <w:rsid w:val="00FC242C"/>
    <w:rsid w:val="00FC2B65"/>
    <w:rsid w:val="00FC309B"/>
    <w:rsid w:val="00FC3E14"/>
    <w:rsid w:val="00FC4020"/>
    <w:rsid w:val="00FC4056"/>
    <w:rsid w:val="00FC49BB"/>
    <w:rsid w:val="00FC4FB3"/>
    <w:rsid w:val="00FC5406"/>
    <w:rsid w:val="00FC7718"/>
    <w:rsid w:val="00FC7FFC"/>
    <w:rsid w:val="00FD0FE5"/>
    <w:rsid w:val="00FD28D8"/>
    <w:rsid w:val="00FD316C"/>
    <w:rsid w:val="00FD3B93"/>
    <w:rsid w:val="00FD4049"/>
    <w:rsid w:val="00FD47EC"/>
    <w:rsid w:val="00FD4CAC"/>
    <w:rsid w:val="00FD544D"/>
    <w:rsid w:val="00FD616B"/>
    <w:rsid w:val="00FD701C"/>
    <w:rsid w:val="00FD7914"/>
    <w:rsid w:val="00FE0275"/>
    <w:rsid w:val="00FE07C2"/>
    <w:rsid w:val="00FE10B9"/>
    <w:rsid w:val="00FE1D5D"/>
    <w:rsid w:val="00FE23CB"/>
    <w:rsid w:val="00FE306F"/>
    <w:rsid w:val="00FE367F"/>
    <w:rsid w:val="00FE407D"/>
    <w:rsid w:val="00FE52E8"/>
    <w:rsid w:val="00FE5431"/>
    <w:rsid w:val="00FE5A06"/>
    <w:rsid w:val="00FE61A2"/>
    <w:rsid w:val="00FE6A13"/>
    <w:rsid w:val="00FF0047"/>
    <w:rsid w:val="00FF0531"/>
    <w:rsid w:val="00FF0DAE"/>
    <w:rsid w:val="00FF0E7C"/>
    <w:rsid w:val="00FF1529"/>
    <w:rsid w:val="00FF21F3"/>
    <w:rsid w:val="00FF243F"/>
    <w:rsid w:val="00FF29DC"/>
    <w:rsid w:val="00FF2B5F"/>
    <w:rsid w:val="00FF3859"/>
    <w:rsid w:val="00FF4607"/>
    <w:rsid w:val="00FF5595"/>
    <w:rsid w:val="00FF5814"/>
    <w:rsid w:val="00FF639A"/>
    <w:rsid w:val="00FF7E35"/>
    <w:rsid w:val="0133CA52"/>
    <w:rsid w:val="01457DB6"/>
    <w:rsid w:val="022D1427"/>
    <w:rsid w:val="0542A865"/>
    <w:rsid w:val="063A280C"/>
    <w:rsid w:val="065349AD"/>
    <w:rsid w:val="082A8B7C"/>
    <w:rsid w:val="0AD73F75"/>
    <w:rsid w:val="0C4DD731"/>
    <w:rsid w:val="0D6A5B05"/>
    <w:rsid w:val="0F5697D4"/>
    <w:rsid w:val="0FF8AA30"/>
    <w:rsid w:val="11C5C873"/>
    <w:rsid w:val="11E0D73A"/>
    <w:rsid w:val="145E8FBA"/>
    <w:rsid w:val="15F6BF85"/>
    <w:rsid w:val="164C4E7C"/>
    <w:rsid w:val="186680FB"/>
    <w:rsid w:val="1A2743C7"/>
    <w:rsid w:val="1B93DD67"/>
    <w:rsid w:val="1D4B2969"/>
    <w:rsid w:val="1E990753"/>
    <w:rsid w:val="1F098920"/>
    <w:rsid w:val="1F744258"/>
    <w:rsid w:val="1F8A5BF2"/>
    <w:rsid w:val="20AFEF0F"/>
    <w:rsid w:val="20EE7BF9"/>
    <w:rsid w:val="2197238A"/>
    <w:rsid w:val="22662038"/>
    <w:rsid w:val="2268FD69"/>
    <w:rsid w:val="2347E24C"/>
    <w:rsid w:val="24FEF657"/>
    <w:rsid w:val="2615F60C"/>
    <w:rsid w:val="297CDF97"/>
    <w:rsid w:val="2CC16E8E"/>
    <w:rsid w:val="31331EAA"/>
    <w:rsid w:val="32571AFC"/>
    <w:rsid w:val="34399BDE"/>
    <w:rsid w:val="3455B11C"/>
    <w:rsid w:val="35CB02EB"/>
    <w:rsid w:val="36A59500"/>
    <w:rsid w:val="36A77FAC"/>
    <w:rsid w:val="37FF5AD3"/>
    <w:rsid w:val="387E53FA"/>
    <w:rsid w:val="38F7C6EA"/>
    <w:rsid w:val="3931FDF5"/>
    <w:rsid w:val="3B3E14F6"/>
    <w:rsid w:val="3C1B32F2"/>
    <w:rsid w:val="3DAB38F8"/>
    <w:rsid w:val="3FA79846"/>
    <w:rsid w:val="3FC59B38"/>
    <w:rsid w:val="437F9502"/>
    <w:rsid w:val="45D5305D"/>
    <w:rsid w:val="4787E633"/>
    <w:rsid w:val="4989B5C3"/>
    <w:rsid w:val="4AABD4E5"/>
    <w:rsid w:val="4C593BA4"/>
    <w:rsid w:val="4D930D0F"/>
    <w:rsid w:val="4D96E3C1"/>
    <w:rsid w:val="4DF4C5B2"/>
    <w:rsid w:val="4EF9F699"/>
    <w:rsid w:val="5110383C"/>
    <w:rsid w:val="51D3C902"/>
    <w:rsid w:val="52797933"/>
    <w:rsid w:val="530AB007"/>
    <w:rsid w:val="53F44C5C"/>
    <w:rsid w:val="5517FA18"/>
    <w:rsid w:val="556ED2C8"/>
    <w:rsid w:val="55A14162"/>
    <w:rsid w:val="563116C2"/>
    <w:rsid w:val="5773614D"/>
    <w:rsid w:val="57DE41E7"/>
    <w:rsid w:val="5862E848"/>
    <w:rsid w:val="5A71D996"/>
    <w:rsid w:val="5B91DB87"/>
    <w:rsid w:val="5C43E7DD"/>
    <w:rsid w:val="5E6DAFE2"/>
    <w:rsid w:val="5ED0C544"/>
    <w:rsid w:val="5F808404"/>
    <w:rsid w:val="61033A44"/>
    <w:rsid w:val="61092C9B"/>
    <w:rsid w:val="6534F8E7"/>
    <w:rsid w:val="65367740"/>
    <w:rsid w:val="664A7E70"/>
    <w:rsid w:val="67340F61"/>
    <w:rsid w:val="6F28A924"/>
    <w:rsid w:val="70BC95C7"/>
    <w:rsid w:val="71112229"/>
    <w:rsid w:val="7416B54D"/>
    <w:rsid w:val="7739EEF5"/>
    <w:rsid w:val="77A37E20"/>
    <w:rsid w:val="798B4B13"/>
    <w:rsid w:val="7C9F4F89"/>
    <w:rsid w:val="7D6F3EA1"/>
    <w:rsid w:val="7FA70CD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3F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1"/>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1"/>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1"/>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1"/>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1"/>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aliases w:val="Body-BOLD"/>
    <w:basedOn w:val="Normal"/>
    <w:link w:val="BodyTextChar"/>
    <w:unhideWhenUsed/>
    <w:qFormat/>
    <w:rsid w:val="00C40BFD"/>
    <w:pPr>
      <w:spacing w:after="120"/>
    </w:pPr>
  </w:style>
  <w:style w:type="character" w:customStyle="1" w:styleId="BodyTextChar">
    <w:name w:val="Body Text Char"/>
    <w:aliases w:val="Body-BOLD Char"/>
    <w:basedOn w:val="DefaultParagraphFont"/>
    <w:link w:val="BodyText"/>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spacing w:after="40"/>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styleId="CommentText">
    <w:name w:val="annotation text"/>
    <w:basedOn w:val="Normal"/>
    <w:link w:val="CommentTextChar"/>
    <w:uiPriority w:val="99"/>
    <w:unhideWhenUsed/>
    <w:rsid w:val="008B765B"/>
  </w:style>
  <w:style w:type="character" w:customStyle="1" w:styleId="CommentTextChar">
    <w:name w:val="Comment Text Char"/>
    <w:basedOn w:val="DefaultParagraphFont"/>
    <w:link w:val="CommentText"/>
    <w:uiPriority w:val="99"/>
    <w:rsid w:val="008B765B"/>
    <w:rPr>
      <w:rFonts w:ascii="Cambria" w:hAnsi="Cambria"/>
      <w:lang w:eastAsia="en-US"/>
    </w:rPr>
  </w:style>
  <w:style w:type="character" w:styleId="CommentReference">
    <w:name w:val="annotation reference"/>
    <w:basedOn w:val="DefaultParagraphFont"/>
    <w:uiPriority w:val="99"/>
    <w:semiHidden/>
    <w:unhideWhenUsed/>
    <w:rsid w:val="008B765B"/>
    <w:rPr>
      <w:sz w:val="16"/>
      <w:szCs w:val="16"/>
    </w:rPr>
  </w:style>
  <w:style w:type="paragraph" w:customStyle="1" w:styleId="DJRTOCheadingreport">
    <w:name w:val="DJR TOC heading report"/>
    <w:link w:val="DJRTOCheadingreportChar"/>
    <w:uiPriority w:val="5"/>
    <w:rsid w:val="008B765B"/>
    <w:pPr>
      <w:spacing w:after="160" w:line="278" w:lineRule="auto"/>
    </w:pPr>
    <w:rPr>
      <w:rFonts w:ascii="Arial" w:eastAsia="MS Gothic" w:hAnsi="Arial" w:cs="Arial"/>
      <w:b/>
      <w:bCs/>
      <w:iCs/>
      <w:color w:val="16145F" w:themeColor="accent3"/>
      <w:kern w:val="32"/>
      <w:sz w:val="40"/>
      <w:szCs w:val="40"/>
      <w:lang w:eastAsia="en-US"/>
    </w:rPr>
  </w:style>
  <w:style w:type="character" w:customStyle="1" w:styleId="DJRTOCheadingreportChar">
    <w:name w:val="DJR TOC heading report Char"/>
    <w:link w:val="DJRTOCheadingreport"/>
    <w:uiPriority w:val="5"/>
    <w:rsid w:val="008B765B"/>
    <w:rPr>
      <w:rFonts w:ascii="Arial" w:eastAsia="MS Gothic" w:hAnsi="Arial" w:cs="Arial"/>
      <w:b/>
      <w:bCs/>
      <w:iCs/>
      <w:color w:val="16145F" w:themeColor="accent3"/>
      <w:kern w:val="32"/>
      <w:sz w:val="40"/>
      <w:szCs w:val="40"/>
      <w:lang w:eastAsia="en-US"/>
    </w:rPr>
  </w:style>
  <w:style w:type="paragraph" w:customStyle="1" w:styleId="DJRbody">
    <w:name w:val="DJR body"/>
    <w:link w:val="DJRbodyChar"/>
    <w:autoRedefine/>
    <w:qFormat/>
    <w:rsid w:val="002C2211"/>
    <w:pPr>
      <w:spacing w:before="240" w:after="120" w:line="250" w:lineRule="atLeast"/>
    </w:pPr>
    <w:rPr>
      <w:rFonts w:ascii="Arial" w:hAnsi="Arial" w:cs="Arial"/>
      <w:b/>
      <w:bCs/>
      <w:sz w:val="22"/>
      <w:lang w:eastAsia="en-US"/>
    </w:rPr>
  </w:style>
  <w:style w:type="paragraph" w:customStyle="1" w:styleId="DJRtabletext">
    <w:name w:val="DJR table text"/>
    <w:uiPriority w:val="3"/>
    <w:qFormat/>
    <w:rsid w:val="008B765B"/>
    <w:pPr>
      <w:spacing w:before="80" w:after="60" w:line="278" w:lineRule="auto"/>
    </w:pPr>
    <w:rPr>
      <w:rFonts w:ascii="Arial" w:hAnsi="Arial" w:cs="Arial"/>
      <w:iCs/>
      <w:sz w:val="22"/>
      <w:szCs w:val="22"/>
      <w:lang w:eastAsia="en-US"/>
    </w:rPr>
  </w:style>
  <w:style w:type="paragraph" w:styleId="ListParagraph">
    <w:name w:val="List Paragraph"/>
    <w:aliases w:val="CV text,Dot pt,F5 List Paragraph,FooterText,L,List Paragraph1,List Paragraph11,List Paragraph111,List Paragraph2,Medium Grid 1 - Accent 21,NFP GP Bulleted List,Paragraphe de liste1,Recommendation,numbered,列出段,TOC style,lp1,列出,列"/>
    <w:basedOn w:val="Normal"/>
    <w:link w:val="ListParagraphChar"/>
    <w:uiPriority w:val="34"/>
    <w:qFormat/>
    <w:rsid w:val="008B765B"/>
    <w:pPr>
      <w:spacing w:after="160" w:line="278" w:lineRule="auto"/>
      <w:ind w:left="720"/>
      <w:contextualSpacing/>
    </w:pPr>
    <w:rPr>
      <w:rFonts w:asciiTheme="minorHAnsi" w:eastAsiaTheme="minorHAnsi" w:hAnsiTheme="minorHAnsi" w:cstheme="minorBidi"/>
      <w:kern w:val="2"/>
      <w:sz w:val="24"/>
      <w:szCs w:val="24"/>
      <w:lang w:eastAsia="en-AU"/>
      <w14:ligatures w14:val="standardContextual"/>
    </w:rPr>
  </w:style>
  <w:style w:type="character" w:customStyle="1" w:styleId="DJRbodyChar">
    <w:name w:val="DJR body Char"/>
    <w:basedOn w:val="DefaultParagraphFont"/>
    <w:link w:val="DJRbody"/>
    <w:rsid w:val="002C2211"/>
    <w:rPr>
      <w:rFonts w:ascii="Arial" w:hAnsi="Arial" w:cs="Arial"/>
      <w:b/>
      <w:bCs/>
      <w:sz w:val="22"/>
      <w:lang w:eastAsia="en-US"/>
    </w:rPr>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numbered Char"/>
    <w:basedOn w:val="DefaultParagraphFont"/>
    <w:link w:val="ListParagraph"/>
    <w:uiPriority w:val="34"/>
    <w:qFormat/>
    <w:locked/>
    <w:rsid w:val="008B765B"/>
    <w:rPr>
      <w:rFonts w:asciiTheme="minorHAnsi" w:eastAsiaTheme="minorHAnsi" w:hAnsiTheme="minorHAnsi" w:cstheme="minorBidi"/>
      <w:kern w:val="2"/>
      <w:sz w:val="24"/>
      <w:szCs w:val="24"/>
      <w14:ligatures w14:val="standardContextual"/>
    </w:rPr>
  </w:style>
  <w:style w:type="table" w:customStyle="1" w:styleId="TableGrid1">
    <w:name w:val="Table Grid1"/>
    <w:basedOn w:val="TableNormal"/>
    <w:next w:val="TableGrid"/>
    <w:rsid w:val="008B765B"/>
    <w:pPr>
      <w:spacing w:after="160" w:line="278" w:lineRule="auto"/>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B765B"/>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E395E"/>
    <w:rPr>
      <w:b/>
      <w:bCs/>
    </w:rPr>
  </w:style>
  <w:style w:type="character" w:customStyle="1" w:styleId="CommentSubjectChar">
    <w:name w:val="Comment Subject Char"/>
    <w:basedOn w:val="CommentTextChar"/>
    <w:link w:val="CommentSubject"/>
    <w:uiPriority w:val="99"/>
    <w:semiHidden/>
    <w:rsid w:val="003E395E"/>
    <w:rPr>
      <w:rFonts w:ascii="Cambria" w:hAnsi="Cambria"/>
      <w:b/>
      <w:bCs/>
      <w:lang w:eastAsia="en-US"/>
    </w:rPr>
  </w:style>
  <w:style w:type="paragraph" w:styleId="Revision">
    <w:name w:val="Revision"/>
    <w:hidden/>
    <w:uiPriority w:val="71"/>
    <w:semiHidden/>
    <w:rsid w:val="0038669F"/>
    <w:rPr>
      <w:rFonts w:ascii="Cambria" w:hAnsi="Cambria"/>
      <w:lang w:eastAsia="en-US"/>
    </w:rPr>
  </w:style>
  <w:style w:type="character" w:styleId="UnresolvedMention">
    <w:name w:val="Unresolved Mention"/>
    <w:basedOn w:val="DefaultParagraphFont"/>
    <w:uiPriority w:val="99"/>
    <w:semiHidden/>
    <w:unhideWhenUsed/>
    <w:rsid w:val="002F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8.svg"/><Relationship Id="rId39" Type="http://schemas.openxmlformats.org/officeDocument/2006/relationships/hyperlink" Target="https://abr.business.gov.au/" TargetMode="External"/><Relationship Id="rId21" Type="http://schemas.openxmlformats.org/officeDocument/2006/relationships/image" Target="media/image3.png"/><Relationship Id="rId34" Type="http://schemas.openxmlformats.org/officeDocument/2006/relationships/hyperlink" Target="mailto:grants@brv.vic.gov.au" TargetMode="External"/><Relationship Id="rId42" Type="http://schemas.openxmlformats.org/officeDocument/2006/relationships/diagramData" Target="diagrams/data1.xml"/><Relationship Id="rId47" Type="http://schemas.openxmlformats.org/officeDocument/2006/relationships/hyperlink" Target="https://www.justice.vic.gov.au/your-rights/privacy/information-privacy-policy" TargetMode="External"/><Relationship Id="rId50" Type="http://schemas.openxmlformats.org/officeDocument/2006/relationships/hyperlink" Target="https://www.justice.vic.gov.au/your-rights/privacy/information-privacy-policy" TargetMode="External"/><Relationship Id="rId55"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abr.business.gov.au" TargetMode="External"/><Relationship Id="rId11" Type="http://schemas.openxmlformats.org/officeDocument/2006/relationships/footer" Target="footer2.xml"/><Relationship Id="rId24" Type="http://schemas.openxmlformats.org/officeDocument/2006/relationships/image" Target="media/image6.svg"/><Relationship Id="rId32" Type="http://schemas.openxmlformats.org/officeDocument/2006/relationships/hyperlink" Target="https://www.acnc.gov.au/for-charities/manage-your-charity/national-standard-chart-accounts" TargetMode="External"/><Relationship Id="rId37" Type="http://schemas.openxmlformats.org/officeDocument/2006/relationships/hyperlink" Target="https://bushfirerecoveryvictoria.my.site.com/s/login/" TargetMode="External"/><Relationship Id="rId40" Type="http://schemas.openxmlformats.org/officeDocument/2006/relationships/hyperlink" Target="https://www.ato.gov.au/Business/GST/" TargetMode="External"/><Relationship Id="rId45" Type="http://schemas.openxmlformats.org/officeDocument/2006/relationships/diagramColors" Target="diagrams/colors1.xml"/><Relationship Id="rId53" Type="http://schemas.openxmlformats.org/officeDocument/2006/relationships/hyperlink" Target="mailto:grants@brv.vic.gov.au"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hyperlink" Target="https://www.consumer.vic.gov.au/clubs-and-fundraising/incorporated-associations/search-for-an-incorporated-association" TargetMode="External"/><Relationship Id="rId35" Type="http://schemas.openxmlformats.org/officeDocument/2006/relationships/hyperlink" Target="https://www.vic.gov.au/community-recovery-grants-2026-bushfires" TargetMode="External"/><Relationship Id="rId43" Type="http://schemas.openxmlformats.org/officeDocument/2006/relationships/diagramLayout" Target="diagrams/layout1.xml"/><Relationship Id="rId48" Type="http://schemas.openxmlformats.org/officeDocument/2006/relationships/hyperlink" Target="https://www.justice.vic.gov.au/your-rights/privacy/information-privacy-policy" TargetMode="External"/><Relationship Id="rId56"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www.justice.vic.gov.au/your-rights/privacy/information-privacy-policy"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7.png"/><Relationship Id="rId33" Type="http://schemas.openxmlformats.org/officeDocument/2006/relationships/hyperlink" Target="https://www.oric.gov.au/" TargetMode="External"/><Relationship Id="rId38" Type="http://schemas.openxmlformats.org/officeDocument/2006/relationships/hyperlink" Target="mailto:grants@brv.vic.gov.au" TargetMode="External"/><Relationship Id="rId46" Type="http://schemas.microsoft.com/office/2007/relationships/diagramDrawing" Target="diagrams/drawing1.xml"/><Relationship Id="rId59" Type="http://schemas.openxmlformats.org/officeDocument/2006/relationships/theme" Target="theme/theme1.xml"/><Relationship Id="rId20" Type="http://schemas.openxmlformats.org/officeDocument/2006/relationships/header" Target="header9.xml"/><Relationship Id="rId41" Type="http://schemas.openxmlformats.org/officeDocument/2006/relationships/hyperlink" Target="https://www.vic.gov.au/community-recovery-grants-2026-bushfires"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bushfirerecoveryvictoria.my.site.com/s/login/" TargetMode="External"/><Relationship Id="rId49" Type="http://schemas.openxmlformats.org/officeDocument/2006/relationships/hyperlink" Target="https://www.justice.vic.gov.au/contact-us/information-privacy-unit" TargetMode="External"/><Relationship Id="rId57" Type="http://schemas.openxmlformats.org/officeDocument/2006/relationships/header" Target="header12.xml"/><Relationship Id="rId10" Type="http://schemas.openxmlformats.org/officeDocument/2006/relationships/footer" Target="footer1.xml"/><Relationship Id="rId31" Type="http://schemas.openxmlformats.org/officeDocument/2006/relationships/hyperlink" Target="https://connectonline.asic.gov.au/RegistrySearch/faces/landing/SearchRegisters.jspx?_adf.ctrl-state=u83jcjuav_4" TargetMode="External"/><Relationship Id="rId44" Type="http://schemas.openxmlformats.org/officeDocument/2006/relationships/diagramQuickStyle" Target="diagrams/quickStyle1.xml"/><Relationship Id="rId52" Type="http://schemas.openxmlformats.org/officeDocument/2006/relationships/hyperlink" Target="https://www.justice.vic.gov.au/contact-us/information-privacy-uni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4BB325-96A7-4E1A-B128-FDF0F3BB2C1E}"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AU"/>
        </a:p>
      </dgm:t>
    </dgm:pt>
    <dgm:pt modelId="{ACF16074-67EA-4BC3-824E-744006A9F404}">
      <dgm:prSet phldrT="[Text]" custT="1"/>
      <dgm:spPr/>
      <dgm:t>
        <a:bodyPr lIns="36000" tIns="72000" rIns="36000" bIns="0"/>
        <a:lstStyle/>
        <a:p>
          <a:r>
            <a:rPr lang="en-AU" sz="1000" dirty="0"/>
            <a:t>Eligibility</a:t>
          </a:r>
        </a:p>
      </dgm:t>
    </dgm:pt>
    <dgm:pt modelId="{2CA34331-ED1E-4002-8360-81ECADB9CED5}" type="parTrans" cxnId="{88D12948-DD9B-4662-96D0-AB26BCAB8577}">
      <dgm:prSet/>
      <dgm:spPr/>
      <dgm:t>
        <a:bodyPr/>
        <a:lstStyle/>
        <a:p>
          <a:endParaRPr lang="en-AU" sz="1200"/>
        </a:p>
      </dgm:t>
    </dgm:pt>
    <dgm:pt modelId="{BC822955-8F90-4A15-B75D-918225E298B7}" type="sibTrans" cxnId="{88D12948-DD9B-4662-96D0-AB26BCAB8577}">
      <dgm:prSet/>
      <dgm:spPr/>
      <dgm:t>
        <a:bodyPr/>
        <a:lstStyle/>
        <a:p>
          <a:endParaRPr lang="en-AU" sz="1200"/>
        </a:p>
      </dgm:t>
    </dgm:pt>
    <dgm:pt modelId="{D6529DF6-0E3E-4825-A638-2E2E0FBCCDFE}">
      <dgm:prSet phldrT="[Text]" custT="1"/>
      <dgm:spPr/>
      <dgm:t>
        <a:bodyPr/>
        <a:lstStyle/>
        <a:p>
          <a:pPr marL="0" indent="0">
            <a:buNone/>
          </a:pPr>
          <a:r>
            <a:rPr lang="en-AU" sz="1000" dirty="0">
              <a:latin typeface="Arial" panose="020B0604020202020204" pitchFamily="34" charset="0"/>
              <a:cs typeface="Arial" panose="020B0604020202020204" pitchFamily="34" charset="0"/>
            </a:rPr>
            <a:t>EMV conduct an initial eligibility assessment to confirm organisational eligibility, financial and legal standing, and the presence of all mandatory documents. Eligible applications will proceed through to the next assessment stage.</a:t>
          </a:r>
        </a:p>
      </dgm:t>
    </dgm:pt>
    <dgm:pt modelId="{F76052D1-B452-4D65-A036-C6A73DDBBCD6}" type="parTrans" cxnId="{189FD262-FCA8-4B6F-B68F-D80EB52D2E3C}">
      <dgm:prSet/>
      <dgm:spPr/>
      <dgm:t>
        <a:bodyPr/>
        <a:lstStyle/>
        <a:p>
          <a:endParaRPr lang="en-AU" sz="1200"/>
        </a:p>
      </dgm:t>
    </dgm:pt>
    <dgm:pt modelId="{0381E9E9-AF37-4366-930C-93748E8649F9}" type="sibTrans" cxnId="{189FD262-FCA8-4B6F-B68F-D80EB52D2E3C}">
      <dgm:prSet/>
      <dgm:spPr/>
      <dgm:t>
        <a:bodyPr/>
        <a:lstStyle/>
        <a:p>
          <a:endParaRPr lang="en-AU" sz="1200"/>
        </a:p>
      </dgm:t>
    </dgm:pt>
    <dgm:pt modelId="{C87CCF21-A775-4D09-9FEB-33BC40B89BE2}">
      <dgm:prSet phldrT="[Text]" custT="1"/>
      <dgm:spPr/>
      <dgm:t>
        <a:bodyPr lIns="36000" tIns="72000" rIns="36000" bIns="0"/>
        <a:lstStyle/>
        <a:p>
          <a:r>
            <a:rPr lang="en-AU" sz="1000" dirty="0"/>
            <a:t>Merit</a:t>
          </a:r>
        </a:p>
      </dgm:t>
    </dgm:pt>
    <dgm:pt modelId="{7EC376DA-9292-46ED-9066-CAFD95103F0B}" type="parTrans" cxnId="{851C7ACD-19CE-4203-AFDD-37FE8D1B1D90}">
      <dgm:prSet/>
      <dgm:spPr/>
      <dgm:t>
        <a:bodyPr/>
        <a:lstStyle/>
        <a:p>
          <a:endParaRPr lang="en-AU" sz="1200"/>
        </a:p>
      </dgm:t>
    </dgm:pt>
    <dgm:pt modelId="{138CE9D1-57E6-4D6B-AA41-72C9E8421E8C}" type="sibTrans" cxnId="{851C7ACD-19CE-4203-AFDD-37FE8D1B1D90}">
      <dgm:prSet/>
      <dgm:spPr/>
      <dgm:t>
        <a:bodyPr/>
        <a:lstStyle/>
        <a:p>
          <a:endParaRPr lang="en-AU" sz="1200"/>
        </a:p>
      </dgm:t>
    </dgm:pt>
    <dgm:pt modelId="{BAB10C40-9275-42F9-A043-5C9A7DE474CC}">
      <dgm:prSet phldrT="[Text]" custT="1"/>
      <dgm:spPr/>
      <dgm:t>
        <a:bodyPr/>
        <a:lstStyle/>
        <a:p>
          <a:pPr marL="0" lvl="1" indent="0" algn="l" defTabSz="66675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EMV conduct a detailed merit assessment and score applications against the key selection criteria before making a funding recommendation. All applications are then progressed through to the next assessment stage.</a:t>
          </a:r>
        </a:p>
      </dgm:t>
    </dgm:pt>
    <dgm:pt modelId="{978B48D2-FE96-4F69-90D1-46C9D2E4AC30}" type="parTrans" cxnId="{FC5E647B-552D-4974-9BD3-098D0C17F150}">
      <dgm:prSet/>
      <dgm:spPr/>
      <dgm:t>
        <a:bodyPr/>
        <a:lstStyle/>
        <a:p>
          <a:endParaRPr lang="en-AU" sz="1200"/>
        </a:p>
      </dgm:t>
    </dgm:pt>
    <dgm:pt modelId="{2C164B37-F342-45E9-AE3A-CAF00DCFC331}" type="sibTrans" cxnId="{FC5E647B-552D-4974-9BD3-098D0C17F150}">
      <dgm:prSet/>
      <dgm:spPr/>
      <dgm:t>
        <a:bodyPr/>
        <a:lstStyle/>
        <a:p>
          <a:endParaRPr lang="en-AU" sz="1200"/>
        </a:p>
      </dgm:t>
    </dgm:pt>
    <dgm:pt modelId="{86B79D47-28FD-4300-906F-46E118F8446E}">
      <dgm:prSet phldrT="[Text]" custT="1"/>
      <dgm:spPr/>
      <dgm:t>
        <a:bodyPr lIns="36000" tIns="72000" rIns="36000" bIns="0"/>
        <a:lstStyle/>
        <a:p>
          <a:r>
            <a:rPr lang="en-AU" sz="1000" dirty="0"/>
            <a:t>Selection Panel</a:t>
          </a:r>
        </a:p>
      </dgm:t>
    </dgm:pt>
    <dgm:pt modelId="{520FBD35-42C2-4761-A8BE-3AC6B1513E79}" type="parTrans" cxnId="{C88C081F-AE20-47E5-B5A0-64C299A9C83C}">
      <dgm:prSet/>
      <dgm:spPr/>
      <dgm:t>
        <a:bodyPr/>
        <a:lstStyle/>
        <a:p>
          <a:endParaRPr lang="en-AU" sz="1200"/>
        </a:p>
      </dgm:t>
    </dgm:pt>
    <dgm:pt modelId="{B3B3E95D-D225-4E2F-8A0D-0FA42D15B23C}" type="sibTrans" cxnId="{C88C081F-AE20-47E5-B5A0-64C299A9C83C}">
      <dgm:prSet/>
      <dgm:spPr/>
      <dgm:t>
        <a:bodyPr/>
        <a:lstStyle/>
        <a:p>
          <a:endParaRPr lang="en-AU" sz="1200"/>
        </a:p>
      </dgm:t>
    </dgm:pt>
    <dgm:pt modelId="{5455DFB6-8283-4677-A9CE-C909F2D96BE4}">
      <dgm:prSet phldrT="[Text]" custT="1"/>
      <dgm:spPr/>
      <dgm:t>
        <a:bodyPr/>
        <a:lstStyle/>
        <a:p>
          <a:pPr marL="0" lvl="1" indent="0" algn="l" defTabSz="66675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The Selection Panel (the Panel) is comprised of individuals with relevant content expertise and local knowledge to inform their assessment and recommendation of funding recipients. </a:t>
          </a:r>
        </a:p>
      </dgm:t>
    </dgm:pt>
    <dgm:pt modelId="{4CB08101-B943-49B2-8908-FBF91CD5D69A}" type="parTrans" cxnId="{A8429717-D4BD-4DF5-AB3A-401E5BA511EB}">
      <dgm:prSet/>
      <dgm:spPr/>
      <dgm:t>
        <a:bodyPr/>
        <a:lstStyle/>
        <a:p>
          <a:endParaRPr lang="en-AU" sz="1200"/>
        </a:p>
      </dgm:t>
    </dgm:pt>
    <dgm:pt modelId="{A5835EAA-173A-4445-8684-1AB836C9794C}" type="sibTrans" cxnId="{A8429717-D4BD-4DF5-AB3A-401E5BA511EB}">
      <dgm:prSet/>
      <dgm:spPr/>
      <dgm:t>
        <a:bodyPr/>
        <a:lstStyle/>
        <a:p>
          <a:endParaRPr lang="en-AU" sz="1200"/>
        </a:p>
      </dgm:t>
    </dgm:pt>
    <dgm:pt modelId="{28482DD0-1C3F-4E50-926B-AD6DBB50DBFA}">
      <dgm:prSet phldrT="[Text]" custT="1"/>
      <dgm:spPr/>
      <dgm:t>
        <a:bodyPr lIns="36000" tIns="72000" rIns="36000" bIns="0"/>
        <a:lstStyle/>
        <a:p>
          <a:r>
            <a:rPr lang="en-AU" sz="1000" dirty="0"/>
            <a:t>Minster Approval</a:t>
          </a:r>
        </a:p>
      </dgm:t>
    </dgm:pt>
    <dgm:pt modelId="{234DC388-5966-419C-A716-7AB06B7FB06F}" type="parTrans" cxnId="{4BEEDA54-C802-4E7D-9139-4973F3928822}">
      <dgm:prSet/>
      <dgm:spPr/>
      <dgm:t>
        <a:bodyPr/>
        <a:lstStyle/>
        <a:p>
          <a:endParaRPr lang="en-AU" sz="1200"/>
        </a:p>
      </dgm:t>
    </dgm:pt>
    <dgm:pt modelId="{76ACC07E-8926-429D-A449-4D3B7B3B9924}" type="sibTrans" cxnId="{4BEEDA54-C802-4E7D-9139-4973F3928822}">
      <dgm:prSet/>
      <dgm:spPr/>
      <dgm:t>
        <a:bodyPr/>
        <a:lstStyle/>
        <a:p>
          <a:endParaRPr lang="en-AU" sz="1200"/>
        </a:p>
      </dgm:t>
    </dgm:pt>
    <dgm:pt modelId="{92DE910C-5FC7-4AC9-82FE-27644B9826C4}">
      <dgm:prSet phldrT="[Text]" custT="1"/>
      <dgm:spPr/>
      <dgm:t>
        <a:bodyPr/>
        <a:lstStyle/>
        <a:p>
          <a:pPr marL="0" indent="0">
            <a:buNone/>
          </a:pPr>
          <a:r>
            <a:rPr lang="en-AU" sz="1000" kern="1200" dirty="0">
              <a:latin typeface="Arial" panose="020B0604020202020204" pitchFamily="34" charset="0"/>
              <a:ea typeface="+mn-ea"/>
              <a:cs typeface="Arial" panose="020B0604020202020204" pitchFamily="34" charset="0"/>
            </a:rPr>
            <a:t>The Panel funding recommendations are presented to the Minister for Emergency Services who is ultimately responsible for all funding decisions and approval of successful recipients of under the program. Following Ministerial approval, applicants will be notified of the outcome of their application. </a:t>
          </a:r>
        </a:p>
      </dgm:t>
    </dgm:pt>
    <dgm:pt modelId="{375EBA11-7726-415E-A783-09430DEE81AE}" type="parTrans" cxnId="{FB28C5C0-8CA3-4932-A091-6320CFD0FADB}">
      <dgm:prSet/>
      <dgm:spPr/>
      <dgm:t>
        <a:bodyPr/>
        <a:lstStyle/>
        <a:p>
          <a:endParaRPr lang="en-AU" sz="1200"/>
        </a:p>
      </dgm:t>
    </dgm:pt>
    <dgm:pt modelId="{4AD884B3-0F0C-498C-A2B0-81AB653B3AFC}" type="sibTrans" cxnId="{FB28C5C0-8CA3-4932-A091-6320CFD0FADB}">
      <dgm:prSet/>
      <dgm:spPr/>
      <dgm:t>
        <a:bodyPr/>
        <a:lstStyle/>
        <a:p>
          <a:endParaRPr lang="en-AU" sz="1200"/>
        </a:p>
      </dgm:t>
    </dgm:pt>
    <dgm:pt modelId="{3849B7D1-7CA1-4A2F-869F-14ED4F4C45E1}">
      <dgm:prSet phldrT="[Text]" custT="1"/>
      <dgm:spPr/>
      <dgm:t>
        <a:bodyPr/>
        <a:lstStyle/>
        <a:p>
          <a:pPr marL="0" lvl="1" indent="0" algn="l" defTabSz="66675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The Panel will review all applications and EMV recommendations before determining their own funding recommendations.</a:t>
          </a:r>
        </a:p>
      </dgm:t>
    </dgm:pt>
    <dgm:pt modelId="{A841534E-C083-4BEF-BD66-056CA210BE46}" type="parTrans" cxnId="{B270E9AD-7E1F-4F0C-8FA4-EBF762256CC1}">
      <dgm:prSet/>
      <dgm:spPr/>
      <dgm:t>
        <a:bodyPr/>
        <a:lstStyle/>
        <a:p>
          <a:endParaRPr lang="en-AU"/>
        </a:p>
      </dgm:t>
    </dgm:pt>
    <dgm:pt modelId="{EFF5F9EB-C560-48C5-855D-8B62F7DB2A35}" type="sibTrans" cxnId="{B270E9AD-7E1F-4F0C-8FA4-EBF762256CC1}">
      <dgm:prSet/>
      <dgm:spPr/>
      <dgm:t>
        <a:bodyPr/>
        <a:lstStyle/>
        <a:p>
          <a:endParaRPr lang="en-AU"/>
        </a:p>
      </dgm:t>
    </dgm:pt>
    <dgm:pt modelId="{62EA5AB3-518B-41ED-B831-59FDE0A4E5BD}" type="pres">
      <dgm:prSet presAssocID="{904BB325-96A7-4E1A-B128-FDF0F3BB2C1E}" presName="linearFlow" presStyleCnt="0">
        <dgm:presLayoutVars>
          <dgm:dir/>
          <dgm:animLvl val="lvl"/>
          <dgm:resizeHandles val="exact"/>
        </dgm:presLayoutVars>
      </dgm:prSet>
      <dgm:spPr/>
    </dgm:pt>
    <dgm:pt modelId="{302283EA-3E99-4F31-A847-EF181D4CCAFD}" type="pres">
      <dgm:prSet presAssocID="{ACF16074-67EA-4BC3-824E-744006A9F404}" presName="composite" presStyleCnt="0"/>
      <dgm:spPr/>
    </dgm:pt>
    <dgm:pt modelId="{BB5E7194-0B1C-41C4-9134-90F865AFFD5E}" type="pres">
      <dgm:prSet presAssocID="{ACF16074-67EA-4BC3-824E-744006A9F404}" presName="parentText" presStyleLbl="alignNode1" presStyleIdx="0" presStyleCnt="4">
        <dgm:presLayoutVars>
          <dgm:chMax val="1"/>
          <dgm:bulletEnabled val="1"/>
        </dgm:presLayoutVars>
      </dgm:prSet>
      <dgm:spPr/>
    </dgm:pt>
    <dgm:pt modelId="{A07C0C8D-CB62-475A-9865-6316AC3B6A12}" type="pres">
      <dgm:prSet presAssocID="{ACF16074-67EA-4BC3-824E-744006A9F404}" presName="descendantText" presStyleLbl="alignAcc1" presStyleIdx="0" presStyleCnt="4" custScaleX="96227">
        <dgm:presLayoutVars>
          <dgm:bulletEnabled val="1"/>
        </dgm:presLayoutVars>
      </dgm:prSet>
      <dgm:spPr/>
    </dgm:pt>
    <dgm:pt modelId="{1AFCF445-D5B6-473C-A047-C2BDF3A97EE4}" type="pres">
      <dgm:prSet presAssocID="{BC822955-8F90-4A15-B75D-918225E298B7}" presName="sp" presStyleCnt="0"/>
      <dgm:spPr/>
    </dgm:pt>
    <dgm:pt modelId="{FF19251A-31D6-42BD-BBA3-CB84D5FD797C}" type="pres">
      <dgm:prSet presAssocID="{C87CCF21-A775-4D09-9FEB-33BC40B89BE2}" presName="composite" presStyleCnt="0"/>
      <dgm:spPr/>
    </dgm:pt>
    <dgm:pt modelId="{A7C02A05-1223-4086-B392-147D02FFCCCC}" type="pres">
      <dgm:prSet presAssocID="{C87CCF21-A775-4D09-9FEB-33BC40B89BE2}" presName="parentText" presStyleLbl="alignNode1" presStyleIdx="1" presStyleCnt="4">
        <dgm:presLayoutVars>
          <dgm:chMax val="1"/>
          <dgm:bulletEnabled val="1"/>
        </dgm:presLayoutVars>
      </dgm:prSet>
      <dgm:spPr/>
    </dgm:pt>
    <dgm:pt modelId="{C4417FD3-D51D-4704-A9BA-3C9A5C299130}" type="pres">
      <dgm:prSet presAssocID="{C87CCF21-A775-4D09-9FEB-33BC40B89BE2}" presName="descendantText" presStyleLbl="alignAcc1" presStyleIdx="1" presStyleCnt="4" custScaleX="96227">
        <dgm:presLayoutVars>
          <dgm:bulletEnabled val="1"/>
        </dgm:presLayoutVars>
      </dgm:prSet>
      <dgm:spPr/>
    </dgm:pt>
    <dgm:pt modelId="{28477408-70D3-4FB6-B1A8-9DFD390BF503}" type="pres">
      <dgm:prSet presAssocID="{138CE9D1-57E6-4D6B-AA41-72C9E8421E8C}" presName="sp" presStyleCnt="0"/>
      <dgm:spPr/>
    </dgm:pt>
    <dgm:pt modelId="{CAC15BAE-0385-43FB-86EB-AF285FEF9E4A}" type="pres">
      <dgm:prSet presAssocID="{86B79D47-28FD-4300-906F-46E118F8446E}" presName="composite" presStyleCnt="0"/>
      <dgm:spPr/>
    </dgm:pt>
    <dgm:pt modelId="{8ABE048C-4284-4EA3-99CB-B6D0FA2A300E}" type="pres">
      <dgm:prSet presAssocID="{86B79D47-28FD-4300-906F-46E118F8446E}" presName="parentText" presStyleLbl="alignNode1" presStyleIdx="2" presStyleCnt="4">
        <dgm:presLayoutVars>
          <dgm:chMax val="1"/>
          <dgm:bulletEnabled val="1"/>
        </dgm:presLayoutVars>
      </dgm:prSet>
      <dgm:spPr/>
    </dgm:pt>
    <dgm:pt modelId="{E60E335B-6735-413A-B67A-FA04BFF57630}" type="pres">
      <dgm:prSet presAssocID="{86B79D47-28FD-4300-906F-46E118F8446E}" presName="descendantText" presStyleLbl="alignAcc1" presStyleIdx="2" presStyleCnt="4" custScaleX="96227">
        <dgm:presLayoutVars>
          <dgm:bulletEnabled val="1"/>
        </dgm:presLayoutVars>
      </dgm:prSet>
      <dgm:spPr/>
    </dgm:pt>
    <dgm:pt modelId="{6C1282BD-C132-4BED-B80F-E96135606630}" type="pres">
      <dgm:prSet presAssocID="{B3B3E95D-D225-4E2F-8A0D-0FA42D15B23C}" presName="sp" presStyleCnt="0"/>
      <dgm:spPr/>
    </dgm:pt>
    <dgm:pt modelId="{65E148FC-AC5A-4D07-B700-6B28AB00D173}" type="pres">
      <dgm:prSet presAssocID="{28482DD0-1C3F-4E50-926B-AD6DBB50DBFA}" presName="composite" presStyleCnt="0"/>
      <dgm:spPr/>
    </dgm:pt>
    <dgm:pt modelId="{E3647670-1A72-4CAB-A6B0-8F966CEE7B36}" type="pres">
      <dgm:prSet presAssocID="{28482DD0-1C3F-4E50-926B-AD6DBB50DBFA}" presName="parentText" presStyleLbl="alignNode1" presStyleIdx="3" presStyleCnt="4">
        <dgm:presLayoutVars>
          <dgm:chMax val="1"/>
          <dgm:bulletEnabled val="1"/>
        </dgm:presLayoutVars>
      </dgm:prSet>
      <dgm:spPr/>
    </dgm:pt>
    <dgm:pt modelId="{82574AFD-54DF-46A1-942F-891CEC305E9B}" type="pres">
      <dgm:prSet presAssocID="{28482DD0-1C3F-4E50-926B-AD6DBB50DBFA}" presName="descendantText" presStyleLbl="alignAcc1" presStyleIdx="3" presStyleCnt="4" custScaleX="96227" custScaleY="105273">
        <dgm:presLayoutVars>
          <dgm:bulletEnabled val="1"/>
        </dgm:presLayoutVars>
      </dgm:prSet>
      <dgm:spPr/>
    </dgm:pt>
  </dgm:ptLst>
  <dgm:cxnLst>
    <dgm:cxn modelId="{AD97370F-5BB4-483E-8A08-2CA2CA4F28B6}" type="presOf" srcId="{86B79D47-28FD-4300-906F-46E118F8446E}" destId="{8ABE048C-4284-4EA3-99CB-B6D0FA2A300E}" srcOrd="0" destOrd="0" presId="urn:microsoft.com/office/officeart/2005/8/layout/chevron2"/>
    <dgm:cxn modelId="{A8429717-D4BD-4DF5-AB3A-401E5BA511EB}" srcId="{86B79D47-28FD-4300-906F-46E118F8446E}" destId="{5455DFB6-8283-4677-A9CE-C909F2D96BE4}" srcOrd="0" destOrd="0" parTransId="{4CB08101-B943-49B2-8908-FBF91CD5D69A}" sibTransId="{A5835EAA-173A-4445-8684-1AB836C9794C}"/>
    <dgm:cxn modelId="{C88C081F-AE20-47E5-B5A0-64C299A9C83C}" srcId="{904BB325-96A7-4E1A-B128-FDF0F3BB2C1E}" destId="{86B79D47-28FD-4300-906F-46E118F8446E}" srcOrd="2" destOrd="0" parTransId="{520FBD35-42C2-4761-A8BE-3AC6B1513E79}" sibTransId="{B3B3E95D-D225-4E2F-8A0D-0FA42D15B23C}"/>
    <dgm:cxn modelId="{6493302A-A9A0-4CD2-9A94-9436336E1FE6}" type="presOf" srcId="{ACF16074-67EA-4BC3-824E-744006A9F404}" destId="{BB5E7194-0B1C-41C4-9134-90F865AFFD5E}" srcOrd="0" destOrd="0" presId="urn:microsoft.com/office/officeart/2005/8/layout/chevron2"/>
    <dgm:cxn modelId="{37613A31-BD77-42CE-BB4A-93DA684D30BB}" type="presOf" srcId="{904BB325-96A7-4E1A-B128-FDF0F3BB2C1E}" destId="{62EA5AB3-518B-41ED-B831-59FDE0A4E5BD}" srcOrd="0" destOrd="0" presId="urn:microsoft.com/office/officeart/2005/8/layout/chevron2"/>
    <dgm:cxn modelId="{189FD262-FCA8-4B6F-B68F-D80EB52D2E3C}" srcId="{ACF16074-67EA-4BC3-824E-744006A9F404}" destId="{D6529DF6-0E3E-4825-A638-2E2E0FBCCDFE}" srcOrd="0" destOrd="0" parTransId="{F76052D1-B452-4D65-A036-C6A73DDBBCD6}" sibTransId="{0381E9E9-AF37-4366-930C-93748E8649F9}"/>
    <dgm:cxn modelId="{88D12948-DD9B-4662-96D0-AB26BCAB8577}" srcId="{904BB325-96A7-4E1A-B128-FDF0F3BB2C1E}" destId="{ACF16074-67EA-4BC3-824E-744006A9F404}" srcOrd="0" destOrd="0" parTransId="{2CA34331-ED1E-4002-8360-81ECADB9CED5}" sibTransId="{BC822955-8F90-4A15-B75D-918225E298B7}"/>
    <dgm:cxn modelId="{8C7BDA52-B5ED-4689-A22F-78BC6A2D3094}" type="presOf" srcId="{92DE910C-5FC7-4AC9-82FE-27644B9826C4}" destId="{82574AFD-54DF-46A1-942F-891CEC305E9B}" srcOrd="0" destOrd="0" presId="urn:microsoft.com/office/officeart/2005/8/layout/chevron2"/>
    <dgm:cxn modelId="{4BEEDA54-C802-4E7D-9139-4973F3928822}" srcId="{904BB325-96A7-4E1A-B128-FDF0F3BB2C1E}" destId="{28482DD0-1C3F-4E50-926B-AD6DBB50DBFA}" srcOrd="3" destOrd="0" parTransId="{234DC388-5966-419C-A716-7AB06B7FB06F}" sibTransId="{76ACC07E-8926-429D-A449-4D3B7B3B9924}"/>
    <dgm:cxn modelId="{6B608778-5597-45F7-A54F-6BDAB9BF74C9}" type="presOf" srcId="{3849B7D1-7CA1-4A2F-869F-14ED4F4C45E1}" destId="{E60E335B-6735-413A-B67A-FA04BFF57630}" srcOrd="0" destOrd="1" presId="urn:microsoft.com/office/officeart/2005/8/layout/chevron2"/>
    <dgm:cxn modelId="{FC5E647B-552D-4974-9BD3-098D0C17F150}" srcId="{C87CCF21-A775-4D09-9FEB-33BC40B89BE2}" destId="{BAB10C40-9275-42F9-A043-5C9A7DE474CC}" srcOrd="0" destOrd="0" parTransId="{978B48D2-FE96-4F69-90D1-46C9D2E4AC30}" sibTransId="{2C164B37-F342-45E9-AE3A-CAF00DCFC331}"/>
    <dgm:cxn modelId="{25D6107C-DCA1-4321-83D4-75D135412172}" type="presOf" srcId="{D6529DF6-0E3E-4825-A638-2E2E0FBCCDFE}" destId="{A07C0C8D-CB62-475A-9865-6316AC3B6A12}" srcOrd="0" destOrd="0" presId="urn:microsoft.com/office/officeart/2005/8/layout/chevron2"/>
    <dgm:cxn modelId="{B6895295-FF18-49FA-8DA8-CF86F6042E47}" type="presOf" srcId="{5455DFB6-8283-4677-A9CE-C909F2D96BE4}" destId="{E60E335B-6735-413A-B67A-FA04BFF57630}" srcOrd="0" destOrd="0" presId="urn:microsoft.com/office/officeart/2005/8/layout/chevron2"/>
    <dgm:cxn modelId="{437AFAA0-272F-4F8B-AEB9-4F0667F6F206}" type="presOf" srcId="{BAB10C40-9275-42F9-A043-5C9A7DE474CC}" destId="{C4417FD3-D51D-4704-A9BA-3C9A5C299130}" srcOrd="0" destOrd="0" presId="urn:microsoft.com/office/officeart/2005/8/layout/chevron2"/>
    <dgm:cxn modelId="{D6DC5BA8-ACEC-4B37-A7BB-F34AA6A56C28}" type="presOf" srcId="{28482DD0-1C3F-4E50-926B-AD6DBB50DBFA}" destId="{E3647670-1A72-4CAB-A6B0-8F966CEE7B36}" srcOrd="0" destOrd="0" presId="urn:microsoft.com/office/officeart/2005/8/layout/chevron2"/>
    <dgm:cxn modelId="{B270E9AD-7E1F-4F0C-8FA4-EBF762256CC1}" srcId="{86B79D47-28FD-4300-906F-46E118F8446E}" destId="{3849B7D1-7CA1-4A2F-869F-14ED4F4C45E1}" srcOrd="1" destOrd="0" parTransId="{A841534E-C083-4BEF-BD66-056CA210BE46}" sibTransId="{EFF5F9EB-C560-48C5-855D-8B62F7DB2A35}"/>
    <dgm:cxn modelId="{FB28C5C0-8CA3-4932-A091-6320CFD0FADB}" srcId="{28482DD0-1C3F-4E50-926B-AD6DBB50DBFA}" destId="{92DE910C-5FC7-4AC9-82FE-27644B9826C4}" srcOrd="0" destOrd="0" parTransId="{375EBA11-7726-415E-A783-09430DEE81AE}" sibTransId="{4AD884B3-0F0C-498C-A2B0-81AB653B3AFC}"/>
    <dgm:cxn modelId="{851C7ACD-19CE-4203-AFDD-37FE8D1B1D90}" srcId="{904BB325-96A7-4E1A-B128-FDF0F3BB2C1E}" destId="{C87CCF21-A775-4D09-9FEB-33BC40B89BE2}" srcOrd="1" destOrd="0" parTransId="{7EC376DA-9292-46ED-9066-CAFD95103F0B}" sibTransId="{138CE9D1-57E6-4D6B-AA41-72C9E8421E8C}"/>
    <dgm:cxn modelId="{B8AE94EA-2071-48BC-AD20-962EF5D24F51}" type="presOf" srcId="{C87CCF21-A775-4D09-9FEB-33BC40B89BE2}" destId="{A7C02A05-1223-4086-B392-147D02FFCCCC}" srcOrd="0" destOrd="0" presId="urn:microsoft.com/office/officeart/2005/8/layout/chevron2"/>
    <dgm:cxn modelId="{A20C9E5A-D831-416E-9E95-D544A918E81B}" type="presParOf" srcId="{62EA5AB3-518B-41ED-B831-59FDE0A4E5BD}" destId="{302283EA-3E99-4F31-A847-EF181D4CCAFD}" srcOrd="0" destOrd="0" presId="urn:microsoft.com/office/officeart/2005/8/layout/chevron2"/>
    <dgm:cxn modelId="{5C0F5926-0EA2-495D-A0E5-7AE68A9475D3}" type="presParOf" srcId="{302283EA-3E99-4F31-A847-EF181D4CCAFD}" destId="{BB5E7194-0B1C-41C4-9134-90F865AFFD5E}" srcOrd="0" destOrd="0" presId="urn:microsoft.com/office/officeart/2005/8/layout/chevron2"/>
    <dgm:cxn modelId="{F0F745F7-985D-46FC-99AA-59102DE45FFD}" type="presParOf" srcId="{302283EA-3E99-4F31-A847-EF181D4CCAFD}" destId="{A07C0C8D-CB62-475A-9865-6316AC3B6A12}" srcOrd="1" destOrd="0" presId="urn:microsoft.com/office/officeart/2005/8/layout/chevron2"/>
    <dgm:cxn modelId="{327A5130-FC84-427E-B914-0E63C8C923ED}" type="presParOf" srcId="{62EA5AB3-518B-41ED-B831-59FDE0A4E5BD}" destId="{1AFCF445-D5B6-473C-A047-C2BDF3A97EE4}" srcOrd="1" destOrd="0" presId="urn:microsoft.com/office/officeart/2005/8/layout/chevron2"/>
    <dgm:cxn modelId="{523624FA-AEF6-4D00-9424-2098C3A2C97B}" type="presParOf" srcId="{62EA5AB3-518B-41ED-B831-59FDE0A4E5BD}" destId="{FF19251A-31D6-42BD-BBA3-CB84D5FD797C}" srcOrd="2" destOrd="0" presId="urn:microsoft.com/office/officeart/2005/8/layout/chevron2"/>
    <dgm:cxn modelId="{1662A814-3049-4609-85AA-223012E4DDB9}" type="presParOf" srcId="{FF19251A-31D6-42BD-BBA3-CB84D5FD797C}" destId="{A7C02A05-1223-4086-B392-147D02FFCCCC}" srcOrd="0" destOrd="0" presId="urn:microsoft.com/office/officeart/2005/8/layout/chevron2"/>
    <dgm:cxn modelId="{341E950C-E59A-41A7-8F63-89E101944DB1}" type="presParOf" srcId="{FF19251A-31D6-42BD-BBA3-CB84D5FD797C}" destId="{C4417FD3-D51D-4704-A9BA-3C9A5C299130}" srcOrd="1" destOrd="0" presId="urn:microsoft.com/office/officeart/2005/8/layout/chevron2"/>
    <dgm:cxn modelId="{9080D005-1CB5-4008-9881-2E8ABB55531B}" type="presParOf" srcId="{62EA5AB3-518B-41ED-B831-59FDE0A4E5BD}" destId="{28477408-70D3-4FB6-B1A8-9DFD390BF503}" srcOrd="3" destOrd="0" presId="urn:microsoft.com/office/officeart/2005/8/layout/chevron2"/>
    <dgm:cxn modelId="{3C34FBD8-3888-4F1B-85DB-E1C1C2B458C7}" type="presParOf" srcId="{62EA5AB3-518B-41ED-B831-59FDE0A4E5BD}" destId="{CAC15BAE-0385-43FB-86EB-AF285FEF9E4A}" srcOrd="4" destOrd="0" presId="urn:microsoft.com/office/officeart/2005/8/layout/chevron2"/>
    <dgm:cxn modelId="{FD856349-4048-42BA-990D-74B3B4A72230}" type="presParOf" srcId="{CAC15BAE-0385-43FB-86EB-AF285FEF9E4A}" destId="{8ABE048C-4284-4EA3-99CB-B6D0FA2A300E}" srcOrd="0" destOrd="0" presId="urn:microsoft.com/office/officeart/2005/8/layout/chevron2"/>
    <dgm:cxn modelId="{9B38C6E9-C4EF-412C-A7D2-D100C7CC5049}" type="presParOf" srcId="{CAC15BAE-0385-43FB-86EB-AF285FEF9E4A}" destId="{E60E335B-6735-413A-B67A-FA04BFF57630}" srcOrd="1" destOrd="0" presId="urn:microsoft.com/office/officeart/2005/8/layout/chevron2"/>
    <dgm:cxn modelId="{88E88281-6148-4075-AB42-765F55FD8D96}" type="presParOf" srcId="{62EA5AB3-518B-41ED-B831-59FDE0A4E5BD}" destId="{6C1282BD-C132-4BED-B80F-E96135606630}" srcOrd="5" destOrd="0" presId="urn:microsoft.com/office/officeart/2005/8/layout/chevron2"/>
    <dgm:cxn modelId="{64AD4710-D4FE-4F3F-8C10-44005D1F47AA}" type="presParOf" srcId="{62EA5AB3-518B-41ED-B831-59FDE0A4E5BD}" destId="{65E148FC-AC5A-4D07-B700-6B28AB00D173}" srcOrd="6" destOrd="0" presId="urn:microsoft.com/office/officeart/2005/8/layout/chevron2"/>
    <dgm:cxn modelId="{3AF6AB8C-6FCD-4723-9754-01E0495A965F}" type="presParOf" srcId="{65E148FC-AC5A-4D07-B700-6B28AB00D173}" destId="{E3647670-1A72-4CAB-A6B0-8F966CEE7B36}" srcOrd="0" destOrd="0" presId="urn:microsoft.com/office/officeart/2005/8/layout/chevron2"/>
    <dgm:cxn modelId="{6F833EE6-1445-469A-9827-D66C1EFA128D}" type="presParOf" srcId="{65E148FC-AC5A-4D07-B700-6B28AB00D173}" destId="{82574AFD-54DF-46A1-942F-891CEC305E9B}" srcOrd="1" destOrd="0" presId="urn:microsoft.com/office/officeart/2005/8/layout/chevron2"/>
  </dgm:cxnLst>
  <dgm:bg>
    <a:noFill/>
  </dgm:bg>
  <dgm:whole>
    <a:ln w="9525">
      <a:noFill/>
    </a:ln>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5E7194-0B1C-41C4-9134-90F865AFFD5E}">
      <dsp:nvSpPr>
        <dsp:cNvPr id="0" name=""/>
        <dsp:cNvSpPr/>
      </dsp:nvSpPr>
      <dsp:spPr>
        <a:xfrm rot="5400000">
          <a:off x="-90166" y="148590"/>
          <a:ext cx="976290" cy="683403"/>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2000" rIns="36000" bIns="0" numCol="1" spcCol="1270" anchor="ctr" anchorCtr="0">
          <a:noAutofit/>
        </a:bodyPr>
        <a:lstStyle/>
        <a:p>
          <a:pPr marL="0" lvl="0" indent="0" algn="ctr" defTabSz="444500">
            <a:lnSpc>
              <a:spcPct val="90000"/>
            </a:lnSpc>
            <a:spcBef>
              <a:spcPct val="0"/>
            </a:spcBef>
            <a:spcAft>
              <a:spcPct val="35000"/>
            </a:spcAft>
            <a:buNone/>
          </a:pPr>
          <a:r>
            <a:rPr lang="en-AU" sz="1000" kern="1200" dirty="0"/>
            <a:t>Eligibility</a:t>
          </a:r>
        </a:p>
      </dsp:txBody>
      <dsp:txXfrm rot="-5400000">
        <a:off x="56278" y="343849"/>
        <a:ext cx="683403" cy="292887"/>
      </dsp:txXfrm>
    </dsp:sp>
    <dsp:sp modelId="{A07C0C8D-CB62-475A-9865-6316AC3B6A12}">
      <dsp:nvSpPr>
        <dsp:cNvPr id="0" name=""/>
        <dsp:cNvSpPr/>
      </dsp:nvSpPr>
      <dsp:spPr>
        <a:xfrm rot="5400000">
          <a:off x="3405544" y="-2551162"/>
          <a:ext cx="634588" cy="5741207"/>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0" lvl="1" indent="0" algn="l" defTabSz="444500">
            <a:lnSpc>
              <a:spcPct val="90000"/>
            </a:lnSpc>
            <a:spcBef>
              <a:spcPct val="0"/>
            </a:spcBef>
            <a:spcAft>
              <a:spcPct val="15000"/>
            </a:spcAft>
            <a:buNone/>
          </a:pPr>
          <a:r>
            <a:rPr lang="en-AU" sz="1000" kern="1200" dirty="0">
              <a:latin typeface="Arial" panose="020B0604020202020204" pitchFamily="34" charset="0"/>
              <a:cs typeface="Arial" panose="020B0604020202020204" pitchFamily="34" charset="0"/>
            </a:rPr>
            <a:t>EMV conduct an initial eligibility assessment to confirm organisational eligibility, financial and legal standing, and the presence of all mandatory documents. Eligible applications will proceed through to the next assessment stage.</a:t>
          </a:r>
        </a:p>
      </dsp:txBody>
      <dsp:txXfrm rot="-5400000">
        <a:off x="852235" y="33125"/>
        <a:ext cx="5710229" cy="572632"/>
      </dsp:txXfrm>
    </dsp:sp>
    <dsp:sp modelId="{A7C02A05-1223-4086-B392-147D02FFCCCC}">
      <dsp:nvSpPr>
        <dsp:cNvPr id="0" name=""/>
        <dsp:cNvSpPr/>
      </dsp:nvSpPr>
      <dsp:spPr>
        <a:xfrm rot="5400000">
          <a:off x="-90166" y="974368"/>
          <a:ext cx="976290" cy="683403"/>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2000" rIns="36000" bIns="0" numCol="1" spcCol="1270" anchor="ctr" anchorCtr="0">
          <a:noAutofit/>
        </a:bodyPr>
        <a:lstStyle/>
        <a:p>
          <a:pPr marL="0" lvl="0" indent="0" algn="ctr" defTabSz="444500">
            <a:lnSpc>
              <a:spcPct val="90000"/>
            </a:lnSpc>
            <a:spcBef>
              <a:spcPct val="0"/>
            </a:spcBef>
            <a:spcAft>
              <a:spcPct val="35000"/>
            </a:spcAft>
            <a:buNone/>
          </a:pPr>
          <a:r>
            <a:rPr lang="en-AU" sz="1000" kern="1200" dirty="0"/>
            <a:t>Merit</a:t>
          </a:r>
        </a:p>
      </dsp:txBody>
      <dsp:txXfrm rot="-5400000">
        <a:off x="56278" y="1169627"/>
        <a:ext cx="683403" cy="292887"/>
      </dsp:txXfrm>
    </dsp:sp>
    <dsp:sp modelId="{C4417FD3-D51D-4704-A9BA-3C9A5C299130}">
      <dsp:nvSpPr>
        <dsp:cNvPr id="0" name=""/>
        <dsp:cNvSpPr/>
      </dsp:nvSpPr>
      <dsp:spPr>
        <a:xfrm rot="5400000">
          <a:off x="3405544" y="-1725384"/>
          <a:ext cx="634588" cy="5741207"/>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0" lvl="1" indent="0" algn="l" defTabSz="66675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EMV conduct a detailed merit assessment and score applications against the key selection criteria before making a funding recommendation. All applications are then progressed through to the next assessment stage.</a:t>
          </a:r>
        </a:p>
      </dsp:txBody>
      <dsp:txXfrm rot="-5400000">
        <a:off x="852235" y="858903"/>
        <a:ext cx="5710229" cy="572632"/>
      </dsp:txXfrm>
    </dsp:sp>
    <dsp:sp modelId="{8ABE048C-4284-4EA3-99CB-B6D0FA2A300E}">
      <dsp:nvSpPr>
        <dsp:cNvPr id="0" name=""/>
        <dsp:cNvSpPr/>
      </dsp:nvSpPr>
      <dsp:spPr>
        <a:xfrm rot="5400000">
          <a:off x="-90166" y="1800145"/>
          <a:ext cx="976290" cy="683403"/>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2000" rIns="36000" bIns="0" numCol="1" spcCol="1270" anchor="ctr" anchorCtr="0">
          <a:noAutofit/>
        </a:bodyPr>
        <a:lstStyle/>
        <a:p>
          <a:pPr marL="0" lvl="0" indent="0" algn="ctr" defTabSz="444500">
            <a:lnSpc>
              <a:spcPct val="90000"/>
            </a:lnSpc>
            <a:spcBef>
              <a:spcPct val="0"/>
            </a:spcBef>
            <a:spcAft>
              <a:spcPct val="35000"/>
            </a:spcAft>
            <a:buNone/>
          </a:pPr>
          <a:r>
            <a:rPr lang="en-AU" sz="1000" kern="1200" dirty="0"/>
            <a:t>Selection Panel</a:t>
          </a:r>
        </a:p>
      </dsp:txBody>
      <dsp:txXfrm rot="-5400000">
        <a:off x="56278" y="1995404"/>
        <a:ext cx="683403" cy="292887"/>
      </dsp:txXfrm>
    </dsp:sp>
    <dsp:sp modelId="{E60E335B-6735-413A-B67A-FA04BFF57630}">
      <dsp:nvSpPr>
        <dsp:cNvPr id="0" name=""/>
        <dsp:cNvSpPr/>
      </dsp:nvSpPr>
      <dsp:spPr>
        <a:xfrm rot="5400000">
          <a:off x="3405377" y="-899440"/>
          <a:ext cx="634922" cy="5741207"/>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0" lvl="1" indent="0" algn="l" defTabSz="66675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The Selection Panel (the Panel) is comprised of individuals with relevant content expertise and local knowledge to inform their assessment and recommendation of funding recipients. </a:t>
          </a:r>
        </a:p>
        <a:p>
          <a:pPr marL="0" lvl="1" indent="0" algn="l" defTabSz="66675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The Panel will review all applications and EMV recommendations before determining their own funding recommendations.</a:t>
          </a:r>
        </a:p>
      </dsp:txBody>
      <dsp:txXfrm rot="-5400000">
        <a:off x="852235" y="1684696"/>
        <a:ext cx="5710213" cy="572934"/>
      </dsp:txXfrm>
    </dsp:sp>
    <dsp:sp modelId="{E3647670-1A72-4CAB-A6B0-8F966CEE7B36}">
      <dsp:nvSpPr>
        <dsp:cNvPr id="0" name=""/>
        <dsp:cNvSpPr/>
      </dsp:nvSpPr>
      <dsp:spPr>
        <a:xfrm rot="5400000">
          <a:off x="-90166" y="2642654"/>
          <a:ext cx="976290" cy="683403"/>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2000" rIns="36000" bIns="0" numCol="1" spcCol="1270" anchor="ctr" anchorCtr="0">
          <a:noAutofit/>
        </a:bodyPr>
        <a:lstStyle/>
        <a:p>
          <a:pPr marL="0" lvl="0" indent="0" algn="ctr" defTabSz="444500">
            <a:lnSpc>
              <a:spcPct val="90000"/>
            </a:lnSpc>
            <a:spcBef>
              <a:spcPct val="0"/>
            </a:spcBef>
            <a:spcAft>
              <a:spcPct val="35000"/>
            </a:spcAft>
            <a:buNone/>
          </a:pPr>
          <a:r>
            <a:rPr lang="en-AU" sz="1000" kern="1200" dirty="0"/>
            <a:t>Minster Approval</a:t>
          </a:r>
        </a:p>
      </dsp:txBody>
      <dsp:txXfrm rot="-5400000">
        <a:off x="56278" y="2837913"/>
        <a:ext cx="683403" cy="292887"/>
      </dsp:txXfrm>
    </dsp:sp>
    <dsp:sp modelId="{82574AFD-54DF-46A1-942F-891CEC305E9B}">
      <dsp:nvSpPr>
        <dsp:cNvPr id="0" name=""/>
        <dsp:cNvSpPr/>
      </dsp:nvSpPr>
      <dsp:spPr>
        <a:xfrm rot="5400000">
          <a:off x="3388813" y="-57098"/>
          <a:ext cx="668050" cy="5741207"/>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0" lvl="1" indent="0" algn="l" defTabSz="444500">
            <a:lnSpc>
              <a:spcPct val="90000"/>
            </a:lnSpc>
            <a:spcBef>
              <a:spcPct val="0"/>
            </a:spcBef>
            <a:spcAft>
              <a:spcPct val="15000"/>
            </a:spcAft>
            <a:buNone/>
          </a:pPr>
          <a:r>
            <a:rPr lang="en-AU" sz="1000" kern="1200" dirty="0">
              <a:latin typeface="Arial" panose="020B0604020202020204" pitchFamily="34" charset="0"/>
              <a:ea typeface="+mn-ea"/>
              <a:cs typeface="Arial" panose="020B0604020202020204" pitchFamily="34" charset="0"/>
            </a:rPr>
            <a:t>The Panel funding recommendations are presented to the Minister for Emergency Services who is ultimately responsible for all funding decisions and approval of successful recipients of under the program. Following Ministerial approval, applicants will be notified of the outcome of their application. </a:t>
          </a:r>
        </a:p>
      </dsp:txBody>
      <dsp:txXfrm rot="-5400000">
        <a:off x="852235" y="2512092"/>
        <a:ext cx="5708595" cy="60282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2026-07-16T07:02:00Z</dcterms:created>
  <dcterms:modified xsi:type="dcterms:W3CDTF">2026-07-16T07:02:00Z</dcterms:modified>
  <cp:category/>
</cp:coreProperties>
</file>