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BC1B" w14:textId="77777777" w:rsidR="00E93EC4" w:rsidRDefault="00E93EC4" w:rsidP="009218C1">
      <w:pPr>
        <w:pStyle w:val="Documenttitle"/>
        <w:rPr>
          <w:b w:val="0"/>
        </w:rPr>
      </w:pPr>
      <w:r w:rsidRPr="00393DBD">
        <w:t xml:space="preserve">Family Violence Regional Integration Committee Guidelines </w:t>
      </w:r>
    </w:p>
    <w:p w14:paraId="63B3A11E" w14:textId="1A195EAF" w:rsidR="00E93EC4" w:rsidRDefault="00E93EC4" w:rsidP="00E93EC4">
      <w:pPr>
        <w:pStyle w:val="Bannermarking"/>
      </w:pPr>
      <w:fldSimple w:instr="FILLIN  &quot;Type the protective marking&quot; \d OFFICIAL \o  \* MERGEFORMAT">
        <w:r>
          <w:t>OFFICIAL</w:t>
        </w:r>
      </w:fldSimple>
    </w:p>
    <w:p w14:paraId="23244568" w14:textId="57E9890A" w:rsidR="00FE4081" w:rsidRDefault="00A01FB1" w:rsidP="00FE4081">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41876E30" w14:textId="77777777" w:rsidR="00FE4081" w:rsidRPr="00FE4081" w:rsidRDefault="00FE4081" w:rsidP="00FE4081">
      <w:pPr>
        <w:pStyle w:val="Body"/>
        <w:sectPr w:rsidR="00FE4081" w:rsidRPr="00FE4081" w:rsidSect="003E1228">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00EB126D" w14:textId="5866790D" w:rsidR="00D91DC5" w:rsidRPr="00855830" w:rsidRDefault="00D91DC5" w:rsidP="00D91DC5">
      <w:pPr>
        <w:pStyle w:val="Accessibilitypara"/>
      </w:pPr>
      <w:r w:rsidRPr="00855830">
        <w:lastRenderedPageBreak/>
        <w:t xml:space="preserve">Contact </w:t>
      </w:r>
      <w:r w:rsidR="007C3F5B">
        <w:t xml:space="preserve">us to receive this document in another format. Please email </w:t>
      </w:r>
      <w:hyperlink r:id="rId15" w:history="1">
        <w:r w:rsidR="00855830" w:rsidRPr="000F19FB">
          <w:rPr>
            <w:rStyle w:val="Hyperlink"/>
          </w:rPr>
          <w:t>infosharing@familysafety.vic.gov.au</w:t>
        </w:r>
      </w:hyperlink>
      <w:r w:rsidRPr="00855830">
        <w:t>.</w:t>
      </w:r>
    </w:p>
    <w:p w14:paraId="786DDED2" w14:textId="77777777" w:rsidR="00D91DC5" w:rsidRPr="00855830" w:rsidRDefault="00D91DC5" w:rsidP="00D91DC5">
      <w:pPr>
        <w:pStyle w:val="Imprint"/>
      </w:pPr>
      <w:r w:rsidRPr="00855830">
        <w:t>Authorised and published by the Victorian Government, 1 Treasury Place, Melbourne.</w:t>
      </w:r>
    </w:p>
    <w:p w14:paraId="2A0A1367" w14:textId="3000C901" w:rsidR="00D91DC5" w:rsidRPr="006B6578" w:rsidRDefault="00D91DC5" w:rsidP="00D91DC5">
      <w:pPr>
        <w:pStyle w:val="Imprint"/>
      </w:pPr>
      <w:r w:rsidRPr="00855830">
        <w:t>© State of Victoria, Australia, Department of Families, Fairness and Housing,</w:t>
      </w:r>
      <w:r w:rsidR="001A16EF" w:rsidRPr="00855830">
        <w:t xml:space="preserve"> </w:t>
      </w:r>
      <w:r w:rsidR="00855830" w:rsidRPr="006B6578">
        <w:t xml:space="preserve">June </w:t>
      </w:r>
      <w:r w:rsidR="008D0029" w:rsidRPr="006B6578">
        <w:t>2026</w:t>
      </w:r>
      <w:r w:rsidRPr="006B6578">
        <w:t>.</w:t>
      </w:r>
    </w:p>
    <w:p w14:paraId="0FD9AAFA" w14:textId="312923EB" w:rsidR="00FE06A3" w:rsidRPr="006B6578" w:rsidRDefault="00D91DC5" w:rsidP="00FE06A3">
      <w:pPr>
        <w:pStyle w:val="Imprint"/>
      </w:pPr>
      <w:r w:rsidRPr="006B6578">
        <w:rPr>
          <w:color w:val="87189D"/>
        </w:rPr>
        <w:t>.</w:t>
      </w:r>
      <w:r w:rsidR="00FE06A3" w:rsidRPr="006B6578">
        <w:rPr>
          <w:noProof/>
          <w:sz w:val="16"/>
          <w:szCs w:val="16"/>
          <w:lang w:eastAsia="zh-CN"/>
        </w:rPr>
        <w:t xml:space="preserve"> </w:t>
      </w:r>
      <w:r w:rsidR="00FE06A3" w:rsidRPr="006B6578">
        <w:rPr>
          <w:noProof/>
          <w:sz w:val="16"/>
          <w:szCs w:val="16"/>
          <w:lang w:eastAsia="zh-CN"/>
        </w:rPr>
        <w:drawing>
          <wp:inline distT="0" distB="0" distL="0" distR="0" wp14:anchorId="419CC503" wp14:editId="363EECEA">
            <wp:extent cx="1222375" cy="422275"/>
            <wp:effectExtent l="0" t="0" r="0" b="0"/>
            <wp:docPr id="1753995954"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2C80F3DE" w14:textId="71CFAC31" w:rsidR="00FE06A3" w:rsidRPr="00AC6100" w:rsidRDefault="00FE06A3" w:rsidP="00FE06A3">
      <w:pPr>
        <w:pStyle w:val="Imprint"/>
        <w:rPr>
          <w:color w:val="000000" w:themeColor="text1"/>
        </w:rPr>
      </w:pPr>
      <w:proofErr w:type="gramStart"/>
      <w:r w:rsidRPr="006B6578">
        <w:rPr>
          <w:color w:val="000000" w:themeColor="text1"/>
        </w:rPr>
        <w:t>With the exception of</w:t>
      </w:r>
      <w:proofErr w:type="gramEnd"/>
      <w:r w:rsidRPr="006B6578">
        <w:rPr>
          <w:color w:val="000000" w:themeColor="text1"/>
        </w:rPr>
        <w:t xml:space="preserve"> any images, photographs or branding (including, but not limited to the Victorian Coat of Arms, the Victorian Government logo or the Department of Families, Fairness and Housing logo), this work</w:t>
      </w:r>
      <w:r w:rsidR="00855830" w:rsidRPr="006B6578">
        <w:rPr>
          <w:color w:val="000000" w:themeColor="text1"/>
        </w:rPr>
        <w:t>,</w:t>
      </w:r>
      <w:r w:rsidR="00EB202C" w:rsidRPr="006B6578">
        <w:rPr>
          <w:color w:val="000000" w:themeColor="text1"/>
        </w:rPr>
        <w:t xml:space="preserve"> </w:t>
      </w:r>
      <w:r w:rsidR="00855830" w:rsidRPr="006B6578">
        <w:t>Family Violence Regional Integration Committee Guidelines</w:t>
      </w:r>
      <w:r w:rsidR="00855830" w:rsidRPr="006B6578">
        <w:rPr>
          <w:color w:val="000000" w:themeColor="text1"/>
        </w:rPr>
        <w:t>,</w:t>
      </w:r>
      <w:r w:rsidRPr="006B6578">
        <w:rPr>
          <w:color w:val="000000" w:themeColor="text1"/>
        </w:rPr>
        <w:t xml:space="preserve"> is licensed under a Creative Commons Attribution 4.0</w:t>
      </w:r>
      <w:r w:rsidRPr="00AC6100">
        <w:rPr>
          <w:color w:val="000000" w:themeColor="text1"/>
        </w:rPr>
        <w:t xml:space="preserve"> licence.</w:t>
      </w:r>
    </w:p>
    <w:p w14:paraId="6A184438" w14:textId="0E053798" w:rsidR="00FE06A3" w:rsidRPr="00AC6100" w:rsidRDefault="00FE06A3" w:rsidP="00FE06A3">
      <w:pPr>
        <w:pStyle w:val="Imprint"/>
        <w:rPr>
          <w:color w:val="000000" w:themeColor="text1"/>
        </w:rPr>
      </w:pPr>
      <w:r w:rsidRPr="00AC6100">
        <w:rPr>
          <w:color w:val="000000" w:themeColor="text1"/>
        </w:rPr>
        <w:t xml:space="preserve">The terms and conditions of this licence, including disclaimer of warranties and limitation of liability are available at </w:t>
      </w:r>
      <w:hyperlink r:id="rId18" w:history="1">
        <w:r w:rsidR="000F19FB" w:rsidRPr="000F19FB">
          <w:rPr>
            <w:rStyle w:val="Hyperlink"/>
          </w:rPr>
          <w:t>Creative Commons Attribution 4.0 International Public License</w:t>
        </w:r>
      </w:hyperlink>
      <w:r w:rsidR="000F19FB" w:rsidRPr="00461391">
        <w:t>.</w:t>
      </w:r>
      <w:r w:rsidR="000F19FB">
        <w:rPr>
          <w:rStyle w:val="FootnoteReference"/>
          <w:color w:val="000000" w:themeColor="text1"/>
        </w:rPr>
        <w:footnoteReference w:id="1"/>
      </w:r>
    </w:p>
    <w:p w14:paraId="3FFDF781" w14:textId="77777777" w:rsidR="00FE06A3" w:rsidRPr="00AC6100" w:rsidRDefault="00FE06A3" w:rsidP="00FE06A3">
      <w:pPr>
        <w:pStyle w:val="Imprint"/>
        <w:rPr>
          <w:color w:val="000000" w:themeColor="text1"/>
        </w:rPr>
      </w:pPr>
      <w:r w:rsidRPr="00AC6100">
        <w:rPr>
          <w:color w:val="000000" w:themeColor="text1"/>
        </w:rPr>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45992BDB" w14:textId="77777777" w:rsidR="00D91DC5" w:rsidRPr="00AC6100" w:rsidRDefault="00D91DC5" w:rsidP="00D91DC5">
      <w:pPr>
        <w:pStyle w:val="Imprint"/>
        <w:rPr>
          <w:color w:val="000000" w:themeColor="text1"/>
        </w:rPr>
      </w:pPr>
      <w:bookmarkStart w:id="0" w:name="_Hlk62746129"/>
      <w:r w:rsidRPr="00AC6100">
        <w:rPr>
          <w:color w:val="000000" w:themeColor="text1"/>
        </w:rPr>
        <w:t>In this document, we may use the terms ‘First Peoples’, ‘First Nations’ or ‘Aboriginal people’. This includes all Aboriginal and Torres Strait Islander peoples living in Victoria. We retain ‘Indigenous’ or ‘Koori/Koorie’ when part of a title, program or quote.</w:t>
      </w:r>
    </w:p>
    <w:p w14:paraId="20344FF2" w14:textId="77777777" w:rsidR="00D91DC5" w:rsidRPr="00AC6100" w:rsidRDefault="00D91DC5" w:rsidP="00D91DC5">
      <w:pPr>
        <w:pStyle w:val="Imprint"/>
        <w:rPr>
          <w:color w:val="000000" w:themeColor="text1"/>
        </w:rPr>
      </w:pPr>
      <w:r w:rsidRPr="00AC6100">
        <w:rPr>
          <w:color w:val="000000" w:themeColor="text1"/>
        </w:rPr>
        <w:t>Unless otherwise noted, images in this document show models and illustrative settings only. The images may not depict actual services, facilities or recipients of services. Some images may be of deceased Aboriginal or Torres Strait Islander people.</w:t>
      </w:r>
    </w:p>
    <w:p w14:paraId="1A44E0DF" w14:textId="39D9648C" w:rsidR="00D91DC5" w:rsidRPr="00DE21C7" w:rsidRDefault="00DE5EC8" w:rsidP="00D91DC5">
      <w:pPr>
        <w:pStyle w:val="Imprint"/>
      </w:pPr>
      <w:r w:rsidRPr="00DE5EC8">
        <w:t>ISBN 978-1-76171-079-7 (pdf/online/MS word)</w:t>
      </w:r>
      <w:r w:rsidR="00ED4331">
        <w:t xml:space="preserve"> </w:t>
      </w:r>
      <w:r w:rsidR="00D91DC5" w:rsidRPr="00DE21C7">
        <w:t xml:space="preserve">Available at </w:t>
      </w:r>
      <w:hyperlink r:id="rId19" w:history="1">
        <w:r w:rsidR="000F19FB" w:rsidRPr="000F19FB">
          <w:rPr>
            <w:rStyle w:val="Hyperlink"/>
          </w:rPr>
          <w:t>Operational guidance for Family Violence Regional Integration Committees | vic.gov.au</w:t>
        </w:r>
      </w:hyperlink>
      <w:r w:rsidR="000F19FB">
        <w:t>.</w:t>
      </w:r>
      <w:r w:rsidR="00177E32" w:rsidRPr="00ED4331">
        <w:rPr>
          <w:rStyle w:val="FootnoteReference"/>
        </w:rPr>
        <w:footnoteReference w:id="2"/>
      </w:r>
      <w:r w:rsidR="00EA4F1A" w:rsidRPr="00ED4331">
        <w:t xml:space="preserve"> </w:t>
      </w:r>
    </w:p>
    <w:bookmarkEnd w:id="0"/>
    <w:p w14:paraId="5F738E98" w14:textId="0450D8F0" w:rsidR="00D91DC5" w:rsidRDefault="00D91DC5" w:rsidP="00D91DC5">
      <w:pPr>
        <w:pStyle w:val="Imprint"/>
      </w:pPr>
      <w:r w:rsidRPr="00C15D07">
        <w:t>(</w:t>
      </w:r>
      <w:r w:rsidR="00C15D07" w:rsidRPr="00C15D07">
        <w:t>2602532</w:t>
      </w:r>
      <w:r w:rsidRPr="00DE21C7">
        <w:t>)</w:t>
      </w:r>
    </w:p>
    <w:p w14:paraId="6F325746" w14:textId="77777777" w:rsidR="00D91DC5" w:rsidRDefault="00D91DC5" w:rsidP="00D91DC5">
      <w:pPr>
        <w:pStyle w:val="Body"/>
      </w:pPr>
    </w:p>
    <w:p w14:paraId="794B1482" w14:textId="08769C4A" w:rsidR="008A2634" w:rsidRPr="0008204A" w:rsidRDefault="008A2634" w:rsidP="008A2634">
      <w:pPr>
        <w:pStyle w:val="Body"/>
      </w:pPr>
      <w:r w:rsidRPr="0008204A">
        <w:br w:type="page"/>
      </w:r>
    </w:p>
    <w:p w14:paraId="505EB7A3" w14:textId="77777777" w:rsidR="00AD784C" w:rsidRPr="00B57329" w:rsidRDefault="00AD784C" w:rsidP="002365B4">
      <w:pPr>
        <w:pStyle w:val="TOCheadingreport"/>
      </w:pPr>
      <w:r w:rsidRPr="00B57329">
        <w:lastRenderedPageBreak/>
        <w:t>Contents</w:t>
      </w:r>
    </w:p>
    <w:p w14:paraId="2A146972" w14:textId="181506B1" w:rsidR="004A0E5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4418215" w:history="1">
        <w:r w:rsidR="004A0E52" w:rsidRPr="00FB4140">
          <w:rPr>
            <w:rStyle w:val="Hyperlink"/>
          </w:rPr>
          <w:t>Acronyms used</w:t>
        </w:r>
        <w:r w:rsidR="004A0E52">
          <w:rPr>
            <w:webHidden/>
          </w:rPr>
          <w:tab/>
        </w:r>
        <w:r w:rsidR="004A0E52">
          <w:rPr>
            <w:webHidden/>
          </w:rPr>
          <w:fldChar w:fldCharType="begin"/>
        </w:r>
        <w:r w:rsidR="004A0E52">
          <w:rPr>
            <w:webHidden/>
          </w:rPr>
          <w:instrText xml:space="preserve"> PAGEREF _Toc234418215 \h </w:instrText>
        </w:r>
        <w:r w:rsidR="004A0E52">
          <w:rPr>
            <w:webHidden/>
          </w:rPr>
        </w:r>
        <w:r w:rsidR="004A0E52">
          <w:rPr>
            <w:webHidden/>
          </w:rPr>
          <w:fldChar w:fldCharType="separate"/>
        </w:r>
        <w:r w:rsidR="004A0E52">
          <w:rPr>
            <w:webHidden/>
          </w:rPr>
          <w:t>4</w:t>
        </w:r>
        <w:r w:rsidR="004A0E52">
          <w:rPr>
            <w:webHidden/>
          </w:rPr>
          <w:fldChar w:fldCharType="end"/>
        </w:r>
      </w:hyperlink>
    </w:p>
    <w:p w14:paraId="6C1E0976" w14:textId="32A7D0C7"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16" w:history="1">
        <w:r w:rsidRPr="00FB4140">
          <w:rPr>
            <w:rStyle w:val="Hyperlink"/>
          </w:rPr>
          <w:t>Introduction</w:t>
        </w:r>
        <w:r>
          <w:rPr>
            <w:webHidden/>
          </w:rPr>
          <w:tab/>
        </w:r>
        <w:r>
          <w:rPr>
            <w:webHidden/>
          </w:rPr>
          <w:fldChar w:fldCharType="begin"/>
        </w:r>
        <w:r>
          <w:rPr>
            <w:webHidden/>
          </w:rPr>
          <w:instrText xml:space="preserve"> PAGEREF _Toc234418216 \h </w:instrText>
        </w:r>
        <w:r>
          <w:rPr>
            <w:webHidden/>
          </w:rPr>
        </w:r>
        <w:r>
          <w:rPr>
            <w:webHidden/>
          </w:rPr>
          <w:fldChar w:fldCharType="separate"/>
        </w:r>
        <w:r>
          <w:rPr>
            <w:webHidden/>
          </w:rPr>
          <w:t>5</w:t>
        </w:r>
        <w:r>
          <w:rPr>
            <w:webHidden/>
          </w:rPr>
          <w:fldChar w:fldCharType="end"/>
        </w:r>
      </w:hyperlink>
    </w:p>
    <w:p w14:paraId="575DE5E8" w14:textId="268157A6"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17" w:history="1">
        <w:r w:rsidRPr="00FB4140">
          <w:rPr>
            <w:rStyle w:val="Hyperlink"/>
          </w:rPr>
          <w:t>About these guidelines</w:t>
        </w:r>
        <w:r>
          <w:rPr>
            <w:webHidden/>
          </w:rPr>
          <w:tab/>
        </w:r>
        <w:r>
          <w:rPr>
            <w:webHidden/>
          </w:rPr>
          <w:fldChar w:fldCharType="begin"/>
        </w:r>
        <w:r>
          <w:rPr>
            <w:webHidden/>
          </w:rPr>
          <w:instrText xml:space="preserve"> PAGEREF _Toc234418217 \h </w:instrText>
        </w:r>
        <w:r>
          <w:rPr>
            <w:webHidden/>
          </w:rPr>
        </w:r>
        <w:r>
          <w:rPr>
            <w:webHidden/>
          </w:rPr>
          <w:fldChar w:fldCharType="separate"/>
        </w:r>
        <w:r>
          <w:rPr>
            <w:webHidden/>
          </w:rPr>
          <w:t>5</w:t>
        </w:r>
        <w:r>
          <w:rPr>
            <w:webHidden/>
          </w:rPr>
          <w:fldChar w:fldCharType="end"/>
        </w:r>
      </w:hyperlink>
    </w:p>
    <w:p w14:paraId="4849E0CE" w14:textId="32B8434A"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18" w:history="1">
        <w:r w:rsidRPr="00FB4140">
          <w:rPr>
            <w:rStyle w:val="Hyperlink"/>
          </w:rPr>
          <w:t>Strategic purpose of FVRICs</w:t>
        </w:r>
        <w:r>
          <w:rPr>
            <w:webHidden/>
          </w:rPr>
          <w:tab/>
        </w:r>
        <w:r>
          <w:rPr>
            <w:webHidden/>
          </w:rPr>
          <w:fldChar w:fldCharType="begin"/>
        </w:r>
        <w:r>
          <w:rPr>
            <w:webHidden/>
          </w:rPr>
          <w:instrText xml:space="preserve"> PAGEREF _Toc234418218 \h </w:instrText>
        </w:r>
        <w:r>
          <w:rPr>
            <w:webHidden/>
          </w:rPr>
        </w:r>
        <w:r>
          <w:rPr>
            <w:webHidden/>
          </w:rPr>
          <w:fldChar w:fldCharType="separate"/>
        </w:r>
        <w:r>
          <w:rPr>
            <w:webHidden/>
          </w:rPr>
          <w:t>6</w:t>
        </w:r>
        <w:r>
          <w:rPr>
            <w:webHidden/>
          </w:rPr>
          <w:fldChar w:fldCharType="end"/>
        </w:r>
      </w:hyperlink>
    </w:p>
    <w:p w14:paraId="55420B69" w14:textId="55824536"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19" w:history="1">
        <w:r w:rsidRPr="00FB4140">
          <w:rPr>
            <w:rStyle w:val="Hyperlink"/>
          </w:rPr>
          <w:t>What FVRICs do</w:t>
        </w:r>
        <w:r>
          <w:rPr>
            <w:webHidden/>
          </w:rPr>
          <w:tab/>
        </w:r>
        <w:r>
          <w:rPr>
            <w:webHidden/>
          </w:rPr>
          <w:fldChar w:fldCharType="begin"/>
        </w:r>
        <w:r>
          <w:rPr>
            <w:webHidden/>
          </w:rPr>
          <w:instrText xml:space="preserve"> PAGEREF _Toc234418219 \h </w:instrText>
        </w:r>
        <w:r>
          <w:rPr>
            <w:webHidden/>
          </w:rPr>
        </w:r>
        <w:r>
          <w:rPr>
            <w:webHidden/>
          </w:rPr>
          <w:fldChar w:fldCharType="separate"/>
        </w:r>
        <w:r>
          <w:rPr>
            <w:webHidden/>
          </w:rPr>
          <w:t>6</w:t>
        </w:r>
        <w:r>
          <w:rPr>
            <w:webHidden/>
          </w:rPr>
          <w:fldChar w:fldCharType="end"/>
        </w:r>
      </w:hyperlink>
    </w:p>
    <w:p w14:paraId="61BCAD69" w14:textId="5A798000"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0" w:history="1">
        <w:r w:rsidRPr="00FB4140">
          <w:rPr>
            <w:rStyle w:val="Hyperlink"/>
          </w:rPr>
          <w:t>Regional integration and FVRICs</w:t>
        </w:r>
        <w:r>
          <w:rPr>
            <w:webHidden/>
          </w:rPr>
          <w:tab/>
        </w:r>
        <w:r>
          <w:rPr>
            <w:webHidden/>
          </w:rPr>
          <w:fldChar w:fldCharType="begin"/>
        </w:r>
        <w:r>
          <w:rPr>
            <w:webHidden/>
          </w:rPr>
          <w:instrText xml:space="preserve"> PAGEREF _Toc234418220 \h </w:instrText>
        </w:r>
        <w:r>
          <w:rPr>
            <w:webHidden/>
          </w:rPr>
        </w:r>
        <w:r>
          <w:rPr>
            <w:webHidden/>
          </w:rPr>
          <w:fldChar w:fldCharType="separate"/>
        </w:r>
        <w:r>
          <w:rPr>
            <w:webHidden/>
          </w:rPr>
          <w:t>6</w:t>
        </w:r>
        <w:r>
          <w:rPr>
            <w:webHidden/>
          </w:rPr>
          <w:fldChar w:fldCharType="end"/>
        </w:r>
      </w:hyperlink>
    </w:p>
    <w:p w14:paraId="1E556F10" w14:textId="15469AFC"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1" w:history="1">
        <w:r w:rsidRPr="00FB4140">
          <w:rPr>
            <w:rStyle w:val="Hyperlink"/>
          </w:rPr>
          <w:t>Current policy context – 2025 to 2027</w:t>
        </w:r>
        <w:r>
          <w:rPr>
            <w:webHidden/>
          </w:rPr>
          <w:tab/>
        </w:r>
        <w:r>
          <w:rPr>
            <w:webHidden/>
          </w:rPr>
          <w:fldChar w:fldCharType="begin"/>
        </w:r>
        <w:r>
          <w:rPr>
            <w:webHidden/>
          </w:rPr>
          <w:instrText xml:space="preserve"> PAGEREF _Toc234418221 \h </w:instrText>
        </w:r>
        <w:r>
          <w:rPr>
            <w:webHidden/>
          </w:rPr>
        </w:r>
        <w:r>
          <w:rPr>
            <w:webHidden/>
          </w:rPr>
          <w:fldChar w:fldCharType="separate"/>
        </w:r>
        <w:r>
          <w:rPr>
            <w:webHidden/>
          </w:rPr>
          <w:t>11</w:t>
        </w:r>
        <w:r>
          <w:rPr>
            <w:webHidden/>
          </w:rPr>
          <w:fldChar w:fldCharType="end"/>
        </w:r>
      </w:hyperlink>
    </w:p>
    <w:p w14:paraId="4E926B17" w14:textId="34C64D00"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2" w:history="1">
        <w:r w:rsidRPr="00FB4140">
          <w:rPr>
            <w:rStyle w:val="Hyperlink"/>
          </w:rPr>
          <w:t>Strategic priorities</w:t>
        </w:r>
        <w:r>
          <w:rPr>
            <w:webHidden/>
          </w:rPr>
          <w:tab/>
        </w:r>
        <w:r>
          <w:rPr>
            <w:webHidden/>
          </w:rPr>
          <w:fldChar w:fldCharType="begin"/>
        </w:r>
        <w:r>
          <w:rPr>
            <w:webHidden/>
          </w:rPr>
          <w:instrText xml:space="preserve"> PAGEREF _Toc234418222 \h </w:instrText>
        </w:r>
        <w:r>
          <w:rPr>
            <w:webHidden/>
          </w:rPr>
        </w:r>
        <w:r>
          <w:rPr>
            <w:webHidden/>
          </w:rPr>
          <w:fldChar w:fldCharType="separate"/>
        </w:r>
        <w:r>
          <w:rPr>
            <w:webHidden/>
          </w:rPr>
          <w:t>13</w:t>
        </w:r>
        <w:r>
          <w:rPr>
            <w:webHidden/>
          </w:rPr>
          <w:fldChar w:fldCharType="end"/>
        </w:r>
      </w:hyperlink>
    </w:p>
    <w:p w14:paraId="6223269F" w14:textId="20EF8FE6"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23" w:history="1">
        <w:r w:rsidRPr="00FB4140">
          <w:rPr>
            <w:rStyle w:val="Hyperlink"/>
          </w:rPr>
          <w:t>Roles and responsibilities</w:t>
        </w:r>
        <w:r>
          <w:rPr>
            <w:webHidden/>
          </w:rPr>
          <w:tab/>
        </w:r>
        <w:r>
          <w:rPr>
            <w:webHidden/>
          </w:rPr>
          <w:fldChar w:fldCharType="begin"/>
        </w:r>
        <w:r>
          <w:rPr>
            <w:webHidden/>
          </w:rPr>
          <w:instrText xml:space="preserve"> PAGEREF _Toc234418223 \h </w:instrText>
        </w:r>
        <w:r>
          <w:rPr>
            <w:webHidden/>
          </w:rPr>
        </w:r>
        <w:r>
          <w:rPr>
            <w:webHidden/>
          </w:rPr>
          <w:fldChar w:fldCharType="separate"/>
        </w:r>
        <w:r>
          <w:rPr>
            <w:webHidden/>
          </w:rPr>
          <w:t>16</w:t>
        </w:r>
        <w:r>
          <w:rPr>
            <w:webHidden/>
          </w:rPr>
          <w:fldChar w:fldCharType="end"/>
        </w:r>
      </w:hyperlink>
    </w:p>
    <w:p w14:paraId="798D96B9" w14:textId="69A3B7E1"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4" w:history="1">
        <w:r w:rsidRPr="00FB4140">
          <w:rPr>
            <w:rStyle w:val="Hyperlink"/>
          </w:rPr>
          <w:t>FVRIC leadership</w:t>
        </w:r>
        <w:r>
          <w:rPr>
            <w:webHidden/>
          </w:rPr>
          <w:tab/>
        </w:r>
        <w:r>
          <w:rPr>
            <w:webHidden/>
          </w:rPr>
          <w:fldChar w:fldCharType="begin"/>
        </w:r>
        <w:r>
          <w:rPr>
            <w:webHidden/>
          </w:rPr>
          <w:instrText xml:space="preserve"> PAGEREF _Toc234418224 \h </w:instrText>
        </w:r>
        <w:r>
          <w:rPr>
            <w:webHidden/>
          </w:rPr>
        </w:r>
        <w:r>
          <w:rPr>
            <w:webHidden/>
          </w:rPr>
          <w:fldChar w:fldCharType="separate"/>
        </w:r>
        <w:r>
          <w:rPr>
            <w:webHidden/>
          </w:rPr>
          <w:t>16</w:t>
        </w:r>
        <w:r>
          <w:rPr>
            <w:webHidden/>
          </w:rPr>
          <w:fldChar w:fldCharType="end"/>
        </w:r>
      </w:hyperlink>
    </w:p>
    <w:p w14:paraId="47DC25CD" w14:textId="4246E13E"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5" w:history="1">
        <w:r w:rsidRPr="00FB4140">
          <w:rPr>
            <w:rStyle w:val="Hyperlink"/>
          </w:rPr>
          <w:t>FVRIC governance arrangements and processes</w:t>
        </w:r>
        <w:r>
          <w:rPr>
            <w:webHidden/>
          </w:rPr>
          <w:tab/>
        </w:r>
        <w:r>
          <w:rPr>
            <w:webHidden/>
          </w:rPr>
          <w:fldChar w:fldCharType="begin"/>
        </w:r>
        <w:r>
          <w:rPr>
            <w:webHidden/>
          </w:rPr>
          <w:instrText xml:space="preserve"> PAGEREF _Toc234418225 \h </w:instrText>
        </w:r>
        <w:r>
          <w:rPr>
            <w:webHidden/>
          </w:rPr>
        </w:r>
        <w:r>
          <w:rPr>
            <w:webHidden/>
          </w:rPr>
          <w:fldChar w:fldCharType="separate"/>
        </w:r>
        <w:r>
          <w:rPr>
            <w:webHidden/>
          </w:rPr>
          <w:t>32</w:t>
        </w:r>
        <w:r>
          <w:rPr>
            <w:webHidden/>
          </w:rPr>
          <w:fldChar w:fldCharType="end"/>
        </w:r>
      </w:hyperlink>
    </w:p>
    <w:p w14:paraId="63A30735" w14:textId="763C15BC"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6" w:history="1">
        <w:r w:rsidRPr="00FB4140">
          <w:rPr>
            <w:rStyle w:val="Hyperlink"/>
          </w:rPr>
          <w:t>State-level roles and responsibilities</w:t>
        </w:r>
        <w:r>
          <w:rPr>
            <w:webHidden/>
          </w:rPr>
          <w:tab/>
        </w:r>
        <w:r>
          <w:rPr>
            <w:webHidden/>
          </w:rPr>
          <w:fldChar w:fldCharType="begin"/>
        </w:r>
        <w:r>
          <w:rPr>
            <w:webHidden/>
          </w:rPr>
          <w:instrText xml:space="preserve"> PAGEREF _Toc234418226 \h </w:instrText>
        </w:r>
        <w:r>
          <w:rPr>
            <w:webHidden/>
          </w:rPr>
        </w:r>
        <w:r>
          <w:rPr>
            <w:webHidden/>
          </w:rPr>
          <w:fldChar w:fldCharType="separate"/>
        </w:r>
        <w:r>
          <w:rPr>
            <w:webHidden/>
          </w:rPr>
          <w:t>33</w:t>
        </w:r>
        <w:r>
          <w:rPr>
            <w:webHidden/>
          </w:rPr>
          <w:fldChar w:fldCharType="end"/>
        </w:r>
      </w:hyperlink>
    </w:p>
    <w:p w14:paraId="00585F03" w14:textId="6D67E5FE"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27" w:history="1">
        <w:r w:rsidRPr="00FB4140">
          <w:rPr>
            <w:rStyle w:val="Hyperlink"/>
          </w:rPr>
          <w:t>Planning and reporting requirements</w:t>
        </w:r>
        <w:r>
          <w:rPr>
            <w:webHidden/>
          </w:rPr>
          <w:tab/>
        </w:r>
        <w:r>
          <w:rPr>
            <w:webHidden/>
          </w:rPr>
          <w:fldChar w:fldCharType="begin"/>
        </w:r>
        <w:r>
          <w:rPr>
            <w:webHidden/>
          </w:rPr>
          <w:instrText xml:space="preserve"> PAGEREF _Toc234418227 \h </w:instrText>
        </w:r>
        <w:r>
          <w:rPr>
            <w:webHidden/>
          </w:rPr>
        </w:r>
        <w:r>
          <w:rPr>
            <w:webHidden/>
          </w:rPr>
          <w:fldChar w:fldCharType="separate"/>
        </w:r>
        <w:r>
          <w:rPr>
            <w:webHidden/>
          </w:rPr>
          <w:t>35</w:t>
        </w:r>
        <w:r>
          <w:rPr>
            <w:webHidden/>
          </w:rPr>
          <w:fldChar w:fldCharType="end"/>
        </w:r>
      </w:hyperlink>
    </w:p>
    <w:p w14:paraId="5941B900" w14:textId="02E422C9"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8" w:history="1">
        <w:r w:rsidRPr="00FB4140">
          <w:rPr>
            <w:rStyle w:val="Hyperlink"/>
          </w:rPr>
          <w:t>Strategic plan</w:t>
        </w:r>
        <w:r>
          <w:rPr>
            <w:webHidden/>
          </w:rPr>
          <w:tab/>
        </w:r>
        <w:r>
          <w:rPr>
            <w:webHidden/>
          </w:rPr>
          <w:fldChar w:fldCharType="begin"/>
        </w:r>
        <w:r>
          <w:rPr>
            <w:webHidden/>
          </w:rPr>
          <w:instrText xml:space="preserve"> PAGEREF _Toc234418228 \h </w:instrText>
        </w:r>
        <w:r>
          <w:rPr>
            <w:webHidden/>
          </w:rPr>
        </w:r>
        <w:r>
          <w:rPr>
            <w:webHidden/>
          </w:rPr>
          <w:fldChar w:fldCharType="separate"/>
        </w:r>
        <w:r>
          <w:rPr>
            <w:webHidden/>
          </w:rPr>
          <w:t>35</w:t>
        </w:r>
        <w:r>
          <w:rPr>
            <w:webHidden/>
          </w:rPr>
          <w:fldChar w:fldCharType="end"/>
        </w:r>
      </w:hyperlink>
    </w:p>
    <w:p w14:paraId="496316B5" w14:textId="62135857"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29" w:history="1">
        <w:r w:rsidRPr="00FB4140">
          <w:rPr>
            <w:rStyle w:val="Hyperlink"/>
          </w:rPr>
          <w:t>Annual planning</w:t>
        </w:r>
        <w:r>
          <w:rPr>
            <w:webHidden/>
          </w:rPr>
          <w:tab/>
        </w:r>
        <w:r>
          <w:rPr>
            <w:webHidden/>
          </w:rPr>
          <w:fldChar w:fldCharType="begin"/>
        </w:r>
        <w:r>
          <w:rPr>
            <w:webHidden/>
          </w:rPr>
          <w:instrText xml:space="preserve"> PAGEREF _Toc234418229 \h </w:instrText>
        </w:r>
        <w:r>
          <w:rPr>
            <w:webHidden/>
          </w:rPr>
        </w:r>
        <w:r>
          <w:rPr>
            <w:webHidden/>
          </w:rPr>
          <w:fldChar w:fldCharType="separate"/>
        </w:r>
        <w:r>
          <w:rPr>
            <w:webHidden/>
          </w:rPr>
          <w:t>37</w:t>
        </w:r>
        <w:r>
          <w:rPr>
            <w:webHidden/>
          </w:rPr>
          <w:fldChar w:fldCharType="end"/>
        </w:r>
      </w:hyperlink>
    </w:p>
    <w:p w14:paraId="796B0095" w14:textId="3DEBC83A" w:rsidR="004A0E52" w:rsidRDefault="004A0E52">
      <w:pPr>
        <w:pStyle w:val="TOC2"/>
        <w:rPr>
          <w:rFonts w:asciiTheme="minorHAnsi" w:eastAsiaTheme="minorEastAsia" w:hAnsiTheme="minorHAnsi" w:cstheme="minorBidi"/>
          <w:kern w:val="2"/>
          <w:sz w:val="24"/>
          <w:szCs w:val="24"/>
          <w:lang w:eastAsia="en-AU"/>
          <w14:ligatures w14:val="standardContextual"/>
        </w:rPr>
      </w:pPr>
      <w:hyperlink w:anchor="_Toc234418230" w:history="1">
        <w:r w:rsidRPr="00FB4140">
          <w:rPr>
            <w:rStyle w:val="Hyperlink"/>
          </w:rPr>
          <w:t>Annual reporting</w:t>
        </w:r>
        <w:r>
          <w:rPr>
            <w:webHidden/>
          </w:rPr>
          <w:tab/>
        </w:r>
        <w:r>
          <w:rPr>
            <w:webHidden/>
          </w:rPr>
          <w:fldChar w:fldCharType="begin"/>
        </w:r>
        <w:r>
          <w:rPr>
            <w:webHidden/>
          </w:rPr>
          <w:instrText xml:space="preserve"> PAGEREF _Toc234418230 \h </w:instrText>
        </w:r>
        <w:r>
          <w:rPr>
            <w:webHidden/>
          </w:rPr>
        </w:r>
        <w:r>
          <w:rPr>
            <w:webHidden/>
          </w:rPr>
          <w:fldChar w:fldCharType="separate"/>
        </w:r>
        <w:r>
          <w:rPr>
            <w:webHidden/>
          </w:rPr>
          <w:t>38</w:t>
        </w:r>
        <w:r>
          <w:rPr>
            <w:webHidden/>
          </w:rPr>
          <w:fldChar w:fldCharType="end"/>
        </w:r>
      </w:hyperlink>
    </w:p>
    <w:p w14:paraId="19024460" w14:textId="0DE7DF14"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31" w:history="1">
        <w:r w:rsidRPr="00FB4140">
          <w:rPr>
            <w:rStyle w:val="Hyperlink"/>
          </w:rPr>
          <w:t>Appendix 1: FVRIC background</w:t>
        </w:r>
        <w:r>
          <w:rPr>
            <w:webHidden/>
          </w:rPr>
          <w:tab/>
        </w:r>
        <w:r>
          <w:rPr>
            <w:webHidden/>
          </w:rPr>
          <w:fldChar w:fldCharType="begin"/>
        </w:r>
        <w:r>
          <w:rPr>
            <w:webHidden/>
          </w:rPr>
          <w:instrText xml:space="preserve"> PAGEREF _Toc234418231 \h </w:instrText>
        </w:r>
        <w:r>
          <w:rPr>
            <w:webHidden/>
          </w:rPr>
        </w:r>
        <w:r>
          <w:rPr>
            <w:webHidden/>
          </w:rPr>
          <w:fldChar w:fldCharType="separate"/>
        </w:r>
        <w:r>
          <w:rPr>
            <w:webHidden/>
          </w:rPr>
          <w:t>41</w:t>
        </w:r>
        <w:r>
          <w:rPr>
            <w:webHidden/>
          </w:rPr>
          <w:fldChar w:fldCharType="end"/>
        </w:r>
      </w:hyperlink>
    </w:p>
    <w:p w14:paraId="0705CE40" w14:textId="3FD1CD82"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32" w:history="1">
        <w:r w:rsidRPr="00FB4140">
          <w:rPr>
            <w:rStyle w:val="Hyperlink"/>
          </w:rPr>
          <w:t>Appendix 2: List of current FVRICs</w:t>
        </w:r>
        <w:r>
          <w:rPr>
            <w:webHidden/>
          </w:rPr>
          <w:tab/>
        </w:r>
        <w:r>
          <w:rPr>
            <w:webHidden/>
          </w:rPr>
          <w:fldChar w:fldCharType="begin"/>
        </w:r>
        <w:r>
          <w:rPr>
            <w:webHidden/>
          </w:rPr>
          <w:instrText xml:space="preserve"> PAGEREF _Toc234418232 \h </w:instrText>
        </w:r>
        <w:r>
          <w:rPr>
            <w:webHidden/>
          </w:rPr>
        </w:r>
        <w:r>
          <w:rPr>
            <w:webHidden/>
          </w:rPr>
          <w:fldChar w:fldCharType="separate"/>
        </w:r>
        <w:r>
          <w:rPr>
            <w:webHidden/>
          </w:rPr>
          <w:t>42</w:t>
        </w:r>
        <w:r>
          <w:rPr>
            <w:webHidden/>
          </w:rPr>
          <w:fldChar w:fldCharType="end"/>
        </w:r>
      </w:hyperlink>
    </w:p>
    <w:p w14:paraId="04C629A5" w14:textId="3293D579"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33" w:history="1">
        <w:r w:rsidRPr="00FB4140">
          <w:rPr>
            <w:rStyle w:val="Hyperlink"/>
          </w:rPr>
          <w:t>Appendix 3: Annual action plan template</w:t>
        </w:r>
        <w:r>
          <w:rPr>
            <w:webHidden/>
          </w:rPr>
          <w:tab/>
        </w:r>
        <w:r>
          <w:rPr>
            <w:webHidden/>
          </w:rPr>
          <w:fldChar w:fldCharType="begin"/>
        </w:r>
        <w:r>
          <w:rPr>
            <w:webHidden/>
          </w:rPr>
          <w:instrText xml:space="preserve"> PAGEREF _Toc234418233 \h </w:instrText>
        </w:r>
        <w:r>
          <w:rPr>
            <w:webHidden/>
          </w:rPr>
        </w:r>
        <w:r>
          <w:rPr>
            <w:webHidden/>
          </w:rPr>
          <w:fldChar w:fldCharType="separate"/>
        </w:r>
        <w:r>
          <w:rPr>
            <w:webHidden/>
          </w:rPr>
          <w:t>43</w:t>
        </w:r>
        <w:r>
          <w:rPr>
            <w:webHidden/>
          </w:rPr>
          <w:fldChar w:fldCharType="end"/>
        </w:r>
      </w:hyperlink>
    </w:p>
    <w:p w14:paraId="413861DA" w14:textId="538ED4F4" w:rsidR="004A0E52" w:rsidRDefault="004A0E52">
      <w:pPr>
        <w:pStyle w:val="TOC1"/>
        <w:rPr>
          <w:rFonts w:asciiTheme="minorHAnsi" w:eastAsiaTheme="minorEastAsia" w:hAnsiTheme="minorHAnsi" w:cstheme="minorBidi"/>
          <w:b w:val="0"/>
          <w:kern w:val="2"/>
          <w:sz w:val="24"/>
          <w:szCs w:val="24"/>
          <w:lang w:eastAsia="en-AU"/>
          <w14:ligatures w14:val="standardContextual"/>
        </w:rPr>
      </w:pPr>
      <w:hyperlink w:anchor="_Toc234418234" w:history="1">
        <w:r w:rsidRPr="00FB4140">
          <w:rPr>
            <w:rStyle w:val="Hyperlink"/>
          </w:rPr>
          <w:t>Appendix 4: Annual action plan report template</w:t>
        </w:r>
        <w:r>
          <w:rPr>
            <w:webHidden/>
          </w:rPr>
          <w:tab/>
        </w:r>
        <w:r>
          <w:rPr>
            <w:webHidden/>
          </w:rPr>
          <w:fldChar w:fldCharType="begin"/>
        </w:r>
        <w:r>
          <w:rPr>
            <w:webHidden/>
          </w:rPr>
          <w:instrText xml:space="preserve"> PAGEREF _Toc234418234 \h </w:instrText>
        </w:r>
        <w:r>
          <w:rPr>
            <w:webHidden/>
          </w:rPr>
        </w:r>
        <w:r>
          <w:rPr>
            <w:webHidden/>
          </w:rPr>
          <w:fldChar w:fldCharType="separate"/>
        </w:r>
        <w:r>
          <w:rPr>
            <w:webHidden/>
          </w:rPr>
          <w:t>47</w:t>
        </w:r>
        <w:r>
          <w:rPr>
            <w:webHidden/>
          </w:rPr>
          <w:fldChar w:fldCharType="end"/>
        </w:r>
      </w:hyperlink>
    </w:p>
    <w:p w14:paraId="64BB4CD4" w14:textId="2B0EC9E7" w:rsidR="00FB1F6E" w:rsidRDefault="00AD784C" w:rsidP="00D079AA">
      <w:pPr>
        <w:pStyle w:val="Body"/>
      </w:pPr>
      <w:r>
        <w:fldChar w:fldCharType="end"/>
      </w:r>
    </w:p>
    <w:p w14:paraId="007F5396" w14:textId="77777777" w:rsidR="00FB1F6E" w:rsidRDefault="00FB1F6E">
      <w:pPr>
        <w:spacing w:after="0" w:line="240" w:lineRule="auto"/>
        <w:rPr>
          <w:rFonts w:eastAsia="Times"/>
        </w:rPr>
      </w:pPr>
      <w:r>
        <w:br w:type="page"/>
      </w:r>
    </w:p>
    <w:p w14:paraId="1BFED0A3" w14:textId="071D5FC6" w:rsidR="00DF7B42" w:rsidRDefault="005A139A" w:rsidP="00231544">
      <w:pPr>
        <w:pStyle w:val="Heading1"/>
      </w:pPr>
      <w:bookmarkStart w:id="1" w:name="_Toc234418215"/>
      <w:bookmarkStart w:id="2" w:name="_Toc224200934"/>
      <w:r>
        <w:lastRenderedPageBreak/>
        <w:t>A</w:t>
      </w:r>
      <w:r w:rsidR="00917766">
        <w:t>cronyms</w:t>
      </w:r>
      <w:r>
        <w:t xml:space="preserve"> used</w:t>
      </w:r>
      <w:bookmarkEnd w:id="1"/>
    </w:p>
    <w:tbl>
      <w:tblPr>
        <w:tblStyle w:val="TableGrid"/>
        <w:tblW w:w="10201" w:type="dxa"/>
        <w:tblLook w:val="04A0" w:firstRow="1" w:lastRow="0" w:firstColumn="1" w:lastColumn="0" w:noHBand="0" w:noVBand="1"/>
      </w:tblPr>
      <w:tblGrid>
        <w:gridCol w:w="3681"/>
        <w:gridCol w:w="6520"/>
      </w:tblGrid>
      <w:tr w:rsidR="0021271F" w14:paraId="7854A29F" w14:textId="77777777" w:rsidTr="0046139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81" w:type="dxa"/>
          </w:tcPr>
          <w:p w14:paraId="7788B218" w14:textId="77777777" w:rsidR="0021271F" w:rsidRDefault="0021271F" w:rsidP="000223BA">
            <w:pPr>
              <w:pStyle w:val="Tablecolhead"/>
            </w:pPr>
            <w:r>
              <w:t>Acronym</w:t>
            </w:r>
          </w:p>
        </w:tc>
        <w:tc>
          <w:tcPr>
            <w:tcW w:w="6520" w:type="dxa"/>
          </w:tcPr>
          <w:p w14:paraId="5225344F" w14:textId="77777777" w:rsidR="0021271F" w:rsidRDefault="0021271F" w:rsidP="000223BA">
            <w:pPr>
              <w:pStyle w:val="Tablecolhead"/>
              <w:cnfStyle w:val="100000000000" w:firstRow="1" w:lastRow="0" w:firstColumn="0" w:lastColumn="0" w:oddVBand="0" w:evenVBand="0" w:oddHBand="0" w:evenHBand="0" w:firstRowFirstColumn="0" w:firstRowLastColumn="0" w:lastRowFirstColumn="0" w:lastRowLastColumn="0"/>
            </w:pPr>
            <w:r>
              <w:t>Full title or term</w:t>
            </w:r>
          </w:p>
        </w:tc>
      </w:tr>
      <w:tr w:rsidR="0021271F" w14:paraId="15AE9829"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61EFAB7D" w14:textId="77777777" w:rsidR="0021271F" w:rsidRPr="00461391" w:rsidRDefault="0021271F" w:rsidP="000D7E60">
            <w:pPr>
              <w:pStyle w:val="Tabletext"/>
              <w:rPr>
                <w:b/>
                <w:bCs/>
              </w:rPr>
            </w:pPr>
            <w:r w:rsidRPr="00461391">
              <w:rPr>
                <w:b/>
                <w:bCs/>
              </w:rPr>
              <w:t>APSS</w:t>
            </w:r>
          </w:p>
        </w:tc>
        <w:tc>
          <w:tcPr>
            <w:tcW w:w="6520" w:type="dxa"/>
          </w:tcPr>
          <w:p w14:paraId="4292D2D2" w14:textId="5648950B" w:rsidR="0021271F" w:rsidRDefault="00AB6DFE" w:rsidP="000D7E60">
            <w:pPr>
              <w:pStyle w:val="Tabletext"/>
              <w:cnfStyle w:val="000000000000" w:firstRow="0" w:lastRow="0" w:firstColumn="0" w:lastColumn="0" w:oddVBand="0" w:evenVBand="0" w:oddHBand="0" w:evenHBand="0" w:firstRowFirstColumn="0" w:firstRowLastColumn="0" w:lastRowFirstColumn="0" w:lastRowLastColumn="0"/>
            </w:pPr>
            <w:r>
              <w:t>A</w:t>
            </w:r>
            <w:r w:rsidR="0021271F">
              <w:t xml:space="preserve">gency </w:t>
            </w:r>
            <w:r>
              <w:t>P</w:t>
            </w:r>
            <w:r w:rsidR="0021271F">
              <w:t xml:space="preserve">erformance and </w:t>
            </w:r>
            <w:r>
              <w:t>S</w:t>
            </w:r>
            <w:r w:rsidR="0021271F">
              <w:t xml:space="preserve">ystem </w:t>
            </w:r>
            <w:r>
              <w:t>S</w:t>
            </w:r>
            <w:r w:rsidR="0021271F">
              <w:t>upport</w:t>
            </w:r>
          </w:p>
        </w:tc>
      </w:tr>
      <w:tr w:rsidR="0021271F" w14:paraId="38F67580"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66101683" w14:textId="77777777" w:rsidR="0021271F" w:rsidRPr="00461391" w:rsidRDefault="0021271F" w:rsidP="000D7E60">
            <w:pPr>
              <w:pStyle w:val="Tabletext"/>
              <w:rPr>
                <w:b/>
                <w:bCs/>
              </w:rPr>
            </w:pPr>
            <w:r w:rsidRPr="00461391">
              <w:rPr>
                <w:b/>
                <w:bCs/>
              </w:rPr>
              <w:t>AOD</w:t>
            </w:r>
          </w:p>
        </w:tc>
        <w:tc>
          <w:tcPr>
            <w:tcW w:w="6520" w:type="dxa"/>
          </w:tcPr>
          <w:p w14:paraId="123C9395" w14:textId="7D7086CA" w:rsidR="0021271F" w:rsidRDefault="0030263C" w:rsidP="000D7E60">
            <w:pPr>
              <w:pStyle w:val="Tabletext"/>
              <w:cnfStyle w:val="000000000000" w:firstRow="0" w:lastRow="0" w:firstColumn="0" w:lastColumn="0" w:oddVBand="0" w:evenVBand="0" w:oddHBand="0" w:evenHBand="0" w:firstRowFirstColumn="0" w:firstRowLastColumn="0" w:lastRowFirstColumn="0" w:lastRowLastColumn="0"/>
            </w:pPr>
            <w:r>
              <w:t>a</w:t>
            </w:r>
            <w:r w:rsidR="0021271F">
              <w:t>lcohol and other drugs</w:t>
            </w:r>
          </w:p>
        </w:tc>
      </w:tr>
      <w:tr w:rsidR="0021271F" w14:paraId="16944F49"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62067615" w14:textId="77777777" w:rsidR="0021271F" w:rsidRPr="00461391" w:rsidRDefault="0021271F" w:rsidP="000D7E60">
            <w:pPr>
              <w:pStyle w:val="Tabletext"/>
              <w:rPr>
                <w:b/>
                <w:bCs/>
              </w:rPr>
            </w:pPr>
            <w:r w:rsidRPr="00461391">
              <w:rPr>
                <w:b/>
                <w:bCs/>
              </w:rPr>
              <w:t>CISS</w:t>
            </w:r>
          </w:p>
        </w:tc>
        <w:tc>
          <w:tcPr>
            <w:tcW w:w="6520" w:type="dxa"/>
          </w:tcPr>
          <w:p w14:paraId="2CECE184" w14:textId="66898D24" w:rsidR="0021271F" w:rsidRDefault="00AB6DFE" w:rsidP="000D7E60">
            <w:pPr>
              <w:pStyle w:val="Tabletext"/>
              <w:cnfStyle w:val="000000000000" w:firstRow="0" w:lastRow="0" w:firstColumn="0" w:lastColumn="0" w:oddVBand="0" w:evenVBand="0" w:oddHBand="0" w:evenHBand="0" w:firstRowFirstColumn="0" w:firstRowLastColumn="0" w:lastRowFirstColumn="0" w:lastRowLastColumn="0"/>
            </w:pPr>
            <w:r>
              <w:t>C</w:t>
            </w:r>
            <w:r w:rsidR="0021271F">
              <w:t xml:space="preserve">hild </w:t>
            </w:r>
            <w:r>
              <w:t>I</w:t>
            </w:r>
            <w:r w:rsidR="0021271F">
              <w:t xml:space="preserve">nformation </w:t>
            </w:r>
            <w:r>
              <w:t>S</w:t>
            </w:r>
            <w:r w:rsidR="0021271F">
              <w:t xml:space="preserve">haring </w:t>
            </w:r>
            <w:r>
              <w:t>S</w:t>
            </w:r>
            <w:r w:rsidR="0021271F">
              <w:t>cheme</w:t>
            </w:r>
          </w:p>
        </w:tc>
      </w:tr>
      <w:tr w:rsidR="0021271F" w14:paraId="6B04DA18"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2C6B3A0C" w14:textId="77777777" w:rsidR="0021271F" w:rsidRPr="00461391" w:rsidRDefault="0021271F" w:rsidP="000D7E60">
            <w:pPr>
              <w:pStyle w:val="Tabletext"/>
              <w:rPr>
                <w:b/>
                <w:bCs/>
              </w:rPr>
            </w:pPr>
            <w:r w:rsidRPr="00461391">
              <w:rPr>
                <w:b/>
                <w:bCs/>
              </w:rPr>
              <w:t>DFFH</w:t>
            </w:r>
          </w:p>
        </w:tc>
        <w:tc>
          <w:tcPr>
            <w:tcW w:w="6520" w:type="dxa"/>
          </w:tcPr>
          <w:p w14:paraId="289EB14F" w14:textId="77777777" w:rsidR="0021271F" w:rsidRDefault="0021271F" w:rsidP="000D7E60">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21271F" w14:paraId="2C1AAF42"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342FC5FA" w14:textId="77777777" w:rsidR="0021271F" w:rsidRPr="00461391" w:rsidRDefault="0021271F" w:rsidP="000D7E60">
            <w:pPr>
              <w:pStyle w:val="Tabletext"/>
              <w:rPr>
                <w:b/>
                <w:bCs/>
              </w:rPr>
            </w:pPr>
            <w:r w:rsidRPr="00461391">
              <w:rPr>
                <w:b/>
                <w:bCs/>
              </w:rPr>
              <w:t>FSV</w:t>
            </w:r>
          </w:p>
        </w:tc>
        <w:tc>
          <w:tcPr>
            <w:tcW w:w="6520" w:type="dxa"/>
          </w:tcPr>
          <w:p w14:paraId="27CADA05" w14:textId="77777777" w:rsidR="0021271F" w:rsidRDefault="0021271F" w:rsidP="000D7E60">
            <w:pPr>
              <w:pStyle w:val="Tabletext"/>
              <w:cnfStyle w:val="000000000000" w:firstRow="0" w:lastRow="0" w:firstColumn="0" w:lastColumn="0" w:oddVBand="0" w:evenVBand="0" w:oddHBand="0" w:evenHBand="0" w:firstRowFirstColumn="0" w:firstRowLastColumn="0" w:lastRowFirstColumn="0" w:lastRowLastColumn="0"/>
            </w:pPr>
            <w:r>
              <w:t>Family Safety Victoria</w:t>
            </w:r>
          </w:p>
        </w:tc>
      </w:tr>
      <w:tr w:rsidR="0021271F" w14:paraId="7B4BB908"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16C24EB8" w14:textId="77777777" w:rsidR="0021271F" w:rsidRPr="00461391" w:rsidRDefault="0021271F" w:rsidP="000D7E60">
            <w:pPr>
              <w:pStyle w:val="Tabletext"/>
              <w:rPr>
                <w:b/>
                <w:bCs/>
              </w:rPr>
            </w:pPr>
            <w:r w:rsidRPr="00461391">
              <w:rPr>
                <w:b/>
                <w:bCs/>
              </w:rPr>
              <w:t>FVISS</w:t>
            </w:r>
          </w:p>
        </w:tc>
        <w:tc>
          <w:tcPr>
            <w:tcW w:w="6520" w:type="dxa"/>
          </w:tcPr>
          <w:p w14:paraId="3752B738" w14:textId="1A877B92" w:rsidR="0021271F" w:rsidRDefault="00AB6DFE" w:rsidP="000D7E60">
            <w:pPr>
              <w:pStyle w:val="Tabletext"/>
              <w:cnfStyle w:val="000000000000" w:firstRow="0" w:lastRow="0" w:firstColumn="0" w:lastColumn="0" w:oddVBand="0" w:evenVBand="0" w:oddHBand="0" w:evenHBand="0" w:firstRowFirstColumn="0" w:firstRowLastColumn="0" w:lastRowFirstColumn="0" w:lastRowLastColumn="0"/>
            </w:pPr>
            <w:r>
              <w:t>F</w:t>
            </w:r>
            <w:r w:rsidR="0021271F">
              <w:t xml:space="preserve">amily </w:t>
            </w:r>
            <w:r>
              <w:t>V</w:t>
            </w:r>
            <w:r w:rsidR="0021271F">
              <w:t xml:space="preserve">iolence </w:t>
            </w:r>
            <w:r>
              <w:t>I</w:t>
            </w:r>
            <w:r w:rsidR="0021271F">
              <w:t xml:space="preserve">nformation </w:t>
            </w:r>
            <w:r>
              <w:t>S</w:t>
            </w:r>
            <w:r w:rsidR="0021271F">
              <w:t xml:space="preserve">haring </w:t>
            </w:r>
            <w:r>
              <w:t>S</w:t>
            </w:r>
            <w:r w:rsidR="0021271F">
              <w:t>cheme</w:t>
            </w:r>
          </w:p>
        </w:tc>
      </w:tr>
      <w:tr w:rsidR="0021271F" w14:paraId="3678F11D"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23065202" w14:textId="77777777" w:rsidR="0021271F" w:rsidRPr="00461391" w:rsidRDefault="0021271F" w:rsidP="000D7E60">
            <w:pPr>
              <w:pStyle w:val="Tabletext"/>
              <w:rPr>
                <w:b/>
                <w:bCs/>
              </w:rPr>
            </w:pPr>
            <w:r w:rsidRPr="00461391">
              <w:rPr>
                <w:b/>
                <w:bCs/>
              </w:rPr>
              <w:t>FVRAG</w:t>
            </w:r>
          </w:p>
        </w:tc>
        <w:tc>
          <w:tcPr>
            <w:tcW w:w="6520" w:type="dxa"/>
          </w:tcPr>
          <w:p w14:paraId="4484D1FF" w14:textId="2BD76A2A" w:rsidR="0021271F" w:rsidRDefault="00AB6DFE" w:rsidP="000D7E60">
            <w:pPr>
              <w:pStyle w:val="Tabletext"/>
              <w:cnfStyle w:val="000000000000" w:firstRow="0" w:lastRow="0" w:firstColumn="0" w:lastColumn="0" w:oddVBand="0" w:evenVBand="0" w:oddHBand="0" w:evenHBand="0" w:firstRowFirstColumn="0" w:firstRowLastColumn="0" w:lastRowFirstColumn="0" w:lastRowLastColumn="0"/>
            </w:pPr>
            <w:r>
              <w:t>F</w:t>
            </w:r>
            <w:r w:rsidR="0021271F">
              <w:t xml:space="preserve">amily </w:t>
            </w:r>
            <w:r>
              <w:t>V</w:t>
            </w:r>
            <w:r w:rsidR="0021271F">
              <w:t xml:space="preserve">iolence </w:t>
            </w:r>
            <w:r>
              <w:t>R</w:t>
            </w:r>
            <w:r w:rsidR="0021271F">
              <w:t xml:space="preserve">eform </w:t>
            </w:r>
            <w:r>
              <w:t>A</w:t>
            </w:r>
            <w:r w:rsidR="0021271F">
              <w:t xml:space="preserve">dvisory </w:t>
            </w:r>
            <w:r>
              <w:t>G</w:t>
            </w:r>
            <w:r w:rsidR="0021271F">
              <w:t>roup</w:t>
            </w:r>
          </w:p>
        </w:tc>
      </w:tr>
      <w:tr w:rsidR="0021271F" w14:paraId="6FEFCD86"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58C6B854" w14:textId="77777777" w:rsidR="0021271F" w:rsidRPr="00461391" w:rsidRDefault="0021271F" w:rsidP="000D7E60">
            <w:pPr>
              <w:pStyle w:val="Tabletext"/>
              <w:rPr>
                <w:b/>
                <w:bCs/>
              </w:rPr>
            </w:pPr>
            <w:r w:rsidRPr="00461391">
              <w:rPr>
                <w:b/>
                <w:bCs/>
              </w:rPr>
              <w:t>FVREE</w:t>
            </w:r>
          </w:p>
        </w:tc>
        <w:tc>
          <w:tcPr>
            <w:tcW w:w="6520" w:type="dxa"/>
          </w:tcPr>
          <w:p w14:paraId="5A9A63B4" w14:textId="77777777" w:rsidR="0021271F" w:rsidRDefault="0021271F" w:rsidP="000D7E60">
            <w:pPr>
              <w:pStyle w:val="Tabletext"/>
              <w:cnfStyle w:val="000000000000" w:firstRow="0" w:lastRow="0" w:firstColumn="0" w:lastColumn="0" w:oddVBand="0" w:evenVBand="0" w:oddHBand="0" w:evenHBand="0" w:firstRowFirstColumn="0" w:firstRowLastColumn="0" w:lastRowFirstColumn="0" w:lastRowLastColumn="0"/>
            </w:pPr>
            <w:r>
              <w:t>Free from Family Violence</w:t>
            </w:r>
          </w:p>
        </w:tc>
      </w:tr>
      <w:tr w:rsidR="0021271F" w14:paraId="5F9ECF6A"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5DAC856A" w14:textId="77777777" w:rsidR="0021271F" w:rsidRPr="00461391" w:rsidRDefault="0021271F" w:rsidP="000D7E60">
            <w:pPr>
              <w:pStyle w:val="Tabletext"/>
              <w:rPr>
                <w:b/>
                <w:bCs/>
              </w:rPr>
            </w:pPr>
            <w:r w:rsidRPr="00461391">
              <w:rPr>
                <w:b/>
                <w:bCs/>
              </w:rPr>
              <w:t>FVRIC</w:t>
            </w:r>
          </w:p>
        </w:tc>
        <w:tc>
          <w:tcPr>
            <w:tcW w:w="6520" w:type="dxa"/>
          </w:tcPr>
          <w:p w14:paraId="3E87178A" w14:textId="77777777" w:rsidR="0021271F" w:rsidRDefault="0021271F" w:rsidP="000D7E60">
            <w:pPr>
              <w:pStyle w:val="Tabletext"/>
              <w:cnfStyle w:val="000000000000" w:firstRow="0" w:lastRow="0" w:firstColumn="0" w:lastColumn="0" w:oddVBand="0" w:evenVBand="0" w:oddHBand="0" w:evenHBand="0" w:firstRowFirstColumn="0" w:firstRowLastColumn="0" w:lastRowFirstColumn="0" w:lastRowLastColumn="0"/>
            </w:pPr>
            <w:r>
              <w:t>Family Violence Regional Integration Committee</w:t>
            </w:r>
          </w:p>
        </w:tc>
      </w:tr>
      <w:tr w:rsidR="0021271F" w14:paraId="38076D8B"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6A87FDE1" w14:textId="77777777" w:rsidR="0021271F" w:rsidRPr="00461391" w:rsidRDefault="0021271F" w:rsidP="000D7E60">
            <w:pPr>
              <w:pStyle w:val="Tabletext"/>
              <w:rPr>
                <w:b/>
                <w:bCs/>
              </w:rPr>
            </w:pPr>
            <w:r w:rsidRPr="00461391">
              <w:rPr>
                <w:b/>
                <w:bCs/>
              </w:rPr>
              <w:t>LASN</w:t>
            </w:r>
          </w:p>
        </w:tc>
        <w:tc>
          <w:tcPr>
            <w:tcW w:w="6520" w:type="dxa"/>
          </w:tcPr>
          <w:p w14:paraId="7E23A1E9" w14:textId="20155ECE" w:rsidR="0021271F" w:rsidRDefault="00AB6DFE" w:rsidP="000D7E60">
            <w:pPr>
              <w:pStyle w:val="Tabletext"/>
              <w:cnfStyle w:val="000000000000" w:firstRow="0" w:lastRow="0" w:firstColumn="0" w:lastColumn="0" w:oddVBand="0" w:evenVBand="0" w:oddHBand="0" w:evenHBand="0" w:firstRowFirstColumn="0" w:firstRowLastColumn="0" w:lastRowFirstColumn="0" w:lastRowLastColumn="0"/>
            </w:pPr>
            <w:r>
              <w:t>L</w:t>
            </w:r>
            <w:r w:rsidR="0021271F">
              <w:t xml:space="preserve">ocal </w:t>
            </w:r>
            <w:r>
              <w:t>A</w:t>
            </w:r>
            <w:r w:rsidR="0021271F">
              <w:t xml:space="preserve">rea </w:t>
            </w:r>
            <w:r>
              <w:t>S</w:t>
            </w:r>
            <w:r w:rsidR="0021271F">
              <w:t xml:space="preserve">ervice </w:t>
            </w:r>
            <w:r>
              <w:t>N</w:t>
            </w:r>
            <w:r w:rsidR="0021271F">
              <w:t>etwork</w:t>
            </w:r>
          </w:p>
        </w:tc>
      </w:tr>
      <w:tr w:rsidR="0021271F" w14:paraId="643D0423"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100237C1" w14:textId="77777777" w:rsidR="0021271F" w:rsidRPr="00461391" w:rsidRDefault="0021271F" w:rsidP="000D7E60">
            <w:pPr>
              <w:pStyle w:val="Tabletext"/>
              <w:rPr>
                <w:b/>
                <w:bCs/>
              </w:rPr>
            </w:pPr>
            <w:r w:rsidRPr="00461391">
              <w:rPr>
                <w:b/>
                <w:bCs/>
              </w:rPr>
              <w:t>MARAM</w:t>
            </w:r>
          </w:p>
        </w:tc>
        <w:tc>
          <w:tcPr>
            <w:tcW w:w="6520" w:type="dxa"/>
          </w:tcPr>
          <w:p w14:paraId="40219AD0" w14:textId="7964930E" w:rsidR="0021271F" w:rsidRDefault="004C2356" w:rsidP="000D7E60">
            <w:pPr>
              <w:pStyle w:val="Tabletext"/>
              <w:cnfStyle w:val="000000000000" w:firstRow="0" w:lastRow="0" w:firstColumn="0" w:lastColumn="0" w:oddVBand="0" w:evenVBand="0" w:oddHBand="0" w:evenHBand="0" w:firstRowFirstColumn="0" w:firstRowLastColumn="0" w:lastRowFirstColumn="0" w:lastRowLastColumn="0"/>
            </w:pPr>
            <w:r>
              <w:t>Family violence m</w:t>
            </w:r>
            <w:r w:rsidR="0021271F">
              <w:t>ulti-</w:t>
            </w:r>
            <w:r>
              <w:t>a</w:t>
            </w:r>
            <w:r w:rsidR="0021271F">
              <w:t xml:space="preserve">gency </w:t>
            </w:r>
            <w:r>
              <w:t>r</w:t>
            </w:r>
            <w:r w:rsidR="0021271F">
              <w:t xml:space="preserve">isk </w:t>
            </w:r>
            <w:r>
              <w:t>a</w:t>
            </w:r>
            <w:r w:rsidR="0021271F">
              <w:t>ssessment</w:t>
            </w:r>
            <w:r w:rsidR="00AB6DFE">
              <w:t xml:space="preserve"> and </w:t>
            </w:r>
            <w:r>
              <w:t>m</w:t>
            </w:r>
            <w:r w:rsidR="0021271F">
              <w:t>anagement</w:t>
            </w:r>
          </w:p>
        </w:tc>
      </w:tr>
      <w:tr w:rsidR="0021271F" w14:paraId="5B38CB15"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13D4A61C" w14:textId="77777777" w:rsidR="0021271F" w:rsidRPr="00461391" w:rsidRDefault="0021271F" w:rsidP="000D7E60">
            <w:pPr>
              <w:pStyle w:val="Tabletext"/>
              <w:rPr>
                <w:b/>
                <w:bCs/>
              </w:rPr>
            </w:pPr>
            <w:r w:rsidRPr="00461391">
              <w:rPr>
                <w:b/>
                <w:bCs/>
              </w:rPr>
              <w:t>PSA</w:t>
            </w:r>
          </w:p>
        </w:tc>
        <w:tc>
          <w:tcPr>
            <w:tcW w:w="6520" w:type="dxa"/>
          </w:tcPr>
          <w:p w14:paraId="5FF52928" w14:textId="60EFE2E0" w:rsidR="0021271F" w:rsidRDefault="008D1F7A" w:rsidP="000D7E60">
            <w:pPr>
              <w:pStyle w:val="Tabletext"/>
              <w:cnfStyle w:val="000000000000" w:firstRow="0" w:lastRow="0" w:firstColumn="0" w:lastColumn="0" w:oddVBand="0" w:evenVBand="0" w:oddHBand="0" w:evenHBand="0" w:firstRowFirstColumn="0" w:firstRowLastColumn="0" w:lastRowFirstColumn="0" w:lastRowLastColumn="0"/>
            </w:pPr>
            <w:r>
              <w:t>p</w:t>
            </w:r>
            <w:r w:rsidR="0021271F">
              <w:t xml:space="preserve">rincipal </w:t>
            </w:r>
            <w:r w:rsidR="004C2356">
              <w:t>s</w:t>
            </w:r>
            <w:r w:rsidR="0021271F">
              <w:t xml:space="preserve">trategic </w:t>
            </w:r>
            <w:r w:rsidR="004C2356">
              <w:t>a</w:t>
            </w:r>
            <w:r w:rsidR="0021271F">
              <w:t>dvisor</w:t>
            </w:r>
          </w:p>
        </w:tc>
      </w:tr>
      <w:tr w:rsidR="0021271F" w14:paraId="57157B90"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2CD3BF85" w14:textId="77777777" w:rsidR="0021271F" w:rsidRPr="00461391" w:rsidRDefault="0021271F" w:rsidP="000D7E60">
            <w:pPr>
              <w:pStyle w:val="Tabletext"/>
              <w:rPr>
                <w:b/>
                <w:bCs/>
              </w:rPr>
            </w:pPr>
            <w:r w:rsidRPr="00461391">
              <w:rPr>
                <w:b/>
                <w:bCs/>
              </w:rPr>
              <w:t>SFVA</w:t>
            </w:r>
          </w:p>
        </w:tc>
        <w:tc>
          <w:tcPr>
            <w:tcW w:w="6520" w:type="dxa"/>
          </w:tcPr>
          <w:p w14:paraId="52671174" w14:textId="56E5AA9D" w:rsidR="0021271F" w:rsidRDefault="008D1F7A" w:rsidP="000D7E60">
            <w:pPr>
              <w:pStyle w:val="Tabletext"/>
              <w:cnfStyle w:val="000000000000" w:firstRow="0" w:lastRow="0" w:firstColumn="0" w:lastColumn="0" w:oddVBand="0" w:evenVBand="0" w:oddHBand="0" w:evenHBand="0" w:firstRowFirstColumn="0" w:firstRowLastColumn="0" w:lastRowFirstColumn="0" w:lastRowLastColumn="0"/>
            </w:pPr>
            <w:r>
              <w:t>s</w:t>
            </w:r>
            <w:r w:rsidR="0021271F">
              <w:t xml:space="preserve">pecialist </w:t>
            </w:r>
            <w:r>
              <w:t>f</w:t>
            </w:r>
            <w:r w:rsidR="0021271F">
              <w:t xml:space="preserve">amily </w:t>
            </w:r>
            <w:r>
              <w:t>v</w:t>
            </w:r>
            <w:r w:rsidR="0021271F">
              <w:t xml:space="preserve">iolence </w:t>
            </w:r>
            <w:r>
              <w:t>a</w:t>
            </w:r>
            <w:r w:rsidR="0021271F">
              <w:t>dvisor</w:t>
            </w:r>
          </w:p>
        </w:tc>
      </w:tr>
      <w:tr w:rsidR="0021271F" w14:paraId="406B12DD" w14:textId="77777777" w:rsidTr="00461391">
        <w:tc>
          <w:tcPr>
            <w:cnfStyle w:val="001000000000" w:firstRow="0" w:lastRow="0" w:firstColumn="1" w:lastColumn="0" w:oddVBand="0" w:evenVBand="0" w:oddHBand="0" w:evenHBand="0" w:firstRowFirstColumn="0" w:firstRowLastColumn="0" w:lastRowFirstColumn="0" w:lastRowLastColumn="0"/>
            <w:tcW w:w="3681" w:type="dxa"/>
            <w:shd w:val="clear" w:color="auto" w:fill="E0DCF0"/>
          </w:tcPr>
          <w:p w14:paraId="6E3216C8" w14:textId="77777777" w:rsidR="0021271F" w:rsidRPr="00461391" w:rsidRDefault="0021271F" w:rsidP="000D7E60">
            <w:pPr>
              <w:pStyle w:val="Tabletext"/>
              <w:rPr>
                <w:b/>
                <w:bCs/>
              </w:rPr>
            </w:pPr>
            <w:r w:rsidRPr="00461391">
              <w:rPr>
                <w:b/>
                <w:bCs/>
              </w:rPr>
              <w:t>SFVIAC</w:t>
            </w:r>
          </w:p>
        </w:tc>
        <w:tc>
          <w:tcPr>
            <w:tcW w:w="6520" w:type="dxa"/>
          </w:tcPr>
          <w:p w14:paraId="12A0DDD6" w14:textId="0B8852BF" w:rsidR="0021271F" w:rsidRDefault="00AB6DFE" w:rsidP="000D7E60">
            <w:pPr>
              <w:pStyle w:val="Tabletext"/>
              <w:cnfStyle w:val="000000000000" w:firstRow="0" w:lastRow="0" w:firstColumn="0" w:lastColumn="0" w:oddVBand="0" w:evenVBand="0" w:oddHBand="0" w:evenHBand="0" w:firstRowFirstColumn="0" w:firstRowLastColumn="0" w:lastRowFirstColumn="0" w:lastRowLastColumn="0"/>
            </w:pPr>
            <w:r>
              <w:t>S</w:t>
            </w:r>
            <w:r w:rsidR="0021271F">
              <w:t xml:space="preserve">tatewide </w:t>
            </w:r>
            <w:r>
              <w:t>F</w:t>
            </w:r>
            <w:r w:rsidR="0021271F">
              <w:t xml:space="preserve">amily </w:t>
            </w:r>
            <w:r>
              <w:t>V</w:t>
            </w:r>
            <w:r w:rsidR="0021271F">
              <w:t xml:space="preserve">iolence </w:t>
            </w:r>
            <w:r>
              <w:t>I</w:t>
            </w:r>
            <w:r w:rsidR="0021271F">
              <w:t xml:space="preserve">ntegration </w:t>
            </w:r>
            <w:r>
              <w:t>A</w:t>
            </w:r>
            <w:r w:rsidR="0021271F">
              <w:t xml:space="preserve">dvisory </w:t>
            </w:r>
            <w:r>
              <w:t>C</w:t>
            </w:r>
            <w:r w:rsidR="0021271F">
              <w:t>ommittee</w:t>
            </w:r>
          </w:p>
        </w:tc>
      </w:tr>
    </w:tbl>
    <w:p w14:paraId="374FE17F" w14:textId="77777777" w:rsidR="00BE384B" w:rsidRDefault="00BE384B" w:rsidP="00461391">
      <w:pPr>
        <w:pStyle w:val="Tablecolhead"/>
      </w:pPr>
    </w:p>
    <w:p w14:paraId="0E8A9BAF" w14:textId="77777777" w:rsidR="00BE384B" w:rsidRDefault="00BE384B" w:rsidP="00BE384B">
      <w:pPr>
        <w:spacing w:after="0" w:line="240" w:lineRule="auto"/>
        <w:rPr>
          <w:rFonts w:eastAsia="MS Gothic" w:cs="Arial"/>
          <w:bCs/>
          <w:color w:val="201547"/>
          <w:kern w:val="32"/>
          <w:sz w:val="44"/>
          <w:szCs w:val="44"/>
        </w:rPr>
      </w:pPr>
      <w:r>
        <w:br w:type="page"/>
      </w:r>
    </w:p>
    <w:p w14:paraId="0672A591" w14:textId="6EF73024" w:rsidR="00E93EC4" w:rsidRPr="001461C3" w:rsidRDefault="00E93EC4" w:rsidP="00231544">
      <w:pPr>
        <w:pStyle w:val="Heading1"/>
      </w:pPr>
      <w:bookmarkStart w:id="3" w:name="_Toc234418216"/>
      <w:r w:rsidRPr="001461C3">
        <w:lastRenderedPageBreak/>
        <w:t>Introduction</w:t>
      </w:r>
      <w:bookmarkEnd w:id="2"/>
      <w:bookmarkEnd w:id="3"/>
    </w:p>
    <w:p w14:paraId="77466B83" w14:textId="655A427E" w:rsidR="00E93EC4" w:rsidRPr="001461C3" w:rsidRDefault="00E93EC4" w:rsidP="00231544">
      <w:pPr>
        <w:pStyle w:val="Heading2"/>
      </w:pPr>
      <w:bookmarkStart w:id="4" w:name="_Toc205300121"/>
      <w:bookmarkStart w:id="5" w:name="_Toc224200935"/>
      <w:bookmarkStart w:id="6" w:name="_Toc234418217"/>
      <w:r>
        <w:t>About</w:t>
      </w:r>
      <w:r w:rsidRPr="001461C3">
        <w:t xml:space="preserve"> the</w:t>
      </w:r>
      <w:r>
        <w:t>se g</w:t>
      </w:r>
      <w:r w:rsidRPr="001461C3">
        <w:t>uidelines</w:t>
      </w:r>
      <w:bookmarkEnd w:id="4"/>
      <w:bookmarkEnd w:id="5"/>
      <w:bookmarkEnd w:id="6"/>
    </w:p>
    <w:p w14:paraId="63977780" w14:textId="6170FA52" w:rsidR="00E93EC4" w:rsidRPr="001461C3" w:rsidRDefault="00E93EC4" w:rsidP="00231544">
      <w:pPr>
        <w:pStyle w:val="Body"/>
      </w:pPr>
      <w:r w:rsidRPr="001461C3">
        <w:t xml:space="preserve">These </w:t>
      </w:r>
      <w:r>
        <w:t>g</w:t>
      </w:r>
      <w:r w:rsidRPr="001461C3">
        <w:t xml:space="preserve">uidelines </w:t>
      </w:r>
      <w:r>
        <w:t>set out</w:t>
      </w:r>
      <w:r w:rsidRPr="001461C3">
        <w:t xml:space="preserve"> the strategic priorities</w:t>
      </w:r>
      <w:r>
        <w:t>,</w:t>
      </w:r>
      <w:r w:rsidRPr="001461C3">
        <w:t xml:space="preserve"> expectations</w:t>
      </w:r>
      <w:r>
        <w:t xml:space="preserve"> and functions</w:t>
      </w:r>
      <w:r w:rsidRPr="001461C3">
        <w:t xml:space="preserve"> of Family Violence Regional Integration Committees (FVRICs).</w:t>
      </w:r>
    </w:p>
    <w:p w14:paraId="44D04D88" w14:textId="4FF1C833" w:rsidR="00E93EC4" w:rsidRPr="001461C3" w:rsidRDefault="00E93EC4" w:rsidP="00231544">
      <w:pPr>
        <w:pStyle w:val="Body"/>
      </w:pPr>
      <w:r>
        <w:t>T</w:t>
      </w:r>
      <w:r w:rsidRPr="001461C3">
        <w:t xml:space="preserve">he aim is to </w:t>
      </w:r>
      <w:r>
        <w:t>support consistency across these functions at a strategic level, while allowing for adaptability to local contexts</w:t>
      </w:r>
      <w:r w:rsidR="00EE61EF">
        <w:t>,</w:t>
      </w:r>
      <w:r>
        <w:t xml:space="preserve"> such as </w:t>
      </w:r>
      <w:r w:rsidRPr="001461C3">
        <w:t xml:space="preserve">internal committee processes or structures. </w:t>
      </w:r>
    </w:p>
    <w:p w14:paraId="063B20B1" w14:textId="58521B4A" w:rsidR="00E93EC4" w:rsidRPr="001461C3" w:rsidRDefault="00E93EC4" w:rsidP="00231544">
      <w:pPr>
        <w:pStyle w:val="Body"/>
      </w:pPr>
      <w:r w:rsidRPr="001461C3">
        <w:t xml:space="preserve">This document </w:t>
      </w:r>
      <w:r>
        <w:t>covers</w:t>
      </w:r>
      <w:r w:rsidRPr="001461C3">
        <w:t xml:space="preserve">: </w:t>
      </w:r>
    </w:p>
    <w:p w14:paraId="2561E851" w14:textId="53E7796B" w:rsidR="00E93EC4" w:rsidRPr="001461C3" w:rsidRDefault="00E93EC4" w:rsidP="00C80EFF">
      <w:pPr>
        <w:pStyle w:val="Bullet1"/>
        <w:numPr>
          <w:ilvl w:val="0"/>
          <w:numId w:val="42"/>
        </w:numPr>
      </w:pPr>
      <w:r w:rsidRPr="001461C3">
        <w:t xml:space="preserve">the </w:t>
      </w:r>
      <w:r>
        <w:t>importance of</w:t>
      </w:r>
      <w:r w:rsidRPr="001461C3">
        <w:t xml:space="preserve"> FVRICs as local governance structures,</w:t>
      </w:r>
      <w:r>
        <w:t xml:space="preserve"> which </w:t>
      </w:r>
      <w:r w:rsidRPr="001461C3">
        <w:t>support</w:t>
      </w:r>
      <w:r>
        <w:t xml:space="preserve"> local</w:t>
      </w:r>
      <w:r w:rsidRPr="001461C3">
        <w:t xml:space="preserve"> integration</w:t>
      </w:r>
      <w:r w:rsidR="00E17C75">
        <w:t>,</w:t>
      </w:r>
      <w:r>
        <w:t xml:space="preserve"> while being</w:t>
      </w:r>
      <w:r w:rsidRPr="001461C3" w:rsidDel="009B5944">
        <w:t xml:space="preserve"> </w:t>
      </w:r>
      <w:r w:rsidRPr="001461C3">
        <w:t>part of the statewide governance of Victoria’s family violence system</w:t>
      </w:r>
    </w:p>
    <w:p w14:paraId="381A1FE0" w14:textId="056E3272" w:rsidR="00E93EC4" w:rsidRPr="001461C3" w:rsidRDefault="00E93EC4" w:rsidP="00C80EFF">
      <w:pPr>
        <w:pStyle w:val="Bullet1"/>
        <w:numPr>
          <w:ilvl w:val="0"/>
          <w:numId w:val="42"/>
        </w:numPr>
      </w:pPr>
      <w:r w:rsidRPr="001461C3">
        <w:t xml:space="preserve">the strategic priorities of FVRICs, which support leadership and cross sector collaboration within local service systems </w:t>
      </w:r>
    </w:p>
    <w:p w14:paraId="5D45B3E8" w14:textId="77777777" w:rsidR="00E93EC4" w:rsidRPr="001461C3" w:rsidRDefault="00E93EC4" w:rsidP="00C80EFF">
      <w:pPr>
        <w:pStyle w:val="Bullet1"/>
        <w:numPr>
          <w:ilvl w:val="0"/>
          <w:numId w:val="42"/>
        </w:numPr>
      </w:pPr>
      <w:r w:rsidRPr="001461C3">
        <w:t>the roles, responsibilities and functions of key roles within FVRICs and government to enable the work of the committees</w:t>
      </w:r>
    </w:p>
    <w:p w14:paraId="5613BBD3" w14:textId="77777777" w:rsidR="00E93EC4" w:rsidRPr="001461C3" w:rsidRDefault="00E93EC4" w:rsidP="00C80EFF">
      <w:pPr>
        <w:pStyle w:val="Bullet1"/>
        <w:numPr>
          <w:ilvl w:val="0"/>
          <w:numId w:val="42"/>
        </w:numPr>
      </w:pPr>
      <w:r w:rsidRPr="001461C3">
        <w:t>the approach to strategic and annual planning</w:t>
      </w:r>
    </w:p>
    <w:p w14:paraId="7EF4C4F1" w14:textId="52F87156" w:rsidR="007C3F5B" w:rsidRPr="001461C3" w:rsidRDefault="00E93EC4" w:rsidP="001E73E6">
      <w:pPr>
        <w:pStyle w:val="Bullet1"/>
        <w:numPr>
          <w:ilvl w:val="0"/>
          <w:numId w:val="42"/>
        </w:numPr>
      </w:pPr>
      <w:r w:rsidRPr="001461C3">
        <w:t>the frequency and types of required reporting.</w:t>
      </w:r>
    </w:p>
    <w:p w14:paraId="139A0DA7" w14:textId="43909715" w:rsidR="00B4228E" w:rsidRDefault="00913E1D" w:rsidP="00B442DA">
      <w:pPr>
        <w:pStyle w:val="Bodyafterbullets"/>
      </w:pPr>
      <w:r w:rsidRPr="002E63BE">
        <w:t>These guidelines are reviewed every 3 years</w:t>
      </w:r>
      <w:r w:rsidR="002F3BA5" w:rsidRPr="002E63BE">
        <w:t>.</w:t>
      </w:r>
      <w:r w:rsidR="002F3BA5">
        <w:t xml:space="preserve"> </w:t>
      </w:r>
      <w:r w:rsidR="002F3BA5" w:rsidRPr="002E63BE">
        <w:t>The ne</w:t>
      </w:r>
      <w:r w:rsidRPr="002E63BE">
        <w:t xml:space="preserve">xt review </w:t>
      </w:r>
      <w:r w:rsidR="002F3BA5" w:rsidRPr="002E63BE">
        <w:t xml:space="preserve">is </w:t>
      </w:r>
      <w:r w:rsidRPr="002E63BE">
        <w:t>due at the end of 2028. Earlier updates or amendments outside of the review process will be considered by Family Safety Victoria (FSV), which will release any amendments as supplements to this version.</w:t>
      </w:r>
      <w:bookmarkStart w:id="7" w:name="_Toc224200936"/>
    </w:p>
    <w:p w14:paraId="6454BF96" w14:textId="77777777" w:rsidR="00B4228E" w:rsidRDefault="00B4228E">
      <w:pPr>
        <w:spacing w:after="0" w:line="240" w:lineRule="auto"/>
        <w:rPr>
          <w:rFonts w:eastAsia="MS Gothic" w:cs="Arial"/>
          <w:bCs/>
          <w:color w:val="201547"/>
          <w:kern w:val="32"/>
          <w:sz w:val="44"/>
          <w:szCs w:val="44"/>
        </w:rPr>
      </w:pPr>
      <w:r>
        <w:br w:type="page"/>
      </w:r>
    </w:p>
    <w:p w14:paraId="45E9C75B" w14:textId="45BCADAD" w:rsidR="00E93EC4" w:rsidRPr="001461C3" w:rsidRDefault="00E93EC4" w:rsidP="00C80EFF">
      <w:pPr>
        <w:pStyle w:val="Heading1"/>
      </w:pPr>
      <w:bookmarkStart w:id="8" w:name="_Toc234418218"/>
      <w:bookmarkEnd w:id="7"/>
      <w:r w:rsidRPr="001461C3">
        <w:lastRenderedPageBreak/>
        <w:t xml:space="preserve">Strategic purpose of </w:t>
      </w:r>
      <w:r>
        <w:t>FVRIC</w:t>
      </w:r>
      <w:r w:rsidRPr="001461C3">
        <w:t>s</w:t>
      </w:r>
      <w:bookmarkEnd w:id="8"/>
    </w:p>
    <w:p w14:paraId="3491C713" w14:textId="32BDF09F" w:rsidR="00E93EC4" w:rsidRPr="001461C3" w:rsidRDefault="00E93EC4" w:rsidP="00C80EFF">
      <w:pPr>
        <w:pStyle w:val="Heading2"/>
      </w:pPr>
      <w:bookmarkStart w:id="9" w:name="_Toc224200937"/>
      <w:bookmarkStart w:id="10" w:name="_Toc234418219"/>
      <w:r w:rsidRPr="001461C3">
        <w:t xml:space="preserve">What </w:t>
      </w:r>
      <w:r>
        <w:t>FVRICs</w:t>
      </w:r>
      <w:bookmarkEnd w:id="9"/>
      <w:r w:rsidR="00411866">
        <w:t xml:space="preserve"> do</w:t>
      </w:r>
      <w:bookmarkEnd w:id="10"/>
    </w:p>
    <w:p w14:paraId="578EF5A6" w14:textId="7039FE63" w:rsidR="00E93EC4" w:rsidRDefault="00E93EC4" w:rsidP="00C80EFF">
      <w:pPr>
        <w:pStyle w:val="Body"/>
      </w:pPr>
      <w:r w:rsidRPr="001461C3">
        <w:t xml:space="preserve">FVRICs are local governance structures </w:t>
      </w:r>
      <w:r>
        <w:t>set up to</w:t>
      </w:r>
      <w:r w:rsidRPr="001461C3" w:rsidDel="00FE5107">
        <w:t xml:space="preserve"> </w:t>
      </w:r>
      <w:r w:rsidRPr="001461C3">
        <w:t>lead effective cross-sector response</w:t>
      </w:r>
      <w:r>
        <w:t>s</w:t>
      </w:r>
      <w:r w:rsidRPr="001461C3">
        <w:t xml:space="preserve"> to family violence and </w:t>
      </w:r>
      <w:r>
        <w:t>implement</w:t>
      </w:r>
      <w:r w:rsidRPr="001461C3">
        <w:t xml:space="preserve"> family violence initiatives</w:t>
      </w:r>
      <w:r>
        <w:t xml:space="preserve"> at a local level</w:t>
      </w:r>
      <w:r w:rsidRPr="001461C3">
        <w:t xml:space="preserve">. They are a core part of </w:t>
      </w:r>
      <w:r>
        <w:t>Victoria’s evolving family violence reform and</w:t>
      </w:r>
      <w:r w:rsidRPr="001461C3" w:rsidDel="00300D65">
        <w:t xml:space="preserve"> </w:t>
      </w:r>
      <w:r w:rsidRPr="001461C3">
        <w:t>a vital link to local agencies and workforces</w:t>
      </w:r>
      <w:r>
        <w:t xml:space="preserve">. </w:t>
      </w:r>
    </w:p>
    <w:p w14:paraId="3F0E0CF7" w14:textId="2E594630" w:rsidR="00E93EC4" w:rsidRPr="001461C3" w:rsidRDefault="00E93EC4" w:rsidP="00C80EFF">
      <w:pPr>
        <w:pStyle w:val="Body"/>
      </w:pPr>
      <w:r w:rsidRPr="001461C3">
        <w:t>There are 13 FVRICs across the state</w:t>
      </w:r>
      <w:r w:rsidR="000A4E11">
        <w:t xml:space="preserve"> (see </w:t>
      </w:r>
      <w:r w:rsidR="000A4E11" w:rsidRPr="00E5045C">
        <w:rPr>
          <w:b/>
          <w:bCs/>
        </w:rPr>
        <w:t>Appendix 2</w:t>
      </w:r>
      <w:r w:rsidR="000A4E11">
        <w:t>: List of current FVRICs)</w:t>
      </w:r>
      <w:r w:rsidRPr="001461C3">
        <w:t>,</w:t>
      </w:r>
      <w:r w:rsidRPr="001461C3" w:rsidDel="002D0DB0">
        <w:t xml:space="preserve"> </w:t>
      </w:r>
      <w:r w:rsidRPr="001461C3">
        <w:t>each</w:t>
      </w:r>
      <w:r w:rsidRPr="001461C3" w:rsidDel="002D0DB0">
        <w:t xml:space="preserve"> </w:t>
      </w:r>
      <w:r w:rsidRPr="001461C3">
        <w:t xml:space="preserve">made up of a range of agencies and sectors that respond to family violence. </w:t>
      </w:r>
    </w:p>
    <w:p w14:paraId="19142C03" w14:textId="6D7C8BC3" w:rsidR="00E93EC4" w:rsidRDefault="00E93EC4" w:rsidP="00E93EC4">
      <w:pPr>
        <w:pStyle w:val="Body"/>
        <w:rPr>
          <w:lang w:val="en-US"/>
        </w:rPr>
      </w:pPr>
      <w:r w:rsidRPr="3754303C" w:rsidDel="006B1663">
        <w:rPr>
          <w:lang w:val="en-US"/>
        </w:rPr>
        <w:t xml:space="preserve">The FVRICs </w:t>
      </w:r>
      <w:r w:rsidRPr="3754303C">
        <w:rPr>
          <w:lang w:val="en-US"/>
        </w:rPr>
        <w:t>develop, sustain and</w:t>
      </w:r>
      <w:r w:rsidRPr="3754303C" w:rsidDel="00FE4A9D">
        <w:rPr>
          <w:lang w:val="en-US"/>
        </w:rPr>
        <w:t xml:space="preserve"> </w:t>
      </w:r>
      <w:r w:rsidRPr="3754303C">
        <w:rPr>
          <w:lang w:val="en-US"/>
        </w:rPr>
        <w:t>improv</w:t>
      </w:r>
      <w:r>
        <w:rPr>
          <w:lang w:val="en-US"/>
        </w:rPr>
        <w:t>e</w:t>
      </w:r>
      <w:r w:rsidRPr="3754303C">
        <w:rPr>
          <w:lang w:val="en-US"/>
        </w:rPr>
        <w:t xml:space="preserve"> effective family violence </w:t>
      </w:r>
      <w:r>
        <w:rPr>
          <w:lang w:val="en-US"/>
        </w:rPr>
        <w:t xml:space="preserve">responses throughout the </w:t>
      </w:r>
      <w:r w:rsidRPr="3754303C">
        <w:rPr>
          <w:lang w:val="en-US"/>
        </w:rPr>
        <w:t>service system. They do this by</w:t>
      </w:r>
      <w:r>
        <w:rPr>
          <w:lang w:val="en-US"/>
        </w:rPr>
        <w:t>:</w:t>
      </w:r>
      <w:r w:rsidRPr="3754303C">
        <w:rPr>
          <w:lang w:val="en-US"/>
        </w:rPr>
        <w:t xml:space="preserve"> </w:t>
      </w:r>
    </w:p>
    <w:p w14:paraId="35E91F1F" w14:textId="77777777" w:rsidR="00E93EC4" w:rsidRDefault="00E93EC4" w:rsidP="00E93EC4">
      <w:pPr>
        <w:pStyle w:val="Bullet1"/>
        <w:numPr>
          <w:ilvl w:val="0"/>
          <w:numId w:val="42"/>
        </w:numPr>
        <w:rPr>
          <w:lang w:val="en-US"/>
        </w:rPr>
      </w:pPr>
      <w:r w:rsidRPr="3754303C">
        <w:rPr>
          <w:lang w:val="en-US"/>
        </w:rPr>
        <w:t>understanding the local context</w:t>
      </w:r>
    </w:p>
    <w:p w14:paraId="4B5BAC4C" w14:textId="1AA524B7" w:rsidR="00E93EC4" w:rsidRDefault="00E93EC4" w:rsidP="00E93EC4">
      <w:pPr>
        <w:pStyle w:val="Bullet1"/>
        <w:numPr>
          <w:ilvl w:val="0"/>
          <w:numId w:val="42"/>
        </w:numPr>
        <w:rPr>
          <w:lang w:val="en-US"/>
        </w:rPr>
      </w:pPr>
      <w:r w:rsidRPr="3754303C">
        <w:rPr>
          <w:lang w:val="en-US"/>
        </w:rPr>
        <w:t xml:space="preserve">fostering collaboration across key agencies </w:t>
      </w:r>
    </w:p>
    <w:p w14:paraId="1212B63A" w14:textId="2FE2DE19" w:rsidR="007C3F5B" w:rsidRPr="001E73E6" w:rsidRDefault="00E93EC4" w:rsidP="001E73E6">
      <w:pPr>
        <w:pStyle w:val="Bullet1"/>
        <w:rPr>
          <w:lang w:val="en-US"/>
        </w:rPr>
      </w:pPr>
      <w:r>
        <w:rPr>
          <w:lang w:val="en-US"/>
        </w:rPr>
        <w:t>conducting</w:t>
      </w:r>
      <w:r w:rsidRPr="3754303C">
        <w:rPr>
          <w:lang w:val="en-US"/>
        </w:rPr>
        <w:t xml:space="preserve"> activities that strengthen system integration at both the local and state level.</w:t>
      </w:r>
    </w:p>
    <w:p w14:paraId="724B2B1A" w14:textId="2E69C80E" w:rsidR="00E93EC4" w:rsidRDefault="00E93EC4" w:rsidP="00153E0D">
      <w:pPr>
        <w:pStyle w:val="Body"/>
      </w:pPr>
      <w:r w:rsidRPr="001461C3">
        <w:t xml:space="preserve">FVRICs </w:t>
      </w:r>
      <w:r w:rsidRPr="001461C3">
        <w:rPr>
          <w:lang w:val="en"/>
        </w:rPr>
        <w:t xml:space="preserve">are uniquely positioned to drive consistent responses across the local family violence service system. They </w:t>
      </w:r>
      <w:r w:rsidRPr="001461C3">
        <w:t xml:space="preserve">bring together key stakeholders to </w:t>
      </w:r>
      <w:r>
        <w:t>deliver</w:t>
      </w:r>
      <w:r w:rsidRPr="001461C3">
        <w:t xml:space="preserve"> improvements</w:t>
      </w:r>
      <w:r w:rsidRPr="001461C3" w:rsidDel="005A4547">
        <w:t xml:space="preserve"> </w:t>
      </w:r>
      <w:r>
        <w:t>to</w:t>
      </w:r>
      <w:r w:rsidRPr="001461C3">
        <w:t xml:space="preserve"> local </w:t>
      </w:r>
      <w:proofErr w:type="gramStart"/>
      <w:r w:rsidRPr="001461C3">
        <w:t>service delivery</w:t>
      </w:r>
      <w:proofErr w:type="gramEnd"/>
      <w:r>
        <w:t xml:space="preserve"> </w:t>
      </w:r>
      <w:r w:rsidRPr="001461C3">
        <w:t xml:space="preserve">and to </w:t>
      </w:r>
      <w:proofErr w:type="gramStart"/>
      <w:r w:rsidRPr="001461C3">
        <w:t>advocate on</w:t>
      </w:r>
      <w:proofErr w:type="gramEnd"/>
      <w:r w:rsidRPr="001461C3">
        <w:t xml:space="preserve"> relevant policy and program design issues. </w:t>
      </w:r>
    </w:p>
    <w:p w14:paraId="3F47B14D" w14:textId="38A91750" w:rsidR="00E93EC4" w:rsidRPr="001461C3" w:rsidRDefault="00E93EC4" w:rsidP="007C3F5B">
      <w:pPr>
        <w:pStyle w:val="Body"/>
        <w:rPr>
          <w:lang w:val="en-US"/>
        </w:rPr>
      </w:pPr>
      <w:r w:rsidRPr="001461C3">
        <w:t xml:space="preserve">This work informs Victoria’s family violence policy and the continuous improvement of reform initiatives.  </w:t>
      </w:r>
    </w:p>
    <w:p w14:paraId="3D8B8EEB" w14:textId="20BE3A63" w:rsidR="00E93EC4" w:rsidRPr="001461C3" w:rsidRDefault="00883D0C" w:rsidP="00945B61">
      <w:pPr>
        <w:pStyle w:val="Heading2"/>
      </w:pPr>
      <w:bookmarkStart w:id="11" w:name="_Toc224200938"/>
      <w:bookmarkStart w:id="12" w:name="_Toc234418220"/>
      <w:r>
        <w:t>R</w:t>
      </w:r>
      <w:r w:rsidR="00E93EC4" w:rsidRPr="001461C3">
        <w:t xml:space="preserve">egional integration </w:t>
      </w:r>
      <w:bookmarkEnd w:id="11"/>
      <w:r>
        <w:t>and FVRICs</w:t>
      </w:r>
      <w:bookmarkEnd w:id="12"/>
    </w:p>
    <w:p w14:paraId="2DF68F9C" w14:textId="5E2DEE28" w:rsidR="00E93EC4" w:rsidRDefault="00E93EC4" w:rsidP="00945B61">
      <w:pPr>
        <w:pStyle w:val="Body"/>
      </w:pPr>
      <w:r w:rsidRPr="001461C3">
        <w:t xml:space="preserve">A strong and effective family violence system requires key agencies and stakeholders across government and the community sector to </w:t>
      </w:r>
      <w:r w:rsidRPr="001461C3" w:rsidDel="004C1475">
        <w:t xml:space="preserve">have a </w:t>
      </w:r>
      <w:r w:rsidRPr="001461C3">
        <w:t>share</w:t>
      </w:r>
      <w:r w:rsidRPr="001461C3" w:rsidDel="004C1475">
        <w:t>d</w:t>
      </w:r>
      <w:r>
        <w:t xml:space="preserve"> </w:t>
      </w:r>
      <w:r w:rsidRPr="001461C3">
        <w:t>understanding of family violence and to work together to keep victim survivors safe</w:t>
      </w:r>
      <w:r>
        <w:t xml:space="preserve"> and people who use violence accountable</w:t>
      </w:r>
      <w:r w:rsidRPr="001461C3">
        <w:t xml:space="preserve">. </w:t>
      </w:r>
    </w:p>
    <w:p w14:paraId="66F01D06" w14:textId="10E822C7" w:rsidR="00E93EC4" w:rsidRPr="001461C3" w:rsidRDefault="00E93EC4" w:rsidP="00945B61">
      <w:pPr>
        <w:pStyle w:val="Body"/>
      </w:pPr>
      <w:r w:rsidRPr="0038123E">
        <w:t>The core</w:t>
      </w:r>
      <w:r w:rsidRPr="0038123E" w:rsidDel="001F685D">
        <w:t xml:space="preserve"> </w:t>
      </w:r>
      <w:r w:rsidRPr="0038123E">
        <w:t xml:space="preserve">purpose of the FVRICs is to facilitate this shared understanding and capability building to address family violence and enable all relevant players </w:t>
      </w:r>
      <w:r>
        <w:t xml:space="preserve">to collaborate </w:t>
      </w:r>
      <w:r w:rsidRPr="0038123E">
        <w:t>at the local and state level</w:t>
      </w:r>
      <w:r>
        <w:t>.</w:t>
      </w:r>
    </w:p>
    <w:p w14:paraId="249668B7" w14:textId="1C586645" w:rsidR="00E93EC4" w:rsidRPr="001461C3" w:rsidRDefault="00E93EC4" w:rsidP="00945B61">
      <w:pPr>
        <w:pStyle w:val="Body"/>
      </w:pPr>
      <w:r>
        <w:t xml:space="preserve">FVRICs use </w:t>
      </w:r>
      <w:r w:rsidR="001F1D0C">
        <w:t>2</w:t>
      </w:r>
      <w:r>
        <w:t xml:space="preserve"> forms of integration to progress regional integration</w:t>
      </w:r>
      <w:r w:rsidRPr="001461C3">
        <w:t>:</w:t>
      </w:r>
    </w:p>
    <w:p w14:paraId="393BFFC9" w14:textId="44CAD287" w:rsidR="00E93EC4" w:rsidRPr="001461C3" w:rsidRDefault="00E93EC4" w:rsidP="00461391">
      <w:pPr>
        <w:pStyle w:val="Bullet1"/>
      </w:pPr>
      <w:r w:rsidRPr="001461C3">
        <w:rPr>
          <w:b/>
          <w:bCs/>
        </w:rPr>
        <w:t>Local-level integration,</w:t>
      </w:r>
      <w:r w:rsidRPr="001461C3">
        <w:t xml:space="preserve"> or ‘horizontal integration’, </w:t>
      </w:r>
      <w:r>
        <w:t>to</w:t>
      </w:r>
      <w:r w:rsidRPr="001461C3">
        <w:t xml:space="preserve"> strengthen the linkages and connection between local</w:t>
      </w:r>
      <w:r>
        <w:t xml:space="preserve"> organisations and agencies</w:t>
      </w:r>
      <w:r w:rsidRPr="001461C3">
        <w:t xml:space="preserve"> in each regional family violence system.</w:t>
      </w:r>
      <w:r>
        <w:t xml:space="preserve"> </w:t>
      </w:r>
      <w:r w:rsidRPr="00134264">
        <w:rPr>
          <w:b/>
          <w:bCs/>
        </w:rPr>
        <w:t>Figure 1</w:t>
      </w:r>
      <w:r>
        <w:t xml:space="preserve"> (below) shows how</w:t>
      </w:r>
      <w:r w:rsidDel="00244914">
        <w:t xml:space="preserve"> </w:t>
      </w:r>
      <w:r>
        <w:t>FVRICs support local-level integration by facilitating and driving local systems governance and collaboration between key stakeholders.</w:t>
      </w:r>
    </w:p>
    <w:p w14:paraId="4DD08A8D" w14:textId="1EEE52E9" w:rsidR="00E93EC4" w:rsidRDefault="00E93EC4" w:rsidP="00461391">
      <w:pPr>
        <w:pStyle w:val="Bullet1"/>
      </w:pPr>
      <w:r w:rsidRPr="001461C3">
        <w:rPr>
          <w:b/>
          <w:bCs/>
        </w:rPr>
        <w:t xml:space="preserve">State-level integration, </w:t>
      </w:r>
      <w:r w:rsidRPr="001461C3">
        <w:t xml:space="preserve">or ‘vertical integration’, </w:t>
      </w:r>
      <w:r>
        <w:t>to</w:t>
      </w:r>
      <w:r w:rsidRPr="001461C3">
        <w:t xml:space="preserve"> embed the knowledge, experience and data from local level implementation into statewide governance and decision-making processes.</w:t>
      </w:r>
      <w:r>
        <w:t xml:space="preserve"> </w:t>
      </w:r>
      <w:r w:rsidRPr="00134264">
        <w:rPr>
          <w:b/>
          <w:bCs/>
        </w:rPr>
        <w:t>Figure 1</w:t>
      </w:r>
      <w:r>
        <w:t xml:space="preserve"> (below) shows how</w:t>
      </w:r>
      <w:r w:rsidDel="00244914">
        <w:t xml:space="preserve"> </w:t>
      </w:r>
      <w:r>
        <w:t>FVRICs support state-level governance by providing advice and informing decision making through Family Safety Victoria and related governance groups.</w:t>
      </w:r>
    </w:p>
    <w:p w14:paraId="54601678" w14:textId="77777777" w:rsidR="00E93EC4" w:rsidRDefault="00E93EC4" w:rsidP="00E93EC4">
      <w:pPr>
        <w:pStyle w:val="Figurecaption"/>
      </w:pPr>
      <w:r>
        <w:lastRenderedPageBreak/>
        <w:t>F</w:t>
      </w:r>
      <w:r w:rsidRPr="00424DE4">
        <w:t xml:space="preserve">igure </w:t>
      </w:r>
      <w:r>
        <w:t xml:space="preserve">1: FVRIC local-level and state-level integration pathways </w:t>
      </w:r>
    </w:p>
    <w:p w14:paraId="5E003C7A" w14:textId="774F0E2B" w:rsidR="00AC6420" w:rsidRPr="00AC6420" w:rsidRDefault="00AC6420" w:rsidP="00461391">
      <w:pPr>
        <w:pStyle w:val="Body"/>
      </w:pPr>
      <w:r w:rsidRPr="00AC6420">
        <w:rPr>
          <w:noProof/>
        </w:rPr>
        <w:drawing>
          <wp:inline distT="0" distB="0" distL="0" distR="0" wp14:anchorId="2EDF9204" wp14:editId="76AC0B74">
            <wp:extent cx="6479540" cy="3701415"/>
            <wp:effectExtent l="0" t="0" r="0" b="0"/>
            <wp:docPr id="1044510427" name="Picture 1" descr="Diagram shows the two forms of integration supported by Family Violence Regional Integration Committees. This includes supporting local governance and collaboration across many different services and organisations who are members of the FVRICs as listed under 'Membership structure' and sharing local insights to inform statewide decision making and implementation via the Statewide Family Violence Integration Advisory Committee's engagements with Family Safety Victoria and the Family Violence Reform Advisor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10427" name="Picture 1" descr="Diagram shows the two forms of integration supported by Family Violence Regional Integration Committees. This includes supporting local governance and collaboration across many different services and organisations who are members of the FVRICs as listed under 'Membership structure' and sharing local insights to inform statewide decision making and implementation via the Statewide Family Violence Integration Advisory Committee's engagements with Family Safety Victoria and the Family Violence Reform Advisory Group."/>
                    <pic:cNvPicPr/>
                  </pic:nvPicPr>
                  <pic:blipFill>
                    <a:blip r:embed="rId20"/>
                    <a:stretch>
                      <a:fillRect/>
                    </a:stretch>
                  </pic:blipFill>
                  <pic:spPr>
                    <a:xfrm>
                      <a:off x="0" y="0"/>
                      <a:ext cx="6479540" cy="3701415"/>
                    </a:xfrm>
                    <a:prstGeom prst="rect">
                      <a:avLst/>
                    </a:prstGeom>
                  </pic:spPr>
                </pic:pic>
              </a:graphicData>
            </a:graphic>
          </wp:inline>
        </w:drawing>
      </w:r>
    </w:p>
    <w:p w14:paraId="731A0C98" w14:textId="3C949EDA" w:rsidR="00E93EC4" w:rsidRPr="001461C3" w:rsidRDefault="00E93EC4" w:rsidP="00231544">
      <w:pPr>
        <w:pStyle w:val="Heading3"/>
      </w:pPr>
      <w:r w:rsidRPr="001461C3">
        <w:t>Local-level integration</w:t>
      </w:r>
    </w:p>
    <w:p w14:paraId="496209F2" w14:textId="77777777" w:rsidR="00E93EC4" w:rsidRPr="008A03AA" w:rsidRDefault="00E93EC4" w:rsidP="00E93EC4">
      <w:pPr>
        <w:pStyle w:val="Body"/>
      </w:pPr>
      <w:r w:rsidRPr="008A03AA">
        <w:t>The FVRICs work to strengthen local governance and collaboration between a wide range of service providers who make up the local family violence system. At the local level, FVRICs work to:</w:t>
      </w:r>
    </w:p>
    <w:p w14:paraId="512463F4" w14:textId="3DED9E48" w:rsidR="00E93EC4" w:rsidRPr="001461C3" w:rsidRDefault="00E93EC4" w:rsidP="00231544">
      <w:pPr>
        <w:pStyle w:val="Bullet1"/>
        <w:numPr>
          <w:ilvl w:val="0"/>
          <w:numId w:val="42"/>
        </w:numPr>
        <w:ind w:left="357" w:hanging="357"/>
        <w:rPr>
          <w:b/>
          <w:bCs/>
          <w:lang w:val="en-US"/>
        </w:rPr>
      </w:pPr>
      <w:r>
        <w:rPr>
          <w:b/>
          <w:bCs/>
          <w:lang w:val="en-US"/>
        </w:rPr>
        <w:t>i</w:t>
      </w:r>
      <w:r w:rsidRPr="001461C3">
        <w:rPr>
          <w:b/>
          <w:bCs/>
          <w:lang w:val="en-US"/>
        </w:rPr>
        <w:t xml:space="preserve">dentify and respond to issues specific to their local area </w:t>
      </w:r>
      <w:r w:rsidRPr="001461C3">
        <w:rPr>
          <w:lang w:val="en-US"/>
        </w:rPr>
        <w:t>–</w:t>
      </w:r>
      <w:r w:rsidRPr="001461C3">
        <w:rPr>
          <w:b/>
          <w:bCs/>
          <w:lang w:val="en-US"/>
        </w:rPr>
        <w:t xml:space="preserve"> </w:t>
      </w:r>
      <w:r w:rsidRPr="001461C3">
        <w:rPr>
          <w:lang w:val="en-US"/>
        </w:rPr>
        <w:t>including in relation to specific community groups or geographical impacts</w:t>
      </w:r>
    </w:p>
    <w:p w14:paraId="7C1B55B6" w14:textId="65D8DA4C" w:rsidR="00E93EC4" w:rsidRPr="001461C3" w:rsidRDefault="00E93EC4" w:rsidP="00231544">
      <w:pPr>
        <w:pStyle w:val="Bullet1"/>
        <w:numPr>
          <w:ilvl w:val="0"/>
          <w:numId w:val="42"/>
        </w:numPr>
        <w:ind w:left="357" w:hanging="357"/>
        <w:rPr>
          <w:b/>
          <w:bCs/>
          <w:lang w:val="en-US"/>
        </w:rPr>
      </w:pPr>
      <w:r>
        <w:rPr>
          <w:b/>
          <w:bCs/>
          <w:lang w:val="en-US"/>
        </w:rPr>
        <w:t>d</w:t>
      </w:r>
      <w:r w:rsidRPr="001461C3">
        <w:rPr>
          <w:b/>
          <w:bCs/>
          <w:lang w:val="en-US"/>
        </w:rPr>
        <w:t xml:space="preserve">evelop </w:t>
      </w:r>
      <w:r>
        <w:rPr>
          <w:b/>
          <w:bCs/>
          <w:lang w:val="en-US"/>
        </w:rPr>
        <w:t xml:space="preserve">a </w:t>
      </w:r>
      <w:r w:rsidRPr="001461C3">
        <w:rPr>
          <w:b/>
          <w:bCs/>
          <w:lang w:val="en-US"/>
        </w:rPr>
        <w:t>shared understanding</w:t>
      </w:r>
      <w:r>
        <w:rPr>
          <w:b/>
          <w:bCs/>
          <w:lang w:val="en-US"/>
        </w:rPr>
        <w:t xml:space="preserve"> of family violence, build capability of practitioners and professionals to address family violence,</w:t>
      </w:r>
      <w:r w:rsidRPr="001461C3">
        <w:rPr>
          <w:b/>
          <w:bCs/>
          <w:lang w:val="en-US"/>
        </w:rPr>
        <w:t xml:space="preserve"> and </w:t>
      </w:r>
      <w:r>
        <w:rPr>
          <w:b/>
          <w:bCs/>
          <w:lang w:val="en-US"/>
        </w:rPr>
        <w:t xml:space="preserve">support </w:t>
      </w:r>
      <w:r w:rsidRPr="001461C3">
        <w:rPr>
          <w:b/>
          <w:bCs/>
          <w:lang w:val="en-US"/>
        </w:rPr>
        <w:t xml:space="preserve">coordinated responses to drive the effective functioning of the local service system </w:t>
      </w:r>
      <w:r w:rsidRPr="001461C3">
        <w:rPr>
          <w:lang w:val="en-US"/>
        </w:rPr>
        <w:t>–</w:t>
      </w:r>
      <w:r w:rsidRPr="001461C3">
        <w:rPr>
          <w:lang w:val="en"/>
        </w:rPr>
        <w:t xml:space="preserve"> to support the safety of victim survivors and </w:t>
      </w:r>
      <w:r>
        <w:rPr>
          <w:lang w:val="en"/>
        </w:rPr>
        <w:t xml:space="preserve">enhance </w:t>
      </w:r>
      <w:r w:rsidRPr="001461C3">
        <w:rPr>
          <w:lang w:val="en"/>
        </w:rPr>
        <w:t>perpetrator accountability at the service and system level</w:t>
      </w:r>
    </w:p>
    <w:p w14:paraId="3FB431A9" w14:textId="4B3B7704" w:rsidR="00E93EC4" w:rsidRDefault="00E93EC4" w:rsidP="00E93EC4">
      <w:pPr>
        <w:pStyle w:val="Bullet1"/>
        <w:numPr>
          <w:ilvl w:val="0"/>
          <w:numId w:val="42"/>
        </w:numPr>
        <w:ind w:left="357" w:hanging="357"/>
        <w:rPr>
          <w:lang w:val="en-US"/>
        </w:rPr>
      </w:pPr>
      <w:r>
        <w:rPr>
          <w:b/>
          <w:bCs/>
          <w:lang w:val="en-US"/>
        </w:rPr>
        <w:t>d</w:t>
      </w:r>
      <w:r w:rsidRPr="001461C3">
        <w:rPr>
          <w:b/>
          <w:bCs/>
          <w:lang w:val="en-US"/>
        </w:rPr>
        <w:t>rive the local implementation of family violence policy and reform initiatives</w:t>
      </w:r>
      <w:r w:rsidRPr="001461C3">
        <w:rPr>
          <w:lang w:val="en-US"/>
        </w:rPr>
        <w:t xml:space="preserve"> – to make ‘local system sense’ of reform initiatives being driven and directed centrally. This can include facilitating </w:t>
      </w:r>
      <w:proofErr w:type="gramStart"/>
      <w:r w:rsidRPr="001461C3">
        <w:rPr>
          <w:lang w:val="en-US"/>
        </w:rPr>
        <w:t>change management</w:t>
      </w:r>
      <w:proofErr w:type="gramEnd"/>
      <w:r w:rsidRPr="001461C3">
        <w:rPr>
          <w:lang w:val="en-US"/>
        </w:rPr>
        <w:t xml:space="preserve"> across the local system, identifying enablers and working collaboratively across workforces to prepare for change, and building the capability of local workforces.</w:t>
      </w:r>
    </w:p>
    <w:p w14:paraId="3D74EB0A" w14:textId="691D2A14" w:rsidR="00E93EC4" w:rsidRPr="001461C3" w:rsidRDefault="00E93EC4" w:rsidP="00153E0D">
      <w:pPr>
        <w:pStyle w:val="Body"/>
        <w:rPr>
          <w:lang w:val="en-US"/>
        </w:rPr>
      </w:pPr>
      <w:r w:rsidRPr="001461C3">
        <w:rPr>
          <w:lang w:val="en-US"/>
        </w:rPr>
        <w:t>At the local level, the FVRICs are</w:t>
      </w:r>
      <w:r>
        <w:rPr>
          <w:lang w:val="en-US"/>
        </w:rPr>
        <w:t xml:space="preserve"> each</w:t>
      </w:r>
      <w:r w:rsidRPr="001461C3">
        <w:rPr>
          <w:lang w:val="en-US"/>
        </w:rPr>
        <w:t xml:space="preserve"> represented by </w:t>
      </w:r>
      <w:r>
        <w:rPr>
          <w:lang w:val="en-US"/>
        </w:rPr>
        <w:t>a</w:t>
      </w:r>
      <w:r w:rsidRPr="001461C3">
        <w:rPr>
          <w:lang w:val="en-US"/>
        </w:rPr>
        <w:t xml:space="preserve"> </w:t>
      </w:r>
      <w:r w:rsidR="0054638E">
        <w:rPr>
          <w:lang w:val="en-US"/>
        </w:rPr>
        <w:t>c</w:t>
      </w:r>
      <w:r w:rsidR="0054638E" w:rsidRPr="001461C3">
        <w:rPr>
          <w:lang w:val="en-US"/>
        </w:rPr>
        <w:t xml:space="preserve">hair </w:t>
      </w:r>
      <w:r w:rsidRPr="001461C3">
        <w:rPr>
          <w:lang w:val="en-US"/>
        </w:rPr>
        <w:t xml:space="preserve">and </w:t>
      </w:r>
      <w:r>
        <w:rPr>
          <w:lang w:val="en-US"/>
        </w:rPr>
        <w:t>a</w:t>
      </w:r>
      <w:r w:rsidRPr="001461C3">
        <w:rPr>
          <w:lang w:val="en-US"/>
        </w:rPr>
        <w:t xml:space="preserve"> </w:t>
      </w:r>
      <w:r w:rsidR="0054638E">
        <w:rPr>
          <w:lang w:val="en-US"/>
        </w:rPr>
        <w:t>p</w:t>
      </w:r>
      <w:r w:rsidR="0054638E" w:rsidRPr="001461C3">
        <w:rPr>
          <w:lang w:val="en-US"/>
        </w:rPr>
        <w:t xml:space="preserve">rincipal </w:t>
      </w:r>
      <w:r w:rsidR="0054638E">
        <w:rPr>
          <w:lang w:val="en-US"/>
        </w:rPr>
        <w:t>s</w:t>
      </w:r>
      <w:r w:rsidR="0054638E" w:rsidRPr="001461C3">
        <w:rPr>
          <w:lang w:val="en-US"/>
        </w:rPr>
        <w:t xml:space="preserve">trategic </w:t>
      </w:r>
      <w:r w:rsidR="0054638E">
        <w:rPr>
          <w:lang w:val="en-US"/>
        </w:rPr>
        <w:t>a</w:t>
      </w:r>
      <w:r w:rsidR="0054638E" w:rsidRPr="001461C3">
        <w:rPr>
          <w:lang w:val="en-US"/>
        </w:rPr>
        <w:t xml:space="preserve">dvisor </w:t>
      </w:r>
      <w:r w:rsidRPr="001461C3">
        <w:rPr>
          <w:lang w:val="en-US"/>
        </w:rPr>
        <w:t>(PSA).</w:t>
      </w:r>
    </w:p>
    <w:p w14:paraId="4969B613" w14:textId="77777777" w:rsidR="00E93EC4" w:rsidRPr="001461C3" w:rsidRDefault="00E93EC4" w:rsidP="00D907CC">
      <w:pPr>
        <w:pStyle w:val="Heading4"/>
        <w:rPr>
          <w:lang w:val="en-US"/>
        </w:rPr>
      </w:pPr>
      <w:bookmarkStart w:id="13" w:name="_Engagement_with_other"/>
      <w:bookmarkEnd w:id="13"/>
      <w:r w:rsidRPr="001461C3">
        <w:rPr>
          <w:lang w:val="en-US"/>
        </w:rPr>
        <w:t xml:space="preserve">Engagement with other local </w:t>
      </w:r>
      <w:r>
        <w:rPr>
          <w:lang w:val="en-US"/>
        </w:rPr>
        <w:t xml:space="preserve">social services </w:t>
      </w:r>
      <w:r w:rsidRPr="001461C3">
        <w:rPr>
          <w:lang w:val="en-US"/>
        </w:rPr>
        <w:t>governance structures</w:t>
      </w:r>
    </w:p>
    <w:p w14:paraId="777ACFC4" w14:textId="75DC253A" w:rsidR="00E93EC4" w:rsidRDefault="00E93EC4" w:rsidP="00E93EC4">
      <w:pPr>
        <w:pStyle w:val="Body"/>
      </w:pPr>
      <w:r>
        <w:t>The FVRICs</w:t>
      </w:r>
      <w:r w:rsidRPr="001E428B">
        <w:t xml:space="preserve"> are </w:t>
      </w:r>
      <w:r>
        <w:t xml:space="preserve">part of a network </w:t>
      </w:r>
      <w:r w:rsidRPr="001E428B">
        <w:t>of</w:t>
      </w:r>
      <w:r w:rsidRPr="001E428B" w:rsidDel="00AE1765">
        <w:t xml:space="preserve"> </w:t>
      </w:r>
      <w:r w:rsidRPr="001E428B">
        <w:t>local social services governance structures</w:t>
      </w:r>
      <w:r>
        <w:t xml:space="preserve"> that</w:t>
      </w:r>
      <w:r w:rsidRPr="001E428B">
        <w:t xml:space="preserve"> includ</w:t>
      </w:r>
      <w:r>
        <w:t>e</w:t>
      </w:r>
      <w:r w:rsidRPr="001E428B">
        <w:t xml:space="preserve"> child and family services alliances, homelessness networks and Aboriginal partnerships. </w:t>
      </w:r>
    </w:p>
    <w:p w14:paraId="3D817C61" w14:textId="20640A68" w:rsidR="00E93EC4" w:rsidRDefault="00E93EC4" w:rsidP="00E93EC4">
      <w:pPr>
        <w:pStyle w:val="Body"/>
      </w:pPr>
      <w:r w:rsidRPr="001E428B">
        <w:t>With their family violence risk</w:t>
      </w:r>
      <w:r>
        <w:t xml:space="preserve"> and response expertise</w:t>
      </w:r>
      <w:r w:rsidRPr="001E428B">
        <w:t>, FVRIC</w:t>
      </w:r>
      <w:r>
        <w:t>s</w:t>
      </w:r>
      <w:r w:rsidRPr="001E428B">
        <w:t xml:space="preserve"> are encouraged to </w:t>
      </w:r>
      <w:r>
        <w:t>make</w:t>
      </w:r>
      <w:r w:rsidRPr="001E428B">
        <w:t xml:space="preserve"> mutually beneficial connections </w:t>
      </w:r>
      <w:r>
        <w:t xml:space="preserve">with the </w:t>
      </w:r>
      <w:r w:rsidRPr="001E428B">
        <w:t>local governance structures</w:t>
      </w:r>
      <w:r>
        <w:t xml:space="preserve"> listed in the </w:t>
      </w:r>
      <w:r w:rsidRPr="001E428B">
        <w:t xml:space="preserve">table below. </w:t>
      </w:r>
    </w:p>
    <w:p w14:paraId="2B8D578D" w14:textId="1D020B7D" w:rsidR="00E93EC4" w:rsidRDefault="00E93EC4" w:rsidP="00E93EC4">
      <w:pPr>
        <w:pStyle w:val="Body"/>
      </w:pPr>
      <w:r>
        <w:t xml:space="preserve">FVRIC members may be represented on several of these groups, which means greater opportunities for collaboration and a shared understanding of priorities. The way these links will be fostered will depend on the local context. </w:t>
      </w:r>
    </w:p>
    <w:p w14:paraId="68648C8B" w14:textId="572B7E9E" w:rsidR="00E93EC4" w:rsidRPr="001461C3" w:rsidRDefault="00E93EC4" w:rsidP="002D37E2">
      <w:pPr>
        <w:pStyle w:val="Body"/>
      </w:pPr>
      <w:r>
        <w:t xml:space="preserve">The </w:t>
      </w:r>
      <w:r w:rsidRPr="001E428B">
        <w:t>focus</w:t>
      </w:r>
      <w:r>
        <w:t xml:space="preserve"> should be</w:t>
      </w:r>
      <w:r w:rsidRPr="001E428B">
        <w:t xml:space="preserve"> on</w:t>
      </w:r>
      <w:r>
        <w:t xml:space="preserve"> building relationships that support the </w:t>
      </w:r>
      <w:proofErr w:type="gramStart"/>
      <w:r>
        <w:t>groups’</w:t>
      </w:r>
      <w:proofErr w:type="gramEnd"/>
      <w:r>
        <w:t xml:space="preserve"> shared goals.</w:t>
      </w:r>
    </w:p>
    <w:tbl>
      <w:tblPr>
        <w:tblStyle w:val="tablegridpurple0"/>
        <w:tblW w:w="0" w:type="auto"/>
        <w:tblLook w:val="04A0" w:firstRow="1" w:lastRow="0" w:firstColumn="1" w:lastColumn="0" w:noHBand="0" w:noVBand="1"/>
      </w:tblPr>
      <w:tblGrid>
        <w:gridCol w:w="2689"/>
        <w:gridCol w:w="7505"/>
      </w:tblGrid>
      <w:tr w:rsidR="00E93EC4" w:rsidRPr="001461C3" w14:paraId="41B4E050" w14:textId="77777777" w:rsidTr="002D37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p w14:paraId="7470A5E8" w14:textId="38EFF1DA" w:rsidR="00E93EC4" w:rsidRPr="00F27848" w:rsidRDefault="00E93EC4" w:rsidP="007B6A85">
            <w:pPr>
              <w:pStyle w:val="Tablecolhead"/>
            </w:pPr>
            <w:r>
              <w:lastRenderedPageBreak/>
              <w:t xml:space="preserve">Local </w:t>
            </w:r>
            <w:r w:rsidR="00724F60">
              <w:t>governance structures</w:t>
            </w:r>
          </w:p>
        </w:tc>
        <w:tc>
          <w:tcPr>
            <w:tcW w:w="7505" w:type="dxa"/>
          </w:tcPr>
          <w:p w14:paraId="2099A753" w14:textId="77777777" w:rsidR="00E93EC4" w:rsidRPr="001461C3" w:rsidRDefault="00E93EC4" w:rsidP="002D37E2">
            <w:pPr>
              <w:pStyle w:val="Tablecolhead"/>
              <w:cnfStyle w:val="100000000000" w:firstRow="1" w:lastRow="0" w:firstColumn="0" w:lastColumn="0" w:oddVBand="0" w:evenVBand="0" w:oddHBand="0" w:evenHBand="0" w:firstRowFirstColumn="0" w:firstRowLastColumn="0" w:lastRowFirstColumn="0" w:lastRowLastColumn="0"/>
            </w:pPr>
            <w:r>
              <w:t>Description</w:t>
            </w:r>
          </w:p>
        </w:tc>
      </w:tr>
      <w:tr w:rsidR="00E93EC4" w:rsidRPr="001461C3" w14:paraId="0A3129FB" w14:textId="77777777" w:rsidTr="002D37E2">
        <w:tc>
          <w:tcPr>
            <w:cnfStyle w:val="001000000000" w:firstRow="0" w:lastRow="0" w:firstColumn="1" w:lastColumn="0" w:oddVBand="0" w:evenVBand="0" w:oddHBand="0" w:evenHBand="0" w:firstRowFirstColumn="0" w:firstRowLastColumn="0" w:lastRowFirstColumn="0" w:lastRowLastColumn="0"/>
            <w:tcW w:w="2689" w:type="dxa"/>
          </w:tcPr>
          <w:p w14:paraId="530E29A3" w14:textId="3AA55482" w:rsidR="00E93EC4" w:rsidRPr="002D37E2" w:rsidRDefault="00E93EC4" w:rsidP="002D37E2">
            <w:pPr>
              <w:pStyle w:val="Tabletext"/>
              <w:rPr>
                <w:b/>
              </w:rPr>
            </w:pPr>
            <w:r w:rsidRPr="002D37E2">
              <w:rPr>
                <w:b/>
              </w:rPr>
              <w:t>Child and Family Services Alliances (</w:t>
            </w:r>
            <w:r w:rsidR="00732183" w:rsidRPr="002D37E2">
              <w:rPr>
                <w:b/>
                <w:bCs/>
              </w:rPr>
              <w:t>alliances</w:t>
            </w:r>
            <w:r w:rsidRPr="002D37E2">
              <w:rPr>
                <w:b/>
              </w:rPr>
              <w:t>)</w:t>
            </w:r>
          </w:p>
        </w:tc>
        <w:tc>
          <w:tcPr>
            <w:tcW w:w="7505" w:type="dxa"/>
          </w:tcPr>
          <w:p w14:paraId="6160447B" w14:textId="034F2294" w:rsidR="00E93EC4" w:rsidRDefault="00E93EC4" w:rsidP="002D37E2">
            <w:pPr>
              <w:pStyle w:val="Tabletext"/>
              <w:cnfStyle w:val="000000000000" w:firstRow="0" w:lastRow="0" w:firstColumn="0" w:lastColumn="0" w:oddVBand="0" w:evenVBand="0" w:oddHBand="0" w:evenHBand="0" w:firstRowFirstColumn="0" w:firstRowLastColumn="0" w:lastRowFirstColumn="0" w:lastRowLastColumn="0"/>
            </w:pPr>
            <w:r w:rsidRPr="001461C3">
              <w:t>There are 17 Child and Family Services Alliances (</w:t>
            </w:r>
            <w:r>
              <w:t>a</w:t>
            </w:r>
            <w:r w:rsidRPr="001461C3">
              <w:t xml:space="preserve">lliances) across Victoria (one per </w:t>
            </w:r>
            <w:r w:rsidR="00937983">
              <w:t>DFFH area</w:t>
            </w:r>
            <w:r w:rsidR="00F8681F">
              <w:rPr>
                <w:rStyle w:val="FootnoteReference"/>
              </w:rPr>
              <w:footnoteReference w:id="3"/>
            </w:r>
            <w:r w:rsidRPr="001461C3">
              <w:t xml:space="preserve">) </w:t>
            </w:r>
            <w:r w:rsidRPr="001461C3" w:rsidDel="00F26A0E">
              <w:t>w</w:t>
            </w:r>
            <w:r w:rsidRPr="001461C3">
              <w:t>ork</w:t>
            </w:r>
            <w:r>
              <w:t>ing</w:t>
            </w:r>
            <w:r w:rsidRPr="001461C3">
              <w:t xml:space="preserve"> to deliver coordinated responses </w:t>
            </w:r>
            <w:r>
              <w:t>for</w:t>
            </w:r>
            <w:r w:rsidRPr="001461C3">
              <w:t xml:space="preserve"> vulnerable children, young people and their families. </w:t>
            </w:r>
          </w:p>
          <w:p w14:paraId="452FFC99" w14:textId="0BC7AA11" w:rsidR="00E93EC4" w:rsidRDefault="00E93EC4" w:rsidP="002D37E2">
            <w:pPr>
              <w:pStyle w:val="Tabletext"/>
              <w:cnfStyle w:val="000000000000" w:firstRow="0" w:lastRow="0" w:firstColumn="0" w:lastColumn="0" w:oddVBand="0" w:evenVBand="0" w:oddHBand="0" w:evenHBand="0" w:firstRowFirstColumn="0" w:firstRowLastColumn="0" w:lastRowFirstColumn="0" w:lastRowLastColumn="0"/>
            </w:pPr>
            <w:r w:rsidRPr="001461C3">
              <w:t>The</w:t>
            </w:r>
            <w:r w:rsidRPr="001461C3" w:rsidDel="00DF660D">
              <w:t xml:space="preserve"> </w:t>
            </w:r>
            <w:r>
              <w:t>a</w:t>
            </w:r>
            <w:r w:rsidRPr="001461C3">
              <w:t xml:space="preserve">lliances are responsible for shared strategic planning, operational management (including demand management) and service coordination. Each Child and Family Services Alliance is supported by a </w:t>
            </w:r>
            <w:r w:rsidR="00696061">
              <w:t>c</w:t>
            </w:r>
            <w:r w:rsidRPr="001461C3">
              <w:t xml:space="preserve">oordinator. </w:t>
            </w:r>
          </w:p>
          <w:p w14:paraId="5CFA5239" w14:textId="58798DA0" w:rsidR="00E93EC4" w:rsidRPr="001461C3" w:rsidRDefault="00E93EC4" w:rsidP="00C34A96">
            <w:pPr>
              <w:pStyle w:val="Tabletext"/>
              <w:cnfStyle w:val="000000000000" w:firstRow="0" w:lastRow="0" w:firstColumn="0" w:lastColumn="0" w:oddVBand="0" w:evenVBand="0" w:oddHBand="0" w:evenHBand="0" w:firstRowFirstColumn="0" w:firstRowLastColumn="0" w:lastRowFirstColumn="0" w:lastRowLastColumn="0"/>
            </w:pPr>
            <w:r w:rsidRPr="001461C3">
              <w:t xml:space="preserve">More information about the role of the Child and Family Alliance can be found at </w:t>
            </w:r>
            <w:hyperlink r:id="rId21" w:history="1">
              <w:r w:rsidR="00207439" w:rsidRPr="002A3C77">
                <w:rPr>
                  <w:rStyle w:val="Hyperlink"/>
                </w:rPr>
                <w:t xml:space="preserve">Service Providers – </w:t>
              </w:r>
              <w:r w:rsidR="002A3C77" w:rsidRPr="002A3C77">
                <w:rPr>
                  <w:rStyle w:val="Hyperlink"/>
                </w:rPr>
                <w:t>Family Services</w:t>
              </w:r>
            </w:hyperlink>
            <w:r w:rsidR="002A3C77">
              <w:rPr>
                <w:rStyle w:val="FootnoteReference"/>
              </w:rPr>
              <w:footnoteReference w:id="4"/>
            </w:r>
            <w:r w:rsidRPr="001461C3">
              <w:t>.</w:t>
            </w:r>
          </w:p>
        </w:tc>
      </w:tr>
      <w:tr w:rsidR="00E93EC4" w:rsidRPr="001461C3" w14:paraId="19E210E3" w14:textId="77777777" w:rsidTr="002D37E2">
        <w:tc>
          <w:tcPr>
            <w:cnfStyle w:val="001000000000" w:firstRow="0" w:lastRow="0" w:firstColumn="1" w:lastColumn="0" w:oddVBand="0" w:evenVBand="0" w:oddHBand="0" w:evenHBand="0" w:firstRowFirstColumn="0" w:firstRowLastColumn="0" w:lastRowFirstColumn="0" w:lastRowLastColumn="0"/>
            <w:tcW w:w="2689" w:type="dxa"/>
          </w:tcPr>
          <w:p w14:paraId="1B242A6C" w14:textId="5CD2B7B2" w:rsidR="00E93EC4" w:rsidRPr="00C34A96" w:rsidRDefault="00E93EC4" w:rsidP="00C34A96">
            <w:pPr>
              <w:pStyle w:val="Tabletext"/>
              <w:rPr>
                <w:b/>
              </w:rPr>
            </w:pPr>
            <w:r w:rsidRPr="00C34A96">
              <w:rPr>
                <w:b/>
              </w:rPr>
              <w:t xml:space="preserve">Local </w:t>
            </w:r>
            <w:r w:rsidR="00B764EE">
              <w:rPr>
                <w:b/>
              </w:rPr>
              <w:t>area service networks</w:t>
            </w:r>
            <w:r w:rsidRPr="00C34A96">
              <w:rPr>
                <w:b/>
              </w:rPr>
              <w:t xml:space="preserve"> (LASNs)</w:t>
            </w:r>
          </w:p>
        </w:tc>
        <w:tc>
          <w:tcPr>
            <w:tcW w:w="7505" w:type="dxa"/>
          </w:tcPr>
          <w:p w14:paraId="557C3977" w14:textId="10A1BB6D" w:rsidR="00E93EC4" w:rsidRDefault="00E93EC4" w:rsidP="00C34A96">
            <w:pPr>
              <w:pStyle w:val="Tabletext"/>
              <w:cnfStyle w:val="000000000000" w:firstRow="0" w:lastRow="0" w:firstColumn="0" w:lastColumn="0" w:oddVBand="0" w:evenVBand="0" w:oddHBand="0" w:evenHBand="0" w:firstRowFirstColumn="0" w:firstRowLastColumn="0" w:lastRowFirstColumn="0" w:lastRowLastColumn="0"/>
            </w:pPr>
            <w:r>
              <w:t xml:space="preserve">LASNs help maintain service coordination for homelessness services across the </w:t>
            </w:r>
            <w:r w:rsidR="003768CC">
              <w:t>Department of Familie</w:t>
            </w:r>
            <w:r w:rsidR="00527622">
              <w:t>s,</w:t>
            </w:r>
            <w:r w:rsidR="003768CC">
              <w:t xml:space="preserve"> Fai</w:t>
            </w:r>
            <w:r w:rsidR="00527622">
              <w:t>rness and Housing</w:t>
            </w:r>
            <w:r w:rsidR="003768CC">
              <w:t xml:space="preserve"> </w:t>
            </w:r>
            <w:r w:rsidR="00F56D44">
              <w:t xml:space="preserve">(DFFH) </w:t>
            </w:r>
            <w:r>
              <w:t>local areas. The role of the LASN includes facilitating collaboration, building capacity, monitoring and evaluation</w:t>
            </w:r>
            <w:r w:rsidDel="00DF660D">
              <w:t>,</w:t>
            </w:r>
            <w:r>
              <w:t xml:space="preserve"> and advocacy.</w:t>
            </w:r>
          </w:p>
          <w:p w14:paraId="19B567F8" w14:textId="27A00689" w:rsidR="00E93EC4" w:rsidRDefault="00E93EC4" w:rsidP="00C34A96">
            <w:pPr>
              <w:pStyle w:val="Tabletext"/>
              <w:cnfStyle w:val="000000000000" w:firstRow="0" w:lastRow="0" w:firstColumn="0" w:lastColumn="0" w:oddVBand="0" w:evenVBand="0" w:oddHBand="0" w:evenHBand="0" w:firstRowFirstColumn="0" w:firstRowLastColumn="0" w:lastRowFirstColumn="0" w:lastRowLastColumn="0"/>
            </w:pPr>
            <w:r>
              <w:t xml:space="preserve">Each LASN develops the local homelessness model for their local area. This will include the prioritisation guide and how the LASN allocates its resources.  All local models must align with the Homelessness and Housing Support Guidelines at </w:t>
            </w:r>
            <w:hyperlink r:id="rId22" w:history="1">
              <w:r w:rsidRPr="006C16E8">
                <w:rPr>
                  <w:rStyle w:val="Hyperlink"/>
                </w:rPr>
                <w:t>Department of Families Fairness and Housing Victoria | Homelessness and Housing Support Guidelines</w:t>
              </w:r>
            </w:hyperlink>
            <w:r w:rsidR="001C283C">
              <w:rPr>
                <w:rStyle w:val="FootnoteReference"/>
              </w:rPr>
              <w:footnoteReference w:id="5"/>
            </w:r>
            <w:r w:rsidR="001C283C">
              <w:t>.</w:t>
            </w:r>
          </w:p>
          <w:p w14:paraId="5F62517C" w14:textId="63B82DD0" w:rsidR="00E93EC4" w:rsidRDefault="00E93EC4" w:rsidP="00C34A96">
            <w:pPr>
              <w:pStyle w:val="Tabletext"/>
              <w:cnfStyle w:val="000000000000" w:firstRow="0" w:lastRow="0" w:firstColumn="0" w:lastColumn="0" w:oddVBand="0" w:evenVBand="0" w:oddHBand="0" w:evenHBand="0" w:firstRowFirstColumn="0" w:firstRowLastColumn="0" w:lastRowFirstColumn="0" w:lastRowLastColumn="0"/>
            </w:pPr>
            <w:r>
              <w:t xml:space="preserve">LASN membership must have a senior representative from each specialist homelessness service in the local area. Representatives include: </w:t>
            </w:r>
          </w:p>
          <w:p w14:paraId="59DCEB52" w14:textId="2FE1EF71" w:rsidR="00E93EC4" w:rsidRDefault="00E93EC4" w:rsidP="00DF2770">
            <w:pPr>
              <w:pStyle w:val="Tablebullet1"/>
              <w:cnfStyle w:val="000000000000" w:firstRow="0" w:lastRow="0" w:firstColumn="0" w:lastColumn="0" w:oddVBand="0" w:evenVBand="0" w:oddHBand="0" w:evenHBand="0" w:firstRowFirstColumn="0" w:firstRowLastColumn="0" w:lastRowFirstColumn="0" w:lastRowLastColumn="0"/>
            </w:pPr>
            <w:r>
              <w:t xml:space="preserve">Aboriginal </w:t>
            </w:r>
            <w:r w:rsidR="003768CC">
              <w:t>community-c</w:t>
            </w:r>
            <w:r>
              <w:t xml:space="preserve">ontrolled </w:t>
            </w:r>
            <w:r w:rsidR="003768CC">
              <w:t>o</w:t>
            </w:r>
            <w:r>
              <w:t>rganisations that deliver homelessness</w:t>
            </w:r>
            <w:r w:rsidDel="00855DBD">
              <w:t xml:space="preserve"> </w:t>
            </w:r>
            <w:r>
              <w:t xml:space="preserve">services </w:t>
            </w:r>
          </w:p>
          <w:p w14:paraId="0B3C8A80" w14:textId="77777777" w:rsidR="00E93EC4" w:rsidRDefault="00E93EC4" w:rsidP="00DF2770">
            <w:pPr>
              <w:pStyle w:val="Tablebullet1"/>
              <w:cnfStyle w:val="000000000000" w:firstRow="0" w:lastRow="0" w:firstColumn="0" w:lastColumn="0" w:oddVBand="0" w:evenVBand="0" w:oddHBand="0" w:evenHBand="0" w:firstRowFirstColumn="0" w:firstRowLastColumn="0" w:lastRowFirstColumn="0" w:lastRowLastColumn="0"/>
            </w:pPr>
            <w:r>
              <w:t xml:space="preserve">a representative from the local department office </w:t>
            </w:r>
          </w:p>
          <w:p w14:paraId="2C99FE95" w14:textId="12FC1FE1" w:rsidR="00E93EC4" w:rsidRDefault="00E93EC4" w:rsidP="00DF2770">
            <w:pPr>
              <w:pStyle w:val="Tablebullet1"/>
              <w:cnfStyle w:val="000000000000" w:firstRow="0" w:lastRow="0" w:firstColumn="0" w:lastColumn="0" w:oddVBand="0" w:evenVBand="0" w:oddHBand="0" w:evenHBand="0" w:firstRowFirstColumn="0" w:firstRowLastColumn="0" w:lastRowFirstColumn="0" w:lastRowLastColumn="0"/>
            </w:pPr>
            <w:r>
              <w:t xml:space="preserve">the </w:t>
            </w:r>
            <w:r w:rsidR="00732183">
              <w:t xml:space="preserve">homelessness networker </w:t>
            </w:r>
          </w:p>
          <w:p w14:paraId="2AC868CE" w14:textId="63329778" w:rsidR="00E93EC4" w:rsidRDefault="00E93EC4" w:rsidP="00DF2770">
            <w:pPr>
              <w:pStyle w:val="Tablebullet1"/>
              <w:cnfStyle w:val="000000000000" w:firstRow="0" w:lastRow="0" w:firstColumn="0" w:lastColumn="0" w:oddVBand="0" w:evenVBand="0" w:oddHBand="0" w:evenHBand="0" w:firstRowFirstColumn="0" w:firstRowLastColumn="0" w:lastRowFirstColumn="0" w:lastRowLastColumn="0"/>
            </w:pPr>
            <w:r>
              <w:t xml:space="preserve">the </w:t>
            </w:r>
            <w:r w:rsidR="0013721A">
              <w:t>children’s r</w:t>
            </w:r>
            <w:r>
              <w:t>esource</w:t>
            </w:r>
            <w:r w:rsidDel="0013721A">
              <w:t xml:space="preserve"> </w:t>
            </w:r>
            <w:r w:rsidR="0013721A">
              <w:t xml:space="preserve">coordinator </w:t>
            </w:r>
          </w:p>
          <w:p w14:paraId="65697608" w14:textId="29D3D0E3" w:rsidR="00E93EC4" w:rsidRPr="001461C3" w:rsidRDefault="00E93EC4" w:rsidP="00DF2770">
            <w:pPr>
              <w:pStyle w:val="Tablebullet1"/>
              <w:cnfStyle w:val="000000000000" w:firstRow="0" w:lastRow="0" w:firstColumn="0" w:lastColumn="0" w:oddVBand="0" w:evenVBand="0" w:oddHBand="0" w:evenHBand="0" w:firstRowFirstColumn="0" w:firstRowLastColumn="0" w:lastRowFirstColumn="0" w:lastRowLastColumn="0"/>
              <w:rPr>
                <w:b/>
                <w:bCs/>
              </w:rPr>
            </w:pPr>
            <w:r>
              <w:t xml:space="preserve">a representative from the local </w:t>
            </w:r>
            <w:r w:rsidR="00B51548">
              <w:t xml:space="preserve">The </w:t>
            </w:r>
            <w:r>
              <w:t xml:space="preserve">Orange Door service.  </w:t>
            </w:r>
          </w:p>
        </w:tc>
      </w:tr>
      <w:tr w:rsidR="00E93EC4" w:rsidRPr="001461C3" w14:paraId="4E40AFAC" w14:textId="77777777" w:rsidTr="002D37E2">
        <w:tc>
          <w:tcPr>
            <w:cnfStyle w:val="001000000000" w:firstRow="0" w:lastRow="0" w:firstColumn="1" w:lastColumn="0" w:oddVBand="0" w:evenVBand="0" w:oddHBand="0" w:evenHBand="0" w:firstRowFirstColumn="0" w:firstRowLastColumn="0" w:lastRowFirstColumn="0" w:lastRowLastColumn="0"/>
            <w:tcW w:w="2689" w:type="dxa"/>
          </w:tcPr>
          <w:p w14:paraId="10AE913C" w14:textId="77777777" w:rsidR="00E93EC4" w:rsidRPr="00DF2770" w:rsidRDefault="00E93EC4" w:rsidP="00DF2770">
            <w:pPr>
              <w:pStyle w:val="Tabletext"/>
              <w:rPr>
                <w:b/>
              </w:rPr>
            </w:pPr>
            <w:r w:rsidRPr="00DF2770">
              <w:rPr>
                <w:b/>
              </w:rPr>
              <w:t>Dhelk Dja Regional Action Groups</w:t>
            </w:r>
          </w:p>
        </w:tc>
        <w:tc>
          <w:tcPr>
            <w:tcW w:w="7505" w:type="dxa"/>
          </w:tcPr>
          <w:p w14:paraId="14066A30" w14:textId="77777777" w:rsidR="00E93EC4" w:rsidRDefault="00E93EC4" w:rsidP="007B6A85">
            <w:pPr>
              <w:pStyle w:val="Tabletext"/>
              <w:cnfStyle w:val="000000000000" w:firstRow="0" w:lastRow="0" w:firstColumn="0" w:lastColumn="0" w:oddVBand="0" w:evenVBand="0" w:oddHBand="0" w:evenHBand="0" w:firstRowFirstColumn="0" w:firstRowLastColumn="0" w:lastRowFirstColumn="0" w:lastRowLastColumn="0"/>
            </w:pPr>
            <w:r w:rsidRPr="001461C3">
              <w:t xml:space="preserve">Dhelk Dja Regional Action Groups are place-based, Aboriginal community-led groups that drive local action to prevent and address family violence </w:t>
            </w:r>
            <w:r>
              <w:t>using</w:t>
            </w:r>
            <w:r w:rsidRPr="001461C3">
              <w:t xml:space="preserve"> a partnership approach. </w:t>
            </w:r>
          </w:p>
          <w:p w14:paraId="5524808A" w14:textId="62D4A949" w:rsidR="00E93EC4" w:rsidRDefault="00E93EC4" w:rsidP="007B6A85">
            <w:pPr>
              <w:pStyle w:val="Tabletext"/>
              <w:cnfStyle w:val="000000000000" w:firstRow="0" w:lastRow="0" w:firstColumn="0" w:lastColumn="0" w:oddVBand="0" w:evenVBand="0" w:oddHBand="0" w:evenHBand="0" w:firstRowFirstColumn="0" w:firstRowLastColumn="0" w:lastRowFirstColumn="0" w:lastRowLastColumn="0"/>
            </w:pPr>
            <w:r w:rsidRPr="001461C3">
              <w:t xml:space="preserve">There are 11 Dhelk Dja </w:t>
            </w:r>
            <w:r w:rsidR="0013721A">
              <w:t xml:space="preserve">Regional </w:t>
            </w:r>
            <w:r w:rsidRPr="001461C3">
              <w:t xml:space="preserve">Action Groups across the state, and each is supported by a Dhelk Dja </w:t>
            </w:r>
            <w:r w:rsidR="00197BB0">
              <w:t>r</w:t>
            </w:r>
            <w:r w:rsidR="00197BB0" w:rsidRPr="001461C3">
              <w:t xml:space="preserve">egional </w:t>
            </w:r>
            <w:r w:rsidR="00197BB0">
              <w:t>c</w:t>
            </w:r>
            <w:r w:rsidR="00197BB0" w:rsidRPr="001461C3">
              <w:t>oordinator</w:t>
            </w:r>
            <w:r w:rsidRPr="001461C3">
              <w:t>.</w:t>
            </w:r>
            <w:r w:rsidRPr="001461C3">
              <w:rPr>
                <w:b/>
                <w:bCs/>
              </w:rPr>
              <w:t xml:space="preserve"> </w:t>
            </w:r>
            <w:r w:rsidRPr="001461C3">
              <w:t xml:space="preserve">Each </w:t>
            </w:r>
            <w:r w:rsidR="0086243A">
              <w:t>r</w:t>
            </w:r>
            <w:r w:rsidR="00197BB0">
              <w:t xml:space="preserve">egional </w:t>
            </w:r>
            <w:r w:rsidR="0086243A">
              <w:t>a</w:t>
            </w:r>
            <w:r w:rsidRPr="001461C3">
              <w:t xml:space="preserve">ction </w:t>
            </w:r>
            <w:r w:rsidR="0086243A">
              <w:t>g</w:t>
            </w:r>
            <w:r w:rsidRPr="001461C3">
              <w:t xml:space="preserve">roup follows a </w:t>
            </w:r>
            <w:r w:rsidR="00197BB0" w:rsidRPr="00197BB0">
              <w:t>regional action</w:t>
            </w:r>
            <w:r w:rsidR="00197BB0" w:rsidRPr="00DF2770">
              <w:t xml:space="preserve"> p</w:t>
            </w:r>
            <w:r w:rsidRPr="00197BB0">
              <w:t>lan</w:t>
            </w:r>
            <w:r>
              <w:t>.</w:t>
            </w:r>
            <w:r w:rsidRPr="001461C3">
              <w:t xml:space="preserve"> </w:t>
            </w:r>
          </w:p>
          <w:p w14:paraId="74640473" w14:textId="6353FCDA" w:rsidR="00E93EC4" w:rsidRDefault="00E93EC4" w:rsidP="007B6A85">
            <w:pPr>
              <w:pStyle w:val="Tabletext"/>
              <w:cnfStyle w:val="000000000000" w:firstRow="0" w:lastRow="0" w:firstColumn="0" w:lastColumn="0" w:oddVBand="0" w:evenVBand="0" w:oddHBand="0" w:evenHBand="0" w:firstRowFirstColumn="0" w:firstRowLastColumn="0" w:lastRowFirstColumn="0" w:lastRowLastColumn="0"/>
            </w:pPr>
            <w:r>
              <w:t xml:space="preserve">This </w:t>
            </w:r>
            <w:r w:rsidRPr="001461C3">
              <w:t xml:space="preserve">is the key place-based </w:t>
            </w:r>
            <w:r>
              <w:t xml:space="preserve">way to </w:t>
            </w:r>
            <w:r w:rsidRPr="001461C3">
              <w:t xml:space="preserve">drive local and regional action </w:t>
            </w:r>
            <w:r>
              <w:t>to prevent and address family violence by connecting:</w:t>
            </w:r>
            <w:r w:rsidRPr="001461C3">
              <w:t xml:space="preserve"> </w:t>
            </w:r>
          </w:p>
          <w:p w14:paraId="3C0B9335" w14:textId="28182CFC" w:rsidR="00E93EC4" w:rsidRDefault="00E93EC4" w:rsidP="00135F2D">
            <w:pPr>
              <w:pStyle w:val="Tablebullet1"/>
              <w:cnfStyle w:val="000000000000" w:firstRow="0" w:lastRow="0" w:firstColumn="0" w:lastColumn="0" w:oddVBand="0" w:evenVBand="0" w:oddHBand="0" w:evenHBand="0" w:firstRowFirstColumn="0" w:firstRowLastColumn="0" w:lastRowFirstColumn="0" w:lastRowLastColumn="0"/>
            </w:pPr>
            <w:r w:rsidRPr="001461C3">
              <w:t>Aboriginal communities</w:t>
            </w:r>
          </w:p>
          <w:p w14:paraId="231B3398" w14:textId="428287B4" w:rsidR="00E93EC4" w:rsidRDefault="00E93EC4" w:rsidP="00135F2D">
            <w:pPr>
              <w:pStyle w:val="Tablebullet1"/>
              <w:cnfStyle w:val="000000000000" w:firstRow="0" w:lastRow="0" w:firstColumn="0" w:lastColumn="0" w:oddVBand="0" w:evenVBand="0" w:oddHBand="0" w:evenHBand="0" w:firstRowFirstColumn="0" w:firstRowLastColumn="0" w:lastRowFirstColumn="0" w:lastRowLastColumn="0"/>
            </w:pPr>
            <w:r w:rsidRPr="001461C3">
              <w:t>Aboriginal services</w:t>
            </w:r>
          </w:p>
          <w:p w14:paraId="659711CD" w14:textId="249CDB29" w:rsidR="00E93EC4" w:rsidRDefault="00E93EC4" w:rsidP="00135F2D">
            <w:pPr>
              <w:pStyle w:val="Tablebullet1"/>
              <w:cnfStyle w:val="000000000000" w:firstRow="0" w:lastRow="0" w:firstColumn="0" w:lastColumn="0" w:oddVBand="0" w:evenVBand="0" w:oddHBand="0" w:evenHBand="0" w:firstRowFirstColumn="0" w:firstRowLastColumn="0" w:lastRowFirstColumn="0" w:lastRowLastColumn="0"/>
            </w:pPr>
            <w:r w:rsidRPr="001461C3">
              <w:t>government</w:t>
            </w:r>
          </w:p>
          <w:p w14:paraId="6F92DF87" w14:textId="30907469" w:rsidR="00E93EC4" w:rsidRDefault="00E93EC4" w:rsidP="00135F2D">
            <w:pPr>
              <w:pStyle w:val="Tablebullet1"/>
              <w:cnfStyle w:val="000000000000" w:firstRow="0" w:lastRow="0" w:firstColumn="0" w:lastColumn="0" w:oddVBand="0" w:evenVBand="0" w:oddHBand="0" w:evenHBand="0" w:firstRowFirstColumn="0" w:firstRowLastColumn="0" w:lastRowFirstColumn="0" w:lastRowLastColumn="0"/>
            </w:pPr>
            <w:r w:rsidRPr="001461C3">
              <w:t>mainstream services</w:t>
            </w:r>
          </w:p>
          <w:p w14:paraId="70963A1F" w14:textId="30CEA2AF" w:rsidR="00E93EC4" w:rsidRPr="001461C3" w:rsidRDefault="00E93EC4" w:rsidP="00135F2D">
            <w:pPr>
              <w:pStyle w:val="Tablebullet1"/>
              <w:cnfStyle w:val="000000000000" w:firstRow="0" w:lastRow="0" w:firstColumn="0" w:lastColumn="0" w:oddVBand="0" w:evenVBand="0" w:oddHBand="0" w:evenHBand="0" w:firstRowFirstColumn="0" w:firstRowLastColumn="0" w:lastRowFirstColumn="0" w:lastRowLastColumn="0"/>
            </w:pPr>
            <w:r w:rsidRPr="001461C3">
              <w:t>the broader community.</w:t>
            </w:r>
          </w:p>
        </w:tc>
      </w:tr>
      <w:tr w:rsidR="00E93EC4" w:rsidRPr="001461C3" w14:paraId="085FC387" w14:textId="77777777" w:rsidTr="002D37E2">
        <w:tc>
          <w:tcPr>
            <w:cnfStyle w:val="001000000000" w:firstRow="0" w:lastRow="0" w:firstColumn="1" w:lastColumn="0" w:oddVBand="0" w:evenVBand="0" w:oddHBand="0" w:evenHBand="0" w:firstRowFirstColumn="0" w:firstRowLastColumn="0" w:lastRowFirstColumn="0" w:lastRowLastColumn="0"/>
            <w:tcW w:w="2689" w:type="dxa"/>
          </w:tcPr>
          <w:p w14:paraId="22A02F6E" w14:textId="702A4AD8" w:rsidR="00E93EC4" w:rsidRPr="00135F2D" w:rsidRDefault="00E93EC4" w:rsidP="00135F2D">
            <w:pPr>
              <w:pStyle w:val="Tabletext"/>
              <w:rPr>
                <w:b/>
              </w:rPr>
            </w:pPr>
            <w:r w:rsidRPr="00135F2D">
              <w:rPr>
                <w:b/>
              </w:rPr>
              <w:t xml:space="preserve">Alcohol and </w:t>
            </w:r>
            <w:r w:rsidR="009D5F3E">
              <w:rPr>
                <w:b/>
                <w:bCs/>
              </w:rPr>
              <w:t>o</w:t>
            </w:r>
            <w:r w:rsidR="009D5F3E" w:rsidRPr="00135F2D">
              <w:rPr>
                <w:b/>
              </w:rPr>
              <w:t xml:space="preserve">ther </w:t>
            </w:r>
            <w:r w:rsidR="009D5F3E">
              <w:rPr>
                <w:b/>
                <w:bCs/>
              </w:rPr>
              <w:t>d</w:t>
            </w:r>
            <w:r w:rsidR="009D5F3E" w:rsidRPr="00135F2D">
              <w:rPr>
                <w:b/>
              </w:rPr>
              <w:t xml:space="preserve">rugs </w:t>
            </w:r>
            <w:r w:rsidRPr="00135F2D">
              <w:rPr>
                <w:b/>
              </w:rPr>
              <w:t xml:space="preserve">(AOD) and </w:t>
            </w:r>
            <w:r w:rsidR="009D5F3E">
              <w:rPr>
                <w:b/>
                <w:bCs/>
              </w:rPr>
              <w:t>m</w:t>
            </w:r>
            <w:r w:rsidR="009D5F3E" w:rsidRPr="00135F2D">
              <w:rPr>
                <w:b/>
              </w:rPr>
              <w:t xml:space="preserve">ental </w:t>
            </w:r>
            <w:r w:rsidR="009D5F3E">
              <w:rPr>
                <w:b/>
                <w:bCs/>
              </w:rPr>
              <w:t>h</w:t>
            </w:r>
            <w:r w:rsidR="009D5F3E" w:rsidRPr="00135F2D">
              <w:rPr>
                <w:b/>
              </w:rPr>
              <w:t xml:space="preserve">ealth </w:t>
            </w:r>
            <w:r w:rsidR="009D5F3E">
              <w:rPr>
                <w:b/>
                <w:bCs/>
              </w:rPr>
              <w:t>s</w:t>
            </w:r>
            <w:r w:rsidR="009D5F3E" w:rsidRPr="00135F2D">
              <w:rPr>
                <w:b/>
              </w:rPr>
              <w:t xml:space="preserve">pecialist </w:t>
            </w:r>
            <w:r w:rsidR="009D5F3E">
              <w:rPr>
                <w:b/>
                <w:bCs/>
              </w:rPr>
              <w:t>f</w:t>
            </w:r>
            <w:r w:rsidR="009D5F3E" w:rsidRPr="00135F2D">
              <w:rPr>
                <w:b/>
              </w:rPr>
              <w:t xml:space="preserve">amily </w:t>
            </w:r>
            <w:r w:rsidR="009D5F3E">
              <w:rPr>
                <w:b/>
                <w:bCs/>
              </w:rPr>
              <w:t>v</w:t>
            </w:r>
            <w:r w:rsidR="009D5F3E" w:rsidRPr="00135F2D">
              <w:rPr>
                <w:b/>
              </w:rPr>
              <w:t xml:space="preserve">iolence </w:t>
            </w:r>
            <w:r w:rsidR="009D5F3E">
              <w:rPr>
                <w:b/>
                <w:bCs/>
              </w:rPr>
              <w:t>a</w:t>
            </w:r>
            <w:r w:rsidR="009D5F3E" w:rsidRPr="00135F2D">
              <w:rPr>
                <w:b/>
                <w:bCs/>
              </w:rPr>
              <w:t>dvisors</w:t>
            </w:r>
          </w:p>
        </w:tc>
        <w:tc>
          <w:tcPr>
            <w:tcW w:w="7505" w:type="dxa"/>
          </w:tcPr>
          <w:p w14:paraId="76484F8C" w14:textId="3296972D" w:rsidR="00E93EC4" w:rsidRDefault="00E93EC4" w:rsidP="007B6A85">
            <w:pPr>
              <w:pStyle w:val="Tabletext"/>
              <w:cnfStyle w:val="000000000000" w:firstRow="0" w:lastRow="0" w:firstColumn="0" w:lastColumn="0" w:oddVBand="0" w:evenVBand="0" w:oddHBand="0" w:evenHBand="0" w:firstRowFirstColumn="0" w:firstRowLastColumn="0" w:lastRowFirstColumn="0" w:lastRowLastColumn="0"/>
            </w:pPr>
            <w:r w:rsidRPr="001461C3">
              <w:t xml:space="preserve">The Victorian Government </w:t>
            </w:r>
            <w:r w:rsidRPr="00A17F05">
              <w:rPr>
                <w:szCs w:val="21"/>
              </w:rPr>
              <w:t xml:space="preserve">funded </w:t>
            </w:r>
            <w:r w:rsidR="00D85153" w:rsidRPr="00A17F05">
              <w:rPr>
                <w:szCs w:val="21"/>
              </w:rPr>
              <w:t>s</w:t>
            </w:r>
            <w:r w:rsidRPr="00A17F05">
              <w:rPr>
                <w:szCs w:val="21"/>
              </w:rPr>
              <w:t>pecialist</w:t>
            </w:r>
            <w:r w:rsidRPr="00A17F05" w:rsidDel="00D85153">
              <w:rPr>
                <w:szCs w:val="21"/>
              </w:rPr>
              <w:t xml:space="preserve"> </w:t>
            </w:r>
            <w:r w:rsidR="00D85153" w:rsidRPr="00A17F05">
              <w:rPr>
                <w:szCs w:val="21"/>
              </w:rPr>
              <w:t xml:space="preserve">family violence advisor </w:t>
            </w:r>
            <w:r w:rsidRPr="00A17F05">
              <w:rPr>
                <w:szCs w:val="21"/>
              </w:rPr>
              <w:t>(SFVA) positions across 17 areas in 2017. The positions are sponsored by mental health and alcohol and other drug service providers</w:t>
            </w:r>
            <w:r w:rsidRPr="001461C3">
              <w:t xml:space="preserve">. </w:t>
            </w:r>
          </w:p>
          <w:p w14:paraId="4F209DBA" w14:textId="64F332B7" w:rsidR="00E93EC4" w:rsidRPr="001461C3" w:rsidRDefault="00E93EC4" w:rsidP="00135F2D">
            <w:pPr>
              <w:pStyle w:val="Tabletext"/>
              <w:cnfStyle w:val="000000000000" w:firstRow="0" w:lastRow="0" w:firstColumn="0" w:lastColumn="0" w:oddVBand="0" w:evenVBand="0" w:oddHBand="0" w:evenHBand="0" w:firstRowFirstColumn="0" w:firstRowLastColumn="0" w:lastRowFirstColumn="0" w:lastRowLastColumn="0"/>
            </w:pPr>
            <w:r w:rsidRPr="001461C3">
              <w:t>SFVAs embed family violence expertise within the alcohol and other drug and mental health sectors</w:t>
            </w:r>
            <w:r>
              <w:t xml:space="preserve">. They </w:t>
            </w:r>
            <w:r w:rsidRPr="001461C3">
              <w:t xml:space="preserve">support continuous improvement, lead system </w:t>
            </w:r>
            <w:r w:rsidRPr="001461C3">
              <w:lastRenderedPageBreak/>
              <w:t>and practice change, and build sector capacity and capability to identify, assess and respond to family violence.</w:t>
            </w:r>
          </w:p>
          <w:p w14:paraId="314FC9C1" w14:textId="28947F06" w:rsidR="00E93EC4" w:rsidRPr="001461C3" w:rsidRDefault="00E93EC4" w:rsidP="00135F2D">
            <w:pPr>
              <w:pStyle w:val="Tabletext"/>
              <w:cnfStyle w:val="000000000000" w:firstRow="0" w:lastRow="0" w:firstColumn="0" w:lastColumn="0" w:oddVBand="0" w:evenVBand="0" w:oddHBand="0" w:evenHBand="0" w:firstRowFirstColumn="0" w:firstRowLastColumn="0" w:lastRowFirstColumn="0" w:lastRowLastColumn="0"/>
            </w:pPr>
            <w:r w:rsidRPr="001461C3">
              <w:t xml:space="preserve">SFVAs are responsible for working within their </w:t>
            </w:r>
            <w:r>
              <w:t>a</w:t>
            </w:r>
            <w:r w:rsidRPr="001461C3">
              <w:t xml:space="preserve">uspice </w:t>
            </w:r>
            <w:r>
              <w:t>a</w:t>
            </w:r>
            <w:r w:rsidRPr="001461C3">
              <w:t>gencies, working within their local areas and working within the state-wide SFVA program.</w:t>
            </w:r>
          </w:p>
          <w:p w14:paraId="5CFBBB24" w14:textId="34D3976F" w:rsidR="00E93EC4" w:rsidRPr="001461C3" w:rsidRDefault="00E93EC4" w:rsidP="00135F2D">
            <w:pPr>
              <w:pStyle w:val="Tabletext"/>
              <w:cnfStyle w:val="000000000000" w:firstRow="0" w:lastRow="0" w:firstColumn="0" w:lastColumn="0" w:oddVBand="0" w:evenVBand="0" w:oddHBand="0" w:evenHBand="0" w:firstRowFirstColumn="0" w:firstRowLastColumn="0" w:lastRowFirstColumn="0" w:lastRowLastColumn="0"/>
            </w:pPr>
            <w:r w:rsidRPr="001461C3">
              <w:t xml:space="preserve">The SFVAs are supported by </w:t>
            </w:r>
            <w:r w:rsidR="001F1D0C">
              <w:t>2</w:t>
            </w:r>
            <w:r w:rsidR="001F1D0C" w:rsidRPr="001461C3">
              <w:t xml:space="preserve"> </w:t>
            </w:r>
            <w:r w:rsidRPr="001461C3">
              <w:t xml:space="preserve">statewide coordinator functions – one based in the Victorian Alcohol and Drug Association and one in Bendigo Health. </w:t>
            </w:r>
          </w:p>
          <w:p w14:paraId="40473F9A" w14:textId="133F94B3" w:rsidR="00E93EC4" w:rsidRPr="001461C3" w:rsidRDefault="00E93EC4" w:rsidP="00135F2D">
            <w:pPr>
              <w:pStyle w:val="Tabletext"/>
              <w:cnfStyle w:val="000000000000" w:firstRow="0" w:lastRow="0" w:firstColumn="0" w:lastColumn="0" w:oddVBand="0" w:evenVBand="0" w:oddHBand="0" w:evenHBand="0" w:firstRowFirstColumn="0" w:firstRowLastColumn="0" w:lastRowFirstColumn="0" w:lastRowLastColumn="0"/>
            </w:pPr>
            <w:r w:rsidRPr="001461C3">
              <w:t>SFVAs can be identified by visiting</w:t>
            </w:r>
            <w:r w:rsidR="00D458A1">
              <w:t xml:space="preserve"> </w:t>
            </w:r>
            <w:hyperlink r:id="rId23" w:history="1">
              <w:r w:rsidR="00D458A1" w:rsidRPr="00587586">
                <w:rPr>
                  <w:rStyle w:val="Hyperlink"/>
                </w:rPr>
                <w:t>Victorian Specialist Family Violence Advisors</w:t>
              </w:r>
            </w:hyperlink>
            <w:r w:rsidR="00786C97">
              <w:rPr>
                <w:rStyle w:val="FootnoteReference"/>
              </w:rPr>
              <w:footnoteReference w:id="6"/>
            </w:r>
            <w:r w:rsidR="0091046E">
              <w:t>.</w:t>
            </w:r>
          </w:p>
        </w:tc>
      </w:tr>
      <w:tr w:rsidR="00E93EC4" w:rsidRPr="001461C3" w14:paraId="5E4D98A5" w14:textId="77777777" w:rsidTr="002D37E2">
        <w:tc>
          <w:tcPr>
            <w:cnfStyle w:val="001000000000" w:firstRow="0" w:lastRow="0" w:firstColumn="1" w:lastColumn="0" w:oddVBand="0" w:evenVBand="0" w:oddHBand="0" w:evenHBand="0" w:firstRowFirstColumn="0" w:firstRowLastColumn="0" w:lastRowFirstColumn="0" w:lastRowLastColumn="0"/>
            <w:tcW w:w="2689" w:type="dxa"/>
          </w:tcPr>
          <w:p w14:paraId="5CDCB795" w14:textId="5648E82F" w:rsidR="00E93EC4" w:rsidRPr="00940D03" w:rsidRDefault="00E93EC4" w:rsidP="00940D03">
            <w:pPr>
              <w:pStyle w:val="Tabletext"/>
              <w:rPr>
                <w:b/>
              </w:rPr>
            </w:pPr>
            <w:r w:rsidRPr="00940D03">
              <w:rPr>
                <w:b/>
              </w:rPr>
              <w:lastRenderedPageBreak/>
              <w:t>Local prevention partnerships</w:t>
            </w:r>
            <w:r w:rsidR="0054638E">
              <w:rPr>
                <w:b/>
                <w:bCs/>
              </w:rPr>
              <w:t xml:space="preserve"> and </w:t>
            </w:r>
            <w:r w:rsidRPr="00940D03">
              <w:rPr>
                <w:b/>
              </w:rPr>
              <w:t>alliances</w:t>
            </w:r>
          </w:p>
        </w:tc>
        <w:tc>
          <w:tcPr>
            <w:tcW w:w="7505" w:type="dxa"/>
          </w:tcPr>
          <w:p w14:paraId="1A7BA90C" w14:textId="2FC866F5" w:rsidR="00E93EC4" w:rsidRDefault="00E93EC4" w:rsidP="00940D03">
            <w:pPr>
              <w:pStyle w:val="Tabletext"/>
              <w:cnfStyle w:val="000000000000" w:firstRow="0" w:lastRow="0" w:firstColumn="0" w:lastColumn="0" w:oddVBand="0" w:evenVBand="0" w:oddHBand="0" w:evenHBand="0" w:firstRowFirstColumn="0" w:firstRowLastColumn="0" w:lastRowFirstColumn="0" w:lastRowLastColumn="0"/>
            </w:pPr>
            <w:r>
              <w:t xml:space="preserve">Twelve </w:t>
            </w:r>
            <w:r w:rsidRPr="001461C3">
              <w:t>women’s health services across the state</w:t>
            </w:r>
            <w:r>
              <w:t xml:space="preserve"> lead r</w:t>
            </w:r>
            <w:r w:rsidRPr="001461C3">
              <w:t>egional-level primary prevention partnerships</w:t>
            </w:r>
            <w:r>
              <w:t>.</w:t>
            </w:r>
          </w:p>
          <w:p w14:paraId="1510E3A4" w14:textId="36227FE6" w:rsidR="00E93EC4" w:rsidRPr="001461C3" w:rsidRDefault="00E93EC4" w:rsidP="00940D03">
            <w:pPr>
              <w:pStyle w:val="Tabletext"/>
              <w:cnfStyle w:val="000000000000" w:firstRow="0" w:lastRow="0" w:firstColumn="0" w:lastColumn="0" w:oddVBand="0" w:evenVBand="0" w:oddHBand="0" w:evenHBand="0" w:firstRowFirstColumn="0" w:firstRowLastColumn="0" w:lastRowFirstColumn="0" w:lastRowLastColumn="0"/>
            </w:pPr>
            <w:r w:rsidRPr="001461C3">
              <w:t xml:space="preserve">FVRICs can engage with their relevant women’s health service to </w:t>
            </w:r>
            <w:r>
              <w:t>find</w:t>
            </w:r>
            <w:r w:rsidRPr="001461C3">
              <w:t xml:space="preserve"> regional primary prevention partnerships and opportunities for collaboration and integration in support of mutual goals.</w:t>
            </w:r>
          </w:p>
          <w:p w14:paraId="43F9B97C" w14:textId="69848DBD" w:rsidR="00E93EC4" w:rsidRPr="001461C3" w:rsidRDefault="00E93EC4" w:rsidP="00940D03">
            <w:pPr>
              <w:pStyle w:val="Tabletext"/>
              <w:cnfStyle w:val="000000000000" w:firstRow="0" w:lastRow="0" w:firstColumn="0" w:lastColumn="0" w:oddVBand="0" w:evenVBand="0" w:oddHBand="0" w:evenHBand="0" w:firstRowFirstColumn="0" w:firstRowLastColumn="0" w:lastRowFirstColumn="0" w:lastRowLastColumn="0"/>
            </w:pPr>
            <w:r w:rsidRPr="001461C3">
              <w:t xml:space="preserve">More information about the women’s health services can be found at </w:t>
            </w:r>
            <w:hyperlink r:id="rId24" w:history="1">
              <w:r w:rsidR="0079555C" w:rsidRPr="0079555C">
                <w:rPr>
                  <w:rStyle w:val="Hyperlink"/>
                </w:rPr>
                <w:t>Women’s Health Services Network</w:t>
              </w:r>
            </w:hyperlink>
            <w:r w:rsidR="0079555C">
              <w:rPr>
                <w:rStyle w:val="FootnoteReference"/>
              </w:rPr>
              <w:footnoteReference w:id="7"/>
            </w:r>
            <w:r w:rsidRPr="001461C3">
              <w:t xml:space="preserve">. </w:t>
            </w:r>
          </w:p>
        </w:tc>
      </w:tr>
    </w:tbl>
    <w:p w14:paraId="4AE3C581" w14:textId="11BCE74C" w:rsidR="00E93EC4" w:rsidRPr="001461C3" w:rsidRDefault="00E93EC4" w:rsidP="007651D3">
      <w:pPr>
        <w:pStyle w:val="Heading3"/>
      </w:pPr>
      <w:r w:rsidRPr="001461C3">
        <w:t>State</w:t>
      </w:r>
      <w:r w:rsidR="004A3199">
        <w:t>-</w:t>
      </w:r>
      <w:r w:rsidRPr="001461C3">
        <w:t>level integration</w:t>
      </w:r>
    </w:p>
    <w:p w14:paraId="1F1CC89F" w14:textId="77777777" w:rsidR="00E93EC4" w:rsidRPr="004F289D" w:rsidRDefault="00E93EC4" w:rsidP="007651D3">
      <w:pPr>
        <w:pStyle w:val="Body"/>
        <w:rPr>
          <w:lang w:val="en-US"/>
        </w:rPr>
      </w:pPr>
      <w:r w:rsidRPr="001461C3">
        <w:rPr>
          <w:lang w:val="en-US"/>
        </w:rPr>
        <w:t xml:space="preserve">The FVRICs are part of the Victorian family violence </w:t>
      </w:r>
      <w:r w:rsidRPr="004F289D">
        <w:rPr>
          <w:lang w:val="en-US"/>
        </w:rPr>
        <w:t>governance structure</w:t>
      </w:r>
      <w:r>
        <w:rPr>
          <w:lang w:val="en-US"/>
        </w:rPr>
        <w:t>. This structure helps</w:t>
      </w:r>
      <w:r w:rsidRPr="004F289D">
        <w:rPr>
          <w:lang w:val="en-US"/>
        </w:rPr>
        <w:t xml:space="preserve"> to ensure that local service system insights and issues</w:t>
      </w:r>
      <w:r w:rsidRPr="005123A6">
        <w:rPr>
          <w:lang w:val="en-US"/>
        </w:rPr>
        <w:t xml:space="preserve"> </w:t>
      </w:r>
      <w:r>
        <w:rPr>
          <w:lang w:val="en-US"/>
        </w:rPr>
        <w:t xml:space="preserve">are included in </w:t>
      </w:r>
      <w:r w:rsidRPr="004F289D">
        <w:rPr>
          <w:lang w:val="en-US"/>
        </w:rPr>
        <w:t xml:space="preserve">policy development and planning. The FVRICs work </w:t>
      </w:r>
      <w:proofErr w:type="gramStart"/>
      <w:r w:rsidRPr="004F289D">
        <w:rPr>
          <w:lang w:val="en-US"/>
        </w:rPr>
        <w:t>to</w:t>
      </w:r>
      <w:proofErr w:type="gramEnd"/>
      <w:r w:rsidRPr="004F289D">
        <w:rPr>
          <w:lang w:val="en-US"/>
        </w:rPr>
        <w:t>:</w:t>
      </w:r>
    </w:p>
    <w:p w14:paraId="4AF62E31" w14:textId="4A95979C" w:rsidR="00E93EC4" w:rsidRPr="004F289D" w:rsidRDefault="00E93EC4" w:rsidP="007651D3">
      <w:pPr>
        <w:pStyle w:val="Bullet1"/>
        <w:numPr>
          <w:ilvl w:val="0"/>
          <w:numId w:val="42"/>
        </w:numPr>
        <w:ind w:left="357" w:hanging="357"/>
      </w:pPr>
      <w:r>
        <w:rPr>
          <w:b/>
          <w:bCs/>
        </w:rPr>
        <w:t>c</w:t>
      </w:r>
      <w:r w:rsidRPr="004F289D">
        <w:rPr>
          <w:b/>
          <w:bCs/>
        </w:rPr>
        <w:t>apture and share perspectives on local system issues</w:t>
      </w:r>
      <w:r w:rsidRPr="004F289D">
        <w:t xml:space="preserve">, and contribute these to statewide conversations, including consultations and working groups, and program design, monitoring and evaluation processes. </w:t>
      </w:r>
    </w:p>
    <w:p w14:paraId="6156E23E" w14:textId="67E6229F" w:rsidR="00E93EC4" w:rsidRPr="004F289D" w:rsidRDefault="00E93EC4" w:rsidP="007651D3">
      <w:pPr>
        <w:pStyle w:val="Bullet1"/>
        <w:numPr>
          <w:ilvl w:val="0"/>
          <w:numId w:val="42"/>
        </w:numPr>
        <w:ind w:left="357" w:hanging="357"/>
      </w:pPr>
      <w:r>
        <w:rPr>
          <w:b/>
          <w:bCs/>
        </w:rPr>
        <w:t>g</w:t>
      </w:r>
      <w:r w:rsidRPr="004F289D">
        <w:rPr>
          <w:b/>
          <w:bCs/>
        </w:rPr>
        <w:t>ather local data to inform policy development and implementation monitoring</w:t>
      </w:r>
      <w:r w:rsidRPr="004F289D">
        <w:t xml:space="preserve">, demonstrating the impacts of statewide initiatives on local practitioners and service users. </w:t>
      </w:r>
    </w:p>
    <w:p w14:paraId="5D32598F" w14:textId="02CB1DA2" w:rsidR="00E93EC4" w:rsidRDefault="00E93EC4" w:rsidP="00E93EC4">
      <w:pPr>
        <w:pStyle w:val="Bullet1"/>
        <w:numPr>
          <w:ilvl w:val="0"/>
          <w:numId w:val="42"/>
        </w:numPr>
        <w:ind w:left="357" w:hanging="357"/>
      </w:pPr>
      <w:r>
        <w:rPr>
          <w:b/>
          <w:bCs/>
        </w:rPr>
        <w:t>i</w:t>
      </w:r>
      <w:r w:rsidRPr="004F289D">
        <w:rPr>
          <w:b/>
          <w:bCs/>
        </w:rPr>
        <w:t>dentify and collectively raise statewide opportunities and challenges</w:t>
      </w:r>
      <w:r w:rsidRPr="004F289D">
        <w:t xml:space="preserve">, by working collaboratively across FVRICs to highlight common issues and priorities and share these with government to facilitate statewide solutions and responses. </w:t>
      </w:r>
    </w:p>
    <w:p w14:paraId="508D5334" w14:textId="2E0E96C2" w:rsidR="00E93EC4" w:rsidRDefault="00E93EC4" w:rsidP="00153E0D">
      <w:pPr>
        <w:pStyle w:val="Body"/>
      </w:pPr>
      <w:r w:rsidRPr="7E8E3A28">
        <w:rPr>
          <w:lang w:val="en"/>
        </w:rPr>
        <w:t>At the state level, the FVRICs are</w:t>
      </w:r>
      <w:r>
        <w:t xml:space="preserve"> represented by the PSAs through the </w:t>
      </w:r>
      <w:r w:rsidR="28BE2562">
        <w:t>S</w:t>
      </w:r>
      <w:r w:rsidR="004A3199">
        <w:t xml:space="preserve">tatewide </w:t>
      </w:r>
      <w:r w:rsidR="247188A4">
        <w:t>F</w:t>
      </w:r>
      <w:r w:rsidR="004A3199">
        <w:t xml:space="preserve">amily </w:t>
      </w:r>
      <w:r w:rsidR="1FFF0804">
        <w:t>V</w:t>
      </w:r>
      <w:r w:rsidR="004A3199">
        <w:t xml:space="preserve">iolence </w:t>
      </w:r>
      <w:r w:rsidR="72FD4B01">
        <w:t>I</w:t>
      </w:r>
      <w:r w:rsidR="004A3199">
        <w:t xml:space="preserve">ntegration </w:t>
      </w:r>
      <w:r w:rsidR="0E404F3B">
        <w:t>A</w:t>
      </w:r>
      <w:r w:rsidR="004A3199">
        <w:t xml:space="preserve">dvisory </w:t>
      </w:r>
      <w:r w:rsidR="125111C6">
        <w:t>C</w:t>
      </w:r>
      <w:r w:rsidR="004A3199">
        <w:t xml:space="preserve">ommittee </w:t>
      </w:r>
      <w:r>
        <w:t xml:space="preserve">(SFVIAC). The SFVIAC is the main mechanism for FVRICs to collectively engage with government departments. </w:t>
      </w:r>
    </w:p>
    <w:p w14:paraId="58BDD505" w14:textId="4E753C56" w:rsidR="00E93EC4" w:rsidRPr="004F289D" w:rsidRDefault="00E93EC4" w:rsidP="007651D3">
      <w:pPr>
        <w:pStyle w:val="Body"/>
      </w:pPr>
      <w:r w:rsidRPr="004F289D">
        <w:t xml:space="preserve">The SFVIAC provides a representative to the </w:t>
      </w:r>
      <w:r w:rsidR="00F66334">
        <w:t>F</w:t>
      </w:r>
      <w:r w:rsidR="00AB078B" w:rsidRPr="004F289D">
        <w:t xml:space="preserve">amily </w:t>
      </w:r>
      <w:r w:rsidR="00F66334">
        <w:t>V</w:t>
      </w:r>
      <w:r w:rsidR="00AB078B" w:rsidRPr="004F289D">
        <w:t xml:space="preserve">iolence </w:t>
      </w:r>
      <w:r w:rsidR="00F66334">
        <w:t>R</w:t>
      </w:r>
      <w:r w:rsidR="00AB078B" w:rsidRPr="004F289D">
        <w:t xml:space="preserve">eform </w:t>
      </w:r>
      <w:r w:rsidR="00F66334">
        <w:t>A</w:t>
      </w:r>
      <w:r w:rsidR="00AB078B" w:rsidRPr="004F289D">
        <w:t xml:space="preserve">dvisory </w:t>
      </w:r>
      <w:r w:rsidR="00F66334">
        <w:t>G</w:t>
      </w:r>
      <w:r w:rsidR="00AB078B" w:rsidRPr="004F289D">
        <w:t xml:space="preserve">roup </w:t>
      </w:r>
      <w:r w:rsidRPr="004F289D">
        <w:t>(FVRAG), associated working groups, and other statewide forums and policy discussions with government and peak bodies.</w:t>
      </w:r>
    </w:p>
    <w:p w14:paraId="05A20693" w14:textId="49739D34" w:rsidR="00E93EC4" w:rsidRPr="004F289D" w:rsidRDefault="00F10895" w:rsidP="007651D3">
      <w:pPr>
        <w:pStyle w:val="Heading4"/>
      </w:pPr>
      <w:r>
        <w:t>Statewide Family Violence Integration Advisory Committee (SFVIAC)</w:t>
      </w:r>
    </w:p>
    <w:p w14:paraId="33E2DC24" w14:textId="06B5693F" w:rsidR="00E93EC4" w:rsidRPr="004F289D" w:rsidRDefault="00E93EC4" w:rsidP="007651D3">
      <w:pPr>
        <w:pStyle w:val="Body"/>
      </w:pPr>
      <w:r w:rsidRPr="004F289D">
        <w:t xml:space="preserve">The SFVIAC </w:t>
      </w:r>
      <w:r>
        <w:t>consists of</w:t>
      </w:r>
      <w:r w:rsidRPr="004F289D">
        <w:t xml:space="preserve"> all the PSAs, who work together to: </w:t>
      </w:r>
    </w:p>
    <w:p w14:paraId="21242766" w14:textId="77777777" w:rsidR="00E93EC4" w:rsidRPr="004F289D" w:rsidRDefault="00E93EC4" w:rsidP="00B42CDA">
      <w:pPr>
        <w:pStyle w:val="Bullet1"/>
        <w:numPr>
          <w:ilvl w:val="0"/>
          <w:numId w:val="42"/>
        </w:numPr>
        <w:ind w:left="357" w:hanging="357"/>
      </w:pPr>
      <w:r w:rsidRPr="004F289D">
        <w:t>ensure regular information exchange and knowledge building across FVRICs</w:t>
      </w:r>
    </w:p>
    <w:p w14:paraId="03083120" w14:textId="77777777" w:rsidR="00E93EC4" w:rsidRPr="004F289D" w:rsidRDefault="00E93EC4" w:rsidP="00B42CDA">
      <w:pPr>
        <w:pStyle w:val="Bullet1"/>
        <w:numPr>
          <w:ilvl w:val="0"/>
          <w:numId w:val="42"/>
        </w:numPr>
        <w:ind w:left="357" w:hanging="357"/>
      </w:pPr>
      <w:r w:rsidRPr="004F289D">
        <w:t xml:space="preserve">identify statewide issues and inform statewide policy and program development  </w:t>
      </w:r>
    </w:p>
    <w:p w14:paraId="6C514D86" w14:textId="77777777" w:rsidR="00E93EC4" w:rsidRPr="004F289D" w:rsidRDefault="00E93EC4" w:rsidP="00B42CDA">
      <w:pPr>
        <w:pStyle w:val="Bullet1"/>
        <w:numPr>
          <w:ilvl w:val="0"/>
          <w:numId w:val="42"/>
        </w:numPr>
        <w:ind w:left="357" w:hanging="357"/>
      </w:pPr>
      <w:r w:rsidRPr="004F289D">
        <w:t>engage with FSV and other state government departments</w:t>
      </w:r>
    </w:p>
    <w:p w14:paraId="0617F0AB" w14:textId="433BFFEF" w:rsidR="00E93EC4" w:rsidRDefault="00E93EC4" w:rsidP="00E93EC4">
      <w:pPr>
        <w:pStyle w:val="Bullet1"/>
        <w:numPr>
          <w:ilvl w:val="0"/>
          <w:numId w:val="42"/>
        </w:numPr>
        <w:ind w:left="357" w:hanging="357"/>
      </w:pPr>
      <w:r w:rsidRPr="004F289D">
        <w:t>engage with relevant family violence peak</w:t>
      </w:r>
      <w:r w:rsidR="00042174">
        <w:t xml:space="preserve"> bodie</w:t>
      </w:r>
      <w:r w:rsidRPr="004F289D">
        <w:t>s</w:t>
      </w:r>
      <w:r w:rsidR="00042174">
        <w:t xml:space="preserve"> –</w:t>
      </w:r>
      <w:r w:rsidRPr="004F289D">
        <w:t xml:space="preserve"> </w:t>
      </w:r>
      <w:r w:rsidR="00042174">
        <w:t xml:space="preserve">such as </w:t>
      </w:r>
      <w:r w:rsidRPr="004F289D">
        <w:t xml:space="preserve">Safe and Equal, and No to Violence </w:t>
      </w:r>
      <w:r w:rsidR="00042174">
        <w:t xml:space="preserve">– </w:t>
      </w:r>
      <w:r w:rsidRPr="004F289D">
        <w:t>and other statewide sector bodies.</w:t>
      </w:r>
    </w:p>
    <w:p w14:paraId="2AC27442" w14:textId="6E67FFBC" w:rsidR="00E93EC4" w:rsidRPr="004F289D" w:rsidRDefault="00E93EC4" w:rsidP="00153E0D">
      <w:pPr>
        <w:pStyle w:val="Body"/>
      </w:pPr>
      <w:r w:rsidRPr="004F289D">
        <w:t xml:space="preserve">The SFVIAC operates in accordance with a </w:t>
      </w:r>
      <w:r w:rsidR="00042174">
        <w:t>p</w:t>
      </w:r>
      <w:r w:rsidR="00042174" w:rsidRPr="004F289D">
        <w:t xml:space="preserve">artnering </w:t>
      </w:r>
      <w:r w:rsidR="00042174">
        <w:t>a</w:t>
      </w:r>
      <w:r w:rsidR="00042174" w:rsidRPr="004F289D">
        <w:t xml:space="preserve">greement </w:t>
      </w:r>
      <w:r w:rsidRPr="004F289D">
        <w:t>which includes:</w:t>
      </w:r>
    </w:p>
    <w:p w14:paraId="00F2DE60" w14:textId="26CABB45" w:rsidR="00E93EC4" w:rsidRPr="004F289D" w:rsidRDefault="00E93EC4" w:rsidP="00461391">
      <w:pPr>
        <w:pStyle w:val="Bullet1"/>
      </w:pPr>
      <w:r>
        <w:lastRenderedPageBreak/>
        <w:t>p</w:t>
      </w:r>
      <w:r w:rsidRPr="004F289D">
        <w:t>rotocols for collaborative leadership</w:t>
      </w:r>
    </w:p>
    <w:p w14:paraId="0049A68D" w14:textId="4A7F162A" w:rsidR="00E93EC4" w:rsidRPr="004F289D" w:rsidRDefault="00E93EC4" w:rsidP="00461391">
      <w:pPr>
        <w:pStyle w:val="Bullet1"/>
      </w:pPr>
      <w:r>
        <w:t>w</w:t>
      </w:r>
      <w:r w:rsidRPr="004F289D">
        <w:t>ork protocols to support the effective and efficient functioning of SFVIAC</w:t>
      </w:r>
    </w:p>
    <w:p w14:paraId="58185D72" w14:textId="18CA6B78" w:rsidR="00236844" w:rsidRDefault="00E93EC4" w:rsidP="00461391">
      <w:pPr>
        <w:pStyle w:val="Bullet1"/>
      </w:pPr>
      <w:r>
        <w:t>r</w:t>
      </w:r>
      <w:r w:rsidRPr="004F289D">
        <w:t>esponsibilities for PSAs to develop, implement and monitor the agreement.</w:t>
      </w:r>
    </w:p>
    <w:p w14:paraId="2AEC3663" w14:textId="2F2811D3" w:rsidR="00E93EC4" w:rsidRPr="00EB4DC9" w:rsidRDefault="00E93EC4" w:rsidP="00153E0D">
      <w:pPr>
        <w:pStyle w:val="Body"/>
      </w:pPr>
      <w:r w:rsidRPr="00EB4DC9">
        <w:t xml:space="preserve">The SFVIAC </w:t>
      </w:r>
      <w:r w:rsidR="005B3873" w:rsidRPr="00EB4DC9">
        <w:t xml:space="preserve">partnering agreement </w:t>
      </w:r>
      <w:r w:rsidRPr="00EB4DC9">
        <w:t xml:space="preserve">is reviewed every </w:t>
      </w:r>
      <w:r w:rsidR="005D2336" w:rsidRPr="00EB4DC9">
        <w:t xml:space="preserve">6 </w:t>
      </w:r>
      <w:r w:rsidRPr="00EB4DC9">
        <w:t>months through a partnership health check process.</w:t>
      </w:r>
    </w:p>
    <w:p w14:paraId="42EF2ABD" w14:textId="1EC183F8" w:rsidR="00E93EC4" w:rsidRPr="004F289D" w:rsidRDefault="00E93EC4" w:rsidP="002918EE">
      <w:pPr>
        <w:pStyle w:val="Heading5"/>
      </w:pPr>
      <w:r w:rsidRPr="004F289D">
        <w:t xml:space="preserve">SFVIAC </w:t>
      </w:r>
      <w:r>
        <w:t>s</w:t>
      </w:r>
      <w:r w:rsidRPr="004F289D">
        <w:t xml:space="preserve">ecretariat </w:t>
      </w:r>
    </w:p>
    <w:p w14:paraId="6C476608" w14:textId="31663490" w:rsidR="00E93EC4" w:rsidRPr="004F289D" w:rsidRDefault="00E93EC4" w:rsidP="002918EE">
      <w:pPr>
        <w:pStyle w:val="Body"/>
      </w:pPr>
      <w:r w:rsidRPr="004F289D">
        <w:t xml:space="preserve">The SFVIAC is supported by a </w:t>
      </w:r>
      <w:r>
        <w:t>s</w:t>
      </w:r>
      <w:r w:rsidRPr="004F289D">
        <w:t xml:space="preserve">ecretariat of </w:t>
      </w:r>
      <w:r w:rsidR="005D2336">
        <w:t>3</w:t>
      </w:r>
      <w:r w:rsidR="005D2336" w:rsidRPr="004F289D">
        <w:t xml:space="preserve"> </w:t>
      </w:r>
      <w:r w:rsidRPr="004F289D">
        <w:t>PSAs nominated by the SFVIAC. The</w:t>
      </w:r>
      <w:r w:rsidRPr="004F289D" w:rsidDel="00150FC9">
        <w:t xml:space="preserve"> </w:t>
      </w:r>
      <w:r>
        <w:t>s</w:t>
      </w:r>
      <w:r w:rsidRPr="004F289D">
        <w:t xml:space="preserve">ecretariat </w:t>
      </w:r>
      <w:r w:rsidRPr="004F289D" w:rsidDel="00E342FE">
        <w:t>supports the work of the SFVIAC</w:t>
      </w:r>
      <w:r w:rsidR="008B064F">
        <w:t xml:space="preserve">, coordinating </w:t>
      </w:r>
      <w:r w:rsidRPr="004F289D">
        <w:t>requests from statewide bodies</w:t>
      </w:r>
      <w:r w:rsidR="008B064F">
        <w:t xml:space="preserve"> and</w:t>
      </w:r>
      <w:r w:rsidR="008B064F" w:rsidRPr="004F289D">
        <w:t xml:space="preserve"> </w:t>
      </w:r>
      <w:r w:rsidRPr="004F289D">
        <w:t xml:space="preserve">collating information.  </w:t>
      </w:r>
    </w:p>
    <w:p w14:paraId="0A2224CA" w14:textId="38FB33E2" w:rsidR="00E93EC4" w:rsidRPr="004F289D" w:rsidRDefault="00E93EC4" w:rsidP="002918EE">
      <w:pPr>
        <w:pStyle w:val="Body"/>
      </w:pPr>
      <w:r w:rsidRPr="004F289D">
        <w:t xml:space="preserve">Responsibilities of the SFVIAC </w:t>
      </w:r>
      <w:r>
        <w:t>s</w:t>
      </w:r>
      <w:r w:rsidRPr="004F289D">
        <w:t>ecretariat include:</w:t>
      </w:r>
    </w:p>
    <w:p w14:paraId="5AEA11CD" w14:textId="25C8BCAB" w:rsidR="00E93EC4" w:rsidRPr="004F289D" w:rsidRDefault="00E93EC4" w:rsidP="002918EE">
      <w:pPr>
        <w:pStyle w:val="Bullet1"/>
        <w:numPr>
          <w:ilvl w:val="0"/>
          <w:numId w:val="42"/>
        </w:numPr>
        <w:ind w:left="357" w:hanging="357"/>
      </w:pPr>
      <w:r w:rsidRPr="004F289D">
        <w:t>administration and coordination to support the SFVIAC meetings</w:t>
      </w:r>
      <w:r>
        <w:t>,</w:t>
      </w:r>
      <w:r w:rsidRPr="004F289D">
        <w:t xml:space="preserve"> including calendar invitations, preparing agendas for SFVIAC meetings, circulating agenda papers, liaising with peak body members, organising guest speakers and taking minutes at meetings</w:t>
      </w:r>
    </w:p>
    <w:p w14:paraId="60B9DD0E" w14:textId="4E1C3076" w:rsidR="00E93EC4" w:rsidRPr="004F289D" w:rsidRDefault="00E93EC4" w:rsidP="002918EE">
      <w:pPr>
        <w:pStyle w:val="Bullet1"/>
        <w:numPr>
          <w:ilvl w:val="0"/>
          <w:numId w:val="42"/>
        </w:numPr>
        <w:ind w:left="357" w:hanging="357"/>
      </w:pPr>
      <w:r w:rsidRPr="004F289D">
        <w:t xml:space="preserve">collation of relevant information from FVRICs to inform SFVIAC </w:t>
      </w:r>
      <w:r w:rsidR="00226BD1">
        <w:t xml:space="preserve">policy and implementation </w:t>
      </w:r>
      <w:r w:rsidRPr="004F289D">
        <w:t>discussions</w:t>
      </w:r>
      <w:r w:rsidRPr="004F289D" w:rsidDel="00226BD1">
        <w:t xml:space="preserve"> </w:t>
      </w:r>
      <w:r w:rsidRPr="004F289D">
        <w:t>with statewide sector bodies and government, and for proposing strategies for advocating on emerging issues</w:t>
      </w:r>
    </w:p>
    <w:p w14:paraId="55625E64" w14:textId="2A7C10E9" w:rsidR="00E93EC4" w:rsidRPr="004F289D" w:rsidRDefault="00E93EC4" w:rsidP="002918EE">
      <w:pPr>
        <w:pStyle w:val="Bullet1"/>
        <w:numPr>
          <w:ilvl w:val="0"/>
          <w:numId w:val="42"/>
        </w:numPr>
        <w:ind w:left="357" w:hanging="357"/>
      </w:pPr>
      <w:r w:rsidRPr="004F289D">
        <w:t>coordination of responses to requests for statewide information relevant to FVRICs</w:t>
      </w:r>
    </w:p>
    <w:p w14:paraId="39CC0948" w14:textId="2774AD5D" w:rsidR="00E93EC4" w:rsidRPr="004F289D" w:rsidRDefault="00E93EC4" w:rsidP="002918EE">
      <w:pPr>
        <w:pStyle w:val="Bullet1"/>
        <w:numPr>
          <w:ilvl w:val="0"/>
          <w:numId w:val="42"/>
        </w:numPr>
        <w:ind w:left="357" w:hanging="357"/>
      </w:pPr>
      <w:r w:rsidRPr="004F289D">
        <w:t xml:space="preserve">preparation and submission of the </w:t>
      </w:r>
      <w:r w:rsidR="00862498">
        <w:t>a</w:t>
      </w:r>
      <w:r w:rsidR="00862498" w:rsidRPr="004F289D">
        <w:t xml:space="preserve">nnual </w:t>
      </w:r>
      <w:r w:rsidR="00862498">
        <w:t>r</w:t>
      </w:r>
      <w:r w:rsidR="00862498" w:rsidRPr="004F289D">
        <w:t xml:space="preserve">egional </w:t>
      </w:r>
      <w:r w:rsidR="00862498">
        <w:t>i</w:t>
      </w:r>
      <w:r w:rsidR="00862498" w:rsidRPr="004F289D">
        <w:t xml:space="preserve">ntegration </w:t>
      </w:r>
      <w:r w:rsidR="00862498">
        <w:t>h</w:t>
      </w:r>
      <w:r w:rsidR="00862498" w:rsidRPr="004F289D">
        <w:t xml:space="preserve">ighlights </w:t>
      </w:r>
      <w:r w:rsidR="00862498">
        <w:t>o</w:t>
      </w:r>
      <w:r w:rsidR="00862498" w:rsidRPr="004F289D">
        <w:t xml:space="preserve">verview </w:t>
      </w:r>
      <w:r w:rsidRPr="004F289D">
        <w:t>for FSV</w:t>
      </w:r>
    </w:p>
    <w:p w14:paraId="638CD8A9" w14:textId="1A2B1DED" w:rsidR="00E93EC4" w:rsidRPr="004F289D" w:rsidRDefault="00E93EC4" w:rsidP="002918EE">
      <w:pPr>
        <w:pStyle w:val="Bullet1"/>
        <w:numPr>
          <w:ilvl w:val="0"/>
          <w:numId w:val="42"/>
        </w:numPr>
        <w:ind w:left="357" w:hanging="357"/>
      </w:pPr>
      <w:r w:rsidRPr="004F289D">
        <w:t xml:space="preserve">liaison with FSV </w:t>
      </w:r>
      <w:r w:rsidR="00C73515">
        <w:t>on</w:t>
      </w:r>
      <w:r w:rsidR="00C73515" w:rsidRPr="004F289D">
        <w:t xml:space="preserve"> </w:t>
      </w:r>
      <w:r w:rsidRPr="004F289D">
        <w:t>the agenda for meetings between the SFVIAC and FSV, and coordination of input and feedback from PSAs</w:t>
      </w:r>
    </w:p>
    <w:p w14:paraId="06DA78B6" w14:textId="3E6AA1D3" w:rsidR="006F4824" w:rsidRDefault="00E93EC4" w:rsidP="00236844">
      <w:pPr>
        <w:pStyle w:val="Bullet1"/>
        <w:numPr>
          <w:ilvl w:val="0"/>
          <w:numId w:val="42"/>
        </w:numPr>
        <w:ind w:left="357" w:hanging="357"/>
      </w:pPr>
      <w:r w:rsidRPr="004F289D">
        <w:t xml:space="preserve">coordination of the response to requests for PSA representation on state-wide panels, advisory/steering committees and/or reform working groups in consultation with the members of the SFVIAC. </w:t>
      </w:r>
    </w:p>
    <w:p w14:paraId="0D25B462" w14:textId="1BB5552F" w:rsidR="00E93EC4" w:rsidRPr="004F289D" w:rsidRDefault="00E93EC4" w:rsidP="002918EE">
      <w:pPr>
        <w:pStyle w:val="Heading5"/>
      </w:pPr>
      <w:r w:rsidRPr="004F289D">
        <w:t xml:space="preserve">SFVIAC </w:t>
      </w:r>
      <w:r>
        <w:t>m</w:t>
      </w:r>
      <w:r w:rsidRPr="004F289D">
        <w:t>eetings</w:t>
      </w:r>
    </w:p>
    <w:p w14:paraId="7A85B996" w14:textId="77777777" w:rsidR="00E93EC4" w:rsidRPr="004F289D" w:rsidRDefault="00E93EC4" w:rsidP="002918EE">
      <w:pPr>
        <w:pStyle w:val="Body"/>
      </w:pPr>
      <w:r w:rsidRPr="004F289D">
        <w:t>The SFVIAC meeting schedule is determined and reviewed annually by SFVIAC.</w:t>
      </w:r>
    </w:p>
    <w:p w14:paraId="772DB337" w14:textId="1691ACBD" w:rsidR="00E93EC4" w:rsidRPr="004F289D" w:rsidRDefault="00E93EC4" w:rsidP="002918EE">
      <w:pPr>
        <w:pStyle w:val="Body"/>
      </w:pPr>
      <w:r w:rsidRPr="004F289D">
        <w:t>SFVIAC meetings are held throughout the year</w:t>
      </w:r>
      <w:r>
        <w:t>. Their purpose is</w:t>
      </w:r>
      <w:r w:rsidRPr="004F289D">
        <w:t xml:space="preserve"> to strengthen collaboration, share learning and progress strategic work. </w:t>
      </w:r>
    </w:p>
    <w:p w14:paraId="2F412B69" w14:textId="6D9C9F21" w:rsidR="00E93EC4" w:rsidRPr="004F289D" w:rsidRDefault="00E93EC4" w:rsidP="002918EE">
      <w:pPr>
        <w:pStyle w:val="Body"/>
      </w:pPr>
      <w:r w:rsidRPr="004F289D">
        <w:t>These meetings provide space for PSAs to build relationships, offer peer support and develop proactive agendas that drive advocacy and consultation with key stakeholders.  </w:t>
      </w:r>
    </w:p>
    <w:p w14:paraId="722B1A4E" w14:textId="77777777" w:rsidR="00E93EC4" w:rsidRPr="004F289D" w:rsidRDefault="00E93EC4" w:rsidP="002918EE">
      <w:pPr>
        <w:pStyle w:val="Heading5"/>
      </w:pPr>
      <w:r w:rsidRPr="004F289D">
        <w:t>Requests for consultation</w:t>
      </w:r>
    </w:p>
    <w:p w14:paraId="7A9D2741" w14:textId="28899B43" w:rsidR="00E93EC4" w:rsidRPr="004F289D" w:rsidRDefault="00E93EC4" w:rsidP="002918EE">
      <w:pPr>
        <w:pStyle w:val="Body"/>
      </w:pPr>
      <w:r w:rsidRPr="004F289D">
        <w:t>Government representatives</w:t>
      </w:r>
      <w:r w:rsidR="007C40E9">
        <w:t xml:space="preserve"> or other bodies</w:t>
      </w:r>
      <w:r w:rsidRPr="004F289D">
        <w:t xml:space="preserve"> wishing to consult with PSAs must submit consultation requests in writing via the SFVIAC </w:t>
      </w:r>
      <w:r w:rsidR="00507D91">
        <w:t>s</w:t>
      </w:r>
      <w:r w:rsidRPr="004F289D">
        <w:t>ecretariat (</w:t>
      </w:r>
      <w:hyperlink r:id="rId25" w:history="1">
        <w:r w:rsidRPr="004F289D">
          <w:rPr>
            <w:rStyle w:val="Hyperlink"/>
          </w:rPr>
          <w:t>secretariat@sfviac.org.au</w:t>
        </w:r>
      </w:hyperlink>
      <w:r w:rsidRPr="004F289D">
        <w:t>). These requests must include:</w:t>
      </w:r>
    </w:p>
    <w:p w14:paraId="79F7F1CE" w14:textId="77777777" w:rsidR="00E93EC4" w:rsidRPr="004F289D" w:rsidRDefault="00E93EC4" w:rsidP="002918EE">
      <w:pPr>
        <w:pStyle w:val="Bullet1"/>
      </w:pPr>
      <w:r w:rsidRPr="004F289D">
        <w:t>the purpose of the consultation</w:t>
      </w:r>
    </w:p>
    <w:p w14:paraId="38045C27" w14:textId="77777777" w:rsidR="00E93EC4" w:rsidRPr="004F289D" w:rsidRDefault="00E93EC4" w:rsidP="002918EE">
      <w:pPr>
        <w:pStyle w:val="Bullet1"/>
      </w:pPr>
      <w:r w:rsidRPr="004F289D">
        <w:t>a short background of the consultation topic</w:t>
      </w:r>
    </w:p>
    <w:p w14:paraId="1A5028CD" w14:textId="77777777" w:rsidR="00E93EC4" w:rsidRPr="004F289D" w:rsidRDefault="00E93EC4" w:rsidP="002918EE">
      <w:pPr>
        <w:pStyle w:val="Bullet1"/>
      </w:pPr>
      <w:r w:rsidRPr="004F289D">
        <w:t>the timeframe for consultation</w:t>
      </w:r>
    </w:p>
    <w:p w14:paraId="26D8BD64" w14:textId="604398FD" w:rsidR="006F4824" w:rsidRDefault="00E93EC4" w:rsidP="00236844">
      <w:pPr>
        <w:pStyle w:val="Bullet1"/>
      </w:pPr>
      <w:r w:rsidRPr="004F289D">
        <w:t>the preferred format for the consultation (survey, written response, out</w:t>
      </w:r>
      <w:r>
        <w:t>-</w:t>
      </w:r>
      <w:r w:rsidRPr="004F289D">
        <w:t>of</w:t>
      </w:r>
      <w:r>
        <w:t>-</w:t>
      </w:r>
      <w:r w:rsidRPr="004F289D">
        <w:t>session meeting or other).</w:t>
      </w:r>
    </w:p>
    <w:p w14:paraId="1FC27ED7" w14:textId="210680CF" w:rsidR="00E93EC4" w:rsidRPr="006F4824" w:rsidRDefault="00E93EC4" w:rsidP="00153E0D">
      <w:pPr>
        <w:pStyle w:val="Body"/>
      </w:pPr>
      <w:r w:rsidRPr="006F4824">
        <w:t xml:space="preserve">All relevant materials must be provided at least </w:t>
      </w:r>
      <w:r w:rsidR="0039140B" w:rsidRPr="006F4824">
        <w:t xml:space="preserve">3 </w:t>
      </w:r>
      <w:r w:rsidRPr="006F4824">
        <w:t xml:space="preserve">weeks prior to the consultation meeting and/or written response date. This timeframe allows for effective coordination, feedback from FVRIC members and alignment with regional FVRICs priorities. </w:t>
      </w:r>
    </w:p>
    <w:p w14:paraId="0388C178" w14:textId="1188536D" w:rsidR="00E93EC4" w:rsidRPr="006F4824" w:rsidRDefault="00E93EC4" w:rsidP="006F4824">
      <w:pPr>
        <w:pStyle w:val="Body"/>
      </w:pPr>
      <w:r w:rsidRPr="006F4824">
        <w:t>All requests are considered on a case-by-case basis via the SFVIAC secretariat.</w:t>
      </w:r>
    </w:p>
    <w:p w14:paraId="3072D763" w14:textId="0B48C6C5" w:rsidR="00E93EC4" w:rsidRPr="004F289D" w:rsidRDefault="00E93EC4" w:rsidP="002918EE">
      <w:pPr>
        <w:pStyle w:val="Heading5"/>
      </w:pPr>
      <w:r w:rsidRPr="004F289D">
        <w:t xml:space="preserve">Annual </w:t>
      </w:r>
      <w:r w:rsidR="00C73515">
        <w:t>f</w:t>
      </w:r>
      <w:r w:rsidR="00C73515" w:rsidRPr="004F289D">
        <w:t xml:space="preserve">amily </w:t>
      </w:r>
      <w:r w:rsidR="00C73515">
        <w:t>v</w:t>
      </w:r>
      <w:r w:rsidR="00C73515" w:rsidRPr="004F289D">
        <w:t xml:space="preserve">iolence </w:t>
      </w:r>
      <w:r w:rsidR="00C73515">
        <w:t>r</w:t>
      </w:r>
      <w:r w:rsidR="00C73515" w:rsidRPr="004F289D">
        <w:t xml:space="preserve">egional </w:t>
      </w:r>
      <w:r w:rsidR="00C73515">
        <w:t>i</w:t>
      </w:r>
      <w:r w:rsidR="00C73515" w:rsidRPr="004F289D">
        <w:t xml:space="preserve">ntegration </w:t>
      </w:r>
      <w:r w:rsidR="00C73515">
        <w:t>f</w:t>
      </w:r>
      <w:r w:rsidR="00C73515" w:rsidRPr="004F289D">
        <w:t>orum</w:t>
      </w:r>
    </w:p>
    <w:p w14:paraId="40BDACAF" w14:textId="171CAD0E" w:rsidR="00E93EC4" w:rsidRPr="004F289D" w:rsidRDefault="00E93EC4" w:rsidP="002918EE">
      <w:pPr>
        <w:pStyle w:val="Body"/>
      </w:pPr>
      <w:r w:rsidRPr="004F289D">
        <w:t>In April</w:t>
      </w:r>
      <w:r w:rsidRPr="004F289D" w:rsidDel="00F80E50">
        <w:t xml:space="preserve"> </w:t>
      </w:r>
      <w:r w:rsidRPr="004F289D">
        <w:t xml:space="preserve">of each year, a one-day partnership forum is co-hosted by SFVIAC and FSV, and includes attendance from SFVIAC, FVRIC </w:t>
      </w:r>
      <w:r w:rsidR="00113125">
        <w:t>c</w:t>
      </w:r>
      <w:r w:rsidRPr="004F289D">
        <w:t xml:space="preserve">hairs, FSV, </w:t>
      </w:r>
      <w:r w:rsidR="00C1130F">
        <w:t xml:space="preserve">DFFH </w:t>
      </w:r>
      <w:r>
        <w:t>a</w:t>
      </w:r>
      <w:r w:rsidRPr="004F289D">
        <w:t>rea teams and other relevant state-level stakeholders.</w:t>
      </w:r>
    </w:p>
    <w:p w14:paraId="4796867F" w14:textId="6C60B3E4" w:rsidR="00E93EC4" w:rsidRPr="004F289D" w:rsidRDefault="00E93EC4" w:rsidP="002918EE">
      <w:pPr>
        <w:pStyle w:val="Body"/>
      </w:pPr>
      <w:r w:rsidRPr="004F289D">
        <w:t xml:space="preserve">This forum provides a space for all key stakeholders to come together to plan for the upcoming financial year, ahead of the development of each regional </w:t>
      </w:r>
      <w:r w:rsidR="006415C8">
        <w:t>a</w:t>
      </w:r>
      <w:r w:rsidR="006415C8" w:rsidRPr="004F289D">
        <w:t>nnual</w:t>
      </w:r>
      <w:r w:rsidRPr="004F289D" w:rsidDel="006415C8">
        <w:t xml:space="preserve"> </w:t>
      </w:r>
      <w:r w:rsidR="006415C8">
        <w:t>a</w:t>
      </w:r>
      <w:r w:rsidR="006415C8" w:rsidRPr="004F289D">
        <w:t xml:space="preserve">ction </w:t>
      </w:r>
      <w:r w:rsidR="006415C8">
        <w:t>p</w:t>
      </w:r>
      <w:r w:rsidR="006415C8" w:rsidRPr="004F289D">
        <w:t xml:space="preserve">lan </w:t>
      </w:r>
      <w:r w:rsidRPr="004F289D">
        <w:t xml:space="preserve">(refer to </w:t>
      </w:r>
      <w:r w:rsidR="00A46724">
        <w:t>‘</w:t>
      </w:r>
      <w:hyperlink w:anchor="_Annual_action_plan" w:history="1">
        <w:r w:rsidR="00A46724">
          <w:rPr>
            <w:rStyle w:val="Hyperlink"/>
          </w:rPr>
          <w:t>Annual action plan</w:t>
        </w:r>
      </w:hyperlink>
      <w:r w:rsidR="00A46724">
        <w:t>’</w:t>
      </w:r>
      <w:r w:rsidRPr="004F289D">
        <w:t>).</w:t>
      </w:r>
    </w:p>
    <w:p w14:paraId="74B29691" w14:textId="768E215B" w:rsidR="00E93EC4" w:rsidRPr="004F289D" w:rsidRDefault="001D22A3" w:rsidP="002918EE">
      <w:pPr>
        <w:pStyle w:val="Heading4"/>
      </w:pPr>
      <w:r>
        <w:lastRenderedPageBreak/>
        <w:t xml:space="preserve">Family </w:t>
      </w:r>
      <w:r w:rsidR="000A75EC">
        <w:t>Violence Reform Advisory Group (FVRAG)</w:t>
      </w:r>
    </w:p>
    <w:p w14:paraId="0247301E" w14:textId="27B5E412" w:rsidR="00E93EC4" w:rsidRDefault="00E93EC4" w:rsidP="00E93EC4">
      <w:pPr>
        <w:pStyle w:val="Body"/>
      </w:pPr>
      <w:r w:rsidRPr="004F289D">
        <w:t>The</w:t>
      </w:r>
      <w:r w:rsidR="000A75EC">
        <w:t xml:space="preserve"> </w:t>
      </w:r>
      <w:r w:rsidRPr="004F289D">
        <w:t xml:space="preserve">FVRAG advises the government on </w:t>
      </w:r>
      <w:r>
        <w:t>broader</w:t>
      </w:r>
      <w:r w:rsidRPr="004F289D">
        <w:t xml:space="preserve"> impacts of family violence reforms and makes recommendations </w:t>
      </w:r>
      <w:r>
        <w:t>for</w:t>
      </w:r>
      <w:r w:rsidRPr="004F289D">
        <w:t xml:space="preserve"> </w:t>
      </w:r>
      <w:r>
        <w:t>a</w:t>
      </w:r>
      <w:r w:rsidRPr="004F289D">
        <w:t xml:space="preserve"> whole-of-system approach to prevention and response. </w:t>
      </w:r>
    </w:p>
    <w:p w14:paraId="000D90B2" w14:textId="3DA88C10" w:rsidR="00E93EC4" w:rsidRPr="004F289D" w:rsidRDefault="00E93EC4" w:rsidP="002918EE">
      <w:pPr>
        <w:pStyle w:val="Body"/>
      </w:pPr>
      <w:r w:rsidRPr="004F289D">
        <w:t xml:space="preserve">Government will liaise and consult with the group on key family violence reforms and proposed policy and program changes that fall within </w:t>
      </w:r>
      <w:r>
        <w:t>its</w:t>
      </w:r>
      <w:r w:rsidRPr="004F289D">
        <w:t xml:space="preserve"> scope.</w:t>
      </w:r>
    </w:p>
    <w:p w14:paraId="2374AD12" w14:textId="41652DC2" w:rsidR="00E93EC4" w:rsidRPr="004F289D" w:rsidRDefault="00E93EC4" w:rsidP="002918EE">
      <w:pPr>
        <w:pStyle w:val="Body"/>
      </w:pPr>
      <w:r w:rsidRPr="004F289D">
        <w:t xml:space="preserve">The SFVIAC representative to the FVRAG </w:t>
      </w:r>
      <w:r>
        <w:t>represents</w:t>
      </w:r>
      <w:r w:rsidRPr="004F289D">
        <w:t xml:space="preserve"> all FVRICs. </w:t>
      </w:r>
      <w:r>
        <w:t>T</w:t>
      </w:r>
      <w:r w:rsidRPr="004F289D">
        <w:t>his</w:t>
      </w:r>
      <w:r w:rsidRPr="004F289D" w:rsidDel="00995290">
        <w:t xml:space="preserve"> representative </w:t>
      </w:r>
      <w:r>
        <w:t>should</w:t>
      </w:r>
      <w:r w:rsidRPr="004F289D">
        <w:t xml:space="preserve"> attend FVRAG meetings and coordinate input to discussions via SFVIAC. </w:t>
      </w:r>
    </w:p>
    <w:p w14:paraId="4E20630D" w14:textId="61993AC0" w:rsidR="00E93EC4" w:rsidRPr="004F289D" w:rsidRDefault="00E93EC4" w:rsidP="002918EE">
      <w:pPr>
        <w:pStyle w:val="Body"/>
      </w:pPr>
      <w:r w:rsidRPr="004F289D">
        <w:t xml:space="preserve">The SFVIAC representative may prepare papers responding to items outlined in the FVRAG forward </w:t>
      </w:r>
      <w:r>
        <w:t>out</w:t>
      </w:r>
      <w:r w:rsidRPr="004F289D">
        <w:t xml:space="preserve">look. These papers provide an opportunity to </w:t>
      </w:r>
      <w:r>
        <w:t>gather</w:t>
      </w:r>
      <w:r w:rsidRPr="004F289D">
        <w:t xml:space="preserve"> local perspectives on key issues and advocate for statewide integration issues.</w:t>
      </w:r>
    </w:p>
    <w:p w14:paraId="4B84B896" w14:textId="4DDD1C99" w:rsidR="00E93EC4" w:rsidRPr="004F289D" w:rsidRDefault="00E93EC4" w:rsidP="002918EE">
      <w:pPr>
        <w:pStyle w:val="Heading2"/>
      </w:pPr>
      <w:bookmarkStart w:id="14" w:name="_Toc205300124"/>
      <w:bookmarkStart w:id="15" w:name="_Toc224200939"/>
      <w:bookmarkStart w:id="16" w:name="_Toc234418221"/>
      <w:r w:rsidRPr="004F289D">
        <w:t xml:space="preserve">Current </w:t>
      </w:r>
      <w:r>
        <w:t>p</w:t>
      </w:r>
      <w:r w:rsidRPr="004F289D">
        <w:t xml:space="preserve">olicy </w:t>
      </w:r>
      <w:bookmarkEnd w:id="14"/>
      <w:r>
        <w:t>c</w:t>
      </w:r>
      <w:r w:rsidRPr="004F289D">
        <w:t xml:space="preserve">ontext </w:t>
      </w:r>
      <w:r>
        <w:t xml:space="preserve">– </w:t>
      </w:r>
      <w:r w:rsidRPr="004F289D">
        <w:t>2025</w:t>
      </w:r>
      <w:r>
        <w:t xml:space="preserve"> to 20</w:t>
      </w:r>
      <w:r w:rsidRPr="004F289D">
        <w:t>27</w:t>
      </w:r>
      <w:bookmarkEnd w:id="15"/>
      <w:bookmarkEnd w:id="16"/>
    </w:p>
    <w:p w14:paraId="3DAA1FF8" w14:textId="4D75F56A" w:rsidR="00E93EC4" w:rsidRDefault="00E93EC4" w:rsidP="002918EE">
      <w:pPr>
        <w:pStyle w:val="Body"/>
      </w:pPr>
      <w:r w:rsidRPr="004F289D">
        <w:t xml:space="preserve">FVRICs are made up of local services </w:t>
      </w:r>
      <w:r>
        <w:t>that</w:t>
      </w:r>
      <w:r w:rsidRPr="004F289D">
        <w:t xml:space="preserve"> </w:t>
      </w:r>
      <w:r>
        <w:t>respond</w:t>
      </w:r>
      <w:r w:rsidRPr="004F289D">
        <w:t xml:space="preserve"> to family violence in their local area. They can play a pivotal role in </w:t>
      </w:r>
      <w:r>
        <w:t>improving</w:t>
      </w:r>
      <w:r w:rsidRPr="004F289D">
        <w:t xml:space="preserve"> the family violence</w:t>
      </w:r>
      <w:r w:rsidRPr="001461C3">
        <w:t xml:space="preserve"> response system at the local level, </w:t>
      </w:r>
      <w:r>
        <w:t>to</w:t>
      </w:r>
      <w:r w:rsidRPr="001461C3">
        <w:t xml:space="preserve"> support statewide strategies and initiatives.</w:t>
      </w:r>
    </w:p>
    <w:p w14:paraId="42993FE4" w14:textId="3DF5F179" w:rsidR="00E93EC4" w:rsidRPr="001461C3" w:rsidRDefault="00E93EC4" w:rsidP="002918EE">
      <w:pPr>
        <w:pStyle w:val="Body"/>
      </w:pPr>
      <w:r w:rsidRPr="001461C3">
        <w:t xml:space="preserve">The </w:t>
      </w:r>
      <w:r>
        <w:t xml:space="preserve">main </w:t>
      </w:r>
      <w:r w:rsidRPr="001461C3">
        <w:t xml:space="preserve">framework </w:t>
      </w:r>
      <w:r>
        <w:t>for</w:t>
      </w:r>
      <w:r w:rsidRPr="001461C3">
        <w:t xml:space="preserve"> </w:t>
      </w:r>
      <w:r>
        <w:t xml:space="preserve">Victoria’s </w:t>
      </w:r>
      <w:r w:rsidRPr="001461C3">
        <w:t xml:space="preserve">family violence reform is </w:t>
      </w:r>
      <w:r w:rsidRPr="001461C3">
        <w:rPr>
          <w:i/>
          <w:iCs/>
        </w:rPr>
        <w:t xml:space="preserve">Ending Family Violence: Victoria’s Plan for Change (2017). </w:t>
      </w:r>
      <w:r w:rsidRPr="001461C3">
        <w:t>This 10-year plan outlines the key priorities for the family violence reform agenda from 2017</w:t>
      </w:r>
      <w:r>
        <w:t>–</w:t>
      </w:r>
      <w:r w:rsidRPr="001461C3">
        <w:t xml:space="preserve">2027 and </w:t>
      </w:r>
      <w:r>
        <w:t>is delivered</w:t>
      </w:r>
      <w:r w:rsidRPr="001461C3">
        <w:t xml:space="preserve"> through </w:t>
      </w:r>
      <w:r>
        <w:t>r</w:t>
      </w:r>
      <w:r w:rsidRPr="001461C3">
        <w:t xml:space="preserve">olling </w:t>
      </w:r>
      <w:r>
        <w:t>a</w:t>
      </w:r>
      <w:r w:rsidRPr="001461C3">
        <w:t xml:space="preserve">ction </w:t>
      </w:r>
      <w:r>
        <w:t>p</w:t>
      </w:r>
      <w:r w:rsidRPr="001461C3">
        <w:t>lans</w:t>
      </w:r>
      <w:r>
        <w:t xml:space="preserve"> (RAPs)</w:t>
      </w:r>
      <w:r w:rsidRPr="001461C3">
        <w:t xml:space="preserve">. </w:t>
      </w:r>
    </w:p>
    <w:p w14:paraId="0C34DCA8" w14:textId="15C456A6" w:rsidR="00E93EC4" w:rsidRPr="001461C3" w:rsidRDefault="00E93EC4" w:rsidP="002918EE">
      <w:pPr>
        <w:pStyle w:val="Body"/>
      </w:pPr>
      <w:r w:rsidRPr="001461C3">
        <w:t xml:space="preserve">FVRICs </w:t>
      </w:r>
      <w:r>
        <w:t>must</w:t>
      </w:r>
      <w:r w:rsidRPr="001461C3">
        <w:t xml:space="preserve"> align their FVRIC </w:t>
      </w:r>
      <w:r>
        <w:t>s</w:t>
      </w:r>
      <w:r w:rsidRPr="001461C3">
        <w:t xml:space="preserve">trategic </w:t>
      </w:r>
      <w:r>
        <w:t>p</w:t>
      </w:r>
      <w:r w:rsidRPr="001461C3">
        <w:t>lans to statewide family violence strategies and plans</w:t>
      </w:r>
      <w:r>
        <w:t>. These</w:t>
      </w:r>
      <w:r w:rsidRPr="001461C3">
        <w:t xml:space="preserve"> currently include:</w:t>
      </w:r>
    </w:p>
    <w:p w14:paraId="6301CFCD" w14:textId="4059F68D" w:rsidR="00E93EC4" w:rsidRPr="001461C3" w:rsidRDefault="00E93EC4" w:rsidP="00461391">
      <w:pPr>
        <w:pStyle w:val="Bullet1"/>
      </w:pPr>
      <w:r>
        <w:t>t</w:t>
      </w:r>
      <w:r w:rsidRPr="001461C3">
        <w:t xml:space="preserve">he third </w:t>
      </w:r>
      <w:r>
        <w:t>RAP</w:t>
      </w:r>
      <w:r w:rsidRPr="001461C3">
        <w:t xml:space="preserve"> under Ending Family Violence: Victoria’s Plan for Change (2017) </w:t>
      </w:r>
    </w:p>
    <w:p w14:paraId="578DE335" w14:textId="7EE375B8" w:rsidR="00E93EC4" w:rsidRPr="009A28B3" w:rsidRDefault="00E93EC4" w:rsidP="00461391">
      <w:pPr>
        <w:pStyle w:val="Bullet1"/>
      </w:pPr>
      <w:r>
        <w:t>t</w:t>
      </w:r>
      <w:r w:rsidRPr="001461C3">
        <w:t xml:space="preserve">he second </w:t>
      </w:r>
      <w:r>
        <w:t>RAP</w:t>
      </w:r>
      <w:r w:rsidRPr="001461C3">
        <w:t xml:space="preserve"> under Building from Strength: 10-Year Industry Plan for Family Violence Prevention and Response.</w:t>
      </w:r>
    </w:p>
    <w:p w14:paraId="3D0FA25D" w14:textId="3AC4885E" w:rsidR="006F4824" w:rsidRDefault="00E93EC4" w:rsidP="00461391">
      <w:pPr>
        <w:pStyle w:val="Bullet1"/>
      </w:pPr>
      <w:r>
        <w:t>t</w:t>
      </w:r>
      <w:r w:rsidRPr="001461C3">
        <w:t>he Dhelk Dja 3-</w:t>
      </w:r>
      <w:r w:rsidR="00F963B2">
        <w:t>y</w:t>
      </w:r>
      <w:r w:rsidR="00F963B2" w:rsidRPr="001461C3">
        <w:t xml:space="preserve">ear </w:t>
      </w:r>
      <w:r w:rsidR="00F963B2">
        <w:t>a</w:t>
      </w:r>
      <w:r w:rsidR="00F963B2" w:rsidRPr="001461C3">
        <w:t>ction</w:t>
      </w:r>
      <w:r w:rsidRPr="001461C3" w:rsidDel="00F963B2">
        <w:t xml:space="preserve"> </w:t>
      </w:r>
      <w:r w:rsidR="00F963B2">
        <w:t>p</w:t>
      </w:r>
      <w:r w:rsidR="00F963B2" w:rsidRPr="001461C3">
        <w:t xml:space="preserve">lan </w:t>
      </w:r>
      <w:r>
        <w:t xml:space="preserve">under </w:t>
      </w:r>
      <w:r w:rsidRPr="009A28B3">
        <w:t>Dhelk Dja: Safe Our Way – Strong Culture, Strong Peoples, Strong Families</w:t>
      </w:r>
      <w:r>
        <w:t>.</w:t>
      </w:r>
    </w:p>
    <w:p w14:paraId="52F99711" w14:textId="76550342" w:rsidR="00E93EC4" w:rsidRPr="001461C3" w:rsidRDefault="00E93EC4" w:rsidP="009C40EC">
      <w:pPr>
        <w:pStyle w:val="Heading4"/>
        <w:jc w:val="both"/>
      </w:pPr>
      <w:r w:rsidRPr="001461C3" w:rsidDel="00677F10">
        <w:t xml:space="preserve">Until every Victorian is safe: Third rolling action plan to end family and sexual violence 2025 to 2027 </w:t>
      </w:r>
      <w:r w:rsidDel="00677F10">
        <w:t xml:space="preserve">– </w:t>
      </w:r>
      <w:r w:rsidRPr="001461C3" w:rsidDel="00B7012B">
        <w:t xml:space="preserve">The </w:t>
      </w:r>
      <w:r w:rsidRPr="001461C3">
        <w:t>third Rolling Action Plan</w:t>
      </w:r>
      <w:r>
        <w:t xml:space="preserve"> </w:t>
      </w:r>
    </w:p>
    <w:p w14:paraId="4C25413D" w14:textId="42B3D5D2" w:rsidR="00E93EC4" w:rsidRDefault="00E93EC4" w:rsidP="00E93EC4">
      <w:pPr>
        <w:pStyle w:val="Body"/>
      </w:pPr>
      <w:r>
        <w:t xml:space="preserve">The third RAP – </w:t>
      </w:r>
      <w:r w:rsidRPr="001461C3">
        <w:rPr>
          <w:i/>
          <w:iCs/>
        </w:rPr>
        <w:t>Until every Victorian is safe: Third rolling action plan to end family and sexual violence 2025 to 2027</w:t>
      </w:r>
      <w:r w:rsidRPr="001461C3">
        <w:t xml:space="preserve"> </w:t>
      </w:r>
      <w:r>
        <w:t>–</w:t>
      </w:r>
      <w:r w:rsidRPr="001461C3">
        <w:t xml:space="preserve"> </w:t>
      </w:r>
      <w:r>
        <w:t xml:space="preserve">brings together </w:t>
      </w:r>
      <w:r w:rsidRPr="001461C3">
        <w:t xml:space="preserve">existing family violence strategies and action plans to deliver a </w:t>
      </w:r>
      <w:r>
        <w:t>single</w:t>
      </w:r>
      <w:r w:rsidRPr="001461C3">
        <w:t xml:space="preserve"> vision for the next phase of reform</w:t>
      </w:r>
      <w:r>
        <w:t>. It</w:t>
      </w:r>
      <w:r w:rsidRPr="001461C3">
        <w:t xml:space="preserve"> also streamlin</w:t>
      </w:r>
      <w:r>
        <w:t>es</w:t>
      </w:r>
      <w:r w:rsidRPr="001461C3">
        <w:t xml:space="preserve"> reporting and oversight. </w:t>
      </w:r>
    </w:p>
    <w:p w14:paraId="4C44A7BD" w14:textId="534C70F2" w:rsidR="00E93EC4" w:rsidRPr="001461C3" w:rsidRDefault="00E93EC4" w:rsidP="002918EE">
      <w:pPr>
        <w:pStyle w:val="Body"/>
      </w:pPr>
      <w:r w:rsidRPr="001461C3">
        <w:t>Actions from the second RAP</w:t>
      </w:r>
      <w:r w:rsidDel="00995290">
        <w:t xml:space="preserve"> which </w:t>
      </w:r>
      <w:r w:rsidR="002918EE">
        <w:t>are still</w:t>
      </w:r>
      <w:r>
        <w:t xml:space="preserve"> in progress </w:t>
      </w:r>
      <w:r w:rsidRPr="001461C3">
        <w:t>have been carried over.</w:t>
      </w:r>
      <w:r w:rsidRPr="001461C3" w:rsidDel="00A92AE6">
        <w:t xml:space="preserve"> </w:t>
      </w:r>
      <w:r>
        <w:t>The third RAP</w:t>
      </w:r>
      <w:r w:rsidRPr="001461C3">
        <w:t xml:space="preserve"> also includes current and relevant actions to: </w:t>
      </w:r>
    </w:p>
    <w:p w14:paraId="00E3CAB1" w14:textId="6C3F4292" w:rsidR="00E93EC4" w:rsidRPr="001461C3" w:rsidRDefault="00E93EC4" w:rsidP="002918EE">
      <w:pPr>
        <w:pStyle w:val="Bullet1"/>
        <w:numPr>
          <w:ilvl w:val="0"/>
          <w:numId w:val="42"/>
        </w:numPr>
      </w:pPr>
      <w:r>
        <w:t>p</w:t>
      </w:r>
      <w:r w:rsidRPr="001461C3">
        <w:t xml:space="preserve">rogress primary prevention under Victoria’s dedicated 10-year strategy: </w:t>
      </w:r>
      <w:r w:rsidRPr="002918EE">
        <w:rPr>
          <w:i/>
        </w:rPr>
        <w:t>Free from Violence: Victoria’s strategy to prevent family violence and all forms of violence against women</w:t>
      </w:r>
    </w:p>
    <w:p w14:paraId="3DE39149" w14:textId="45835556" w:rsidR="00E93EC4" w:rsidRPr="001461C3" w:rsidRDefault="00E93EC4" w:rsidP="002918EE">
      <w:pPr>
        <w:pStyle w:val="Bullet1"/>
        <w:numPr>
          <w:ilvl w:val="0"/>
          <w:numId w:val="42"/>
        </w:numPr>
      </w:pPr>
      <w:r>
        <w:t>b</w:t>
      </w:r>
      <w:r w:rsidRPr="001461C3">
        <w:t xml:space="preserve">uild an inclusive and equitable family violence system, </w:t>
      </w:r>
      <w:r>
        <w:t>set out</w:t>
      </w:r>
      <w:r w:rsidRPr="001461C3">
        <w:t xml:space="preserve"> in the 10-year Everybody Matters: Inclusion and </w:t>
      </w:r>
      <w:r>
        <w:t>E</w:t>
      </w:r>
      <w:r w:rsidRPr="001461C3">
        <w:t xml:space="preserve">quity </w:t>
      </w:r>
      <w:r w:rsidR="00E73FF0">
        <w:t>S</w:t>
      </w:r>
      <w:r w:rsidR="00E73FF0" w:rsidRPr="001461C3">
        <w:t>tatement</w:t>
      </w:r>
    </w:p>
    <w:p w14:paraId="5E498512" w14:textId="4122266A" w:rsidR="00E93EC4" w:rsidRPr="001461C3" w:rsidRDefault="00E93EC4" w:rsidP="002918EE">
      <w:pPr>
        <w:pStyle w:val="Bullet1"/>
        <w:numPr>
          <w:ilvl w:val="0"/>
          <w:numId w:val="42"/>
        </w:numPr>
      </w:pPr>
      <w:r>
        <w:t>g</w:t>
      </w:r>
      <w:r w:rsidRPr="001461C3">
        <w:t xml:space="preserve">row and upskill workforces across family violence, sexual violence and primary prevention reflected in Framing the Future, the second RAP under the </w:t>
      </w:r>
      <w:r w:rsidRPr="002918EE">
        <w:rPr>
          <w:i/>
        </w:rPr>
        <w:t>Building from Strength: 10-Year Industry Plan for Family Violence Prevention and Response</w:t>
      </w:r>
    </w:p>
    <w:p w14:paraId="08999BAA" w14:textId="144F24BA" w:rsidR="006F4824" w:rsidRDefault="00E93EC4" w:rsidP="004F0A3F">
      <w:pPr>
        <w:pStyle w:val="Bullet1"/>
        <w:numPr>
          <w:ilvl w:val="0"/>
          <w:numId w:val="42"/>
        </w:numPr>
      </w:pPr>
      <w:r>
        <w:t>a</w:t>
      </w:r>
      <w:r w:rsidRPr="001461C3">
        <w:t>ddress sexual violence occurring within and outside the context of family violence, recognising the shared drivers and service overlap between family and sexual violence.</w:t>
      </w:r>
    </w:p>
    <w:p w14:paraId="07530EC7" w14:textId="77777777" w:rsidR="00E93EC4" w:rsidRPr="001461C3" w:rsidRDefault="00E93EC4" w:rsidP="00153E0D">
      <w:pPr>
        <w:pStyle w:val="Body"/>
      </w:pPr>
      <w:r w:rsidRPr="001461C3">
        <w:t xml:space="preserve">FVRICs will play a core role in supporting the implementation, monitoring and evaluation of key initiatives and programs under ‘Focus Area 4: Whole of system approach’. </w:t>
      </w:r>
      <w:proofErr w:type="gramStart"/>
      <w:r w:rsidRPr="001461C3">
        <w:t>In particular, FVRICs</w:t>
      </w:r>
      <w:proofErr w:type="gramEnd"/>
      <w:r w:rsidRPr="001461C3">
        <w:t xml:space="preserve"> </w:t>
      </w:r>
      <w:r>
        <w:t>will</w:t>
      </w:r>
      <w:r w:rsidRPr="001461C3">
        <w:t xml:space="preserve"> support:</w:t>
      </w:r>
    </w:p>
    <w:p w14:paraId="186AA85C" w14:textId="731EFD68" w:rsidR="00E93EC4" w:rsidRPr="001461C3" w:rsidRDefault="00E93EC4" w:rsidP="00461391">
      <w:pPr>
        <w:pStyle w:val="Bullet1"/>
      </w:pPr>
      <w:r>
        <w:rPr>
          <w:b/>
          <w:bCs/>
        </w:rPr>
        <w:lastRenderedPageBreak/>
        <w:t>b</w:t>
      </w:r>
      <w:r w:rsidRPr="001461C3">
        <w:rPr>
          <w:b/>
          <w:bCs/>
        </w:rPr>
        <w:t>uilding the skills and capability of relevant workforces</w:t>
      </w:r>
      <w:r w:rsidRPr="001461C3">
        <w:t xml:space="preserve">, including the continued rollout of the </w:t>
      </w:r>
      <w:r w:rsidR="009D01D6">
        <w:t>F</w:t>
      </w:r>
      <w:r w:rsidR="00DE0965" w:rsidRPr="001461C3">
        <w:t>amily</w:t>
      </w:r>
      <w:r w:rsidRPr="001461C3" w:rsidDel="00DE0965">
        <w:t xml:space="preserve"> </w:t>
      </w:r>
      <w:r w:rsidR="00DE0965">
        <w:t>v</w:t>
      </w:r>
      <w:r w:rsidR="00DE0965" w:rsidRPr="001461C3">
        <w:t xml:space="preserve">iolence </w:t>
      </w:r>
      <w:r w:rsidR="008E7C7A">
        <w:t>m</w:t>
      </w:r>
      <w:r w:rsidRPr="001461C3">
        <w:t>ulti-</w:t>
      </w:r>
      <w:r w:rsidR="008E7C7A">
        <w:t>a</w:t>
      </w:r>
      <w:r w:rsidRPr="001461C3">
        <w:t xml:space="preserve">gency </w:t>
      </w:r>
      <w:r w:rsidR="008E7C7A">
        <w:t>r</w:t>
      </w:r>
      <w:r w:rsidRPr="001461C3">
        <w:t xml:space="preserve">isk </w:t>
      </w:r>
      <w:r w:rsidR="008E7C7A">
        <w:t>a</w:t>
      </w:r>
      <w:r w:rsidRPr="001461C3">
        <w:t xml:space="preserve">ssessment and </w:t>
      </w:r>
      <w:r w:rsidR="008E7C7A">
        <w:t>m</w:t>
      </w:r>
      <w:r w:rsidRPr="001461C3">
        <w:t>anagement (MARAM) Framework and Child and Family Violence Information Sharing Schemes</w:t>
      </w:r>
      <w:r>
        <w:t xml:space="preserve"> (CISS and FVISS)</w:t>
      </w:r>
      <w:r w:rsidRPr="001461C3">
        <w:t xml:space="preserve">. FVRICs play a </w:t>
      </w:r>
      <w:r>
        <w:t>central</w:t>
      </w:r>
      <w:r w:rsidRPr="001461C3">
        <w:t xml:space="preserve"> role in building a shared understanding of family violence and risk identification, assessment and management across the local service system. </w:t>
      </w:r>
      <w:r>
        <w:t>Over</w:t>
      </w:r>
      <w:r w:rsidRPr="001461C3">
        <w:t xml:space="preserve"> the next </w:t>
      </w:r>
      <w:r w:rsidR="007A49A4">
        <w:t>3</w:t>
      </w:r>
      <w:r w:rsidR="007A49A4" w:rsidRPr="001461C3">
        <w:t xml:space="preserve"> </w:t>
      </w:r>
      <w:r w:rsidRPr="001461C3">
        <w:t xml:space="preserve">years, FVRICs will continue to support statewide alignment and implementation efforts. </w:t>
      </w:r>
    </w:p>
    <w:p w14:paraId="4EC99083" w14:textId="37F20285" w:rsidR="00E93EC4" w:rsidRPr="001461C3" w:rsidRDefault="00E93EC4" w:rsidP="00461391">
      <w:pPr>
        <w:pStyle w:val="Bullet1"/>
      </w:pPr>
      <w:r>
        <w:rPr>
          <w:b/>
          <w:bCs/>
        </w:rPr>
        <w:t>k</w:t>
      </w:r>
      <w:r w:rsidRPr="001461C3">
        <w:rPr>
          <w:b/>
          <w:bCs/>
        </w:rPr>
        <w:t>eeping a dedicated focus on our specialist workforce</w:t>
      </w:r>
      <w:r w:rsidRPr="001461C3">
        <w:t xml:space="preserve"> (</w:t>
      </w:r>
      <w:r>
        <w:t>refer to</w:t>
      </w:r>
      <w:r w:rsidRPr="001461C3">
        <w:t xml:space="preserve"> </w:t>
      </w:r>
      <w:r w:rsidR="00CE2E73">
        <w:t>‘</w:t>
      </w:r>
      <w:hyperlink w:anchor="_Building_from_Strength:" w:history="1">
        <w:r w:rsidRPr="00461391">
          <w:rPr>
            <w:rStyle w:val="Hyperlink"/>
          </w:rPr>
          <w:t>Building from Strength: 10-year Industry Plan for Family Violence Prevention and Response</w:t>
        </w:r>
      </w:hyperlink>
      <w:r w:rsidR="00CE2E73">
        <w:t>’</w:t>
      </w:r>
      <w:r w:rsidRPr="001461C3">
        <w:rPr>
          <w:i/>
          <w:iCs/>
        </w:rPr>
        <w:t xml:space="preserve"> </w:t>
      </w:r>
      <w:r w:rsidRPr="001461C3">
        <w:t xml:space="preserve">and </w:t>
      </w:r>
      <w:r w:rsidR="00CE2E73">
        <w:t>‘</w:t>
      </w:r>
      <w:hyperlink w:anchor="_Strategic_priority_4:" w:history="1">
        <w:r w:rsidR="00CE2E73">
          <w:rPr>
            <w:rStyle w:val="Hyperlink"/>
          </w:rPr>
          <w:t>Strategic priority 4: Building workforce capacity and capability</w:t>
        </w:r>
      </w:hyperlink>
      <w:r w:rsidR="00CE2E73">
        <w:t>’</w:t>
      </w:r>
      <w:r w:rsidRPr="001461C3">
        <w:rPr>
          <w:i/>
          <w:iCs/>
        </w:rPr>
        <w:t>)</w:t>
      </w:r>
    </w:p>
    <w:p w14:paraId="25B9C92F" w14:textId="072DDA7A" w:rsidR="00E93EC4" w:rsidRPr="001461C3" w:rsidRDefault="00E93EC4" w:rsidP="00461391">
      <w:pPr>
        <w:pStyle w:val="Bullet1"/>
        <w:rPr>
          <w:b/>
          <w:bCs/>
        </w:rPr>
      </w:pPr>
      <w:r>
        <w:rPr>
          <w:b/>
          <w:bCs/>
        </w:rPr>
        <w:t>i</w:t>
      </w:r>
      <w:r w:rsidRPr="001461C3">
        <w:rPr>
          <w:b/>
          <w:bCs/>
        </w:rPr>
        <w:t>mproving the coordination of services, policies and programs for better support</w:t>
      </w:r>
      <w:r w:rsidRPr="001461C3">
        <w:t>, including by strengthen</w:t>
      </w:r>
      <w:r w:rsidR="00672C7C">
        <w:t>ing</w:t>
      </w:r>
      <w:r w:rsidRPr="001461C3">
        <w:t xml:space="preserve"> how </w:t>
      </w:r>
      <w:r w:rsidR="00672C7C">
        <w:t>the</w:t>
      </w:r>
      <w:r w:rsidR="00672C7C" w:rsidRPr="001461C3">
        <w:t xml:space="preserve"> </w:t>
      </w:r>
      <w:r w:rsidRPr="001461C3">
        <w:t>relevant services and agencies responding to family violence collaborate and work together (</w:t>
      </w:r>
      <w:r>
        <w:t>refer to</w:t>
      </w:r>
      <w:r w:rsidRPr="001461C3">
        <w:t xml:space="preserve"> </w:t>
      </w:r>
      <w:r w:rsidR="00CE2E73">
        <w:t>‘</w:t>
      </w:r>
      <w:hyperlink w:anchor="_Strategic_priority_1:" w:history="1">
        <w:r w:rsidR="00CE2E73">
          <w:rPr>
            <w:rStyle w:val="Hyperlink"/>
          </w:rPr>
          <w:t>Strategic priority 1: Leading initiatives that support service integration and system improvements</w:t>
        </w:r>
      </w:hyperlink>
      <w:r w:rsidR="00CE2E73">
        <w:t>’</w:t>
      </w:r>
      <w:r w:rsidRPr="001461C3">
        <w:t xml:space="preserve"> and</w:t>
      </w:r>
      <w:r w:rsidR="00283336">
        <w:t xml:space="preserve"> </w:t>
      </w:r>
      <w:r w:rsidR="00CE2E73">
        <w:t>‘</w:t>
      </w:r>
      <w:hyperlink w:anchor="_Strategic_priority_5:" w:history="1">
        <w:r w:rsidR="00CE2E73">
          <w:rPr>
            <w:rStyle w:val="Hyperlink"/>
          </w:rPr>
          <w:t>Strategic priority 5: Effective cross-sector governance for system leadership</w:t>
        </w:r>
      </w:hyperlink>
      <w:r w:rsidR="00CE2E73">
        <w:t>’</w:t>
      </w:r>
      <w:r w:rsidRPr="001461C3">
        <w:t>)</w:t>
      </w:r>
    </w:p>
    <w:p w14:paraId="029471E6" w14:textId="3D333082" w:rsidR="00236844" w:rsidRPr="00461391" w:rsidRDefault="00E93EC4">
      <w:pPr>
        <w:pStyle w:val="Bullet1"/>
        <w:rPr>
          <w:b/>
        </w:rPr>
      </w:pPr>
      <w:r>
        <w:rPr>
          <w:b/>
          <w:bCs/>
        </w:rPr>
        <w:t>i</w:t>
      </w:r>
      <w:r w:rsidRPr="001461C3">
        <w:rPr>
          <w:b/>
          <w:bCs/>
        </w:rPr>
        <w:t xml:space="preserve">mproving how we measure our impact </w:t>
      </w:r>
      <w:r w:rsidRPr="004F289D">
        <w:t>(</w:t>
      </w:r>
      <w:r>
        <w:t>refer to</w:t>
      </w:r>
      <w:r w:rsidRPr="001461C3">
        <w:t xml:space="preserve"> </w:t>
      </w:r>
      <w:r w:rsidR="00CE2E73">
        <w:t>‘</w:t>
      </w:r>
      <w:hyperlink w:anchor="_Strategic_priority_2:" w:history="1">
        <w:r w:rsidR="00CE2E73">
          <w:rPr>
            <w:rStyle w:val="Hyperlink"/>
          </w:rPr>
          <w:t>Strategic priority 2: Supporting the implementation, monitoring and evaluation of family violence initiatives</w:t>
        </w:r>
      </w:hyperlink>
      <w:r w:rsidR="00CE2E73">
        <w:t>’</w:t>
      </w:r>
      <w:r w:rsidRPr="001461C3">
        <w:t xml:space="preserve"> and </w:t>
      </w:r>
      <w:r w:rsidR="00CE2E73">
        <w:t>‘</w:t>
      </w:r>
      <w:hyperlink w:anchor="_Strategic_priority_3:" w:history="1">
        <w:r w:rsidR="00CE2E73">
          <w:rPr>
            <w:rStyle w:val="Hyperlink"/>
          </w:rPr>
          <w:t>Strategic priority 3: Developing an evidence base to inform planning, prioritisation of system improvement initiatives and advocacy for system change</w:t>
        </w:r>
      </w:hyperlink>
      <w:r w:rsidR="00CE2E73">
        <w:t>’</w:t>
      </w:r>
      <w:r w:rsidRPr="001461C3">
        <w:t>).</w:t>
      </w:r>
    </w:p>
    <w:p w14:paraId="6D4B4AC6" w14:textId="77777777" w:rsidR="00CE2E73" w:rsidRPr="00CE2E73" w:rsidRDefault="00CE2E73" w:rsidP="00461391">
      <w:pPr>
        <w:pStyle w:val="Body"/>
      </w:pPr>
    </w:p>
    <w:p w14:paraId="24DD0E98" w14:textId="77777777" w:rsidR="00532499" w:rsidRPr="00F60CBF" w:rsidRDefault="00532499" w:rsidP="00461391">
      <w:pPr>
        <w:pStyle w:val="Heading5"/>
        <w:pBdr>
          <w:top w:val="single" w:sz="24" w:space="1" w:color="E0DCF0"/>
          <w:left w:val="single" w:sz="24" w:space="4" w:color="E0DCF0"/>
          <w:bottom w:val="single" w:sz="24" w:space="1" w:color="E0DCF0"/>
          <w:right w:val="single" w:sz="24" w:space="4" w:color="E0DCF0"/>
        </w:pBdr>
        <w:shd w:val="clear" w:color="auto" w:fill="E0DCF0"/>
      </w:pPr>
      <w:r w:rsidRPr="00F60CBF">
        <w:t>Sexual violence in the context of the FVRICs</w:t>
      </w:r>
    </w:p>
    <w:p w14:paraId="4F85939E" w14:textId="77777777" w:rsidR="00532499" w:rsidRPr="00F60CBF" w:rsidRDefault="00532499" w:rsidP="00461391">
      <w:pPr>
        <w:pStyle w:val="Body"/>
        <w:pBdr>
          <w:top w:val="single" w:sz="24" w:space="1" w:color="E0DCF0"/>
          <w:left w:val="single" w:sz="24" w:space="4" w:color="E0DCF0"/>
          <w:bottom w:val="single" w:sz="24" w:space="1" w:color="E0DCF0"/>
          <w:right w:val="single" w:sz="24" w:space="4" w:color="E0DCF0"/>
        </w:pBdr>
        <w:shd w:val="clear" w:color="auto" w:fill="E0DCF0"/>
      </w:pPr>
      <w:r w:rsidRPr="00F60CBF">
        <w:t xml:space="preserve">Sexual assault services play a significant role in supporting people who have experienced sexual violence.  The overlap between family violence and sexual violence response means the work of FVRICs must include specialist sexual assault services. </w:t>
      </w:r>
    </w:p>
    <w:p w14:paraId="527CE94B" w14:textId="77777777" w:rsidR="00532499" w:rsidRPr="004F289D" w:rsidRDefault="00532499" w:rsidP="00461391">
      <w:pPr>
        <w:pStyle w:val="Body"/>
        <w:pBdr>
          <w:top w:val="single" w:sz="24" w:space="1" w:color="E0DCF0"/>
          <w:left w:val="single" w:sz="24" w:space="4" w:color="E0DCF0"/>
          <w:bottom w:val="single" w:sz="24" w:space="1" w:color="E0DCF0"/>
          <w:right w:val="single" w:sz="24" w:space="4" w:color="E0DCF0"/>
        </w:pBdr>
        <w:shd w:val="clear" w:color="auto" w:fill="E0DCF0"/>
      </w:pPr>
      <w:r w:rsidRPr="00F60CBF">
        <w:t>While the third RAP addresses sexual violence that occurs within and outside the context of family violence, the current remit of the FVRICs is limited to sexual violence within the context of family violence.</w:t>
      </w:r>
    </w:p>
    <w:p w14:paraId="1BE6768B" w14:textId="77F2A285" w:rsidR="00E93EC4" w:rsidRPr="001461C3" w:rsidRDefault="00E93EC4" w:rsidP="006410E8">
      <w:pPr>
        <w:pStyle w:val="Heading3"/>
      </w:pPr>
      <w:bookmarkStart w:id="17" w:name="_Building_from_Strength:"/>
      <w:bookmarkEnd w:id="17"/>
      <w:r w:rsidRPr="001461C3" w:rsidDel="00821AA8">
        <w:t>Building from Strength: 10-</w:t>
      </w:r>
      <w:r w:rsidR="00821AA8" w:rsidRPr="00821AA8">
        <w:t>Year Industry Plan for Family Violence Prevention and Response</w:t>
      </w:r>
      <w:r w:rsidRPr="001461C3">
        <w:t xml:space="preserve"> </w:t>
      </w:r>
    </w:p>
    <w:p w14:paraId="735E6D03" w14:textId="180B677B" w:rsidR="00E93EC4" w:rsidRPr="001461C3" w:rsidRDefault="00E93EC4" w:rsidP="006410E8">
      <w:pPr>
        <w:pStyle w:val="Body"/>
      </w:pPr>
      <w:r w:rsidRPr="001461C3">
        <w:t xml:space="preserve">The </w:t>
      </w:r>
      <w:r w:rsidR="00821AA8" w:rsidRPr="006410E8">
        <w:rPr>
          <w:i/>
        </w:rPr>
        <w:t xml:space="preserve">Building from </w:t>
      </w:r>
      <w:r w:rsidR="00821AA8" w:rsidRPr="006410E8">
        <w:rPr>
          <w:i/>
          <w:iCs/>
        </w:rPr>
        <w:t>Strength</w:t>
      </w:r>
      <w:r>
        <w:t xml:space="preserve"> </w:t>
      </w:r>
      <w:r w:rsidR="00821AA8">
        <w:t>i</w:t>
      </w:r>
      <w:r w:rsidRPr="00821AA8">
        <w:t xml:space="preserve">ndustry </w:t>
      </w:r>
      <w:r w:rsidR="00821AA8">
        <w:t>p</w:t>
      </w:r>
      <w:r w:rsidRPr="00821AA8">
        <w:t>lan</w:t>
      </w:r>
      <w:r w:rsidRPr="00337168" w:rsidDel="00821AA8">
        <w:rPr>
          <w:i/>
        </w:rPr>
        <w:t xml:space="preserve"> </w:t>
      </w:r>
      <w:r w:rsidRPr="001461C3">
        <w:t xml:space="preserve">sets out how the Victorian Government will work with stakeholders to create a flexible and dynamic workforce. The </w:t>
      </w:r>
      <w:r w:rsidR="00130939">
        <w:t>industry plan</w:t>
      </w:r>
      <w:r w:rsidR="00130939" w:rsidRPr="001461C3">
        <w:t xml:space="preserve"> </w:t>
      </w:r>
      <w:r w:rsidRPr="001461C3">
        <w:t xml:space="preserve">builds on </w:t>
      </w:r>
      <w:r w:rsidR="008636A7">
        <w:t>4</w:t>
      </w:r>
      <w:r w:rsidR="008636A7" w:rsidRPr="001461C3">
        <w:t xml:space="preserve"> </w:t>
      </w:r>
      <w:r w:rsidRPr="001461C3">
        <w:t>theme</w:t>
      </w:r>
      <w:r>
        <w:t>s:</w:t>
      </w:r>
    </w:p>
    <w:p w14:paraId="088906FA" w14:textId="4540C7E1" w:rsidR="00E93EC4" w:rsidRPr="001461C3" w:rsidRDefault="00E93EC4" w:rsidP="006410E8">
      <w:pPr>
        <w:pStyle w:val="Bullet1"/>
      </w:pPr>
      <w:r>
        <w:t>a</w:t>
      </w:r>
      <w:r w:rsidRPr="001461C3">
        <w:t xml:space="preserve"> system that works together</w:t>
      </w:r>
    </w:p>
    <w:p w14:paraId="0BDD541B" w14:textId="6140D7C8" w:rsidR="00E93EC4" w:rsidRPr="001461C3" w:rsidRDefault="00E93EC4" w:rsidP="006410E8">
      <w:pPr>
        <w:pStyle w:val="Bullet1"/>
      </w:pPr>
      <w:r>
        <w:t>b</w:t>
      </w:r>
      <w:r w:rsidRPr="001461C3">
        <w:t>uilding prevention and response capability across the system</w:t>
      </w:r>
    </w:p>
    <w:p w14:paraId="44F03486" w14:textId="66D7F3AB" w:rsidR="00E93EC4" w:rsidRPr="001461C3" w:rsidRDefault="00E93EC4" w:rsidP="006410E8">
      <w:pPr>
        <w:pStyle w:val="Bullet1"/>
      </w:pPr>
      <w:r>
        <w:t>s</w:t>
      </w:r>
      <w:r w:rsidRPr="001461C3">
        <w:t>trengthening the specialist family violence and primary prevention workforces</w:t>
      </w:r>
    </w:p>
    <w:p w14:paraId="51D586C6" w14:textId="7B9C30A6" w:rsidR="006F4824" w:rsidRDefault="00E93EC4" w:rsidP="00236844">
      <w:pPr>
        <w:pStyle w:val="Bullet1"/>
      </w:pPr>
      <w:r>
        <w:t>w</w:t>
      </w:r>
      <w:r w:rsidRPr="001461C3">
        <w:t>orkforce health and wellbeing.</w:t>
      </w:r>
    </w:p>
    <w:p w14:paraId="3AE0DC15" w14:textId="581C66AA" w:rsidR="00E93EC4" w:rsidRDefault="00E93EC4" w:rsidP="00153E0D">
      <w:pPr>
        <w:pStyle w:val="Body"/>
      </w:pPr>
      <w:r>
        <w:t>T</w:t>
      </w:r>
      <w:r w:rsidRPr="001461C3">
        <w:t>h</w:t>
      </w:r>
      <w:r w:rsidR="00F56D44">
        <w:t>e</w:t>
      </w:r>
      <w:r w:rsidRPr="001461C3" w:rsidDel="00FC2F3A">
        <w:t xml:space="preserve"> </w:t>
      </w:r>
      <w:r w:rsidR="00FC2F3A">
        <w:t>i</w:t>
      </w:r>
      <w:r w:rsidR="00FC2F3A" w:rsidRPr="001461C3">
        <w:t xml:space="preserve">ndustry </w:t>
      </w:r>
      <w:r w:rsidR="00FC2F3A">
        <w:t>p</w:t>
      </w:r>
      <w:r w:rsidR="00FC2F3A" w:rsidRPr="001461C3">
        <w:t xml:space="preserve">lan </w:t>
      </w:r>
      <w:r w:rsidRPr="001461C3">
        <w:t xml:space="preserve">focuses on the specialist family violence and primary prevention </w:t>
      </w:r>
      <w:r w:rsidR="00337168" w:rsidRPr="001461C3">
        <w:t>sectors</w:t>
      </w:r>
      <w:r w:rsidR="00337168" w:rsidRPr="001461C3" w:rsidDel="00887FAF">
        <w:t xml:space="preserve"> but</w:t>
      </w:r>
      <w:r>
        <w:t xml:space="preserve"> also</w:t>
      </w:r>
      <w:r w:rsidRPr="001461C3">
        <w:t xml:space="preserve"> includes actions for other workforces that intersect with family violence</w:t>
      </w:r>
      <w:r>
        <w:t>. These</w:t>
      </w:r>
      <w:r w:rsidRPr="001461C3" w:rsidDel="00081753">
        <w:t xml:space="preserve"> </w:t>
      </w:r>
      <w:r w:rsidRPr="001461C3">
        <w:t>includ</w:t>
      </w:r>
      <w:r>
        <w:t>e</w:t>
      </w:r>
      <w:r w:rsidRPr="001461C3">
        <w:t xml:space="preserve"> community services, health, justice and education and training. </w:t>
      </w:r>
    </w:p>
    <w:p w14:paraId="5F67E09A" w14:textId="5D9DDA58" w:rsidR="00E93EC4" w:rsidRPr="001461C3" w:rsidRDefault="00E93EC4" w:rsidP="006410E8">
      <w:pPr>
        <w:pStyle w:val="Body"/>
      </w:pPr>
      <w:r>
        <w:t>T</w:t>
      </w:r>
      <w:r w:rsidRPr="001461C3">
        <w:t xml:space="preserve">he </w:t>
      </w:r>
      <w:r w:rsidR="00FC2F3A">
        <w:t>i</w:t>
      </w:r>
      <w:r w:rsidR="00FC2F3A" w:rsidRPr="001461C3">
        <w:t xml:space="preserve">ndustry </w:t>
      </w:r>
      <w:r w:rsidR="00FC2F3A">
        <w:t>p</w:t>
      </w:r>
      <w:r w:rsidR="00FC2F3A" w:rsidRPr="001461C3">
        <w:t xml:space="preserve">lan </w:t>
      </w:r>
      <w:r w:rsidRPr="001461C3">
        <w:t xml:space="preserve">is supported by </w:t>
      </w:r>
      <w:r>
        <w:t>r</w:t>
      </w:r>
      <w:r w:rsidRPr="001461C3">
        <w:t xml:space="preserve">olling </w:t>
      </w:r>
      <w:r>
        <w:t>a</w:t>
      </w:r>
      <w:r w:rsidRPr="001461C3">
        <w:t xml:space="preserve">ction </w:t>
      </w:r>
      <w:r>
        <w:t>p</w:t>
      </w:r>
      <w:r w:rsidRPr="001461C3">
        <w:t>lans (</w:t>
      </w:r>
      <w:r w:rsidR="007E69D8">
        <w:t>i</w:t>
      </w:r>
      <w:r w:rsidR="007E69D8" w:rsidRPr="001461C3">
        <w:t xml:space="preserve">ndustry </w:t>
      </w:r>
      <w:r w:rsidR="007E69D8">
        <w:t>p</w:t>
      </w:r>
      <w:r w:rsidR="007E69D8" w:rsidRPr="001461C3">
        <w:t xml:space="preserve">lan </w:t>
      </w:r>
      <w:r w:rsidRPr="001461C3">
        <w:t>RAPs) which identify priority actions and initiatives</w:t>
      </w:r>
      <w:r>
        <w:t>.</w:t>
      </w:r>
    </w:p>
    <w:p w14:paraId="2F205F05" w14:textId="788E9383" w:rsidR="00E93EC4" w:rsidRPr="001461C3" w:rsidRDefault="00E93EC4" w:rsidP="006410E8">
      <w:pPr>
        <w:pStyle w:val="Body"/>
      </w:pPr>
      <w:r w:rsidRPr="001461C3">
        <w:t xml:space="preserve">A key strategic priority for the FVRICs is building the capacity and capability of local workforces to identify and respond to family violence. FVRIC workforce development activities should align with the priorities of the </w:t>
      </w:r>
      <w:r w:rsidR="00D15669">
        <w:t>i</w:t>
      </w:r>
      <w:r w:rsidR="00D15669" w:rsidRPr="001461C3">
        <w:t xml:space="preserve">ndustry </w:t>
      </w:r>
      <w:r w:rsidR="00D15669">
        <w:t>p</w:t>
      </w:r>
      <w:r w:rsidR="00D15669" w:rsidRPr="001461C3">
        <w:t xml:space="preserve">lan </w:t>
      </w:r>
      <w:r>
        <w:t xml:space="preserve">and its </w:t>
      </w:r>
      <w:r w:rsidRPr="001461C3">
        <w:t>RAP</w:t>
      </w:r>
      <w:r>
        <w:t>s</w:t>
      </w:r>
      <w:r w:rsidRPr="001461C3">
        <w:t>.</w:t>
      </w:r>
    </w:p>
    <w:p w14:paraId="07EA0BF3" w14:textId="77777777" w:rsidR="00E93EC4" w:rsidRPr="001461C3" w:rsidRDefault="00E93EC4" w:rsidP="006410E8">
      <w:pPr>
        <w:pStyle w:val="Heading3"/>
      </w:pPr>
      <w:r w:rsidRPr="001461C3">
        <w:t>Dhelk Dja: Safe Our Way – Strong Culture, Strong Peoples, Strong Families</w:t>
      </w:r>
    </w:p>
    <w:p w14:paraId="15AA407D" w14:textId="7FE397EC" w:rsidR="00665409" w:rsidRPr="001461C3" w:rsidRDefault="00E93EC4" w:rsidP="006410E8">
      <w:pPr>
        <w:pStyle w:val="Body"/>
      </w:pPr>
      <w:r w:rsidRPr="001461C3">
        <w:t xml:space="preserve">The </w:t>
      </w:r>
      <w:hyperlink r:id="rId26" w:history="1">
        <w:r w:rsidRPr="001461C3">
          <w:rPr>
            <w:i/>
            <w:iCs/>
          </w:rPr>
          <w:t>Dhelk Dja: Safe Our Way</w:t>
        </w:r>
      </w:hyperlink>
      <w:r w:rsidRPr="001461C3">
        <w:rPr>
          <w:i/>
          <w:iCs/>
        </w:rPr>
        <w:t xml:space="preserve"> </w:t>
      </w:r>
      <w:r w:rsidR="007E69D8" w:rsidRPr="006410E8">
        <w:t>10-year</w:t>
      </w:r>
      <w:r w:rsidR="007E69D8">
        <w:rPr>
          <w:i/>
          <w:iCs/>
        </w:rPr>
        <w:t xml:space="preserve"> </w:t>
      </w:r>
      <w:r>
        <w:t>a</w:t>
      </w:r>
      <w:r w:rsidRPr="001461C3">
        <w:t>greement commits the signatories – Aboriginal communities, Aboriginal services and government – to work together and be accountable for ensuring that Aboriginal women, men, children, young people, Elders, families and communities are stronger, safer, thriving and living free from family violence.</w:t>
      </w:r>
    </w:p>
    <w:p w14:paraId="7DCED729" w14:textId="59482993" w:rsidR="00E93EC4" w:rsidRPr="001461C3" w:rsidRDefault="00E93EC4" w:rsidP="006410E8">
      <w:pPr>
        <w:pStyle w:val="Body"/>
      </w:pPr>
      <w:r w:rsidRPr="001461C3">
        <w:lastRenderedPageBreak/>
        <w:t>Dhelk Dja strategic priorities</w:t>
      </w:r>
      <w:r w:rsidR="009E0169">
        <w:t xml:space="preserve"> </w:t>
      </w:r>
      <w:r w:rsidRPr="001461C3">
        <w:t>include</w:t>
      </w:r>
      <w:r w:rsidRPr="001461C3">
        <w:rPr>
          <w:b/>
        </w:rPr>
        <w:t>:</w:t>
      </w:r>
      <w:r w:rsidRPr="001461C3">
        <w:t xml:space="preserve"> </w:t>
      </w:r>
    </w:p>
    <w:p w14:paraId="03212DAB" w14:textId="77777777" w:rsidR="00E93EC4" w:rsidRPr="001461C3" w:rsidRDefault="00E93EC4" w:rsidP="006410E8">
      <w:pPr>
        <w:pStyle w:val="Bullet1"/>
        <w:numPr>
          <w:ilvl w:val="0"/>
          <w:numId w:val="42"/>
        </w:numPr>
        <w:ind w:left="357" w:hanging="357"/>
      </w:pPr>
      <w:r w:rsidRPr="001461C3">
        <w:t>Aboriginal culture and leadership</w:t>
      </w:r>
    </w:p>
    <w:p w14:paraId="2AE1B0A5" w14:textId="77777777" w:rsidR="00E93EC4" w:rsidRPr="001461C3" w:rsidRDefault="00E93EC4" w:rsidP="006410E8">
      <w:pPr>
        <w:pStyle w:val="Bullet1"/>
        <w:numPr>
          <w:ilvl w:val="0"/>
          <w:numId w:val="42"/>
        </w:numPr>
        <w:ind w:left="357" w:hanging="357"/>
      </w:pPr>
      <w:r w:rsidRPr="001461C3">
        <w:t>Aboriginal-led prevention</w:t>
      </w:r>
    </w:p>
    <w:p w14:paraId="2F427446" w14:textId="406FDB85" w:rsidR="00E93EC4" w:rsidRPr="001461C3" w:rsidRDefault="00E93EC4" w:rsidP="006410E8">
      <w:pPr>
        <w:pStyle w:val="Bullet1"/>
        <w:numPr>
          <w:ilvl w:val="0"/>
          <w:numId w:val="42"/>
        </w:numPr>
        <w:ind w:left="357" w:hanging="357"/>
      </w:pPr>
      <w:r w:rsidRPr="001461C3">
        <w:t>self-determining Aboriginal family violence support and services</w:t>
      </w:r>
    </w:p>
    <w:p w14:paraId="2373731B" w14:textId="1E456578" w:rsidR="00E93EC4" w:rsidRPr="001461C3" w:rsidRDefault="00E93EC4" w:rsidP="006410E8">
      <w:pPr>
        <w:pStyle w:val="Bullet1"/>
        <w:numPr>
          <w:ilvl w:val="0"/>
          <w:numId w:val="42"/>
        </w:numPr>
        <w:ind w:left="357" w:hanging="357"/>
      </w:pPr>
      <w:r w:rsidRPr="001461C3">
        <w:t>system transformation based on self-determination</w:t>
      </w:r>
    </w:p>
    <w:p w14:paraId="6E1DE00A" w14:textId="62681662" w:rsidR="006F4824" w:rsidRDefault="00E93EC4" w:rsidP="00236844">
      <w:pPr>
        <w:pStyle w:val="Bullet1"/>
        <w:numPr>
          <w:ilvl w:val="0"/>
          <w:numId w:val="42"/>
        </w:numPr>
        <w:ind w:left="357" w:hanging="357"/>
      </w:pPr>
      <w:r w:rsidRPr="001461C3">
        <w:t>Aboriginal-led and informed innovation, data and research.</w:t>
      </w:r>
    </w:p>
    <w:p w14:paraId="2E1D65D9" w14:textId="67527280" w:rsidR="00E93EC4" w:rsidRPr="001461C3" w:rsidRDefault="00E93EC4" w:rsidP="00153E0D">
      <w:pPr>
        <w:pStyle w:val="Body"/>
      </w:pPr>
      <w:r w:rsidRPr="001461C3">
        <w:t>Actions in the Dhelk Dja 3-</w:t>
      </w:r>
      <w:r w:rsidR="005B47D3">
        <w:t>y</w:t>
      </w:r>
      <w:r w:rsidR="005B47D3" w:rsidRPr="001461C3">
        <w:t xml:space="preserve">ear </w:t>
      </w:r>
      <w:r w:rsidR="005B47D3">
        <w:t>a</w:t>
      </w:r>
      <w:r w:rsidR="005B47D3" w:rsidRPr="001461C3">
        <w:t xml:space="preserve">ction </w:t>
      </w:r>
      <w:r w:rsidR="005B47D3">
        <w:t>p</w:t>
      </w:r>
      <w:r w:rsidR="005B47D3" w:rsidRPr="001461C3">
        <w:t xml:space="preserve">lan </w:t>
      </w:r>
      <w:r w:rsidRPr="001461C3">
        <w:t>2023–25 (which sits under the Dhelk</w:t>
      </w:r>
      <w:r w:rsidRPr="001461C3">
        <w:rPr>
          <w:i/>
          <w:iCs/>
        </w:rPr>
        <w:t xml:space="preserve"> </w:t>
      </w:r>
      <w:r w:rsidRPr="001461C3">
        <w:t>Dja</w:t>
      </w:r>
      <w:r w:rsidRPr="001461C3">
        <w:rPr>
          <w:i/>
          <w:iCs/>
        </w:rPr>
        <w:t xml:space="preserve"> </w:t>
      </w:r>
      <w:r w:rsidRPr="001461C3">
        <w:t>10-</w:t>
      </w:r>
      <w:r w:rsidR="005B47D3">
        <w:t>y</w:t>
      </w:r>
      <w:r w:rsidR="005B47D3" w:rsidRPr="001461C3">
        <w:t>ear</w:t>
      </w:r>
      <w:r w:rsidR="005B47D3" w:rsidRPr="001461C3">
        <w:rPr>
          <w:i/>
          <w:iCs/>
        </w:rPr>
        <w:t xml:space="preserve"> </w:t>
      </w:r>
      <w:r w:rsidR="005B47D3">
        <w:t>a</w:t>
      </w:r>
      <w:r w:rsidR="005B47D3" w:rsidRPr="001461C3">
        <w:t>greement</w:t>
      </w:r>
      <w:r w:rsidRPr="001461C3">
        <w:t xml:space="preserve">) remain separate to the third RAP, consistent with Aboriginal self-determination. These actions, developed by the Dhelk Dja Koori </w:t>
      </w:r>
      <w:r w:rsidRPr="001461C3" w:rsidDel="009B5512">
        <w:t>Caucus</w:t>
      </w:r>
      <w:r w:rsidRPr="001461C3">
        <w:t>, are monitored by the Dhelk Dja Partnership Forum.</w:t>
      </w:r>
    </w:p>
    <w:p w14:paraId="38D901CF" w14:textId="5B99FB98" w:rsidR="00E93EC4" w:rsidRPr="001461C3" w:rsidRDefault="00E93EC4" w:rsidP="006F4824">
      <w:pPr>
        <w:pStyle w:val="Body"/>
      </w:pPr>
      <w:r w:rsidRPr="001461C3">
        <w:t xml:space="preserve">At the local level, the Dhelk Dja agreement is driven by Dhelk Dja Regional Action Groups. FVRICs are encouraged to engage with the relevant </w:t>
      </w:r>
      <w:r w:rsidR="005C44F0">
        <w:t>a</w:t>
      </w:r>
      <w:r w:rsidR="005C44F0" w:rsidRPr="001461C3">
        <w:t xml:space="preserve">ction </w:t>
      </w:r>
      <w:r w:rsidR="005C44F0">
        <w:t>g</w:t>
      </w:r>
      <w:r w:rsidR="005C44F0" w:rsidRPr="001461C3">
        <w:t xml:space="preserve">roup </w:t>
      </w:r>
      <w:r w:rsidRPr="001461C3">
        <w:t xml:space="preserve">in their area to </w:t>
      </w:r>
      <w:r>
        <w:t>find</w:t>
      </w:r>
      <w:r w:rsidRPr="001461C3">
        <w:t xml:space="preserve"> the </w:t>
      </w:r>
      <w:r>
        <w:t xml:space="preserve">best </w:t>
      </w:r>
      <w:r w:rsidRPr="001461C3">
        <w:t>way to collaborate and support each other</w:t>
      </w:r>
      <w:r>
        <w:t>’</w:t>
      </w:r>
      <w:r w:rsidRPr="001461C3">
        <w:t xml:space="preserve">s work. </w:t>
      </w:r>
    </w:p>
    <w:p w14:paraId="78274314" w14:textId="040C1315" w:rsidR="00E93EC4" w:rsidRPr="001461C3" w:rsidRDefault="00E93EC4" w:rsidP="006F4824">
      <w:pPr>
        <w:pStyle w:val="Body"/>
      </w:pPr>
      <w:r w:rsidRPr="001461C3">
        <w:t xml:space="preserve">It is anticipated that the work of the FVRICs will support the priorities of Dhelk Dja by strengthening the capability, safety and accountability of non-Aboriginal services. </w:t>
      </w:r>
    </w:p>
    <w:p w14:paraId="15455127" w14:textId="373604C3" w:rsidR="00E93EC4" w:rsidRPr="001461C3" w:rsidRDefault="00E93EC4" w:rsidP="006410E8">
      <w:pPr>
        <w:pStyle w:val="Heading2"/>
      </w:pPr>
      <w:bookmarkStart w:id="18" w:name="_Strategic_priorities"/>
      <w:bookmarkStart w:id="19" w:name="_Toc205300134"/>
      <w:bookmarkStart w:id="20" w:name="_Toc224200940"/>
      <w:bookmarkStart w:id="21" w:name="_Toc234418222"/>
      <w:bookmarkEnd w:id="18"/>
      <w:r w:rsidRPr="001461C3">
        <w:t xml:space="preserve">Strategic </w:t>
      </w:r>
      <w:r>
        <w:t>p</w:t>
      </w:r>
      <w:r w:rsidRPr="001461C3">
        <w:t>riorities</w:t>
      </w:r>
      <w:bookmarkEnd w:id="19"/>
      <w:bookmarkEnd w:id="20"/>
      <w:bookmarkEnd w:id="21"/>
    </w:p>
    <w:p w14:paraId="1F46F473" w14:textId="0879EF95" w:rsidR="00E93EC4" w:rsidRPr="001461C3" w:rsidRDefault="00E93EC4" w:rsidP="006410E8">
      <w:pPr>
        <w:pStyle w:val="Body"/>
      </w:pPr>
      <w:r>
        <w:t xml:space="preserve">The </w:t>
      </w:r>
      <w:r w:rsidRPr="001461C3">
        <w:t xml:space="preserve">FVRICs </w:t>
      </w:r>
      <w:r>
        <w:t xml:space="preserve">support and deliver local system integration and improvement </w:t>
      </w:r>
      <w:r w:rsidRPr="001461C3">
        <w:t xml:space="preserve">by focusing on </w:t>
      </w:r>
      <w:r w:rsidR="00262A50">
        <w:t>5</w:t>
      </w:r>
      <w:r w:rsidR="00262A50" w:rsidRPr="001461C3">
        <w:t xml:space="preserve"> </w:t>
      </w:r>
      <w:r w:rsidRPr="001461C3">
        <w:t xml:space="preserve">strategic priorities. </w:t>
      </w:r>
    </w:p>
    <w:p w14:paraId="001CAADC" w14:textId="422C5EBC" w:rsidR="00E93EC4" w:rsidRPr="001461C3" w:rsidRDefault="00E93EC4" w:rsidP="006410E8">
      <w:pPr>
        <w:pStyle w:val="Body"/>
      </w:pPr>
      <w:r>
        <w:t xml:space="preserve">The </w:t>
      </w:r>
      <w:r w:rsidRPr="001461C3">
        <w:t xml:space="preserve">FVRICs need to address all </w:t>
      </w:r>
      <w:r w:rsidR="00262A50">
        <w:t>5</w:t>
      </w:r>
      <w:r w:rsidR="00262A50" w:rsidRPr="001461C3">
        <w:t xml:space="preserve"> </w:t>
      </w:r>
      <w:r w:rsidRPr="001461C3">
        <w:t xml:space="preserve">strategic priorities and all FVRIC activities should contribute to at least one of the priorities. </w:t>
      </w:r>
    </w:p>
    <w:p w14:paraId="66D36D8C" w14:textId="0F216859" w:rsidR="00E93EC4" w:rsidRPr="001461C3" w:rsidRDefault="00E93EC4" w:rsidP="006410E8">
      <w:pPr>
        <w:pStyle w:val="Heading3"/>
      </w:pPr>
      <w:bookmarkStart w:id="22" w:name="_Strategic_priority_1:"/>
      <w:bookmarkStart w:id="23" w:name="_Toc81816731"/>
      <w:bookmarkEnd w:id="22"/>
      <w:r w:rsidRPr="001461C3">
        <w:t xml:space="preserve">Strategic </w:t>
      </w:r>
      <w:r w:rsidR="00262A50">
        <w:t>p</w:t>
      </w:r>
      <w:r w:rsidR="00262A50" w:rsidRPr="001461C3">
        <w:t xml:space="preserve">riority </w:t>
      </w:r>
      <w:r w:rsidRPr="001461C3">
        <w:t>1: Leading initiatives that support service integration and system improvements</w:t>
      </w:r>
      <w:bookmarkEnd w:id="23"/>
    </w:p>
    <w:p w14:paraId="367BC604" w14:textId="77777777" w:rsidR="00836A7E" w:rsidRDefault="00E93EC4">
      <w:pPr>
        <w:pStyle w:val="Body"/>
        <w:rPr>
          <w:lang w:val="en"/>
        </w:rPr>
      </w:pPr>
      <w:r>
        <w:t xml:space="preserve">The </w:t>
      </w:r>
      <w:r w:rsidRPr="001461C3">
        <w:t xml:space="preserve">FVRICs actively contribute to developing integrated service responses by identifying opportunities for service system improvements. Building </w:t>
      </w:r>
      <w:r w:rsidRPr="001461C3">
        <w:rPr>
          <w:lang w:val="en"/>
        </w:rPr>
        <w:t>connections between services and fostering a commitment to collaboration and innovation strengthens integration at local and regional levels</w:t>
      </w:r>
      <w:r w:rsidR="00836A7E">
        <w:rPr>
          <w:lang w:val="en"/>
        </w:rPr>
        <w:t>.</w:t>
      </w:r>
    </w:p>
    <w:p w14:paraId="0D821CB3" w14:textId="1035F59A" w:rsidR="006745FF" w:rsidRDefault="00836A7E" w:rsidP="5993C1B1">
      <w:pPr>
        <w:pStyle w:val="Body"/>
        <w:rPr>
          <w:lang w:val="en-US"/>
        </w:rPr>
      </w:pPr>
      <w:r w:rsidRPr="5993C1B1">
        <w:rPr>
          <w:lang w:val="en-US"/>
        </w:rPr>
        <w:t>This</w:t>
      </w:r>
      <w:r w:rsidRPr="5993C1B1" w:rsidDel="00E93EC4">
        <w:rPr>
          <w:lang w:val="en-US"/>
        </w:rPr>
        <w:t xml:space="preserve"> </w:t>
      </w:r>
      <w:r w:rsidRPr="5993C1B1">
        <w:rPr>
          <w:lang w:val="en-US"/>
        </w:rPr>
        <w:t xml:space="preserve">results </w:t>
      </w:r>
      <w:r w:rsidR="00E93EC4" w:rsidRPr="5993C1B1">
        <w:rPr>
          <w:lang w:val="en-US"/>
        </w:rPr>
        <w:t xml:space="preserve">in improved access to services and enhancements in the range, quality and inclusiveness of family violence service responses. </w:t>
      </w:r>
    </w:p>
    <w:p w14:paraId="581E7378" w14:textId="0117EA3F" w:rsidR="00E93EC4" w:rsidRPr="001461C3" w:rsidRDefault="00E93EC4" w:rsidP="006410E8">
      <w:pPr>
        <w:pStyle w:val="Body"/>
      </w:pPr>
      <w:r w:rsidRPr="001461C3">
        <w:rPr>
          <w:lang w:val="en"/>
        </w:rPr>
        <w:t xml:space="preserve">Drawing on local service system data, qualitative data and other evidence, FVRIC members work together to identify gaps and design and deliver solutions </w:t>
      </w:r>
      <w:r w:rsidRPr="001461C3">
        <w:t xml:space="preserve">for service system improvements.  </w:t>
      </w:r>
    </w:p>
    <w:p w14:paraId="663F047F" w14:textId="0F092F93" w:rsidR="006745FF" w:rsidRDefault="00E93EC4">
      <w:pPr>
        <w:pStyle w:val="Body"/>
        <w:rPr>
          <w:lang w:val="en"/>
        </w:rPr>
      </w:pPr>
      <w:r>
        <w:t xml:space="preserve">The </w:t>
      </w:r>
      <w:r w:rsidRPr="001461C3">
        <w:t>FVRICs engage a wide range of services at the local level by undertaking special projects, facilitating co-ordination and developing protocols to support cross</w:t>
      </w:r>
      <w:r>
        <w:t>-</w:t>
      </w:r>
      <w:r w:rsidRPr="001461C3">
        <w:t xml:space="preserve">sector work, </w:t>
      </w:r>
      <w:r w:rsidRPr="001461C3">
        <w:rPr>
          <w:lang w:val="en"/>
        </w:rPr>
        <w:t xml:space="preserve">and convening working groups. </w:t>
      </w:r>
    </w:p>
    <w:p w14:paraId="2340A221" w14:textId="3A7BBDC3" w:rsidR="00E93EC4" w:rsidRPr="001461C3" w:rsidRDefault="00A962C7" w:rsidP="006410E8">
      <w:pPr>
        <w:pStyle w:val="Body"/>
        <w:rPr>
          <w:lang w:val="en"/>
        </w:rPr>
      </w:pPr>
      <w:r>
        <w:rPr>
          <w:lang w:val="en"/>
        </w:rPr>
        <w:t>FVRICs</w:t>
      </w:r>
      <w:r w:rsidR="00E93EC4" w:rsidRPr="001461C3">
        <w:rPr>
          <w:lang w:val="en"/>
        </w:rPr>
        <w:t xml:space="preserve"> also develop or support initiatives to improve access to services for specific cohorts and may also</w:t>
      </w:r>
      <w:r w:rsidR="00E93EC4" w:rsidRPr="001461C3" w:rsidDel="006745FF">
        <w:rPr>
          <w:lang w:val="en"/>
        </w:rPr>
        <w:t xml:space="preserve"> </w:t>
      </w:r>
      <w:r w:rsidR="00E93EC4" w:rsidRPr="001461C3">
        <w:rPr>
          <w:lang w:val="en"/>
        </w:rPr>
        <w:t xml:space="preserve">work to connect and align local prevention activities with local family violence responses. </w:t>
      </w:r>
    </w:p>
    <w:p w14:paraId="0198962C" w14:textId="6DE09AE3" w:rsidR="00E93EC4" w:rsidRPr="001461C3" w:rsidRDefault="00E93EC4" w:rsidP="006410E8">
      <w:pPr>
        <w:pStyle w:val="Heading3"/>
      </w:pPr>
      <w:bookmarkStart w:id="24" w:name="_Strategic_priority_2:"/>
      <w:bookmarkStart w:id="25" w:name="_Toc81816732"/>
      <w:bookmarkStart w:id="26" w:name="_Hlk72066796"/>
      <w:bookmarkEnd w:id="24"/>
      <w:r w:rsidRPr="001461C3">
        <w:t xml:space="preserve">Strategic </w:t>
      </w:r>
      <w:r w:rsidR="00D84621">
        <w:t>p</w:t>
      </w:r>
      <w:r w:rsidR="00D84621" w:rsidRPr="001461C3">
        <w:t xml:space="preserve">riority </w:t>
      </w:r>
      <w:r w:rsidRPr="001461C3">
        <w:t>2: Supporting the implementation, monitoring and evaluation of family violence initiatives</w:t>
      </w:r>
      <w:bookmarkEnd w:id="25"/>
    </w:p>
    <w:bookmarkEnd w:id="26"/>
    <w:p w14:paraId="1EAA82B8" w14:textId="30E5D9EA" w:rsidR="006745FF" w:rsidRDefault="00E93EC4">
      <w:pPr>
        <w:pStyle w:val="Body"/>
      </w:pPr>
      <w:r w:rsidRPr="001461C3">
        <w:t xml:space="preserve">FVRICs’ focus on system development and strengthening integration within local service systems enables the identification of systemic issues which impact on the implementation of the family violence reform agenda. </w:t>
      </w:r>
    </w:p>
    <w:p w14:paraId="4FD7BB86" w14:textId="5D30B71C" w:rsidR="007A62D7" w:rsidRDefault="00E93EC4">
      <w:pPr>
        <w:pStyle w:val="Body"/>
      </w:pPr>
      <w:r>
        <w:t xml:space="preserve">The </w:t>
      </w:r>
      <w:r w:rsidRPr="001461C3">
        <w:t xml:space="preserve">FVRICs </w:t>
      </w:r>
      <w:r w:rsidR="00CA7178">
        <w:t>conduct</w:t>
      </w:r>
      <w:r w:rsidR="00CA7178" w:rsidRPr="001461C3">
        <w:t xml:space="preserve"> </w:t>
      </w:r>
      <w:r w:rsidRPr="001461C3">
        <w:t>planning and targeted work to promote and embed specific family violence reforms at the local level</w:t>
      </w:r>
      <w:r w:rsidR="00CA7178">
        <w:t>. This includes, among other things</w:t>
      </w:r>
      <w:r w:rsidR="007A62D7">
        <w:t>:</w:t>
      </w:r>
      <w:r w:rsidRPr="001461C3">
        <w:t xml:space="preserve"> </w:t>
      </w:r>
    </w:p>
    <w:p w14:paraId="1E665A08" w14:textId="34C921BB" w:rsidR="007A62D7" w:rsidRDefault="00E93EC4" w:rsidP="006410E8">
      <w:pPr>
        <w:pStyle w:val="Bullet1"/>
      </w:pPr>
      <w:r w:rsidRPr="001461C3">
        <w:t xml:space="preserve">the adoption of practice aligned with the MARAM </w:t>
      </w:r>
      <w:r w:rsidR="001D532E">
        <w:t>F</w:t>
      </w:r>
      <w:r w:rsidR="005523D9" w:rsidRPr="001461C3">
        <w:t xml:space="preserve">ramework </w:t>
      </w:r>
      <w:r w:rsidRPr="001461C3">
        <w:t xml:space="preserve">and the relevant </w:t>
      </w:r>
      <w:r w:rsidR="00D84621">
        <w:t>i</w:t>
      </w:r>
      <w:r w:rsidRPr="001461C3">
        <w:t>nformation</w:t>
      </w:r>
      <w:r w:rsidRPr="001461C3" w:rsidDel="00D84621">
        <w:t xml:space="preserve"> </w:t>
      </w:r>
      <w:r w:rsidR="00D84621">
        <w:t>s</w:t>
      </w:r>
      <w:r w:rsidR="00D84621" w:rsidRPr="001461C3">
        <w:t xml:space="preserve">haring </w:t>
      </w:r>
      <w:r w:rsidR="00D84621">
        <w:t>s</w:t>
      </w:r>
      <w:r w:rsidR="00D84621" w:rsidRPr="001461C3">
        <w:t>chemes</w:t>
      </w:r>
    </w:p>
    <w:p w14:paraId="393D59C6" w14:textId="478B3432" w:rsidR="007A62D7" w:rsidRDefault="00E93EC4" w:rsidP="006410E8">
      <w:pPr>
        <w:pStyle w:val="Bullet1"/>
      </w:pPr>
      <w:r w:rsidRPr="001461C3">
        <w:t>building family violence literacy across sectors</w:t>
      </w:r>
    </w:p>
    <w:p w14:paraId="64F1BD4F" w14:textId="6B54F640" w:rsidR="006F4824" w:rsidRPr="001461C3" w:rsidRDefault="00E93EC4" w:rsidP="00236844">
      <w:pPr>
        <w:pStyle w:val="Bullet1"/>
      </w:pPr>
      <w:r w:rsidRPr="001461C3">
        <w:lastRenderedPageBreak/>
        <w:t xml:space="preserve">initiatives which support </w:t>
      </w:r>
      <w:r w:rsidR="00915773">
        <w:t>pathways and frameworks for coordination across</w:t>
      </w:r>
      <w:r w:rsidRPr="001461C3">
        <w:t xml:space="preserve"> the local service system.</w:t>
      </w:r>
    </w:p>
    <w:p w14:paraId="1ECBD12F" w14:textId="60FF8465" w:rsidR="00E93EC4" w:rsidRPr="001461C3" w:rsidRDefault="00E93EC4" w:rsidP="00153E0D">
      <w:pPr>
        <w:pStyle w:val="Body"/>
      </w:pPr>
      <w:r w:rsidRPr="001461C3">
        <w:t xml:space="preserve">Representatives of </w:t>
      </w:r>
      <w:r>
        <w:t xml:space="preserve">the </w:t>
      </w:r>
      <w:r w:rsidRPr="001461C3">
        <w:t xml:space="preserve">FVRICs participate in reviews and consultations </w:t>
      </w:r>
      <w:r>
        <w:t xml:space="preserve">led by government </w:t>
      </w:r>
      <w:r w:rsidRPr="001461C3">
        <w:t>to monitor progress and plan for further implementation of the family violence reforms.</w:t>
      </w:r>
    </w:p>
    <w:p w14:paraId="0C24A9D5" w14:textId="4587061C" w:rsidR="00E93EC4" w:rsidRPr="001461C3" w:rsidRDefault="00E93EC4" w:rsidP="006F4824">
      <w:pPr>
        <w:pStyle w:val="Body"/>
      </w:pPr>
      <w:r>
        <w:t xml:space="preserve">The </w:t>
      </w:r>
      <w:r w:rsidRPr="001461C3">
        <w:t xml:space="preserve">FVRICs </w:t>
      </w:r>
      <w:r>
        <w:t>should</w:t>
      </w:r>
      <w:r w:rsidRPr="001461C3">
        <w:t xml:space="preserve"> ensure that their activities are aligned with reform objectives and reflect priorities identified in </w:t>
      </w:r>
      <w:r w:rsidRPr="006D7C98">
        <w:rPr>
          <w:i/>
          <w:iCs/>
        </w:rPr>
        <w:t>Ending Family Violence</w:t>
      </w:r>
      <w:r>
        <w:rPr>
          <w:i/>
          <w:iCs/>
        </w:rPr>
        <w:t>:</w:t>
      </w:r>
      <w:r w:rsidRPr="006D7C98">
        <w:rPr>
          <w:i/>
          <w:iCs/>
        </w:rPr>
        <w:t xml:space="preserve"> Victoria’s</w:t>
      </w:r>
      <w:r>
        <w:rPr>
          <w:i/>
          <w:iCs/>
        </w:rPr>
        <w:t xml:space="preserve"> 10-year</w:t>
      </w:r>
      <w:r w:rsidRPr="006D7C98">
        <w:rPr>
          <w:i/>
          <w:iCs/>
        </w:rPr>
        <w:t xml:space="preserve"> Plan for Change</w:t>
      </w:r>
      <w:r w:rsidRPr="001461C3">
        <w:t xml:space="preserve"> and associated </w:t>
      </w:r>
      <w:r>
        <w:t>RAPs</w:t>
      </w:r>
      <w:r w:rsidRPr="001461C3">
        <w:t xml:space="preserve">. At times </w:t>
      </w:r>
      <w:r>
        <w:t xml:space="preserve">the </w:t>
      </w:r>
      <w:r w:rsidRPr="001461C3">
        <w:t>FVRICs may contribute to work aligned with current or emerging FSV programs and initiatives</w:t>
      </w:r>
      <w:r>
        <w:t>.</w:t>
      </w:r>
    </w:p>
    <w:p w14:paraId="7593F4DE" w14:textId="696EFCBC" w:rsidR="00E93EC4" w:rsidRPr="001461C3" w:rsidRDefault="00E93EC4" w:rsidP="006410E8">
      <w:pPr>
        <w:pStyle w:val="Heading3"/>
      </w:pPr>
      <w:bookmarkStart w:id="27" w:name="_Strategic_priority_3:"/>
      <w:bookmarkStart w:id="28" w:name="_Toc81816733"/>
      <w:bookmarkEnd w:id="27"/>
      <w:r w:rsidRPr="001461C3">
        <w:t>Strategic</w:t>
      </w:r>
      <w:r w:rsidRPr="001461C3" w:rsidDel="00C50AD6">
        <w:t xml:space="preserve"> </w:t>
      </w:r>
      <w:r w:rsidR="00C50AD6">
        <w:t>p</w:t>
      </w:r>
      <w:r w:rsidR="00C50AD6" w:rsidRPr="001461C3">
        <w:t xml:space="preserve">riority </w:t>
      </w:r>
      <w:r w:rsidRPr="001461C3">
        <w:t>3: Developing an evidence base to inform planning, prioritisation of system improvement initiatives and advocacy for system change</w:t>
      </w:r>
      <w:bookmarkEnd w:id="28"/>
    </w:p>
    <w:p w14:paraId="4825D418" w14:textId="6435DFAA" w:rsidR="00E93EC4" w:rsidRPr="001461C3" w:rsidRDefault="00E93EC4" w:rsidP="006410E8">
      <w:pPr>
        <w:pStyle w:val="Body"/>
        <w:rPr>
          <w:lang w:val="en-US"/>
        </w:rPr>
      </w:pPr>
      <w:r>
        <w:rPr>
          <w:lang w:val="en-US"/>
        </w:rPr>
        <w:t xml:space="preserve">The </w:t>
      </w:r>
      <w:r w:rsidRPr="001461C3">
        <w:rPr>
          <w:lang w:val="en-US"/>
        </w:rPr>
        <w:t xml:space="preserve">FVRICs collate and </w:t>
      </w:r>
      <w:proofErr w:type="spellStart"/>
      <w:r w:rsidRPr="001461C3">
        <w:rPr>
          <w:lang w:val="en-US"/>
        </w:rPr>
        <w:t>analyse</w:t>
      </w:r>
      <w:proofErr w:type="spellEnd"/>
      <w:r w:rsidRPr="001461C3">
        <w:rPr>
          <w:lang w:val="en-US"/>
        </w:rPr>
        <w:t xml:space="preserve"> available </w:t>
      </w:r>
      <w:r w:rsidRPr="001461C3" w:rsidDel="00E943B1">
        <w:rPr>
          <w:lang w:val="en-US"/>
        </w:rPr>
        <w:t>service</w:t>
      </w:r>
      <w:r w:rsidR="00E943B1">
        <w:rPr>
          <w:lang w:val="en-US"/>
        </w:rPr>
        <w:t>-</w:t>
      </w:r>
      <w:r w:rsidRPr="001461C3">
        <w:rPr>
          <w:lang w:val="en-US"/>
        </w:rPr>
        <w:t xml:space="preserve">level data and other qualitative and quantitative evidence to understand local area needs, identify and </w:t>
      </w:r>
      <w:proofErr w:type="spellStart"/>
      <w:r w:rsidRPr="001461C3">
        <w:rPr>
          <w:lang w:val="en-US"/>
        </w:rPr>
        <w:t>prioritise</w:t>
      </w:r>
      <w:proofErr w:type="spellEnd"/>
      <w:r w:rsidRPr="001461C3">
        <w:rPr>
          <w:lang w:val="en-US"/>
        </w:rPr>
        <w:t xml:space="preserve"> systemic issues and support advocacy for improvements to the service system. </w:t>
      </w:r>
    </w:p>
    <w:p w14:paraId="6E4688D6" w14:textId="13F1CF55" w:rsidR="00E93EC4" w:rsidRPr="001461C3" w:rsidRDefault="00E93EC4" w:rsidP="006410E8">
      <w:pPr>
        <w:pStyle w:val="Body"/>
        <w:rPr>
          <w:rFonts w:cstheme="minorBidi"/>
          <w:lang w:val="en-US"/>
        </w:rPr>
      </w:pPr>
      <w:r w:rsidRPr="001461C3">
        <w:rPr>
          <w:rFonts w:cstheme="minorBidi"/>
          <w:lang w:val="en-US"/>
        </w:rPr>
        <w:t xml:space="preserve">Working together as the SFVIAC, the PSAs share and collate local data to inform an understanding of system issues across sectors, to identify statewide issues and to understand the impact of various initiatives. </w:t>
      </w:r>
    </w:p>
    <w:p w14:paraId="22FC7E11" w14:textId="46EEC38C" w:rsidR="00E93EC4" w:rsidRPr="001461C3" w:rsidRDefault="00E93EC4" w:rsidP="006410E8">
      <w:pPr>
        <w:pStyle w:val="Body"/>
        <w:rPr>
          <w:rFonts w:cstheme="minorHAnsi"/>
        </w:rPr>
      </w:pPr>
      <w:r>
        <w:rPr>
          <w:rFonts w:cstheme="minorHAnsi"/>
        </w:rPr>
        <w:t xml:space="preserve">The </w:t>
      </w:r>
      <w:r w:rsidRPr="001461C3">
        <w:rPr>
          <w:rFonts w:cstheme="minorHAnsi"/>
        </w:rPr>
        <w:t>FVRICs need to have a strong focus on desired outcomes, and to consider indic</w:t>
      </w:r>
      <w:r>
        <w:rPr>
          <w:rFonts w:cstheme="minorHAnsi"/>
        </w:rPr>
        <w:t>a</w:t>
      </w:r>
      <w:r w:rsidRPr="001461C3">
        <w:rPr>
          <w:rFonts w:cstheme="minorHAnsi"/>
        </w:rPr>
        <w:t xml:space="preserve">tors and measures of success. </w:t>
      </w:r>
      <w:r w:rsidR="003B15A4">
        <w:rPr>
          <w:rFonts w:cstheme="minorHAnsi"/>
        </w:rPr>
        <w:t>They should take a</w:t>
      </w:r>
      <w:r w:rsidR="003B15A4" w:rsidRPr="001461C3">
        <w:rPr>
          <w:rFonts w:cstheme="minorHAnsi"/>
        </w:rPr>
        <w:t xml:space="preserve"> </w:t>
      </w:r>
      <w:r w:rsidRPr="001461C3" w:rsidDel="003B15A4">
        <w:rPr>
          <w:rFonts w:cstheme="minorHAnsi"/>
        </w:rPr>
        <w:t>data</w:t>
      </w:r>
      <w:r w:rsidR="003B15A4">
        <w:rPr>
          <w:rFonts w:cstheme="minorHAnsi"/>
        </w:rPr>
        <w:t xml:space="preserve">- </w:t>
      </w:r>
      <w:r w:rsidRPr="001461C3" w:rsidDel="003B15A4">
        <w:rPr>
          <w:rFonts w:cstheme="minorHAnsi"/>
        </w:rPr>
        <w:t xml:space="preserve">and </w:t>
      </w:r>
      <w:r w:rsidR="003B15A4" w:rsidRPr="001461C3">
        <w:rPr>
          <w:rFonts w:cstheme="minorHAnsi"/>
        </w:rPr>
        <w:t>evidence</w:t>
      </w:r>
      <w:r w:rsidR="003B15A4">
        <w:rPr>
          <w:rFonts w:cstheme="minorHAnsi"/>
        </w:rPr>
        <w:t>-</w:t>
      </w:r>
      <w:r w:rsidRPr="001461C3">
        <w:rPr>
          <w:rFonts w:cstheme="minorHAnsi"/>
        </w:rPr>
        <w:t xml:space="preserve">driven approach to demonstrate the impact of FVRIC activities and associated outcomes.  </w:t>
      </w:r>
    </w:p>
    <w:p w14:paraId="4B7D239F" w14:textId="591BAE49" w:rsidR="00E93EC4" w:rsidRPr="001461C3" w:rsidRDefault="00B9776C" w:rsidP="006410E8">
      <w:pPr>
        <w:pStyle w:val="Body"/>
        <w:rPr>
          <w:rFonts w:cstheme="minorHAnsi"/>
        </w:rPr>
      </w:pPr>
      <w:r>
        <w:rPr>
          <w:rFonts w:cstheme="minorHAnsi"/>
        </w:rPr>
        <w:t>D</w:t>
      </w:r>
      <w:r w:rsidR="00E93EC4" w:rsidRPr="001461C3">
        <w:rPr>
          <w:rFonts w:cstheme="minorHAnsi"/>
        </w:rPr>
        <w:t xml:space="preserve">eveloping data resources at the local level is </w:t>
      </w:r>
      <w:r>
        <w:rPr>
          <w:rFonts w:cstheme="minorHAnsi"/>
        </w:rPr>
        <w:t xml:space="preserve">recognised as </w:t>
      </w:r>
      <w:r w:rsidR="00E93EC4" w:rsidRPr="001461C3">
        <w:rPr>
          <w:rFonts w:cstheme="minorHAnsi"/>
        </w:rPr>
        <w:t>a longer-term objective</w:t>
      </w:r>
      <w:r w:rsidR="00E93EC4" w:rsidRPr="001461C3" w:rsidDel="00B9776C">
        <w:rPr>
          <w:rFonts w:cstheme="minorHAnsi"/>
        </w:rPr>
        <w:t xml:space="preserve"> </w:t>
      </w:r>
      <w:r>
        <w:rPr>
          <w:rFonts w:cstheme="minorHAnsi"/>
        </w:rPr>
        <w:t>–</w:t>
      </w:r>
      <w:r w:rsidR="00E93EC4" w:rsidRPr="001461C3" w:rsidDel="00B9776C">
        <w:rPr>
          <w:rFonts w:cstheme="minorHAnsi"/>
        </w:rPr>
        <w:t xml:space="preserve"> </w:t>
      </w:r>
      <w:r w:rsidR="00E93EC4" w:rsidRPr="001461C3">
        <w:rPr>
          <w:rFonts w:cstheme="minorHAnsi"/>
        </w:rPr>
        <w:t xml:space="preserve">it relies on improved access to relevant and timely data, and enhanced capacity within </w:t>
      </w:r>
      <w:r w:rsidR="00E93EC4">
        <w:rPr>
          <w:rFonts w:cstheme="minorHAnsi"/>
        </w:rPr>
        <w:t xml:space="preserve">the </w:t>
      </w:r>
      <w:r w:rsidR="00E93EC4" w:rsidRPr="001461C3">
        <w:rPr>
          <w:rFonts w:cstheme="minorHAnsi"/>
        </w:rPr>
        <w:t>FVRICs to collect, manage and analyse comprehensive data at the local level.</w:t>
      </w:r>
    </w:p>
    <w:p w14:paraId="1ACC759D" w14:textId="48C26F2C" w:rsidR="00E93EC4" w:rsidRPr="001461C3" w:rsidRDefault="00E93EC4" w:rsidP="006410E8">
      <w:pPr>
        <w:pStyle w:val="Heading3"/>
      </w:pPr>
      <w:bookmarkStart w:id="29" w:name="_Strategic_priority_4:"/>
      <w:bookmarkStart w:id="30" w:name="_Toc81816734"/>
      <w:bookmarkEnd w:id="29"/>
      <w:r w:rsidRPr="001461C3">
        <w:t xml:space="preserve">Strategic </w:t>
      </w:r>
      <w:r w:rsidR="00C50AD6">
        <w:t>p</w:t>
      </w:r>
      <w:r w:rsidR="00C50AD6" w:rsidRPr="001461C3">
        <w:t xml:space="preserve">riority </w:t>
      </w:r>
      <w:r w:rsidRPr="001461C3">
        <w:t>4: Building workforce capacity and capability</w:t>
      </w:r>
      <w:bookmarkEnd w:id="30"/>
    </w:p>
    <w:p w14:paraId="2F35DB8F" w14:textId="77777777" w:rsidR="00B9776C" w:rsidRDefault="00E93EC4">
      <w:pPr>
        <w:pStyle w:val="Body"/>
      </w:pPr>
      <w:r>
        <w:t xml:space="preserve">The </w:t>
      </w:r>
      <w:r w:rsidRPr="001461C3">
        <w:t xml:space="preserve">FVRICs have a key role in understanding the capacity and capability of workforces supporting the delivery of integrated family violence responses across all workforce sectors. </w:t>
      </w:r>
    </w:p>
    <w:p w14:paraId="30C8BC43" w14:textId="747E6000" w:rsidR="00E93EC4" w:rsidRPr="001461C3" w:rsidRDefault="00E93EC4" w:rsidP="006410E8">
      <w:pPr>
        <w:pStyle w:val="Body"/>
      </w:pPr>
      <w:r w:rsidRPr="001461C3">
        <w:t xml:space="preserve">Working with key stakeholders, including training providers and tertiary institutions, FVRICs identify and develop initiatives to address specific workforce capacity issues and to build capability through training and development activities across sectors. </w:t>
      </w:r>
    </w:p>
    <w:p w14:paraId="1FEB20F9" w14:textId="68023DD5" w:rsidR="00E93EC4" w:rsidRPr="001461C3" w:rsidRDefault="00E93EC4" w:rsidP="006410E8">
      <w:pPr>
        <w:pStyle w:val="Body"/>
      </w:pPr>
      <w:r w:rsidRPr="001461C3">
        <w:t xml:space="preserve">The Victorian Government’s </w:t>
      </w:r>
      <w:r w:rsidRPr="001461C3">
        <w:rPr>
          <w:i/>
          <w:iCs/>
        </w:rPr>
        <w:t>Building from Strength: 10-year Industry Plan for Family Violence Prevention and Response</w:t>
      </w:r>
      <w:r w:rsidRPr="001461C3">
        <w:t xml:space="preserve"> </w:t>
      </w:r>
      <w:proofErr w:type="gramStart"/>
      <w:r w:rsidRPr="001461C3">
        <w:t>provides</w:t>
      </w:r>
      <w:proofErr w:type="gramEnd"/>
      <w:r w:rsidRPr="001461C3">
        <w:t xml:space="preserve"> the policy framework for this work, and FVRICs should seek to respond to priorities in the relevant R</w:t>
      </w:r>
      <w:r>
        <w:t>AP</w:t>
      </w:r>
      <w:r w:rsidRPr="001461C3">
        <w:t xml:space="preserve">. </w:t>
      </w:r>
    </w:p>
    <w:p w14:paraId="1A5CA0A3" w14:textId="390AF02B" w:rsidR="00E93EC4" w:rsidRPr="001461C3" w:rsidRDefault="00E93EC4" w:rsidP="006410E8">
      <w:pPr>
        <w:pStyle w:val="Body"/>
      </w:pPr>
      <w:r w:rsidRPr="001461C3">
        <w:t xml:space="preserve">The work of FVRICs should align with statewide workforce initiatives and plans developed by relevant peak bodies, including Safe </w:t>
      </w:r>
      <w:r>
        <w:t>and</w:t>
      </w:r>
      <w:r w:rsidRPr="001461C3">
        <w:t xml:space="preserve"> Equal and No </w:t>
      </w:r>
      <w:r>
        <w:t>t</w:t>
      </w:r>
      <w:r w:rsidRPr="001461C3">
        <w:t>o Violence, and sector guidance such as the</w:t>
      </w:r>
      <w:r w:rsidR="00F2128F">
        <w:t xml:space="preserve"> </w:t>
      </w:r>
      <w:r w:rsidR="00F2128F" w:rsidRPr="00F2128F">
        <w:t>Code of Practice: Principles and Standards for Specialist Family Violence Services for Victim Survivors</w:t>
      </w:r>
      <w:r w:rsidRPr="001461C3">
        <w:t>,</w:t>
      </w:r>
      <w:r w:rsidR="006764BC" w:rsidRPr="001461C3">
        <w:t xml:space="preserve"> </w:t>
      </w:r>
      <w:r w:rsidR="006764BC">
        <w:t>a</w:t>
      </w:r>
      <w:r w:rsidRPr="001461C3">
        <w:t xml:space="preserve">nd capability frameworks. </w:t>
      </w:r>
    </w:p>
    <w:p w14:paraId="1175FD23" w14:textId="03E36A8E" w:rsidR="00117D65" w:rsidRDefault="00E93EC4">
      <w:pPr>
        <w:pStyle w:val="Body"/>
      </w:pPr>
      <w:r w:rsidRPr="001461C3">
        <w:t>Capability</w:t>
      </w:r>
      <w:r>
        <w:t>-</w:t>
      </w:r>
      <w:r w:rsidRPr="001461C3">
        <w:t xml:space="preserve">building activities include the delivery of training, professional development forums, working groups on capability issues, and communities of practice. </w:t>
      </w:r>
    </w:p>
    <w:p w14:paraId="6E8B5F2F" w14:textId="2931FA32" w:rsidR="005921AB" w:rsidRDefault="00E93EC4" w:rsidP="005921AB">
      <w:pPr>
        <w:pStyle w:val="Body"/>
      </w:pPr>
      <w:r w:rsidRPr="001461C3">
        <w:t xml:space="preserve">Development opportunities are provided for sector leaders </w:t>
      </w:r>
      <w:r w:rsidR="00117D65">
        <w:t>and</w:t>
      </w:r>
      <w:r w:rsidRPr="001461C3">
        <w:t xml:space="preserve"> practitioners to strengthen shared understandings of family violence and to foster commitment to collaborative service development and innovation.</w:t>
      </w:r>
    </w:p>
    <w:p w14:paraId="7D5815B2" w14:textId="77777777" w:rsidR="005921AB" w:rsidRDefault="005921AB">
      <w:pPr>
        <w:spacing w:after="0" w:line="240" w:lineRule="auto"/>
        <w:rPr>
          <w:rFonts w:eastAsia="Times"/>
        </w:rPr>
      </w:pPr>
      <w:r>
        <w:br w:type="page"/>
      </w:r>
    </w:p>
    <w:p w14:paraId="73CF8356" w14:textId="66314E43" w:rsidR="00E93EC4" w:rsidRPr="001461C3" w:rsidRDefault="00E93EC4" w:rsidP="007C3A05">
      <w:pPr>
        <w:pStyle w:val="Heading3"/>
      </w:pPr>
      <w:bookmarkStart w:id="31" w:name="_Strategic_priority_5:"/>
      <w:bookmarkStart w:id="32" w:name="_Toc81816735"/>
      <w:bookmarkEnd w:id="31"/>
      <w:r w:rsidRPr="001461C3">
        <w:lastRenderedPageBreak/>
        <w:t xml:space="preserve">Strategic </w:t>
      </w:r>
      <w:r w:rsidR="00C50AD6">
        <w:t>p</w:t>
      </w:r>
      <w:r w:rsidR="00C50AD6" w:rsidRPr="001461C3">
        <w:t xml:space="preserve">riority </w:t>
      </w:r>
      <w:r w:rsidRPr="001461C3">
        <w:t>5: Effective cross-sector governance for system leadership</w:t>
      </w:r>
      <w:bookmarkEnd w:id="32"/>
    </w:p>
    <w:p w14:paraId="3038660B" w14:textId="77777777" w:rsidR="008C624B" w:rsidRDefault="00E93EC4">
      <w:pPr>
        <w:pStyle w:val="Body"/>
      </w:pPr>
      <w:r w:rsidRPr="001461C3">
        <w:t xml:space="preserve">Achieving system change requires a commitment to high level collaboration by key players across the service system. </w:t>
      </w:r>
    </w:p>
    <w:p w14:paraId="7AEE5E6B" w14:textId="329599C2" w:rsidR="00E93EC4" w:rsidRPr="001461C3" w:rsidRDefault="00E93EC4" w:rsidP="00997ED7">
      <w:pPr>
        <w:pStyle w:val="Body"/>
      </w:pPr>
      <w:r w:rsidRPr="001461C3">
        <w:t>FVRICs bring together representatives</w:t>
      </w:r>
      <w:r w:rsidR="008C624B">
        <w:t xml:space="preserve"> –</w:t>
      </w:r>
      <w:r w:rsidRPr="001461C3">
        <w:t xml:space="preserve"> from government and non-government agencies, family violence services, children and family services, Victoria Police, justice and legal services, </w:t>
      </w:r>
      <w:r>
        <w:t xml:space="preserve">and </w:t>
      </w:r>
      <w:r w:rsidRPr="001461C3">
        <w:t xml:space="preserve">housing, community and health services </w:t>
      </w:r>
      <w:r w:rsidR="008C624B">
        <w:t xml:space="preserve">– </w:t>
      </w:r>
      <w:r w:rsidRPr="001461C3">
        <w:t xml:space="preserve">to understand and improve service responses to family violence.   </w:t>
      </w:r>
    </w:p>
    <w:p w14:paraId="2DFB5246" w14:textId="77777777" w:rsidR="008C624B" w:rsidRDefault="00E93EC4">
      <w:pPr>
        <w:pStyle w:val="Body"/>
      </w:pPr>
      <w:r>
        <w:t>FVRICs</w:t>
      </w:r>
      <w:r w:rsidRPr="001461C3">
        <w:t xml:space="preserve"> need to ensure there are </w:t>
      </w:r>
      <w:r>
        <w:t xml:space="preserve">governance arrangements and </w:t>
      </w:r>
      <w:r w:rsidRPr="001461C3">
        <w:t>processes in place to effectively facilitate communication and information exchange across the</w:t>
      </w:r>
      <w:r>
        <w:t xml:space="preserve"> local service</w:t>
      </w:r>
      <w:r w:rsidRPr="001461C3">
        <w:t xml:space="preserve"> system, support participatory decision-making and develop and maintain strategic engagement with a wide range of stakeholders. </w:t>
      </w:r>
    </w:p>
    <w:p w14:paraId="25A92988" w14:textId="7EAF812B" w:rsidR="00E93EC4" w:rsidRPr="001461C3" w:rsidRDefault="00E93EC4" w:rsidP="00997ED7">
      <w:pPr>
        <w:pStyle w:val="Body"/>
      </w:pPr>
      <w:r w:rsidRPr="001461C3">
        <w:t xml:space="preserve">FVRIC governance arrangements also support strategic planning processes and mechanisms to ensure that accountability requirements are met. </w:t>
      </w:r>
    </w:p>
    <w:p w14:paraId="6FE8631F" w14:textId="77777777" w:rsidR="00B4228E" w:rsidRDefault="00B4228E">
      <w:pPr>
        <w:spacing w:after="0" w:line="240" w:lineRule="auto"/>
        <w:rPr>
          <w:rFonts w:eastAsia="MS Gothic" w:cs="Arial"/>
          <w:bCs/>
          <w:color w:val="201547"/>
          <w:kern w:val="32"/>
          <w:sz w:val="44"/>
          <w:szCs w:val="44"/>
        </w:rPr>
      </w:pPr>
      <w:bookmarkStart w:id="33" w:name="_Toc205300125"/>
      <w:bookmarkStart w:id="34" w:name="_Toc224200941"/>
      <w:r>
        <w:br w:type="page"/>
      </w:r>
    </w:p>
    <w:p w14:paraId="65AB0738" w14:textId="4AFD3BB5" w:rsidR="00E93EC4" w:rsidRDefault="00E93EC4" w:rsidP="00997ED7">
      <w:pPr>
        <w:pStyle w:val="Heading1"/>
      </w:pPr>
      <w:bookmarkStart w:id="35" w:name="_Toc234418223"/>
      <w:r w:rsidRPr="001461C3">
        <w:lastRenderedPageBreak/>
        <w:t>Roles and responsibilities</w:t>
      </w:r>
      <w:bookmarkEnd w:id="33"/>
      <w:bookmarkEnd w:id="34"/>
      <w:bookmarkEnd w:id="35"/>
    </w:p>
    <w:p w14:paraId="6D40CDC0" w14:textId="24425A84" w:rsidR="00E93EC4" w:rsidRPr="001461C3" w:rsidRDefault="00E93EC4" w:rsidP="00997ED7">
      <w:pPr>
        <w:pStyle w:val="Body"/>
      </w:pPr>
      <w:r>
        <w:t>There are many stakeholders that support</w:t>
      </w:r>
      <w:r w:rsidDel="001E7C85">
        <w:t xml:space="preserve"> </w:t>
      </w:r>
      <w:r>
        <w:t>the work of the FVRICs. The funding and governance structure of the FVRICs,</w:t>
      </w:r>
      <w:r w:rsidDel="00FF77F3">
        <w:t xml:space="preserve"> </w:t>
      </w:r>
      <w:r>
        <w:t>outlined below, aims for governance principles that allow for a high level of local autonomy, while supporting statewide consistency, policy alignment</w:t>
      </w:r>
      <w:r w:rsidDel="008F4C33">
        <w:t xml:space="preserve"> and </w:t>
      </w:r>
      <w:r>
        <w:t>contract management requirements.</w:t>
      </w:r>
    </w:p>
    <w:p w14:paraId="6A2239DB" w14:textId="77777777" w:rsidR="00E93EC4" w:rsidRPr="001461C3" w:rsidRDefault="00E93EC4" w:rsidP="00997ED7">
      <w:pPr>
        <w:pStyle w:val="Body"/>
      </w:pPr>
      <w:r w:rsidRPr="001461C3">
        <w:t>This section outlines:</w:t>
      </w:r>
    </w:p>
    <w:p w14:paraId="3E12712F" w14:textId="4B67C80A" w:rsidR="00E93EC4" w:rsidRPr="001461C3" w:rsidRDefault="00E93EC4" w:rsidP="00461391">
      <w:pPr>
        <w:pStyle w:val="Bullet1"/>
      </w:pPr>
      <w:r w:rsidRPr="001461C3">
        <w:rPr>
          <w:b/>
          <w:bCs/>
        </w:rPr>
        <w:t>the functions required of key roles within FVRICs</w:t>
      </w:r>
      <w:r w:rsidRPr="001461C3">
        <w:t xml:space="preserve">, including FVRIC </w:t>
      </w:r>
      <w:r w:rsidR="00910E35">
        <w:t>c</w:t>
      </w:r>
      <w:r w:rsidR="00910E35" w:rsidRPr="001461C3">
        <w:t>hairs</w:t>
      </w:r>
      <w:r w:rsidRPr="001461C3">
        <w:t xml:space="preserve">, </w:t>
      </w:r>
      <w:r w:rsidR="00867AD5">
        <w:t>a</w:t>
      </w:r>
      <w:r w:rsidR="00867AD5" w:rsidRPr="001461C3">
        <w:t xml:space="preserve">uspice </w:t>
      </w:r>
      <w:r w:rsidR="00867AD5">
        <w:t>a</w:t>
      </w:r>
      <w:r w:rsidR="00867AD5" w:rsidRPr="001461C3">
        <w:t xml:space="preserve">gencies </w:t>
      </w:r>
      <w:r w:rsidRPr="001461C3">
        <w:t>and PSAs</w:t>
      </w:r>
      <w:r w:rsidR="00E73C24">
        <w:t>,</w:t>
      </w:r>
      <w:r w:rsidR="00E63215">
        <w:t xml:space="preserve"> and</w:t>
      </w:r>
      <w:r w:rsidR="00E73C24">
        <w:t xml:space="preserve"> </w:t>
      </w:r>
      <w:r w:rsidRPr="001461C3">
        <w:t xml:space="preserve">considerations for FVRIC membership and expectations of FVRIC members, including those </w:t>
      </w:r>
      <w:r w:rsidR="00E91B27">
        <w:t xml:space="preserve">that sit </w:t>
      </w:r>
      <w:r w:rsidRPr="001461C3">
        <w:t>within government entities (</w:t>
      </w:r>
      <w:r w:rsidR="00B02E52">
        <w:t>DFFH</w:t>
      </w:r>
      <w:r>
        <w:t xml:space="preserve"> area</w:t>
      </w:r>
      <w:r w:rsidRPr="001461C3">
        <w:t xml:space="preserve"> and The Orange Door)</w:t>
      </w:r>
    </w:p>
    <w:p w14:paraId="648CDDC1" w14:textId="39304739" w:rsidR="00E93EC4" w:rsidRPr="001461C3" w:rsidRDefault="00E93EC4" w:rsidP="00461391">
      <w:pPr>
        <w:pStyle w:val="Bullet1"/>
      </w:pPr>
      <w:r>
        <w:rPr>
          <w:b/>
          <w:bCs/>
        </w:rPr>
        <w:t>i</w:t>
      </w:r>
      <w:r w:rsidRPr="001461C3">
        <w:rPr>
          <w:b/>
          <w:bCs/>
        </w:rPr>
        <w:t>nternal governance arrangements and processes</w:t>
      </w:r>
      <w:r>
        <w:t>,</w:t>
      </w:r>
      <w:r w:rsidRPr="001461C3">
        <w:rPr>
          <w:b/>
          <w:bCs/>
        </w:rPr>
        <w:t xml:space="preserve"> </w:t>
      </w:r>
      <w:r w:rsidRPr="001461C3">
        <w:t>to support the effective internal functioning of FVRICs</w:t>
      </w:r>
    </w:p>
    <w:p w14:paraId="5B107AA3" w14:textId="52B3A18E" w:rsidR="006F4824" w:rsidRDefault="00E93EC4" w:rsidP="00461391">
      <w:pPr>
        <w:pStyle w:val="Bullet1"/>
      </w:pPr>
      <w:r w:rsidRPr="001461C3">
        <w:rPr>
          <w:b/>
          <w:bCs/>
        </w:rPr>
        <w:t xml:space="preserve">the responsibilities of government entities which facilitate the work of FVRICs, </w:t>
      </w:r>
      <w:r w:rsidRPr="001461C3">
        <w:t xml:space="preserve">including </w:t>
      </w:r>
      <w:r w:rsidR="009A683F">
        <w:t>the DFFH</w:t>
      </w:r>
      <w:r w:rsidR="00E91B27" w:rsidRPr="001461C3">
        <w:t xml:space="preserve"> </w:t>
      </w:r>
      <w:r w:rsidR="001A0E3C">
        <w:t>Agency</w:t>
      </w:r>
      <w:r w:rsidR="00E91B27" w:rsidRPr="001461C3">
        <w:t xml:space="preserve"> </w:t>
      </w:r>
      <w:r w:rsidR="001A0E3C">
        <w:t>P</w:t>
      </w:r>
      <w:r w:rsidR="00E91B27" w:rsidRPr="001461C3">
        <w:t xml:space="preserve">erformance </w:t>
      </w:r>
      <w:r w:rsidRPr="001461C3">
        <w:t>and</w:t>
      </w:r>
      <w:r>
        <w:t xml:space="preserve"> </w:t>
      </w:r>
      <w:r w:rsidR="001A0E3C">
        <w:t>S</w:t>
      </w:r>
      <w:r w:rsidR="00E91B27" w:rsidRPr="001461C3">
        <w:t xml:space="preserve">ystem </w:t>
      </w:r>
      <w:r w:rsidR="001A0E3C">
        <w:t>S</w:t>
      </w:r>
      <w:r w:rsidR="00E91B27" w:rsidRPr="001461C3">
        <w:t xml:space="preserve">upport </w:t>
      </w:r>
      <w:r w:rsidRPr="001461C3">
        <w:t>(APSS)</w:t>
      </w:r>
      <w:r w:rsidR="009A683F">
        <w:t xml:space="preserve"> team </w:t>
      </w:r>
      <w:r w:rsidR="005A37EA">
        <w:t>and</w:t>
      </w:r>
      <w:r w:rsidRPr="001461C3">
        <w:t xml:space="preserve"> Family Safety Victoria (FSV)</w:t>
      </w:r>
      <w:r w:rsidR="006D2654">
        <w:t>.</w:t>
      </w:r>
      <w:r w:rsidRPr="001461C3">
        <w:t xml:space="preserve"> </w:t>
      </w:r>
    </w:p>
    <w:p w14:paraId="4E9A7EA0" w14:textId="21661EBF" w:rsidR="00E93EC4" w:rsidRDefault="00E93EC4" w:rsidP="002E63BE">
      <w:pPr>
        <w:pStyle w:val="Body"/>
      </w:pPr>
      <w:r w:rsidRPr="001461C3">
        <w:t xml:space="preserve">The relationships between key stakeholders are </w:t>
      </w:r>
      <w:r>
        <w:t>depicted in Figure 2 (below)</w:t>
      </w:r>
      <w:r w:rsidR="00DE375A">
        <w:t>.</w:t>
      </w:r>
    </w:p>
    <w:p w14:paraId="17F8A67B" w14:textId="4A70A387" w:rsidR="00E93EC4" w:rsidRPr="00333709" w:rsidRDefault="00E93EC4" w:rsidP="00930D9C">
      <w:pPr>
        <w:pStyle w:val="Figurecaption"/>
      </w:pPr>
      <w:r>
        <w:t xml:space="preserve">Figure 2: FVRIC stakeholder roles and relationships </w:t>
      </w:r>
    </w:p>
    <w:p w14:paraId="391774CE" w14:textId="6E864B57" w:rsidR="00E93EC4" w:rsidRPr="001461C3" w:rsidRDefault="000A147D" w:rsidP="00930D9C">
      <w:pPr>
        <w:pStyle w:val="Body"/>
      </w:pPr>
      <w:r w:rsidRPr="000A147D">
        <w:rPr>
          <w:noProof/>
        </w:rPr>
        <w:drawing>
          <wp:inline distT="0" distB="0" distL="0" distR="0" wp14:anchorId="4C179C04" wp14:editId="5BEB9BD8">
            <wp:extent cx="6446520" cy="3265170"/>
            <wp:effectExtent l="0" t="0" r="0" b="0"/>
            <wp:docPr id="1812815878" name="Picture 1" descr="Flowchart diagram illustrating organizational structure and funding relationships in support of the FVRICs as outlined in 'FVRIC leadership' and 'State-level roles and responsibilities'. Boxes represent different groups and funding sources, with arrows indicating the service agreement between the DFFH area and auspice agency, project funding from FSV to the auspice agency, and membership connections between entities like the DFFH area, FSV, FVRIC leadership, and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15878" name="Picture 1" descr="Flowchart diagram illustrating organizational structure and funding relationships in support of the FVRICs as outlined in 'FVRIC leadership' and 'State-level roles and responsibilities'. Boxes represent different groups and funding sources, with arrows indicating the service agreement between the DFFH area and auspice agency, project funding from FSV to the auspice agency, and membership connections between entities like the DFFH area, FSV, FVRIC leadership, and members."/>
                    <pic:cNvPicPr/>
                  </pic:nvPicPr>
                  <pic:blipFill rotWithShape="1">
                    <a:blip r:embed="rId27"/>
                    <a:srcRect r="509"/>
                    <a:stretch>
                      <a:fillRect/>
                    </a:stretch>
                  </pic:blipFill>
                  <pic:spPr bwMode="auto">
                    <a:xfrm>
                      <a:off x="0" y="0"/>
                      <a:ext cx="6446520" cy="3265170"/>
                    </a:xfrm>
                    <a:prstGeom prst="rect">
                      <a:avLst/>
                    </a:prstGeom>
                    <a:ln>
                      <a:noFill/>
                    </a:ln>
                    <a:extLst>
                      <a:ext uri="{53640926-AAD7-44D8-BBD7-CCE9431645EC}">
                        <a14:shadowObscured xmlns:a14="http://schemas.microsoft.com/office/drawing/2010/main"/>
                      </a:ext>
                    </a:extLst>
                  </pic:spPr>
                </pic:pic>
              </a:graphicData>
            </a:graphic>
          </wp:inline>
        </w:drawing>
      </w:r>
    </w:p>
    <w:p w14:paraId="53E8DE8C" w14:textId="79CD25AE" w:rsidR="00E93EC4" w:rsidRDefault="00E93EC4" w:rsidP="00930D9C">
      <w:pPr>
        <w:pStyle w:val="Heading2"/>
      </w:pPr>
      <w:bookmarkStart w:id="36" w:name="_Toc205300126"/>
      <w:bookmarkStart w:id="37" w:name="_Toc224200942"/>
      <w:bookmarkStart w:id="38" w:name="_Toc234418224"/>
      <w:r w:rsidRPr="001461C3">
        <w:t xml:space="preserve">FVRIC </w:t>
      </w:r>
      <w:bookmarkEnd w:id="36"/>
      <w:bookmarkEnd w:id="37"/>
      <w:r w:rsidR="009C5B2A">
        <w:t>l</w:t>
      </w:r>
      <w:r w:rsidR="009C5B2A" w:rsidRPr="001461C3">
        <w:t>eadership</w:t>
      </w:r>
      <w:bookmarkEnd w:id="38"/>
    </w:p>
    <w:p w14:paraId="27AE874A" w14:textId="2FF793F9" w:rsidR="00E93EC4" w:rsidRPr="001461C3" w:rsidRDefault="00E93EC4" w:rsidP="00930D9C">
      <w:pPr>
        <w:pStyle w:val="Body"/>
      </w:pPr>
      <w:r>
        <w:t>As depicted in Figure 3 (below), e</w:t>
      </w:r>
      <w:r w:rsidRPr="001461C3">
        <w:t xml:space="preserve">ach FVRIC has a leadership group </w:t>
      </w:r>
      <w:r>
        <w:t>that</w:t>
      </w:r>
      <w:r w:rsidRPr="001461C3">
        <w:t xml:space="preserve"> includes </w:t>
      </w:r>
      <w:r w:rsidR="007A49A4">
        <w:t>3</w:t>
      </w:r>
      <w:r w:rsidR="007A49A4" w:rsidRPr="001461C3">
        <w:t xml:space="preserve"> </w:t>
      </w:r>
      <w:r w:rsidRPr="001461C3">
        <w:t>key roles:</w:t>
      </w:r>
    </w:p>
    <w:p w14:paraId="6D88E0F8" w14:textId="05F19FF0" w:rsidR="00E93EC4" w:rsidRPr="00B31EAD" w:rsidRDefault="00E93EC4" w:rsidP="00461391">
      <w:pPr>
        <w:pStyle w:val="Bullet1"/>
      </w:pPr>
      <w:r w:rsidRPr="001461C3">
        <w:rPr>
          <w:b/>
          <w:bCs/>
        </w:rPr>
        <w:t xml:space="preserve">Auspice </w:t>
      </w:r>
      <w:r>
        <w:rPr>
          <w:b/>
          <w:bCs/>
        </w:rPr>
        <w:t>a</w:t>
      </w:r>
      <w:r w:rsidRPr="001461C3">
        <w:rPr>
          <w:b/>
          <w:bCs/>
        </w:rPr>
        <w:t xml:space="preserve">gency: </w:t>
      </w:r>
      <w:r w:rsidRPr="001461C3">
        <w:t xml:space="preserve">the </w:t>
      </w:r>
      <w:r>
        <w:t>a</w:t>
      </w:r>
      <w:r w:rsidRPr="001461C3">
        <w:t xml:space="preserve">uspice </w:t>
      </w:r>
      <w:r>
        <w:t>a</w:t>
      </w:r>
      <w:r w:rsidRPr="001461C3">
        <w:t xml:space="preserve">gency receives funding from FSV </w:t>
      </w:r>
      <w:r>
        <w:t>through a</w:t>
      </w:r>
      <w:r w:rsidDel="00BA7630">
        <w:t xml:space="preserve"> </w:t>
      </w:r>
      <w:r w:rsidR="009634FF">
        <w:t>DFFH service agreement</w:t>
      </w:r>
      <w:r w:rsidR="00BA7630">
        <w:t xml:space="preserve"> </w:t>
      </w:r>
      <w:r>
        <w:t xml:space="preserve">administered by APSS </w:t>
      </w:r>
      <w:r w:rsidRPr="001461C3">
        <w:t xml:space="preserve">and is responsible for providing the infrastructure and administrative support to the </w:t>
      </w:r>
      <w:r w:rsidRPr="00B31EAD">
        <w:t xml:space="preserve">FVRIC. The auspice agency employs the </w:t>
      </w:r>
      <w:r w:rsidR="00BA1E2A">
        <w:t>p</w:t>
      </w:r>
      <w:r w:rsidR="00BA1E2A" w:rsidRPr="00B31EAD">
        <w:t xml:space="preserve">rincipal </w:t>
      </w:r>
      <w:r w:rsidR="00BA1E2A">
        <w:t>s</w:t>
      </w:r>
      <w:r w:rsidR="00BA1E2A" w:rsidRPr="00B31EAD">
        <w:t xml:space="preserve">trategic </w:t>
      </w:r>
      <w:r w:rsidR="00BA1E2A">
        <w:t>a</w:t>
      </w:r>
      <w:r w:rsidR="00BA1E2A" w:rsidRPr="00B31EAD">
        <w:t>dvisor</w:t>
      </w:r>
      <w:r w:rsidRPr="00B31EAD">
        <w:t xml:space="preserve">. </w:t>
      </w:r>
    </w:p>
    <w:p w14:paraId="372B880D" w14:textId="7C0E69CE" w:rsidR="00E93EC4" w:rsidRPr="00B31EAD" w:rsidRDefault="00E93EC4" w:rsidP="00461391">
      <w:pPr>
        <w:pStyle w:val="Bullet1"/>
      </w:pPr>
      <w:r w:rsidRPr="00B31EAD">
        <w:rPr>
          <w:b/>
          <w:bCs/>
        </w:rPr>
        <w:t xml:space="preserve">FVRIC </w:t>
      </w:r>
      <w:r w:rsidR="00A14D45">
        <w:rPr>
          <w:b/>
          <w:bCs/>
        </w:rPr>
        <w:t>c</w:t>
      </w:r>
      <w:r w:rsidR="00A14D45" w:rsidRPr="00B31EAD">
        <w:rPr>
          <w:b/>
          <w:bCs/>
        </w:rPr>
        <w:t>hair</w:t>
      </w:r>
      <w:r w:rsidRPr="00B31EAD">
        <w:rPr>
          <w:b/>
          <w:bCs/>
        </w:rPr>
        <w:t xml:space="preserve">: </w:t>
      </w:r>
      <w:r w:rsidRPr="00B31EAD">
        <w:t>the FVRIC</w:t>
      </w:r>
      <w:r w:rsidRPr="00B31EAD" w:rsidDel="00C10CF4">
        <w:t xml:space="preserve"> </w:t>
      </w:r>
      <w:r w:rsidR="00C10CF4">
        <w:t>c</w:t>
      </w:r>
      <w:r w:rsidR="00C10CF4" w:rsidRPr="00B31EAD">
        <w:t xml:space="preserve">hair </w:t>
      </w:r>
      <w:r w:rsidRPr="00B31EAD">
        <w:t>provides local leadership to the FVRIC, including facilitating and promoting engagement from the FVRIC membership and maintaining focus on the key priorities of the FVRIC Strategic Plan.</w:t>
      </w:r>
    </w:p>
    <w:p w14:paraId="338A6B42" w14:textId="467F6978" w:rsidR="006F4824" w:rsidRPr="00B31EAD" w:rsidRDefault="00E93EC4" w:rsidP="00461391">
      <w:pPr>
        <w:pStyle w:val="Bullet1"/>
      </w:pPr>
      <w:r w:rsidRPr="00B31EAD">
        <w:rPr>
          <w:b/>
          <w:bCs/>
        </w:rPr>
        <w:t xml:space="preserve">Principal </w:t>
      </w:r>
      <w:r w:rsidR="00A14D45">
        <w:rPr>
          <w:b/>
          <w:bCs/>
        </w:rPr>
        <w:t>s</w:t>
      </w:r>
      <w:r w:rsidR="00A14D45" w:rsidRPr="00B31EAD">
        <w:rPr>
          <w:b/>
          <w:bCs/>
        </w:rPr>
        <w:t xml:space="preserve">trategic </w:t>
      </w:r>
      <w:r w:rsidR="00A14D45">
        <w:rPr>
          <w:b/>
          <w:bCs/>
        </w:rPr>
        <w:t>a</w:t>
      </w:r>
      <w:r w:rsidR="00A14D45" w:rsidRPr="00B31EAD">
        <w:rPr>
          <w:b/>
          <w:bCs/>
        </w:rPr>
        <w:t xml:space="preserve">dvisor </w:t>
      </w:r>
      <w:r w:rsidRPr="00B31EAD">
        <w:rPr>
          <w:b/>
          <w:bCs/>
        </w:rPr>
        <w:t>(PSA):</w:t>
      </w:r>
      <w:r w:rsidRPr="00B31EAD">
        <w:t xml:space="preserve"> the PSA works closely with the FVRIC </w:t>
      </w:r>
      <w:r w:rsidR="00C10CF4">
        <w:t>c</w:t>
      </w:r>
      <w:r w:rsidR="00C10CF4" w:rsidRPr="00B31EAD">
        <w:t xml:space="preserve">hair </w:t>
      </w:r>
      <w:r w:rsidRPr="00B31EAD">
        <w:t xml:space="preserve">to provide strategic leadership to the FVRIC and ensure the committee functions according to the </w:t>
      </w:r>
      <w:r w:rsidR="00C10CF4">
        <w:t>p</w:t>
      </w:r>
      <w:r w:rsidR="00C10CF4" w:rsidRPr="00B31EAD">
        <w:t xml:space="preserve">artnership </w:t>
      </w:r>
      <w:r w:rsidR="00C10CF4">
        <w:t>a</w:t>
      </w:r>
      <w:r w:rsidR="00C10CF4" w:rsidRPr="00B31EAD">
        <w:t xml:space="preserve">greement </w:t>
      </w:r>
      <w:r w:rsidRPr="00B31EAD">
        <w:t>(</w:t>
      </w:r>
      <w:r>
        <w:t xml:space="preserve">refer to </w:t>
      </w:r>
      <w:r w:rsidR="00FA128D">
        <w:t>‘</w:t>
      </w:r>
      <w:hyperlink w:anchor="_FVRIC_partnership_agreement" w:history="1">
        <w:r w:rsidR="00FA128D">
          <w:rPr>
            <w:rStyle w:val="Hyperlink"/>
          </w:rPr>
          <w:t>FVRIC partnership agreement</w:t>
        </w:r>
      </w:hyperlink>
      <w:r w:rsidR="00FA128D">
        <w:t>’</w:t>
      </w:r>
      <w:r w:rsidRPr="00B31EAD">
        <w:t xml:space="preserve">). The PSA also leads the implementation of the FVRIC </w:t>
      </w:r>
      <w:r w:rsidR="00C10CF4">
        <w:t>s</w:t>
      </w:r>
      <w:r w:rsidR="00C10CF4" w:rsidRPr="00B31EAD">
        <w:t xml:space="preserve">trategic </w:t>
      </w:r>
      <w:r w:rsidRPr="00B31EAD">
        <w:t xml:space="preserve">and </w:t>
      </w:r>
      <w:r w:rsidR="00C10CF4">
        <w:t>a</w:t>
      </w:r>
      <w:r w:rsidR="00C10CF4" w:rsidRPr="00B31EAD">
        <w:t xml:space="preserve">nnual </w:t>
      </w:r>
      <w:r w:rsidR="00C10CF4">
        <w:t>a</w:t>
      </w:r>
      <w:r w:rsidR="00C10CF4" w:rsidRPr="00B31EAD">
        <w:t xml:space="preserve">ction </w:t>
      </w:r>
      <w:r w:rsidR="00C10CF4">
        <w:t>p</w:t>
      </w:r>
      <w:r w:rsidR="00C10CF4" w:rsidRPr="00B31EAD">
        <w:t xml:space="preserve">lans </w:t>
      </w:r>
      <w:r w:rsidRPr="00B31EAD">
        <w:t>and represents the FVRIC in various local and statewide forums.</w:t>
      </w:r>
    </w:p>
    <w:p w14:paraId="0A94B5B3" w14:textId="2B541A59" w:rsidR="00E93EC4" w:rsidRPr="004F289D" w:rsidRDefault="00E93EC4" w:rsidP="002E63BE">
      <w:pPr>
        <w:pStyle w:val="Body"/>
        <w:rPr>
          <w:i/>
          <w:iCs/>
        </w:rPr>
      </w:pPr>
      <w:r>
        <w:lastRenderedPageBreak/>
        <w:t xml:space="preserve">These leadership roles may be supported by additional members in a </w:t>
      </w:r>
      <w:r w:rsidRPr="7E8E3A28">
        <w:rPr>
          <w:b/>
          <w:bCs/>
        </w:rPr>
        <w:t xml:space="preserve">FVRIC </w:t>
      </w:r>
      <w:r w:rsidR="00990146" w:rsidRPr="7E8E3A28">
        <w:rPr>
          <w:b/>
          <w:bCs/>
        </w:rPr>
        <w:t>executive</w:t>
      </w:r>
      <w:r>
        <w:t xml:space="preserve">. The FVRIC </w:t>
      </w:r>
      <w:r w:rsidR="00990146">
        <w:t xml:space="preserve">executive </w:t>
      </w:r>
      <w:r>
        <w:t>works collaboratively to provide strategic leadership and oversight to each committee. Refer to ‘</w:t>
      </w:r>
      <w:hyperlink w:anchor="_Leadership_agreement" w:history="1">
        <w:r w:rsidRPr="00BE2422">
          <w:rPr>
            <w:rStyle w:val="Hyperlink"/>
          </w:rPr>
          <w:t xml:space="preserve">Leadership </w:t>
        </w:r>
        <w:r w:rsidR="00990146" w:rsidRPr="00BE2422">
          <w:rPr>
            <w:rStyle w:val="Hyperlink"/>
          </w:rPr>
          <w:t>agreement</w:t>
        </w:r>
      </w:hyperlink>
      <w:r w:rsidR="00990146">
        <w:t>’</w:t>
      </w:r>
      <w:r>
        <w:t xml:space="preserve"> under FVRIC </w:t>
      </w:r>
      <w:r w:rsidR="00BA7630">
        <w:t xml:space="preserve">governance arrangements </w:t>
      </w:r>
      <w:r>
        <w:t xml:space="preserve">and </w:t>
      </w:r>
      <w:r w:rsidR="00BA7630">
        <w:t xml:space="preserve">processes </w:t>
      </w:r>
      <w:r>
        <w:t>for more information about leadership governance structures.</w:t>
      </w:r>
    </w:p>
    <w:p w14:paraId="6B43692F" w14:textId="02647E39" w:rsidR="384825AC" w:rsidRDefault="384825AC" w:rsidP="7E8E3A28">
      <w:pPr>
        <w:pStyle w:val="Heading3"/>
      </w:pPr>
      <w:bookmarkStart w:id="39" w:name="_Leadership_agreement"/>
      <w:bookmarkEnd w:id="39"/>
      <w:r>
        <w:t>Leadership agreement</w:t>
      </w:r>
    </w:p>
    <w:p w14:paraId="78C1D971" w14:textId="27E0BA5D" w:rsidR="384825AC" w:rsidRDefault="384825AC" w:rsidP="7E8E3A28">
      <w:pPr>
        <w:pStyle w:val="Body"/>
      </w:pPr>
      <w:r>
        <w:t xml:space="preserve">Given the shared leadership functions and intersecting accountabilities for the auspice agency, the FVRIC chair and the PSA, should develop a leadership agreement to describe how these 3 roles work together. </w:t>
      </w:r>
    </w:p>
    <w:p w14:paraId="68716368" w14:textId="362EF198" w:rsidR="384825AC" w:rsidRDefault="384825AC" w:rsidP="7E8E3A28">
      <w:pPr>
        <w:pStyle w:val="Body"/>
      </w:pPr>
      <w:r>
        <w:t>The leadership agreement should be incorporated into the partnership agreement or as a standalone document.</w:t>
      </w:r>
    </w:p>
    <w:p w14:paraId="37175208" w14:textId="77777777" w:rsidR="384825AC" w:rsidRDefault="384825AC" w:rsidP="7E8E3A28">
      <w:pPr>
        <w:pStyle w:val="Body"/>
      </w:pPr>
      <w:r>
        <w:t xml:space="preserve">This agreement should include: </w:t>
      </w:r>
    </w:p>
    <w:p w14:paraId="71593A2E" w14:textId="59C523FE" w:rsidR="384825AC" w:rsidRDefault="384825AC" w:rsidP="7E8E3A28">
      <w:pPr>
        <w:pStyle w:val="Bullet1"/>
        <w:ind w:left="357" w:hanging="357"/>
      </w:pPr>
      <w:r>
        <w:t>appointment processes for both the FVRIC chair and the PSA (refer to ‘Appointment of the FVRIC chair’ and ‘Appointment of the PSA’</w:t>
      </w:r>
      <w:r w:rsidR="00723E79">
        <w:t xml:space="preserve"> in the</w:t>
      </w:r>
      <w:r w:rsidR="0034058C" w:rsidRPr="0034058C">
        <w:t xml:space="preserve"> </w:t>
      </w:r>
      <w:r w:rsidR="0034058C">
        <w:t>‘</w:t>
      </w:r>
      <w:hyperlink w:anchor="_Auspice_agency_functions" w:history="1">
        <w:r w:rsidR="0034058C" w:rsidRPr="00A523CF">
          <w:rPr>
            <w:rStyle w:val="Hyperlink"/>
          </w:rPr>
          <w:t>Auspice agency functions</w:t>
        </w:r>
      </w:hyperlink>
      <w:r w:rsidR="00A523CF">
        <w:t>’</w:t>
      </w:r>
      <w:r w:rsidR="0034058C">
        <w:t xml:space="preserve"> table.</w:t>
      </w:r>
      <w:r>
        <w:t>)</w:t>
      </w:r>
    </w:p>
    <w:p w14:paraId="66517646" w14:textId="2222BD3A" w:rsidR="384825AC" w:rsidRDefault="384825AC" w:rsidP="7E8E3A28">
      <w:pPr>
        <w:pStyle w:val="Bullet1"/>
        <w:ind w:left="357" w:hanging="357"/>
      </w:pPr>
      <w:r>
        <w:t>supervision and performance management arrangements for the FVRIC chair and PSA (refer to ‘</w:t>
      </w:r>
      <w:hyperlink w:anchor="_FVRIC_chair_performance" w:history="1">
        <w:r w:rsidR="00817048" w:rsidRPr="00817048">
          <w:rPr>
            <w:rStyle w:val="Hyperlink"/>
          </w:rPr>
          <w:t>FVRIC chair performance management</w:t>
        </w:r>
      </w:hyperlink>
      <w:r>
        <w:t>’ and ‘</w:t>
      </w:r>
      <w:hyperlink w:anchor="_PSA_performance_management" w:history="1">
        <w:r w:rsidR="00064CF3" w:rsidRPr="00064CF3">
          <w:rPr>
            <w:rStyle w:val="Hyperlink"/>
          </w:rPr>
          <w:t>PSA performance management</w:t>
        </w:r>
      </w:hyperlink>
      <w:r>
        <w:t>’</w:t>
      </w:r>
      <w:r w:rsidRPr="7E8E3A28">
        <w:rPr>
          <w:i/>
          <w:iCs/>
        </w:rPr>
        <w:t>)</w:t>
      </w:r>
    </w:p>
    <w:p w14:paraId="57F722E4" w14:textId="77777777" w:rsidR="384825AC" w:rsidRDefault="384825AC" w:rsidP="7E8E3A28">
      <w:pPr>
        <w:pStyle w:val="Bullet1"/>
        <w:ind w:left="357" w:hanging="357"/>
      </w:pPr>
      <w:r>
        <w:t>how each role will contribute to meeting reporting and accountability requirements for the FVRIC</w:t>
      </w:r>
    </w:p>
    <w:p w14:paraId="574FB0F4" w14:textId="77777777" w:rsidR="384825AC" w:rsidRDefault="384825AC" w:rsidP="7E8E3A28">
      <w:pPr>
        <w:pStyle w:val="Bullet1"/>
        <w:ind w:left="357" w:hanging="357"/>
      </w:pPr>
      <w:r>
        <w:t xml:space="preserve">allocated responsibilities for representing the FVRIC </w:t>
      </w:r>
    </w:p>
    <w:p w14:paraId="1BCB5714" w14:textId="77777777" w:rsidR="384825AC" w:rsidRDefault="384825AC" w:rsidP="7E8E3A28">
      <w:pPr>
        <w:pStyle w:val="Bullet1"/>
        <w:ind w:left="357" w:hanging="357"/>
      </w:pPr>
      <w:r>
        <w:t>conflict resolution processes</w:t>
      </w:r>
    </w:p>
    <w:p w14:paraId="47B8E518" w14:textId="36077944" w:rsidR="006F4824" w:rsidRDefault="384825AC" w:rsidP="00236844">
      <w:pPr>
        <w:pStyle w:val="Bullet1"/>
        <w:ind w:left="357" w:hanging="357"/>
      </w:pPr>
      <w:r>
        <w:t>delegation of authority.</w:t>
      </w:r>
    </w:p>
    <w:p w14:paraId="7B77DDE0" w14:textId="77777777" w:rsidR="00E93EC4" w:rsidRPr="00B31EAD" w:rsidRDefault="00E93EC4" w:rsidP="002E0F38">
      <w:pPr>
        <w:pStyle w:val="Heading3"/>
      </w:pPr>
      <w:r w:rsidRPr="00B31EAD">
        <w:t>Auspice agency</w:t>
      </w:r>
    </w:p>
    <w:p w14:paraId="4087CD8A" w14:textId="2191675F" w:rsidR="00E93EC4" w:rsidRDefault="00E93EC4" w:rsidP="00E93EC4">
      <w:pPr>
        <w:pStyle w:val="Body"/>
      </w:pPr>
      <w:r w:rsidRPr="00B31EAD">
        <w:t xml:space="preserve">The auspice agency receives funding from </w:t>
      </w:r>
      <w:r w:rsidR="00B551AD">
        <w:t>DFFH</w:t>
      </w:r>
      <w:r w:rsidRPr="00B31EAD">
        <w:t xml:space="preserve"> and </w:t>
      </w:r>
      <w:r>
        <w:t>provides</w:t>
      </w:r>
      <w:r w:rsidRPr="00B31EAD">
        <w:t xml:space="preserve"> the infrastructure and administrative support to the FVRIC, including</w:t>
      </w:r>
      <w:r>
        <w:t>:</w:t>
      </w:r>
    </w:p>
    <w:p w14:paraId="34E50804" w14:textId="58506241" w:rsidR="00E93EC4" w:rsidRDefault="00E93EC4" w:rsidP="002E0F38">
      <w:pPr>
        <w:pStyle w:val="Bullet1"/>
        <w:numPr>
          <w:ilvl w:val="0"/>
          <w:numId w:val="42"/>
        </w:numPr>
      </w:pPr>
      <w:r w:rsidRPr="00B31EAD">
        <w:t>employment of the PSA</w:t>
      </w:r>
    </w:p>
    <w:p w14:paraId="517155F9" w14:textId="170E0110" w:rsidR="00E93EC4" w:rsidRDefault="00E93EC4" w:rsidP="002E0F38">
      <w:pPr>
        <w:pStyle w:val="Bullet1"/>
        <w:numPr>
          <w:ilvl w:val="0"/>
          <w:numId w:val="42"/>
        </w:numPr>
      </w:pPr>
      <w:r>
        <w:t xml:space="preserve">submission </w:t>
      </w:r>
      <w:r w:rsidRPr="00B31EAD">
        <w:t>of activity reports</w:t>
      </w:r>
    </w:p>
    <w:p w14:paraId="654A8350" w14:textId="62376F4B" w:rsidR="006F4824" w:rsidRPr="00B31EAD" w:rsidRDefault="00E93EC4" w:rsidP="00236844">
      <w:pPr>
        <w:pStyle w:val="Bullet1"/>
        <w:numPr>
          <w:ilvl w:val="0"/>
          <w:numId w:val="42"/>
        </w:numPr>
      </w:pPr>
      <w:r w:rsidRPr="00B31EAD">
        <w:t xml:space="preserve">acquittal of funding through its service agreement with </w:t>
      </w:r>
      <w:r w:rsidR="00B551AD">
        <w:t>DFFH</w:t>
      </w:r>
      <w:r w:rsidRPr="00B31EAD">
        <w:t xml:space="preserve">.    </w:t>
      </w:r>
    </w:p>
    <w:p w14:paraId="76A93B85" w14:textId="03730135" w:rsidR="00E93EC4" w:rsidRPr="00B31EAD" w:rsidRDefault="00E93EC4" w:rsidP="00153E0D">
      <w:pPr>
        <w:pStyle w:val="Body"/>
      </w:pPr>
      <w:r>
        <w:t>The auspice agency is</w:t>
      </w:r>
      <w:r w:rsidRPr="00B31EAD">
        <w:t xml:space="preserve"> a member of FVRIC </w:t>
      </w:r>
      <w:r w:rsidR="00990146">
        <w:t>l</w:t>
      </w:r>
      <w:r w:rsidR="00990146" w:rsidRPr="00B31EAD">
        <w:t>eadership</w:t>
      </w:r>
      <w:r>
        <w:t>. It</w:t>
      </w:r>
      <w:r w:rsidRPr="00B31EAD">
        <w:t xml:space="preserve"> plays a key role in stewardship</w:t>
      </w:r>
      <w:r>
        <w:t xml:space="preserve"> of the FVRIC</w:t>
      </w:r>
      <w:r w:rsidRPr="00B31EAD">
        <w:t xml:space="preserve">, working alongside the </w:t>
      </w:r>
      <w:r w:rsidR="00D65EEB">
        <w:t>PSA</w:t>
      </w:r>
      <w:r w:rsidRPr="00B31EAD">
        <w:t xml:space="preserve"> and FVRIC </w:t>
      </w:r>
      <w:r w:rsidR="00D65EEB">
        <w:t>c</w:t>
      </w:r>
      <w:r w:rsidR="00D65EEB" w:rsidRPr="00B31EAD">
        <w:t xml:space="preserve">hair </w:t>
      </w:r>
      <w:r w:rsidRPr="00B31EAD">
        <w:t xml:space="preserve">to ensure alignment to the FVRIC </w:t>
      </w:r>
      <w:r>
        <w:t>g</w:t>
      </w:r>
      <w:r w:rsidRPr="00B31EAD">
        <w:t xml:space="preserve">uidelines and to related funding or service agreements. </w:t>
      </w:r>
    </w:p>
    <w:p w14:paraId="555D5DAB" w14:textId="37F3462B" w:rsidR="00E93EC4" w:rsidRDefault="00E93EC4" w:rsidP="006F4824">
      <w:pPr>
        <w:pStyle w:val="Body"/>
      </w:pPr>
      <w:r>
        <w:t>The auspice supports the FVRIC both as a</w:t>
      </w:r>
      <w:r w:rsidRPr="00585D7C">
        <w:t xml:space="preserve"> steward of the FVRIC</w:t>
      </w:r>
      <w:r>
        <w:t xml:space="preserve"> and a</w:t>
      </w:r>
      <w:r w:rsidRPr="00585D7C">
        <w:t xml:space="preserve"> valued contribut</w:t>
      </w:r>
      <w:r w:rsidR="00E93445">
        <w:t xml:space="preserve">ing </w:t>
      </w:r>
      <w:r w:rsidRPr="00585D7C">
        <w:t xml:space="preserve">member of the local governance structure. </w:t>
      </w:r>
    </w:p>
    <w:p w14:paraId="79DF48CD" w14:textId="2179E2EF" w:rsidR="00E93EC4" w:rsidRDefault="00E93EC4" w:rsidP="006F4824">
      <w:pPr>
        <w:pStyle w:val="Body"/>
      </w:pPr>
      <w:r w:rsidRPr="00585D7C">
        <w:t xml:space="preserve">Auspice agencies </w:t>
      </w:r>
      <w:r>
        <w:t>should</w:t>
      </w:r>
      <w:r w:rsidRPr="00585D7C">
        <w:t xml:space="preserve"> engage and contribute </w:t>
      </w:r>
      <w:r>
        <w:t xml:space="preserve">across these </w:t>
      </w:r>
      <w:r w:rsidR="00AB5A4B" w:rsidDel="001448ED">
        <w:t>2</w:t>
      </w:r>
      <w:r w:rsidR="00AB5A4B">
        <w:t xml:space="preserve"> </w:t>
      </w:r>
      <w:r>
        <w:t>roles, though they must not</w:t>
      </w:r>
      <w:r w:rsidRPr="00B31EAD">
        <w:t xml:space="preserve"> exert influence in favour of their own organisation’s priorities. </w:t>
      </w:r>
      <w:r>
        <w:t xml:space="preserve">They contribute to the decisions and directions of the committee and hold a single vote. </w:t>
      </w:r>
    </w:p>
    <w:p w14:paraId="05F8DEF5" w14:textId="77777777" w:rsidR="00E93EC4" w:rsidRPr="00CF2F0D" w:rsidRDefault="00E93EC4" w:rsidP="006F4824">
      <w:pPr>
        <w:pStyle w:val="Body"/>
      </w:pPr>
      <w:r>
        <w:t>Auspice agencies should not direct the</w:t>
      </w:r>
      <w:r w:rsidRPr="008B65A6">
        <w:t xml:space="preserve"> PSA</w:t>
      </w:r>
      <w:r>
        <w:t>,</w:t>
      </w:r>
      <w:r w:rsidRPr="008B65A6">
        <w:t xml:space="preserve"> as an employee</w:t>
      </w:r>
      <w:r>
        <w:t>,</w:t>
      </w:r>
      <w:r w:rsidRPr="008B65A6">
        <w:t xml:space="preserve"> to act contrary to committee</w:t>
      </w:r>
      <w:r>
        <w:t>-</w:t>
      </w:r>
      <w:r w:rsidRPr="008B65A6">
        <w:t>endorsed decisions and direction.</w:t>
      </w:r>
    </w:p>
    <w:p w14:paraId="378E017F" w14:textId="5BBCB05B" w:rsidR="00E93EC4" w:rsidRDefault="00E93EC4" w:rsidP="006F4824">
      <w:pPr>
        <w:pStyle w:val="Body"/>
      </w:pPr>
      <w:r w:rsidRPr="00B31EAD">
        <w:t xml:space="preserve">If the auspice agency also provides the FVRIC </w:t>
      </w:r>
      <w:r w:rsidR="005A3F9F">
        <w:t>c</w:t>
      </w:r>
      <w:r w:rsidR="005A3F9F" w:rsidRPr="00B31EAD">
        <w:t>hair</w:t>
      </w:r>
      <w:r w:rsidRPr="00B31EAD">
        <w:t xml:space="preserve">, a </w:t>
      </w:r>
      <w:r w:rsidR="005A3F9F">
        <w:t>d</w:t>
      </w:r>
      <w:r w:rsidR="005A3F9F" w:rsidRPr="00B31EAD">
        <w:t xml:space="preserve">eputy </w:t>
      </w:r>
      <w:r w:rsidR="005A3F9F">
        <w:t>c</w:t>
      </w:r>
      <w:r w:rsidR="005A3F9F" w:rsidRPr="00B31EAD">
        <w:t xml:space="preserve">hair </w:t>
      </w:r>
      <w:r w:rsidRPr="00B31EAD">
        <w:t xml:space="preserve">from another agency should be appointed to work with the FVRIC </w:t>
      </w:r>
      <w:r w:rsidR="005A3F9F">
        <w:t>c</w:t>
      </w:r>
      <w:r w:rsidR="005A3F9F" w:rsidRPr="00B31EAD">
        <w:t xml:space="preserve">hair </w:t>
      </w:r>
      <w:r w:rsidRPr="00B31EAD">
        <w:t xml:space="preserve">and PSA to </w:t>
      </w:r>
      <w:r>
        <w:t xml:space="preserve">ensure that </w:t>
      </w:r>
      <w:r w:rsidRPr="00B31EAD" w:rsidDel="00683FC0">
        <w:t>the</w:t>
      </w:r>
      <w:r w:rsidRPr="00B31EAD">
        <w:t xml:space="preserve"> FVRIC </w:t>
      </w:r>
      <w:r>
        <w:t>l</w:t>
      </w:r>
      <w:r w:rsidRPr="00B31EAD">
        <w:t>eadership</w:t>
      </w:r>
      <w:r>
        <w:t xml:space="preserve"> stays impartial</w:t>
      </w:r>
      <w:r w:rsidRPr="00B31EAD">
        <w:t>.</w:t>
      </w:r>
    </w:p>
    <w:p w14:paraId="38C054B3" w14:textId="69B96CA9" w:rsidR="00AB788C" w:rsidRDefault="00AB788C">
      <w:pPr>
        <w:spacing w:after="0" w:line="240" w:lineRule="auto"/>
        <w:rPr>
          <w:rFonts w:eastAsia="Times"/>
        </w:rPr>
      </w:pPr>
      <w:r>
        <w:br w:type="page"/>
      </w:r>
    </w:p>
    <w:p w14:paraId="5DDC2A38" w14:textId="4B974496" w:rsidR="00E93EC4" w:rsidRPr="00B31EAD" w:rsidRDefault="00E93EC4" w:rsidP="00E93EC4">
      <w:pPr>
        <w:pStyle w:val="Heading4"/>
      </w:pPr>
      <w:bookmarkStart w:id="40" w:name="_Auspice_agency_functions"/>
      <w:bookmarkEnd w:id="40"/>
      <w:r w:rsidRPr="00B31EAD">
        <w:lastRenderedPageBreak/>
        <w:t xml:space="preserve">Auspice </w:t>
      </w:r>
      <w:r>
        <w:t>a</w:t>
      </w:r>
      <w:r w:rsidRPr="00B31EAD">
        <w:t xml:space="preserve">gency </w:t>
      </w:r>
      <w:r>
        <w:t>f</w:t>
      </w:r>
      <w:r w:rsidRPr="00B31EAD">
        <w:t>unctions</w:t>
      </w:r>
    </w:p>
    <w:tbl>
      <w:tblPr>
        <w:tblStyle w:val="tablegridpurple0"/>
        <w:tblW w:w="0" w:type="auto"/>
        <w:tblLook w:val="04A0" w:firstRow="1" w:lastRow="0" w:firstColumn="1" w:lastColumn="0" w:noHBand="0" w:noVBand="1"/>
      </w:tblPr>
      <w:tblGrid>
        <w:gridCol w:w="3256"/>
        <w:gridCol w:w="6938"/>
      </w:tblGrid>
      <w:tr w:rsidR="00E93EC4" w:rsidRPr="00B31EAD" w14:paraId="4B28FE51" w14:textId="77777777" w:rsidTr="7E8E3A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624C9250" w14:textId="77777777" w:rsidR="00E93EC4" w:rsidRPr="00B31EAD" w:rsidRDefault="00E93EC4" w:rsidP="000F71A5">
            <w:pPr>
              <w:pStyle w:val="Tablecolhead"/>
            </w:pPr>
            <w:r>
              <w:t>Function</w:t>
            </w:r>
          </w:p>
        </w:tc>
        <w:tc>
          <w:tcPr>
            <w:tcW w:w="6938" w:type="dxa"/>
          </w:tcPr>
          <w:p w14:paraId="2E95FD73" w14:textId="77777777" w:rsidR="00E93EC4" w:rsidRPr="00B31EAD" w:rsidRDefault="00E93EC4" w:rsidP="000F71A5">
            <w:pPr>
              <w:pStyle w:val="Tablecolhead"/>
              <w:cnfStyle w:val="100000000000" w:firstRow="1" w:lastRow="0" w:firstColumn="0" w:lastColumn="0" w:oddVBand="0" w:evenVBand="0" w:oddHBand="0" w:evenHBand="0" w:firstRowFirstColumn="0" w:firstRowLastColumn="0" w:lastRowFirstColumn="0" w:lastRowLastColumn="0"/>
            </w:pPr>
            <w:r>
              <w:t>Description</w:t>
            </w:r>
          </w:p>
        </w:tc>
      </w:tr>
      <w:tr w:rsidR="00E93EC4" w:rsidRPr="00B31EAD" w14:paraId="258E4640" w14:textId="77777777" w:rsidTr="7E8E3A28">
        <w:tc>
          <w:tcPr>
            <w:cnfStyle w:val="001000000000" w:firstRow="0" w:lastRow="0" w:firstColumn="1" w:lastColumn="0" w:oddVBand="0" w:evenVBand="0" w:oddHBand="0" w:evenHBand="0" w:firstRowFirstColumn="0" w:firstRowLastColumn="0" w:lastRowFirstColumn="0" w:lastRowLastColumn="0"/>
            <w:tcW w:w="3256" w:type="dxa"/>
          </w:tcPr>
          <w:p w14:paraId="7EB14596" w14:textId="77777777" w:rsidR="00E93EC4" w:rsidRPr="000F71A5" w:rsidRDefault="00E93EC4" w:rsidP="000F71A5">
            <w:pPr>
              <w:pStyle w:val="Tabletext"/>
              <w:rPr>
                <w:b/>
              </w:rPr>
            </w:pPr>
            <w:r w:rsidRPr="000F71A5">
              <w:rPr>
                <w:b/>
              </w:rPr>
              <w:t>Management of funding, accountability and reporting</w:t>
            </w:r>
          </w:p>
          <w:p w14:paraId="71C7755D" w14:textId="77777777" w:rsidR="00E93EC4" w:rsidRPr="000F71A5" w:rsidRDefault="00E93EC4" w:rsidP="007B6A85">
            <w:pPr>
              <w:pStyle w:val="Body"/>
              <w:rPr>
                <w:b/>
              </w:rPr>
            </w:pPr>
          </w:p>
        </w:tc>
        <w:tc>
          <w:tcPr>
            <w:tcW w:w="6938" w:type="dxa"/>
          </w:tcPr>
          <w:p w14:paraId="0BEE63F4" w14:textId="3E1FA614" w:rsidR="00E93EC4" w:rsidRPr="00B31EAD" w:rsidRDefault="00E93EC4" w:rsidP="000F71A5">
            <w:pPr>
              <w:pStyle w:val="Tabletext"/>
              <w:cnfStyle w:val="000000000000" w:firstRow="0" w:lastRow="0" w:firstColumn="0" w:lastColumn="0" w:oddVBand="0" w:evenVBand="0" w:oddHBand="0" w:evenHBand="0" w:firstRowFirstColumn="0" w:firstRowLastColumn="0" w:lastRowFirstColumn="0" w:lastRowLastColumn="0"/>
            </w:pPr>
            <w:r w:rsidRPr="00B31EAD">
              <w:t xml:space="preserve">The </w:t>
            </w:r>
            <w:r>
              <w:t>a</w:t>
            </w:r>
            <w:r w:rsidRPr="00B31EAD">
              <w:t xml:space="preserve">uspice </w:t>
            </w:r>
            <w:r>
              <w:t>a</w:t>
            </w:r>
            <w:r w:rsidRPr="00B31EAD">
              <w:t xml:space="preserve">gency is ultimately accountable to the </w:t>
            </w:r>
            <w:r w:rsidR="00FF4F4A">
              <w:t>DFFH</w:t>
            </w:r>
            <w:r>
              <w:t xml:space="preserve"> area</w:t>
            </w:r>
            <w:r w:rsidRPr="00B31EAD">
              <w:t xml:space="preserve"> for the funding of the FVRIC and the work undertaken by the </w:t>
            </w:r>
            <w:r>
              <w:t>FVRIC</w:t>
            </w:r>
            <w:r w:rsidRPr="00B31EAD">
              <w:t xml:space="preserve">. This requires the </w:t>
            </w:r>
            <w:r>
              <w:t>a</w:t>
            </w:r>
            <w:r w:rsidRPr="00B31EAD">
              <w:t xml:space="preserve">uspice </w:t>
            </w:r>
            <w:r>
              <w:t>a</w:t>
            </w:r>
            <w:r w:rsidRPr="00B31EAD">
              <w:t>gency to:</w:t>
            </w:r>
          </w:p>
          <w:p w14:paraId="537D4229" w14:textId="6C624CF4" w:rsidR="00E93EC4" w:rsidRPr="006F4824" w:rsidRDefault="00E93EC4" w:rsidP="006F4824">
            <w:pPr>
              <w:pStyle w:val="Tablebullet1"/>
              <w:cnfStyle w:val="000000000000" w:firstRow="0" w:lastRow="0" w:firstColumn="0" w:lastColumn="0" w:oddVBand="0" w:evenVBand="0" w:oddHBand="0" w:evenHBand="0" w:firstRowFirstColumn="0" w:firstRowLastColumn="0" w:lastRowFirstColumn="0" w:lastRowLastColumn="0"/>
            </w:pPr>
            <w:r w:rsidRPr="006F4824">
              <w:t xml:space="preserve">manage funding on behalf of the FVRIC, by ensuring there is a projected budget aligned with the </w:t>
            </w:r>
            <w:r w:rsidR="00020A60" w:rsidRPr="006F4824">
              <w:t xml:space="preserve">strategic plan </w:t>
            </w:r>
            <w:r w:rsidRPr="006F4824">
              <w:t xml:space="preserve">and </w:t>
            </w:r>
            <w:r w:rsidR="00020A60" w:rsidRPr="006F4824">
              <w:t>annual action plans</w:t>
            </w:r>
            <w:r w:rsidRPr="006F4824">
              <w:t xml:space="preserve">, monitoring expenditure and providing financial updates and reports to the PSA, FVRIC </w:t>
            </w:r>
            <w:r w:rsidR="00020A60" w:rsidRPr="006F4824">
              <w:t xml:space="preserve">chair </w:t>
            </w:r>
            <w:r w:rsidRPr="006F4824">
              <w:t xml:space="preserve">and </w:t>
            </w:r>
            <w:r w:rsidR="00FF4F4A" w:rsidRPr="006F4824">
              <w:t>DFFH</w:t>
            </w:r>
            <w:r w:rsidRPr="006F4824">
              <w:t xml:space="preserve"> area as required</w:t>
            </w:r>
          </w:p>
          <w:p w14:paraId="075FF36B" w14:textId="09CC1E6D" w:rsidR="00E93EC4" w:rsidRPr="006F4824" w:rsidRDefault="00E93EC4" w:rsidP="006F4824">
            <w:pPr>
              <w:pStyle w:val="Tablebullet1"/>
              <w:cnfStyle w:val="000000000000" w:firstRow="0" w:lastRow="0" w:firstColumn="0" w:lastColumn="0" w:oddVBand="0" w:evenVBand="0" w:oddHBand="0" w:evenHBand="0" w:firstRowFirstColumn="0" w:firstRowLastColumn="0" w:lastRowFirstColumn="0" w:lastRowLastColumn="0"/>
            </w:pPr>
            <w:r w:rsidRPr="006F4824">
              <w:t>ensure that performance reports and acquittals are prepared and lodged as required</w:t>
            </w:r>
          </w:p>
          <w:p w14:paraId="0709FF28" w14:textId="23626050" w:rsidR="00E93EC4" w:rsidRPr="00B31EAD" w:rsidRDefault="00E93EC4" w:rsidP="006F4824">
            <w:pPr>
              <w:pStyle w:val="Tablebullet1"/>
              <w:cnfStyle w:val="000000000000" w:firstRow="0" w:lastRow="0" w:firstColumn="0" w:lastColumn="0" w:oddVBand="0" w:evenVBand="0" w:oddHBand="0" w:evenHBand="0" w:firstRowFirstColumn="0" w:firstRowLastColumn="0" w:lastRowFirstColumn="0" w:lastRowLastColumn="0"/>
            </w:pPr>
            <w:r w:rsidRPr="006F4824">
              <w:t xml:space="preserve">in collaboration with the FVRIC </w:t>
            </w:r>
            <w:r w:rsidR="00020A60" w:rsidRPr="006F4824">
              <w:t xml:space="preserve">chair </w:t>
            </w:r>
            <w:r w:rsidRPr="006F4824">
              <w:t xml:space="preserve">and PSA, monitor progress against the </w:t>
            </w:r>
            <w:r w:rsidR="00020A60" w:rsidRPr="006F4824">
              <w:t xml:space="preserve">annual action plans </w:t>
            </w:r>
            <w:r w:rsidRPr="006F4824">
              <w:t xml:space="preserve">and </w:t>
            </w:r>
            <w:r w:rsidR="00020A60" w:rsidRPr="006F4824">
              <w:t>strategic plans</w:t>
            </w:r>
            <w:r w:rsidRPr="006F4824">
              <w:t>, including participating in discussions with the P</w:t>
            </w:r>
            <w:r w:rsidR="00020A60" w:rsidRPr="006F4824">
              <w:t>SA</w:t>
            </w:r>
            <w:r w:rsidRPr="006F4824">
              <w:t xml:space="preserve">, FVRIC </w:t>
            </w:r>
            <w:r w:rsidR="00020A60" w:rsidRPr="006F4824">
              <w:t>chair</w:t>
            </w:r>
            <w:r w:rsidRPr="006F4824">
              <w:t xml:space="preserve">, the </w:t>
            </w:r>
            <w:r w:rsidR="00FF4F4A" w:rsidRPr="006F4824">
              <w:t>DFFH</w:t>
            </w:r>
            <w:r w:rsidRPr="006F4824">
              <w:t xml:space="preserve"> area and FSV to discuss the FVRIC activity and performance reports and financial position of the FVRIC.   </w:t>
            </w:r>
            <w:r w:rsidRPr="00B31EAD">
              <w:t xml:space="preserve"> </w:t>
            </w:r>
          </w:p>
        </w:tc>
      </w:tr>
      <w:tr w:rsidR="00E93EC4" w:rsidRPr="00B31EAD" w14:paraId="3C1A301A" w14:textId="77777777" w:rsidTr="7E8E3A28">
        <w:tc>
          <w:tcPr>
            <w:cnfStyle w:val="001000000000" w:firstRow="0" w:lastRow="0" w:firstColumn="1" w:lastColumn="0" w:oddVBand="0" w:evenVBand="0" w:oddHBand="0" w:evenHBand="0" w:firstRowFirstColumn="0" w:firstRowLastColumn="0" w:lastRowFirstColumn="0" w:lastRowLastColumn="0"/>
            <w:tcW w:w="3256" w:type="dxa"/>
          </w:tcPr>
          <w:p w14:paraId="5E29B8E0" w14:textId="64416699" w:rsidR="00E93EC4" w:rsidRPr="000F71A5" w:rsidRDefault="00E93EC4" w:rsidP="00801C8D">
            <w:pPr>
              <w:pStyle w:val="Tabletext"/>
              <w:rPr>
                <w:b/>
              </w:rPr>
            </w:pPr>
            <w:r w:rsidRPr="000F71A5">
              <w:rPr>
                <w:b/>
              </w:rPr>
              <w:t xml:space="preserve">Employment of the </w:t>
            </w:r>
            <w:r w:rsidRPr="000F71A5">
              <w:rPr>
                <w:b/>
                <w:bCs/>
              </w:rPr>
              <w:t>PSA</w:t>
            </w:r>
          </w:p>
        </w:tc>
        <w:tc>
          <w:tcPr>
            <w:tcW w:w="6938" w:type="dxa"/>
          </w:tcPr>
          <w:p w14:paraId="01A648FD" w14:textId="610B195E" w:rsidR="00E93EC4"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t xml:space="preserve">Auspice </w:t>
            </w:r>
            <w:r>
              <w:t>a</w:t>
            </w:r>
            <w:r w:rsidRPr="00B31EAD">
              <w:t>gencies provide the support and infrastructure required to enable the PSA to work independently on behalf of the FVRIC. Unlike standard employment arrangements within an agency, PSAs are hired on behalf of the FVRIC</w:t>
            </w:r>
            <w:r>
              <w:t xml:space="preserve">, and therefore management of the PSA is shared between the </w:t>
            </w:r>
            <w:r w:rsidRPr="00B31EAD">
              <w:t xml:space="preserve">FVRIC </w:t>
            </w:r>
            <w:r w:rsidR="00020A60">
              <w:t>c</w:t>
            </w:r>
            <w:r w:rsidR="00020A60" w:rsidRPr="00B31EAD">
              <w:t>hair</w:t>
            </w:r>
            <w:r w:rsidR="00020A60">
              <w:t xml:space="preserve"> </w:t>
            </w:r>
            <w:r>
              <w:t>and the auspice agency.</w:t>
            </w:r>
            <w:r w:rsidRPr="00B31EAD">
              <w:t xml:space="preserve"> </w:t>
            </w:r>
          </w:p>
          <w:p w14:paraId="634ABCB1" w14:textId="61B9006C"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1461C3">
              <w:t xml:space="preserve">The PSA is employed by the </w:t>
            </w:r>
            <w:r>
              <w:t>a</w:t>
            </w:r>
            <w:r w:rsidRPr="001461C3">
              <w:t xml:space="preserve">uspice </w:t>
            </w:r>
            <w:r>
              <w:t>a</w:t>
            </w:r>
            <w:r w:rsidRPr="001461C3">
              <w:t>gency</w:t>
            </w:r>
            <w:r>
              <w:t>.</w:t>
            </w:r>
            <w:r w:rsidRPr="001461C3">
              <w:t xml:space="preserve"> </w:t>
            </w:r>
            <w:r>
              <w:t>U</w:t>
            </w:r>
            <w:r w:rsidRPr="001461C3">
              <w:t xml:space="preserve">ltimately the </w:t>
            </w:r>
            <w:r>
              <w:t>a</w:t>
            </w:r>
            <w:r w:rsidRPr="001461C3">
              <w:t xml:space="preserve">uspice </w:t>
            </w:r>
            <w:r>
              <w:t>a</w:t>
            </w:r>
            <w:r w:rsidRPr="001461C3">
              <w:t xml:space="preserve">gency is responsible </w:t>
            </w:r>
            <w:r>
              <w:t xml:space="preserve">for </w:t>
            </w:r>
            <w:r w:rsidRPr="001461C3">
              <w:t>ensur</w:t>
            </w:r>
            <w:r>
              <w:t>ing</w:t>
            </w:r>
            <w:r w:rsidRPr="001461C3">
              <w:t xml:space="preserve"> that the PSA is effective in the role</w:t>
            </w:r>
            <w:r>
              <w:t>, and that the PSA has a safe working environment.</w:t>
            </w:r>
            <w:r w:rsidRPr="001461C3">
              <w:t xml:space="preserve"> However, </w:t>
            </w:r>
            <w:r>
              <w:t xml:space="preserve">as </w:t>
            </w:r>
            <w:r w:rsidRPr="001461C3">
              <w:t xml:space="preserve">the </w:t>
            </w:r>
            <w:r w:rsidRPr="0029379C">
              <w:t xml:space="preserve">PSA is primarily accountable to the FVRIC itself, the FVRIC </w:t>
            </w:r>
            <w:r w:rsidR="00020A60">
              <w:t>c</w:t>
            </w:r>
            <w:r w:rsidR="00020A60" w:rsidRPr="0029379C">
              <w:t xml:space="preserve">hair </w:t>
            </w:r>
            <w:r w:rsidRPr="0029379C">
              <w:t>should oversee the performance of the PSA against the FVRIC workplan.</w:t>
            </w:r>
          </w:p>
          <w:p w14:paraId="4535C7A4" w14:textId="53399E9E"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t xml:space="preserve">To support the employment of the </w:t>
            </w:r>
            <w:r w:rsidR="00CA00F0">
              <w:t>PSA</w:t>
            </w:r>
            <w:r w:rsidRPr="00B31EAD">
              <w:t xml:space="preserve">, the </w:t>
            </w:r>
            <w:r>
              <w:t>a</w:t>
            </w:r>
            <w:r w:rsidRPr="00B31EAD">
              <w:t xml:space="preserve">uspice </w:t>
            </w:r>
            <w:r>
              <w:t>a</w:t>
            </w:r>
            <w:r w:rsidRPr="00B31EAD">
              <w:t>gency is required to:</w:t>
            </w:r>
          </w:p>
          <w:p w14:paraId="3B38AEC1" w14:textId="05E1AAC6"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in collaboration with the FVRIC </w:t>
            </w:r>
            <w:r w:rsidR="00CA00F0">
              <w:t>c</w:t>
            </w:r>
            <w:r w:rsidR="00CA00F0" w:rsidRPr="00B31EAD">
              <w:t>hair</w:t>
            </w:r>
            <w:r w:rsidRPr="00B31EAD">
              <w:t xml:space="preserve">, develop a position description for the </w:t>
            </w:r>
            <w:r>
              <w:t>PSA role</w:t>
            </w:r>
          </w:p>
          <w:p w14:paraId="0894E33B" w14:textId="15CDDD13"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undertake recruitment and provide onboarding support for the </w:t>
            </w:r>
            <w:r w:rsidR="00CA00F0">
              <w:t>PSA</w:t>
            </w:r>
          </w:p>
          <w:p w14:paraId="52DDFBFD" w14:textId="58F726CA" w:rsidR="00E93EC4"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provide line management to the PSA in collaboration with the FVRIC </w:t>
            </w:r>
            <w:r w:rsidR="00CA00F0">
              <w:t>c</w:t>
            </w:r>
            <w:r w:rsidR="00CA00F0" w:rsidRPr="00B31EAD">
              <w:t>hair</w:t>
            </w:r>
            <w:r w:rsidRPr="00B31EAD">
              <w:t>, including occupational health supports and relevant training and professional development opportunities (</w:t>
            </w:r>
            <w:r>
              <w:t>refer to</w:t>
            </w:r>
            <w:r w:rsidRPr="00B31EAD">
              <w:t xml:space="preserve"> </w:t>
            </w:r>
            <w:r w:rsidR="00CA00F0">
              <w:t>‘</w:t>
            </w:r>
            <w:hyperlink w:anchor="_PSA_performance_management" w:history="1">
              <w:r w:rsidR="0004550A" w:rsidRPr="0004550A">
                <w:rPr>
                  <w:rStyle w:val="Hyperlink"/>
                </w:rPr>
                <w:t>PSA performance management</w:t>
              </w:r>
            </w:hyperlink>
            <w:r w:rsidR="00CA00F0">
              <w:t>’</w:t>
            </w:r>
            <w:r w:rsidRPr="00B31EAD">
              <w:t>)</w:t>
            </w:r>
          </w:p>
          <w:p w14:paraId="29190389" w14:textId="40F9E0BF" w:rsidR="00E93EC4"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t xml:space="preserve">in collaboration with the FVRIC </w:t>
            </w:r>
            <w:r w:rsidR="00CA00F0">
              <w:t>chair</w:t>
            </w:r>
            <w:r>
              <w:t>, ensure annual performance review processes and associated pay point progressions are provided</w:t>
            </w:r>
          </w:p>
          <w:p w14:paraId="3FA96474" w14:textId="23134292"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provide appropriate communications, technology and business equipment to support the PSA in </w:t>
            </w:r>
            <w:r w:rsidR="002910A4">
              <w:t>their</w:t>
            </w:r>
            <w:r w:rsidRPr="00B31EAD">
              <w:t xml:space="preserve"> work</w:t>
            </w:r>
          </w:p>
          <w:p w14:paraId="607F8D21" w14:textId="357148C6"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provide access to information required for the PSA to work collaboratively with the FVRIC </w:t>
            </w:r>
            <w:r w:rsidR="00CA00F0">
              <w:t>c</w:t>
            </w:r>
            <w:r w:rsidR="00CA00F0" w:rsidRPr="00B31EAD">
              <w:t xml:space="preserve">hair </w:t>
            </w:r>
            <w:r w:rsidRPr="00B31EAD">
              <w:t xml:space="preserve">to implement the FVRIC </w:t>
            </w:r>
            <w:r w:rsidR="00CA00F0">
              <w:t>a</w:t>
            </w:r>
            <w:r w:rsidR="00CA00F0" w:rsidRPr="00B31EAD">
              <w:t xml:space="preserve">nnual </w:t>
            </w:r>
            <w:r w:rsidR="00CA00F0">
              <w:t>a</w:t>
            </w:r>
            <w:r w:rsidR="00CA00F0" w:rsidRPr="00B31EAD">
              <w:t xml:space="preserve">ction </w:t>
            </w:r>
            <w:r w:rsidR="00CA00F0">
              <w:t>p</w:t>
            </w:r>
            <w:r w:rsidR="00CA00F0" w:rsidRPr="00B31EAD">
              <w:t>lan</w:t>
            </w:r>
            <w:r w:rsidRPr="00B31EAD">
              <w:t>, including access to budget and expenditure information</w:t>
            </w:r>
          </w:p>
          <w:p w14:paraId="185626C6" w14:textId="590F0693"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in collaboration with the FVRIC </w:t>
            </w:r>
            <w:r w:rsidR="00CA00F0">
              <w:t>c</w:t>
            </w:r>
            <w:r w:rsidR="00CA00F0" w:rsidRPr="00B31EAD">
              <w:t>hair</w:t>
            </w:r>
            <w:r w:rsidRPr="00B31EAD">
              <w:t xml:space="preserve">, ensure interim arrangements are in place that adequately support the FVRIC and associated PSA functions to continue during any PSA vacancy and leave periods. </w:t>
            </w:r>
          </w:p>
        </w:tc>
      </w:tr>
      <w:tr w:rsidR="00E93EC4" w:rsidRPr="00B31EAD" w14:paraId="1538FCF7" w14:textId="77777777" w:rsidTr="7E8E3A28">
        <w:tc>
          <w:tcPr>
            <w:cnfStyle w:val="001000000000" w:firstRow="0" w:lastRow="0" w:firstColumn="1" w:lastColumn="0" w:oddVBand="0" w:evenVBand="0" w:oddHBand="0" w:evenHBand="0" w:firstRowFirstColumn="0" w:firstRowLastColumn="0" w:lastRowFirstColumn="0" w:lastRowLastColumn="0"/>
            <w:tcW w:w="3256" w:type="dxa"/>
          </w:tcPr>
          <w:p w14:paraId="53B43BCC" w14:textId="4F9AE133" w:rsidR="00E93EC4" w:rsidRPr="00801C8D" w:rsidRDefault="00E93EC4" w:rsidP="00801C8D">
            <w:pPr>
              <w:pStyle w:val="Tabletext"/>
              <w:rPr>
                <w:b/>
              </w:rPr>
            </w:pPr>
            <w:r w:rsidRPr="00801C8D">
              <w:rPr>
                <w:b/>
              </w:rPr>
              <w:t xml:space="preserve">Appointment of the FVRIC </w:t>
            </w:r>
            <w:r w:rsidR="00CA00F0" w:rsidRPr="00801C8D">
              <w:rPr>
                <w:b/>
                <w:bCs/>
              </w:rPr>
              <w:t>chair</w:t>
            </w:r>
          </w:p>
        </w:tc>
        <w:tc>
          <w:tcPr>
            <w:tcW w:w="6938" w:type="dxa"/>
          </w:tcPr>
          <w:p w14:paraId="4466DF98" w14:textId="2567B3E4"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t xml:space="preserve">FVRIC </w:t>
            </w:r>
            <w:r w:rsidR="00CA00F0">
              <w:t>c</w:t>
            </w:r>
            <w:r w:rsidR="00CA00F0" w:rsidRPr="00B31EAD">
              <w:t xml:space="preserve">hairs </w:t>
            </w:r>
            <w:r w:rsidRPr="00B31EAD">
              <w:t>are appointed by the FVRIC</w:t>
            </w:r>
            <w:r>
              <w:t>.</w:t>
            </w:r>
            <w:r w:rsidRPr="00B31EAD">
              <w:t xml:space="preserve"> </w:t>
            </w:r>
            <w:r>
              <w:t>H</w:t>
            </w:r>
            <w:r w:rsidRPr="00B31EAD">
              <w:t>owever</w:t>
            </w:r>
            <w:r>
              <w:t>,</w:t>
            </w:r>
            <w:r w:rsidRPr="00B31EAD">
              <w:t xml:space="preserve"> in some cases the</w:t>
            </w:r>
            <w:r>
              <w:t xml:space="preserve"> a</w:t>
            </w:r>
            <w:r w:rsidRPr="00B31EAD">
              <w:t xml:space="preserve">uspice </w:t>
            </w:r>
            <w:r>
              <w:t>a</w:t>
            </w:r>
            <w:r w:rsidRPr="00B31EAD">
              <w:t xml:space="preserve">gency will provide the administrative support and infrastructure required to appoint the FVRIC </w:t>
            </w:r>
            <w:r w:rsidR="00CA00F0">
              <w:t>c</w:t>
            </w:r>
            <w:r w:rsidR="00CA00F0" w:rsidRPr="00B31EAD">
              <w:t>hair</w:t>
            </w:r>
            <w:r w:rsidRPr="00B31EAD">
              <w:t>.</w:t>
            </w:r>
          </w:p>
          <w:p w14:paraId="399CA5EF" w14:textId="36C49D64"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t xml:space="preserve">Where the FVRIC </w:t>
            </w:r>
            <w:r w:rsidR="00CA00F0">
              <w:t>c</w:t>
            </w:r>
            <w:r w:rsidR="00CA00F0" w:rsidRPr="00B31EAD">
              <w:t xml:space="preserve">hair </w:t>
            </w:r>
            <w:r w:rsidRPr="00B31EAD">
              <w:t xml:space="preserve">is appointed from within the </w:t>
            </w:r>
            <w:r>
              <w:t>a</w:t>
            </w:r>
            <w:r w:rsidRPr="00B31EAD">
              <w:t xml:space="preserve">uspice </w:t>
            </w:r>
            <w:r>
              <w:t>a</w:t>
            </w:r>
            <w:r w:rsidRPr="00B31EAD">
              <w:t xml:space="preserve">gency, the </w:t>
            </w:r>
            <w:r>
              <w:t>a</w:t>
            </w:r>
            <w:r w:rsidRPr="00B31EAD">
              <w:t xml:space="preserve">uspice </w:t>
            </w:r>
            <w:r>
              <w:t>a</w:t>
            </w:r>
            <w:r w:rsidRPr="00B31EAD">
              <w:t xml:space="preserve">gency must ensure the FVRIC </w:t>
            </w:r>
            <w:r w:rsidR="00CA00F0">
              <w:t>c</w:t>
            </w:r>
            <w:r w:rsidR="00CA00F0" w:rsidRPr="00B31EAD">
              <w:t xml:space="preserve">hair </w:t>
            </w:r>
            <w:r w:rsidRPr="00B31EAD">
              <w:t xml:space="preserve">has adequate time within their substantive role to meet the functions required of the FVRIC </w:t>
            </w:r>
            <w:r w:rsidR="00CA00F0">
              <w:t>c</w:t>
            </w:r>
            <w:r w:rsidR="00CA00F0" w:rsidRPr="00B31EAD">
              <w:t>hair</w:t>
            </w:r>
            <w:r w:rsidRPr="00B31EAD">
              <w:t>.</w:t>
            </w:r>
          </w:p>
          <w:p w14:paraId="499681E3" w14:textId="2FD6D474" w:rsidR="00E93EC4"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lastRenderedPageBreak/>
              <w:t xml:space="preserve">Where an independent FVRIC </w:t>
            </w:r>
            <w:r w:rsidR="00CA00F0">
              <w:t>c</w:t>
            </w:r>
            <w:r w:rsidR="00CA00F0" w:rsidRPr="00B31EAD">
              <w:t xml:space="preserve">hair </w:t>
            </w:r>
            <w:r w:rsidRPr="00B31EAD">
              <w:t xml:space="preserve">is appointed, the </w:t>
            </w:r>
            <w:r>
              <w:t>a</w:t>
            </w:r>
            <w:r w:rsidRPr="00B31EAD">
              <w:t xml:space="preserve">uspice </w:t>
            </w:r>
            <w:r>
              <w:t>a</w:t>
            </w:r>
            <w:r w:rsidRPr="00B31EAD">
              <w:t>gency may be required to support contracting and payment processes as appropriate.</w:t>
            </w:r>
          </w:p>
          <w:p w14:paraId="2E01C6EB" w14:textId="60E45632"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t xml:space="preserve">The auspice agency should ensure </w:t>
            </w:r>
            <w:r w:rsidRPr="00B31EAD">
              <w:t xml:space="preserve">interim arrangements are in place that adequately support the FVRIC and associated </w:t>
            </w:r>
            <w:r>
              <w:t xml:space="preserve">FVRIC </w:t>
            </w:r>
            <w:r w:rsidR="00CA00F0">
              <w:t>chair</w:t>
            </w:r>
            <w:r w:rsidR="00CA00F0" w:rsidRPr="00B31EAD">
              <w:t xml:space="preserve"> </w:t>
            </w:r>
            <w:r w:rsidRPr="00B31EAD">
              <w:t xml:space="preserve">functions to continue during any </w:t>
            </w:r>
            <w:r>
              <w:t xml:space="preserve">FVRIC </w:t>
            </w:r>
            <w:r w:rsidR="00CA00F0">
              <w:t>chair</w:t>
            </w:r>
            <w:r w:rsidR="00CA00F0" w:rsidRPr="00B31EAD">
              <w:t xml:space="preserve"> </w:t>
            </w:r>
            <w:r w:rsidRPr="00B31EAD">
              <w:t xml:space="preserve">vacancy </w:t>
            </w:r>
            <w:r>
              <w:t>or reappointment process.</w:t>
            </w:r>
          </w:p>
        </w:tc>
      </w:tr>
      <w:tr w:rsidR="00E93EC4" w:rsidRPr="00B31EAD" w14:paraId="616CBBAB" w14:textId="77777777" w:rsidTr="7E8E3A28">
        <w:tc>
          <w:tcPr>
            <w:cnfStyle w:val="001000000000" w:firstRow="0" w:lastRow="0" w:firstColumn="1" w:lastColumn="0" w:oddVBand="0" w:evenVBand="0" w:oddHBand="0" w:evenHBand="0" w:firstRowFirstColumn="0" w:firstRowLastColumn="0" w:lastRowFirstColumn="0" w:lastRowLastColumn="0"/>
            <w:tcW w:w="3256" w:type="dxa"/>
          </w:tcPr>
          <w:p w14:paraId="464D502B" w14:textId="77777777" w:rsidR="00E93EC4" w:rsidRPr="00801C8D" w:rsidRDefault="00E93EC4" w:rsidP="00801C8D">
            <w:pPr>
              <w:pStyle w:val="Tabletext"/>
              <w:rPr>
                <w:b/>
              </w:rPr>
            </w:pPr>
            <w:r w:rsidRPr="00801C8D">
              <w:rPr>
                <w:b/>
              </w:rPr>
              <w:lastRenderedPageBreak/>
              <w:t>Provision of administrative and related support to enable FVRIC functioning</w:t>
            </w:r>
          </w:p>
        </w:tc>
        <w:tc>
          <w:tcPr>
            <w:tcW w:w="6938" w:type="dxa"/>
          </w:tcPr>
          <w:p w14:paraId="1F09638E" w14:textId="77777777"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t xml:space="preserve">Auspice agencies are required to provide the functions and supports required for FVRICs to operate effectively. </w:t>
            </w:r>
          </w:p>
          <w:p w14:paraId="463D0192" w14:textId="1E5D92E5" w:rsidR="00E93EC4" w:rsidRPr="00B31EAD" w:rsidRDefault="00E93EC4" w:rsidP="00801C8D">
            <w:pPr>
              <w:pStyle w:val="Tabletext"/>
              <w:cnfStyle w:val="000000000000" w:firstRow="0" w:lastRow="0" w:firstColumn="0" w:lastColumn="0" w:oddVBand="0" w:evenVBand="0" w:oddHBand="0" w:evenHBand="0" w:firstRowFirstColumn="0" w:firstRowLastColumn="0" w:lastRowFirstColumn="0" w:lastRowLastColumn="0"/>
            </w:pPr>
            <w:r w:rsidRPr="00B31EAD">
              <w:t xml:space="preserve">The core functions expected of an auspice agency in support of the FVRIC </w:t>
            </w:r>
            <w:r>
              <w:t>are</w:t>
            </w:r>
            <w:r w:rsidRPr="00B31EAD">
              <w:t>:</w:t>
            </w:r>
          </w:p>
          <w:p w14:paraId="2D7226B7" w14:textId="4BC1CE54"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t>p</w:t>
            </w:r>
            <w:r w:rsidRPr="00B31EAD">
              <w:t xml:space="preserve">ayroll and human resources support, particularly in relation to </w:t>
            </w:r>
            <w:r>
              <w:t xml:space="preserve">recruitment </w:t>
            </w:r>
            <w:r w:rsidRPr="00B31EAD">
              <w:t>of the PSA and any other roles supporting the FVRIC</w:t>
            </w:r>
          </w:p>
          <w:p w14:paraId="0F440ACF" w14:textId="4B8DB542"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t>p</w:t>
            </w:r>
            <w:r w:rsidRPr="00B31EAD">
              <w:t xml:space="preserve">rovision of information for the FVRIC </w:t>
            </w:r>
            <w:r w:rsidR="00CA00F0">
              <w:t>l</w:t>
            </w:r>
            <w:r w:rsidR="00CA00F0" w:rsidRPr="00B31EAD">
              <w:t xml:space="preserve">eadership </w:t>
            </w:r>
            <w:r w:rsidRPr="00B31EAD">
              <w:t>and the broader committee to support implementation monitoring and reporting, including budget and expenditure</w:t>
            </w:r>
          </w:p>
          <w:p w14:paraId="405F4FE3" w14:textId="65B998FD"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t>a</w:t>
            </w:r>
            <w:r w:rsidRPr="00B31EAD">
              <w:t xml:space="preserve">ttendance at FVRIC </w:t>
            </w:r>
            <w:r w:rsidR="00CA00F0">
              <w:t>l</w:t>
            </w:r>
            <w:r w:rsidR="00CA00F0" w:rsidRPr="00B31EAD">
              <w:t>eadership</w:t>
            </w:r>
            <w:r w:rsidRPr="00B31EAD">
              <w:t>,</w:t>
            </w:r>
            <w:r w:rsidRPr="00B31EAD" w:rsidDel="00CA00F0">
              <w:t xml:space="preserve"> </w:t>
            </w:r>
            <w:r w:rsidR="00CA00F0">
              <w:t>e</w:t>
            </w:r>
            <w:r w:rsidR="00CA00F0" w:rsidRPr="00B31EAD">
              <w:t xml:space="preserve">xecutive </w:t>
            </w:r>
            <w:r w:rsidRPr="00B31EAD">
              <w:t xml:space="preserve">and </w:t>
            </w:r>
            <w:r w:rsidR="00CA00F0">
              <w:t>c</w:t>
            </w:r>
            <w:r w:rsidR="00CA00F0" w:rsidRPr="00B31EAD">
              <w:t xml:space="preserve">ommittee </w:t>
            </w:r>
            <w:r w:rsidRPr="00B31EAD">
              <w:t>meetings</w:t>
            </w:r>
          </w:p>
          <w:p w14:paraId="23888325" w14:textId="6925F3C9" w:rsidR="00E93EC4"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t>a</w:t>
            </w:r>
            <w:r w:rsidRPr="00B31EAD">
              <w:t xml:space="preserve">ttendance at contract meetings with the </w:t>
            </w:r>
            <w:r w:rsidR="00FF4F4A">
              <w:t>DFFH</w:t>
            </w:r>
            <w:r>
              <w:t xml:space="preserve"> area</w:t>
            </w:r>
            <w:r w:rsidRPr="00B31EAD">
              <w:t xml:space="preserve"> and/or FSV</w:t>
            </w:r>
          </w:p>
          <w:p w14:paraId="471BE773" w14:textId="5301503C" w:rsidR="00E93EC4" w:rsidRPr="00B31EAD" w:rsidRDefault="00E93EC4" w:rsidP="00801C8D">
            <w:pPr>
              <w:pStyle w:val="Tablebullet1"/>
              <w:cnfStyle w:val="000000000000" w:firstRow="0" w:lastRow="0" w:firstColumn="0" w:lastColumn="0" w:oddVBand="0" w:evenVBand="0" w:oddHBand="0" w:evenHBand="0" w:firstRowFirstColumn="0" w:firstRowLastColumn="0" w:lastRowFirstColumn="0" w:lastRowLastColumn="0"/>
            </w:pPr>
            <w:r>
              <w:t>provision of IT equipment, software and support to the PSA.</w:t>
            </w:r>
          </w:p>
          <w:p w14:paraId="148B0BC9" w14:textId="77777777" w:rsidR="00E93EC4" w:rsidRPr="00B31EAD" w:rsidRDefault="00E93EC4" w:rsidP="00461391">
            <w:pPr>
              <w:pStyle w:val="Tabletext"/>
              <w:cnfStyle w:val="000000000000" w:firstRow="0" w:lastRow="0" w:firstColumn="0" w:lastColumn="0" w:oddVBand="0" w:evenVBand="0" w:oddHBand="0" w:evenHBand="0" w:firstRowFirstColumn="0" w:firstRowLastColumn="0" w:lastRowFirstColumn="0" w:lastRowLastColumn="0"/>
            </w:pPr>
            <w:r w:rsidRPr="00B31EAD">
              <w:t>In addition to the core auspice functions, FVRIC Leadership may agree for the auspice agency to provide additional support to the FVRIC. This may include:</w:t>
            </w:r>
          </w:p>
          <w:p w14:paraId="354FCBCD" w14:textId="7E97E603" w:rsidR="00E93EC4" w:rsidRPr="00B31EAD"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t>a</w:t>
            </w:r>
            <w:r w:rsidRPr="00B31EAD">
              <w:t>dministration support</w:t>
            </w:r>
            <w:r>
              <w:t>,</w:t>
            </w:r>
            <w:r w:rsidRPr="00B31EAD">
              <w:t xml:space="preserve"> such as scheduling meetings and events, venue hire, catering, minute taking, travel arrangements and other procurement</w:t>
            </w:r>
          </w:p>
          <w:p w14:paraId="514A50A3" w14:textId="3BE47786" w:rsidR="00E93EC4" w:rsidRPr="00B31EAD"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t>c</w:t>
            </w:r>
            <w:r w:rsidRPr="00B31EAD">
              <w:t>ommunications support</w:t>
            </w:r>
            <w:r>
              <w:t>,</w:t>
            </w:r>
            <w:r w:rsidRPr="00B31EAD">
              <w:t xml:space="preserve"> such as copy development, social media management and posts, graphic design, website hosting and maintenance, email distribution, marketing of trainings and other initiatives.</w:t>
            </w:r>
          </w:p>
          <w:p w14:paraId="2B045CE6" w14:textId="5D2B088B" w:rsidR="00E93EC4" w:rsidRPr="00B31EAD" w:rsidRDefault="00E93EC4" w:rsidP="004E289C">
            <w:pPr>
              <w:pStyle w:val="Tabletext"/>
              <w:cnfStyle w:val="000000000000" w:firstRow="0" w:lastRow="0" w:firstColumn="0" w:lastColumn="0" w:oddVBand="0" w:evenVBand="0" w:oddHBand="0" w:evenHBand="0" w:firstRowFirstColumn="0" w:firstRowLastColumn="0" w:lastRowFirstColumn="0" w:lastRowLastColumn="0"/>
            </w:pPr>
            <w:r w:rsidRPr="00B31EAD">
              <w:t xml:space="preserve">The functions and support provided by the auspice agency should be </w:t>
            </w:r>
            <w:r>
              <w:t>commensurate with</w:t>
            </w:r>
            <w:r w:rsidRPr="00B31EAD">
              <w:t xml:space="preserve"> the auspice administration fees (</w:t>
            </w:r>
            <w:r>
              <w:t>refer to</w:t>
            </w:r>
            <w:r w:rsidRPr="00B31EAD">
              <w:t xml:space="preserve"> </w:t>
            </w:r>
            <w:r w:rsidR="00362693">
              <w:t>‘</w:t>
            </w:r>
            <w:hyperlink w:anchor="_Auspice_administration_fees" w:history="1">
              <w:r w:rsidRPr="00FF286B">
                <w:rPr>
                  <w:rStyle w:val="Hyperlink"/>
                </w:rPr>
                <w:t>Auspice administration fees</w:t>
              </w:r>
            </w:hyperlink>
            <w:r w:rsidR="00362693">
              <w:t>’</w:t>
            </w:r>
            <w:r w:rsidRPr="00B31EAD">
              <w:t>).</w:t>
            </w:r>
          </w:p>
        </w:tc>
      </w:tr>
      <w:tr w:rsidR="00E93EC4" w:rsidRPr="00B31EAD" w14:paraId="5CA04AF6" w14:textId="77777777" w:rsidTr="7E8E3A28">
        <w:tc>
          <w:tcPr>
            <w:cnfStyle w:val="001000000000" w:firstRow="0" w:lastRow="0" w:firstColumn="1" w:lastColumn="0" w:oddVBand="0" w:evenVBand="0" w:oddHBand="0" w:evenHBand="0" w:firstRowFirstColumn="0" w:firstRowLastColumn="0" w:lastRowFirstColumn="0" w:lastRowLastColumn="0"/>
            <w:tcW w:w="3256" w:type="dxa"/>
          </w:tcPr>
          <w:p w14:paraId="23688057" w14:textId="5AAB29A2" w:rsidR="00E93EC4" w:rsidRPr="004E289C" w:rsidRDefault="00E93EC4" w:rsidP="004E289C">
            <w:pPr>
              <w:pStyle w:val="Tabletext"/>
              <w:rPr>
                <w:b/>
              </w:rPr>
            </w:pPr>
            <w:r w:rsidRPr="004E289C">
              <w:rPr>
                <w:b/>
              </w:rPr>
              <w:t>Ensure that the FVRIC is operating in accordance with these guidelines and the FVRIC Partnership Agreement</w:t>
            </w:r>
          </w:p>
        </w:tc>
        <w:tc>
          <w:tcPr>
            <w:tcW w:w="6938" w:type="dxa"/>
          </w:tcPr>
          <w:p w14:paraId="7B104EB0" w14:textId="736915DF" w:rsidR="00E93EC4" w:rsidRPr="00B31EAD" w:rsidRDefault="00E93EC4" w:rsidP="004E289C">
            <w:pPr>
              <w:pStyle w:val="Tabletext"/>
              <w:cnfStyle w:val="000000000000" w:firstRow="0" w:lastRow="0" w:firstColumn="0" w:lastColumn="0" w:oddVBand="0" w:evenVBand="0" w:oddHBand="0" w:evenHBand="0" w:firstRowFirstColumn="0" w:firstRowLastColumn="0" w:lastRowFirstColumn="0" w:lastRowLastColumn="0"/>
            </w:pPr>
            <w:r w:rsidRPr="00B31EAD">
              <w:t xml:space="preserve">As the contract-holding agency, the auspice agency is required to ensure FVRIC compliance with these </w:t>
            </w:r>
            <w:r>
              <w:t>g</w:t>
            </w:r>
            <w:r w:rsidRPr="00B31EAD">
              <w:t>uidelines and any other governance documents. This includes by:</w:t>
            </w:r>
          </w:p>
          <w:p w14:paraId="3BA7A1E9" w14:textId="3BF60A61" w:rsidR="00E93EC4"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ensuring the </w:t>
            </w:r>
            <w:r>
              <w:t>FVRIC is operative in accordance with the FVRIC Guidelines</w:t>
            </w:r>
          </w:p>
          <w:p w14:paraId="28FB37BF" w14:textId="310AA64D" w:rsidR="00E93EC4" w:rsidRPr="00B31EAD"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rsidRPr="00B31EAD">
              <w:t>ensuring regular review</w:t>
            </w:r>
            <w:r>
              <w:t>s</w:t>
            </w:r>
            <w:r w:rsidRPr="00B31EAD">
              <w:t xml:space="preserve"> of the Partnership Agreement</w:t>
            </w:r>
            <w:r>
              <w:t xml:space="preserve"> are undertaken</w:t>
            </w:r>
            <w:r w:rsidRPr="00B31EAD">
              <w:t xml:space="preserve"> to reflect any </w:t>
            </w:r>
            <w:r>
              <w:t>changes</w:t>
            </w:r>
            <w:r w:rsidRPr="00B31EAD">
              <w:t xml:space="preserve"> in membership, meeting arrangements and decision-making processes</w:t>
            </w:r>
          </w:p>
          <w:p w14:paraId="48965488" w14:textId="388F9250" w:rsidR="00E93EC4" w:rsidRPr="00B31EAD"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t>ensuring timely submission of plans, reports and acquittal obligations</w:t>
            </w:r>
          </w:p>
          <w:p w14:paraId="4A35BD72" w14:textId="76FC5E69" w:rsidR="00E93EC4" w:rsidRPr="00B31EAD"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t xml:space="preserve">in collaboration with the FVRIC Chair, </w:t>
            </w:r>
            <w:r w:rsidRPr="00B31EAD">
              <w:t>ensuring appropriate grievance procedures</w:t>
            </w:r>
            <w:r>
              <w:t xml:space="preserve"> are in place</w:t>
            </w:r>
            <w:r w:rsidRPr="00B31EAD">
              <w:t xml:space="preserve"> to address any conflicts associated with the operation of the FVRIC </w:t>
            </w:r>
          </w:p>
          <w:p w14:paraId="0AB1A8AA" w14:textId="6F3C8EAA" w:rsidR="00E93EC4" w:rsidRPr="00B31EAD" w:rsidRDefault="00E93EC4" w:rsidP="004E289C">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working in collaboration with the </w:t>
            </w:r>
            <w:r w:rsidR="00FF4F4A">
              <w:t>DFFH</w:t>
            </w:r>
            <w:r>
              <w:t xml:space="preserve"> area</w:t>
            </w:r>
            <w:r w:rsidRPr="00B31EAD">
              <w:t xml:space="preserve"> contact, the FVRIC Chair, Deputy Chair (where applicable) and the PSA to address any issues of concern regarding the functioning of the FVRIC.</w:t>
            </w:r>
          </w:p>
        </w:tc>
      </w:tr>
    </w:tbl>
    <w:p w14:paraId="7F147981" w14:textId="425FD850" w:rsidR="2817E4C1" w:rsidRDefault="2817E4C1" w:rsidP="7E8E3A28">
      <w:pPr>
        <w:pStyle w:val="Heading4"/>
      </w:pPr>
      <w:r w:rsidRPr="7E8E3A28">
        <w:rPr>
          <w:rFonts w:eastAsia="Arial" w:cs="Arial"/>
          <w:szCs w:val="24"/>
        </w:rPr>
        <w:lastRenderedPageBreak/>
        <w:t>Auspice agency relinquishment and transition process</w:t>
      </w:r>
    </w:p>
    <w:p w14:paraId="5E9BFCB4" w14:textId="76A6C551" w:rsidR="2817E4C1" w:rsidRDefault="2817E4C1" w:rsidP="00461391">
      <w:pPr>
        <w:pStyle w:val="Body"/>
      </w:pPr>
      <w:r w:rsidRPr="7E8E3A28">
        <w:t xml:space="preserve">An auspice agency may relinquish </w:t>
      </w:r>
      <w:r w:rsidR="00D54928">
        <w:t>its</w:t>
      </w:r>
      <w:r w:rsidR="00D54928" w:rsidRPr="7E8E3A28">
        <w:t xml:space="preserve"> </w:t>
      </w:r>
      <w:r w:rsidRPr="7E8E3A28">
        <w:t xml:space="preserve">auspice functions by providing at least 3 months’ written notice to the DFFH area per </w:t>
      </w:r>
      <w:r w:rsidR="00246C11">
        <w:t>its</w:t>
      </w:r>
      <w:r w:rsidR="00246C11" w:rsidRPr="7E8E3A28">
        <w:t xml:space="preserve"> </w:t>
      </w:r>
      <w:r w:rsidR="000809DE">
        <w:t>s</w:t>
      </w:r>
      <w:r w:rsidR="000809DE" w:rsidRPr="7E8E3A28">
        <w:t xml:space="preserve">ervice </w:t>
      </w:r>
      <w:r w:rsidR="000809DE">
        <w:t>a</w:t>
      </w:r>
      <w:r w:rsidR="000809DE" w:rsidRPr="7E8E3A28">
        <w:t xml:space="preserve">greement </w:t>
      </w:r>
      <w:r w:rsidRPr="7E8E3A28">
        <w:t xml:space="preserve">with </w:t>
      </w:r>
      <w:r w:rsidR="00B551AD">
        <w:t>DFFH</w:t>
      </w:r>
      <w:r w:rsidRPr="7E8E3A28">
        <w:t>.</w:t>
      </w:r>
    </w:p>
    <w:p w14:paraId="11E57943" w14:textId="149279A0" w:rsidR="2817E4C1" w:rsidRDefault="00FC2C48" w:rsidP="00461391">
      <w:pPr>
        <w:pStyle w:val="Body"/>
      </w:pPr>
      <w:r>
        <w:t>When it receives</w:t>
      </w:r>
      <w:r w:rsidRPr="7E8E3A28">
        <w:t xml:space="preserve"> </w:t>
      </w:r>
      <w:r w:rsidR="2817E4C1" w:rsidRPr="7E8E3A28">
        <w:t xml:space="preserve">this notice, the DFFH area will </w:t>
      </w:r>
      <w:r w:rsidR="00D47859">
        <w:t>start</w:t>
      </w:r>
      <w:r w:rsidR="002260F3" w:rsidRPr="7E8E3A28">
        <w:t xml:space="preserve"> </w:t>
      </w:r>
      <w:r w:rsidR="2817E4C1" w:rsidRPr="7E8E3A28">
        <w:t>an auspice transition process</w:t>
      </w:r>
      <w:r>
        <w:t>. This</w:t>
      </w:r>
      <w:r w:rsidRPr="7E8E3A28">
        <w:t xml:space="preserve"> includ</w:t>
      </w:r>
      <w:r>
        <w:t>es</w:t>
      </w:r>
      <w:r w:rsidRPr="7E8E3A28">
        <w:t xml:space="preserve"> </w:t>
      </w:r>
      <w:r w:rsidR="2817E4C1" w:rsidRPr="7E8E3A28">
        <w:t>commencing the process to appoint a new auspice agency (refer to ‘</w:t>
      </w:r>
      <w:hyperlink w:anchor="_Auspice_agency_appointment" w:history="1">
        <w:r w:rsidR="2817E4C1" w:rsidRPr="00F14C99">
          <w:rPr>
            <w:rStyle w:val="Hyperlink"/>
          </w:rPr>
          <w:t>Auspice agency appointment process</w:t>
        </w:r>
      </w:hyperlink>
      <w:r w:rsidR="2817E4C1" w:rsidRPr="7E8E3A28">
        <w:t>’).</w:t>
      </w:r>
    </w:p>
    <w:p w14:paraId="707A863A" w14:textId="0AB4461D" w:rsidR="00A558E5" w:rsidRDefault="2817E4C1">
      <w:pPr>
        <w:pStyle w:val="Body"/>
      </w:pPr>
      <w:r w:rsidRPr="7E8E3A28">
        <w:t xml:space="preserve">The DFFH area and FVRIC leadership should work together to </w:t>
      </w:r>
      <w:r w:rsidR="00573CEB">
        <w:t xml:space="preserve">keep </w:t>
      </w:r>
      <w:r w:rsidRPr="7E8E3A28">
        <w:t xml:space="preserve">disruption </w:t>
      </w:r>
      <w:r w:rsidR="00B378E4">
        <w:t xml:space="preserve">of </w:t>
      </w:r>
      <w:r w:rsidRPr="7E8E3A28">
        <w:t>the activities of the FVRIC</w:t>
      </w:r>
      <w:r w:rsidR="00B378E4">
        <w:t xml:space="preserve"> to a minimum while the </w:t>
      </w:r>
      <w:r w:rsidRPr="7E8E3A28">
        <w:t>transition to a new auspice agency</w:t>
      </w:r>
      <w:r w:rsidR="00F86ACA">
        <w:t xml:space="preserve"> takes place</w:t>
      </w:r>
      <w:r w:rsidR="00904698">
        <w:t xml:space="preserve">. </w:t>
      </w:r>
      <w:r w:rsidRPr="7E8E3A28">
        <w:t xml:space="preserve">All parties must prioritise the consistency and stability of FVRIC governance </w:t>
      </w:r>
      <w:r w:rsidR="001A1D2F">
        <w:t>is a priority</w:t>
      </w:r>
      <w:r w:rsidRPr="7E8E3A28">
        <w:t xml:space="preserve">. </w:t>
      </w:r>
    </w:p>
    <w:p w14:paraId="54EAB872" w14:textId="6F68731F" w:rsidR="2817E4C1" w:rsidRDefault="2817E4C1" w:rsidP="00461391">
      <w:pPr>
        <w:pStyle w:val="Body"/>
      </w:pPr>
      <w:r w:rsidRPr="7E8E3A28">
        <w:t xml:space="preserve">The DFFH area and relinquishing auspice </w:t>
      </w:r>
      <w:r w:rsidR="00057FFB">
        <w:t>should</w:t>
      </w:r>
      <w:r w:rsidRPr="7E8E3A28">
        <w:t xml:space="preserve"> </w:t>
      </w:r>
      <w:r w:rsidR="00904698">
        <w:t>consider</w:t>
      </w:r>
      <w:r w:rsidR="00FB3C02">
        <w:t xml:space="preserve"> ways</w:t>
      </w:r>
      <w:r w:rsidRPr="7E8E3A28">
        <w:t xml:space="preserve"> to sustain engagement of the PSA through the transition process</w:t>
      </w:r>
      <w:r w:rsidR="00057FFB">
        <w:t xml:space="preserve"> if they </w:t>
      </w:r>
      <w:r w:rsidR="00FB3C02">
        <w:t>can,</w:t>
      </w:r>
      <w:r w:rsidRPr="7E8E3A28">
        <w:t xml:space="preserve"> noting the potential limitations of employment arrangements.</w:t>
      </w:r>
    </w:p>
    <w:p w14:paraId="0C68AAF8" w14:textId="00DA5D4B" w:rsidR="00E93EC4" w:rsidRPr="00B31EAD" w:rsidRDefault="00E93EC4" w:rsidP="004E289C">
      <w:pPr>
        <w:pStyle w:val="Heading4"/>
      </w:pPr>
      <w:bookmarkStart w:id="41" w:name="_Auspice_agency_appointment"/>
      <w:bookmarkEnd w:id="41"/>
      <w:r w:rsidRPr="00B31EAD">
        <w:t xml:space="preserve">Auspice </w:t>
      </w:r>
      <w:r>
        <w:t>a</w:t>
      </w:r>
      <w:r w:rsidRPr="00B31EAD">
        <w:t>gency</w:t>
      </w:r>
      <w:r w:rsidRPr="00B31EAD" w:rsidDel="00B3138D">
        <w:t xml:space="preserve"> </w:t>
      </w:r>
      <w:r>
        <w:t>a</w:t>
      </w:r>
      <w:r w:rsidRPr="00B31EAD">
        <w:t xml:space="preserve">ppointment </w:t>
      </w:r>
      <w:r>
        <w:t>p</w:t>
      </w:r>
      <w:r w:rsidRPr="00B31EAD">
        <w:t>rocess</w:t>
      </w:r>
    </w:p>
    <w:p w14:paraId="26739947" w14:textId="1165C8E9" w:rsidR="00E93EC4" w:rsidRPr="00B31EAD" w:rsidRDefault="00E93EC4" w:rsidP="004E289C">
      <w:pPr>
        <w:pStyle w:val="Body"/>
      </w:pPr>
      <w:r>
        <w:t xml:space="preserve">The </w:t>
      </w:r>
      <w:r w:rsidR="00FF4F4A">
        <w:t>DFFH</w:t>
      </w:r>
      <w:r>
        <w:t xml:space="preserve"> area is responsible for recruiting the auspice agency in consultation with the FVRIC</w:t>
      </w:r>
      <w:r w:rsidR="57AE03A4">
        <w:t xml:space="preserve"> membership</w:t>
      </w:r>
      <w:r>
        <w:t>.</w:t>
      </w:r>
    </w:p>
    <w:p w14:paraId="3BCC0093" w14:textId="77777777" w:rsidR="00E93EC4" w:rsidRPr="00B31EAD" w:rsidRDefault="00E93EC4" w:rsidP="004E289C">
      <w:pPr>
        <w:pStyle w:val="Body"/>
      </w:pPr>
      <w:r w:rsidRPr="00B31EAD">
        <w:t>The auspice agency should be an existing member of the FVRIC and have the capability to fulfil the auspice functions outlined above.</w:t>
      </w:r>
    </w:p>
    <w:p w14:paraId="1C3EE1B2" w14:textId="3E08D538" w:rsidR="00E93EC4" w:rsidRPr="00B31EAD" w:rsidRDefault="00E93EC4" w:rsidP="004E289C">
      <w:pPr>
        <w:pStyle w:val="Body"/>
      </w:pPr>
      <w:r w:rsidRPr="00B31EAD">
        <w:t xml:space="preserve">If the committee has a preferred auspice, they </w:t>
      </w:r>
      <w:r>
        <w:t>may</w:t>
      </w:r>
      <w:r w:rsidRPr="00B31EAD">
        <w:t xml:space="preserve"> be directly appointed with the approval of the </w:t>
      </w:r>
      <w:r w:rsidR="00FF4F4A">
        <w:t>DFFH</w:t>
      </w:r>
      <w:r>
        <w:t xml:space="preserve"> area</w:t>
      </w:r>
      <w:r w:rsidRPr="00B31EAD">
        <w:t>.</w:t>
      </w:r>
    </w:p>
    <w:p w14:paraId="3365186C" w14:textId="3DB38EDA" w:rsidR="00E93EC4" w:rsidRPr="00B31EAD" w:rsidRDefault="00E93EC4" w:rsidP="004E289C">
      <w:pPr>
        <w:pStyle w:val="Body"/>
      </w:pPr>
      <w:r w:rsidRPr="00B31EAD">
        <w:t xml:space="preserve">If the committee does not have a preferred auspice, the </w:t>
      </w:r>
      <w:r w:rsidR="00FF4F4A">
        <w:t>DFFH</w:t>
      </w:r>
      <w:r>
        <w:t xml:space="preserve"> area</w:t>
      </w:r>
      <w:r w:rsidRPr="00B31EAD">
        <w:t xml:space="preserve"> will run a </w:t>
      </w:r>
      <w:r w:rsidR="00CA00F0">
        <w:t>c</w:t>
      </w:r>
      <w:r w:rsidR="00CA00F0" w:rsidRPr="00B31EAD">
        <w:t>all</w:t>
      </w:r>
      <w:r w:rsidR="00CA00F0">
        <w:t>-</w:t>
      </w:r>
      <w:r w:rsidRPr="00B31EAD" w:rsidDel="00CA00F0">
        <w:t>for</w:t>
      </w:r>
      <w:r w:rsidR="00CA00F0">
        <w:t>-f</w:t>
      </w:r>
      <w:r w:rsidR="00CA00F0" w:rsidRPr="00B31EAD">
        <w:t xml:space="preserve">unding </w:t>
      </w:r>
      <w:r w:rsidR="00CA00F0">
        <w:t>s</w:t>
      </w:r>
      <w:r w:rsidR="00CA00F0" w:rsidRPr="00B31EAD">
        <w:t xml:space="preserve">ubmission </w:t>
      </w:r>
      <w:r w:rsidRPr="00B31EAD">
        <w:t xml:space="preserve">process. </w:t>
      </w:r>
      <w:r>
        <w:t>Selection c</w:t>
      </w:r>
      <w:r w:rsidRPr="00B31EAD">
        <w:t>riteria for this process should include:</w:t>
      </w:r>
    </w:p>
    <w:p w14:paraId="4866A7E6" w14:textId="2C5585E1" w:rsidR="00E93EC4" w:rsidRPr="00B31EAD" w:rsidRDefault="00E93EC4" w:rsidP="004E289C">
      <w:pPr>
        <w:pStyle w:val="Bullet1"/>
        <w:numPr>
          <w:ilvl w:val="0"/>
          <w:numId w:val="42"/>
        </w:numPr>
        <w:ind w:left="357" w:hanging="357"/>
      </w:pPr>
      <w:r>
        <w:t>e</w:t>
      </w:r>
      <w:r w:rsidRPr="00B31EAD">
        <w:t xml:space="preserve">xperience, expertise and understanding of the target group and service requirements relating to the </w:t>
      </w:r>
      <w:r w:rsidR="00CA00F0">
        <w:t>f</w:t>
      </w:r>
      <w:r w:rsidR="00CA00F0" w:rsidRPr="00B31EAD">
        <w:t>amily</w:t>
      </w:r>
      <w:r w:rsidRPr="00B31EAD" w:rsidDel="00CA00F0">
        <w:t xml:space="preserve"> </w:t>
      </w:r>
      <w:r w:rsidR="00CA00F0">
        <w:t>v</w:t>
      </w:r>
      <w:r w:rsidR="00CA00F0" w:rsidRPr="00B31EAD">
        <w:t xml:space="preserve">iolence </w:t>
      </w:r>
      <w:r w:rsidRPr="00B31EAD">
        <w:t>sector, and the role of FVRIC</w:t>
      </w:r>
    </w:p>
    <w:p w14:paraId="2543F308" w14:textId="3313C741" w:rsidR="00E93EC4" w:rsidRPr="00B31EAD" w:rsidRDefault="00E93EC4" w:rsidP="004E289C">
      <w:pPr>
        <w:pStyle w:val="Bullet1"/>
        <w:numPr>
          <w:ilvl w:val="0"/>
          <w:numId w:val="42"/>
        </w:numPr>
        <w:ind w:left="357" w:hanging="357"/>
      </w:pPr>
      <w:r>
        <w:t>e</w:t>
      </w:r>
      <w:r w:rsidRPr="00B31EAD">
        <w:t>stablish and strategically partner to improve service outcomes</w:t>
      </w:r>
    </w:p>
    <w:p w14:paraId="3ACF3088" w14:textId="32D33976" w:rsidR="00E93EC4" w:rsidRPr="00B31EAD" w:rsidRDefault="00E93EC4" w:rsidP="004E289C">
      <w:pPr>
        <w:pStyle w:val="Bullet1"/>
        <w:numPr>
          <w:ilvl w:val="0"/>
          <w:numId w:val="42"/>
        </w:numPr>
        <w:ind w:left="357" w:hanging="357"/>
      </w:pPr>
      <w:r>
        <w:t>o</w:t>
      </w:r>
      <w:r w:rsidRPr="00B31EAD">
        <w:t>rganisational infrastructure, resources, capacity and budget</w:t>
      </w:r>
    </w:p>
    <w:p w14:paraId="223A64C1" w14:textId="4A10C0A5" w:rsidR="00DB7173" w:rsidRPr="00B31EAD" w:rsidRDefault="00E93EC4" w:rsidP="00236844">
      <w:pPr>
        <w:pStyle w:val="Bullet1"/>
        <w:numPr>
          <w:ilvl w:val="0"/>
          <w:numId w:val="42"/>
        </w:numPr>
        <w:ind w:left="357" w:hanging="357"/>
      </w:pPr>
      <w:r>
        <w:t>u</w:t>
      </w:r>
      <w:r w:rsidRPr="00B31EAD">
        <w:t>nderstanding of the legislative, policy and guidelines context</w:t>
      </w:r>
      <w:r>
        <w:t>.</w:t>
      </w:r>
    </w:p>
    <w:p w14:paraId="54ABE83A" w14:textId="151552D7" w:rsidR="00E93EC4" w:rsidRDefault="00E93EC4" w:rsidP="002E63BE">
      <w:pPr>
        <w:pStyle w:val="Body"/>
      </w:pPr>
      <w:r w:rsidRPr="00B31EAD">
        <w:t xml:space="preserve">The </w:t>
      </w:r>
      <w:r w:rsidR="00FF4F4A">
        <w:t>DFFH</w:t>
      </w:r>
      <w:r>
        <w:t xml:space="preserve"> area</w:t>
      </w:r>
      <w:r w:rsidRPr="00B31EAD">
        <w:t xml:space="preserve"> will undertake all required procurement and service agreement processes to formally appoint the auspice agency. These auspice functions will be included as a commitment under a </w:t>
      </w:r>
      <w:r w:rsidR="00A67029">
        <w:t>DFFH</w:t>
      </w:r>
      <w:r w:rsidR="00EA75F9" w:rsidRPr="00B31EAD">
        <w:t xml:space="preserve"> </w:t>
      </w:r>
      <w:r w:rsidR="00EA75F9">
        <w:t>s</w:t>
      </w:r>
      <w:r w:rsidR="00EA75F9" w:rsidRPr="00B31EAD">
        <w:t xml:space="preserve">ervice </w:t>
      </w:r>
      <w:r w:rsidR="00EA75F9">
        <w:t>a</w:t>
      </w:r>
      <w:r w:rsidR="00EA75F9" w:rsidRPr="00B31EAD">
        <w:t>greement</w:t>
      </w:r>
      <w:r w:rsidR="002353FB">
        <w:t>.</w:t>
      </w:r>
      <w:r w:rsidR="00A67029">
        <w:rPr>
          <w:rStyle w:val="FootnoteReference"/>
        </w:rPr>
        <w:footnoteReference w:id="8"/>
      </w:r>
    </w:p>
    <w:p w14:paraId="225E1F35" w14:textId="77777777" w:rsidR="00E93EC4" w:rsidRPr="00B31EAD" w:rsidRDefault="00E93EC4" w:rsidP="00C00FED">
      <w:pPr>
        <w:pStyle w:val="Heading4"/>
      </w:pPr>
      <w:bookmarkStart w:id="42" w:name="_Auspice_administration_fees"/>
      <w:bookmarkEnd w:id="42"/>
      <w:r w:rsidRPr="00B31EAD">
        <w:t xml:space="preserve">Auspice administration fees </w:t>
      </w:r>
    </w:p>
    <w:p w14:paraId="0FDFEACE" w14:textId="6E17CF34" w:rsidR="00E93EC4" w:rsidRDefault="00E93EC4" w:rsidP="00E93EC4">
      <w:pPr>
        <w:pStyle w:val="Body"/>
      </w:pPr>
      <w:r>
        <w:t>T</w:t>
      </w:r>
      <w:r w:rsidRPr="00B31EAD">
        <w:t>here are costs associated with partnership brokerage, PSA employment, and program oversight</w:t>
      </w:r>
      <w:r>
        <w:t xml:space="preserve">. </w:t>
      </w:r>
      <w:r w:rsidR="00B551AD">
        <w:t>DFFH</w:t>
      </w:r>
      <w:r>
        <w:t xml:space="preserve"> recognises these mean the auspice agency must charge an </w:t>
      </w:r>
      <w:r w:rsidRPr="00B31EAD">
        <w:t>admin</w:t>
      </w:r>
      <w:r>
        <w:t>istration</w:t>
      </w:r>
      <w:r w:rsidRPr="00B31EAD">
        <w:t xml:space="preserve"> fee. </w:t>
      </w:r>
    </w:p>
    <w:p w14:paraId="1C3F9D4E" w14:textId="54241D2B" w:rsidR="00E93EC4" w:rsidRPr="00B31EAD" w:rsidRDefault="00E93EC4" w:rsidP="00EA0924">
      <w:pPr>
        <w:pStyle w:val="Body"/>
      </w:pPr>
      <w:r w:rsidRPr="00B31EAD">
        <w:t xml:space="preserve">These costs may </w:t>
      </w:r>
      <w:r>
        <w:t>vary between auspice agencies. Factors might include</w:t>
      </w:r>
      <w:r w:rsidRPr="00B31EAD" w:rsidDel="00683FC0">
        <w:t xml:space="preserve"> </w:t>
      </w:r>
      <w:r w:rsidRPr="00B31EAD">
        <w:t xml:space="preserve">the size of the auspice organisation, the number of staff </w:t>
      </w:r>
      <w:r>
        <w:t>employed</w:t>
      </w:r>
      <w:r w:rsidRPr="00B31EAD">
        <w:t xml:space="preserve"> on behalf of the FVRIC, the location of the auspice organisation and other factors.</w:t>
      </w:r>
    </w:p>
    <w:p w14:paraId="4F828337" w14:textId="2274FA93" w:rsidR="00E93EC4" w:rsidRPr="00B31EAD" w:rsidRDefault="00E93EC4" w:rsidP="00EA0924">
      <w:pPr>
        <w:pStyle w:val="Body"/>
      </w:pPr>
      <w:r w:rsidRPr="00B31EAD">
        <w:t xml:space="preserve">FVRIC Leadership, FSV and the </w:t>
      </w:r>
      <w:r w:rsidR="00FF4F4A">
        <w:t xml:space="preserve">DFFH </w:t>
      </w:r>
      <w:r>
        <w:t>area</w:t>
      </w:r>
      <w:r w:rsidR="00D177AA">
        <w:t xml:space="preserve"> must all agree to the fee</w:t>
      </w:r>
      <w:r w:rsidRPr="00B31EAD">
        <w:t>. The proposed starting point for negotiations is 15</w:t>
      </w:r>
      <w:r>
        <w:t xml:space="preserve"> per cent</w:t>
      </w:r>
      <w:r w:rsidRPr="00B31EAD">
        <w:t xml:space="preserve"> of the core funding provided by </w:t>
      </w:r>
      <w:r w:rsidR="00B551AD">
        <w:t>DFFH</w:t>
      </w:r>
      <w:r w:rsidR="004C0934" w:rsidRPr="00B31EAD">
        <w:t xml:space="preserve"> </w:t>
      </w:r>
      <w:r w:rsidRPr="00B31EAD">
        <w:t xml:space="preserve">to each FVRIC. Auspice </w:t>
      </w:r>
      <w:r>
        <w:t xml:space="preserve">agency </w:t>
      </w:r>
      <w:r w:rsidRPr="00B31EAD">
        <w:t>administration fees should include</w:t>
      </w:r>
      <w:r>
        <w:t xml:space="preserve"> costs</w:t>
      </w:r>
      <w:r w:rsidRPr="00B31EAD">
        <w:t xml:space="preserve"> such as:</w:t>
      </w:r>
    </w:p>
    <w:p w14:paraId="5CF0B291" w14:textId="4B71383F" w:rsidR="00E93EC4" w:rsidRPr="00B31EAD" w:rsidRDefault="00E93EC4" w:rsidP="00EA0924">
      <w:pPr>
        <w:pStyle w:val="Bullet1"/>
        <w:numPr>
          <w:ilvl w:val="0"/>
          <w:numId w:val="42"/>
        </w:numPr>
      </w:pPr>
      <w:r>
        <w:t>g</w:t>
      </w:r>
      <w:r w:rsidRPr="00B31EAD">
        <w:t>eneral administrative costs to carry out auspice functions including oncosts</w:t>
      </w:r>
      <w:r>
        <w:rPr>
          <w:rStyle w:val="FootnoteReference"/>
        </w:rPr>
        <w:footnoteReference w:id="9"/>
      </w:r>
      <w:r w:rsidRPr="00B31EAD">
        <w:t xml:space="preserve"> for relevant staff</w:t>
      </w:r>
    </w:p>
    <w:p w14:paraId="18FF397F" w14:textId="78B246EA" w:rsidR="00E93EC4" w:rsidRPr="00B31EAD" w:rsidRDefault="00E93EC4" w:rsidP="00EA0924">
      <w:pPr>
        <w:pStyle w:val="Bullet1"/>
        <w:numPr>
          <w:ilvl w:val="0"/>
          <w:numId w:val="42"/>
        </w:numPr>
      </w:pPr>
      <w:r>
        <w:t>c</w:t>
      </w:r>
      <w:r w:rsidRPr="00B31EAD">
        <w:t>orporate overheads, including facility costs, office accommodation costs, IT expenses, business planning and reporting, management, staff training and development, employment support and supervision, staff amenities, utilities and executive administration</w:t>
      </w:r>
    </w:p>
    <w:p w14:paraId="33F0759E" w14:textId="575C2E93" w:rsidR="00512932" w:rsidRDefault="00E93EC4" w:rsidP="00236844">
      <w:pPr>
        <w:pStyle w:val="Bullet1"/>
        <w:numPr>
          <w:ilvl w:val="0"/>
          <w:numId w:val="42"/>
        </w:numPr>
      </w:pPr>
      <w:r>
        <w:lastRenderedPageBreak/>
        <w:t>r</w:t>
      </w:r>
      <w:r w:rsidRPr="00B31EAD">
        <w:t>egulatory and compliance costs including audit fees, insurance and legal costs</w:t>
      </w:r>
      <w:r>
        <w:t>.</w:t>
      </w:r>
    </w:p>
    <w:p w14:paraId="15D39699" w14:textId="77777777" w:rsidR="00E93EC4" w:rsidRPr="0029379C" w:rsidRDefault="00E93EC4" w:rsidP="00153E0D">
      <w:pPr>
        <w:pStyle w:val="Body"/>
      </w:pPr>
      <w:r w:rsidRPr="0029379C">
        <w:t>Auspice administration fees should not include costs associated with direct support provided to the FVRIC – such as FVRIC administrative costs, FVRIC communication costs, travel and accommodation costs for FVRIC-related activities.</w:t>
      </w:r>
    </w:p>
    <w:p w14:paraId="714516BD" w14:textId="6E617E4C" w:rsidR="00E93EC4" w:rsidRPr="0029379C" w:rsidRDefault="00E93EC4" w:rsidP="00512932">
      <w:pPr>
        <w:pStyle w:val="Body"/>
      </w:pPr>
      <w:r w:rsidRPr="0029379C">
        <w:t xml:space="preserve">If more than 15 per cent of the core funding is required for the auspice administration fee, this must be negotiated with and endorsed by the </w:t>
      </w:r>
      <w:r w:rsidR="00FF4F4A">
        <w:t>DFFH</w:t>
      </w:r>
      <w:r w:rsidRPr="0029379C">
        <w:t xml:space="preserve"> area and FSV. The justification for higher fees must be connected to the functions provided by the auspice to the FVRIC, and should include:</w:t>
      </w:r>
    </w:p>
    <w:p w14:paraId="0286427B" w14:textId="396B0F83" w:rsidR="00E93EC4" w:rsidRPr="00B31EAD" w:rsidRDefault="00E93EC4" w:rsidP="00EA0924">
      <w:pPr>
        <w:pStyle w:val="Bullet1"/>
        <w:numPr>
          <w:ilvl w:val="0"/>
          <w:numId w:val="42"/>
        </w:numPr>
      </w:pPr>
      <w:r>
        <w:t>e</w:t>
      </w:r>
      <w:r w:rsidRPr="00B31EAD">
        <w:t>xplanation of the costs associated with delivering the core functions expected of auspice agencies (outlined above under ‘Provision of administrative and related support to enable FVRIC functioning’)</w:t>
      </w:r>
    </w:p>
    <w:p w14:paraId="4650883A" w14:textId="23F482A7" w:rsidR="00512932" w:rsidRDefault="00E93EC4" w:rsidP="00236844">
      <w:pPr>
        <w:pStyle w:val="Bullet1"/>
        <w:numPr>
          <w:ilvl w:val="0"/>
          <w:numId w:val="42"/>
        </w:numPr>
      </w:pPr>
      <w:r>
        <w:t>a</w:t>
      </w:r>
      <w:r w:rsidRPr="00B31EAD">
        <w:t>ny additional support functions being provided to the FVRIC by the auspice agency which are not captured in other budget lines.</w:t>
      </w:r>
    </w:p>
    <w:p w14:paraId="492AD1F4" w14:textId="7CBD9677" w:rsidR="00E93EC4" w:rsidRPr="00B31EAD" w:rsidRDefault="00E93EC4" w:rsidP="00153E0D">
      <w:pPr>
        <w:pStyle w:val="Body"/>
      </w:pPr>
      <w:r w:rsidRPr="00B31EAD">
        <w:t xml:space="preserve">Project-specific auspice administration fees must be negotiated separately with the relevant lead contract management division within </w:t>
      </w:r>
      <w:r w:rsidR="00B551AD">
        <w:t>DFFH</w:t>
      </w:r>
      <w:r w:rsidRPr="00B31EAD">
        <w:t>.</w:t>
      </w:r>
    </w:p>
    <w:p w14:paraId="0AC55FBA" w14:textId="77777777" w:rsidR="00E93EC4" w:rsidRPr="00B31EAD" w:rsidRDefault="00E93EC4" w:rsidP="00EA0924">
      <w:pPr>
        <w:pStyle w:val="Heading4"/>
      </w:pPr>
      <w:r>
        <w:t>Auspice agency p</w:t>
      </w:r>
      <w:r w:rsidRPr="00B31EAD">
        <w:t>erformance management</w:t>
      </w:r>
    </w:p>
    <w:p w14:paraId="50F60D21" w14:textId="7D93C984" w:rsidR="00E93EC4" w:rsidRPr="00B31EAD" w:rsidRDefault="00E93EC4" w:rsidP="00EA0924">
      <w:pPr>
        <w:pStyle w:val="Body"/>
      </w:pPr>
      <w:r w:rsidRPr="00B31EAD">
        <w:t xml:space="preserve">Auspice agency performance is monitored by the </w:t>
      </w:r>
      <w:r w:rsidR="00FF4F4A">
        <w:t>DFFH</w:t>
      </w:r>
      <w:r>
        <w:t xml:space="preserve"> area</w:t>
      </w:r>
      <w:r w:rsidRPr="00B31EAD">
        <w:t xml:space="preserve"> in accordance with the </w:t>
      </w:r>
      <w:r w:rsidR="00266C70">
        <w:t>s</w:t>
      </w:r>
      <w:r w:rsidR="00266C70" w:rsidRPr="00B31EAD">
        <w:t xml:space="preserve">ervice </w:t>
      </w:r>
      <w:r w:rsidR="00266C70">
        <w:t>a</w:t>
      </w:r>
      <w:r w:rsidR="00266C70" w:rsidRPr="00B31EAD">
        <w:t xml:space="preserve">greement </w:t>
      </w:r>
      <w:r w:rsidRPr="00B31EAD">
        <w:t xml:space="preserve">and key performance measures. </w:t>
      </w:r>
    </w:p>
    <w:p w14:paraId="0A628B6D" w14:textId="77777777" w:rsidR="00E93EC4" w:rsidRDefault="00E93EC4" w:rsidP="00E93EC4">
      <w:pPr>
        <w:pStyle w:val="Body"/>
      </w:pPr>
      <w:r w:rsidRPr="00B31EAD">
        <w:t xml:space="preserve">This includes through monitoring meetings, annual desktop reviews and annual service agreement compliance certification. </w:t>
      </w:r>
    </w:p>
    <w:p w14:paraId="018B7F50" w14:textId="31954233" w:rsidR="00E93EC4" w:rsidRPr="00B31EAD" w:rsidRDefault="00E93EC4" w:rsidP="00EA0924">
      <w:pPr>
        <w:pStyle w:val="Body"/>
      </w:pPr>
      <w:r w:rsidRPr="00B31EAD">
        <w:t>Th</w:t>
      </w:r>
      <w:r>
        <w:t>e</w:t>
      </w:r>
      <w:r w:rsidRPr="00B31EAD">
        <w:t xml:space="preserve"> review should include monitoring of the performance of the core auspice agency functions and any other supports agreed to be provided through auspice administration fee negotiations.</w:t>
      </w:r>
    </w:p>
    <w:p w14:paraId="5F9FC1B4" w14:textId="7FC05A6F" w:rsidR="00E93EC4" w:rsidRPr="00B31EAD" w:rsidRDefault="00E93EC4" w:rsidP="00EA0924">
      <w:pPr>
        <w:pStyle w:val="Body"/>
      </w:pPr>
      <w:r w:rsidRPr="00B31EAD">
        <w:t>A review of the auspice agency should also be included in the scope of governance reviews undertaken by the FVRIC (</w:t>
      </w:r>
      <w:r>
        <w:t>refer to</w:t>
      </w:r>
      <w:r w:rsidRPr="00B31EAD">
        <w:t xml:space="preserve"> </w:t>
      </w:r>
      <w:r w:rsidR="009F4FC4">
        <w:t>‘</w:t>
      </w:r>
      <w:hyperlink w:anchor="_Regular_review_of" w:history="1">
        <w:r w:rsidRPr="00F14C99">
          <w:rPr>
            <w:rStyle w:val="Hyperlink"/>
          </w:rPr>
          <w:t>Regular review of governance arrangements</w:t>
        </w:r>
      </w:hyperlink>
      <w:r w:rsidR="009F4FC4">
        <w:t>’</w:t>
      </w:r>
      <w:r w:rsidRPr="00B31EAD">
        <w:t>)</w:t>
      </w:r>
      <w:r w:rsidR="009F4FC4">
        <w:t>.</w:t>
      </w:r>
    </w:p>
    <w:p w14:paraId="0ED70597" w14:textId="340E2FA0" w:rsidR="00E93EC4" w:rsidRPr="00B31EAD" w:rsidRDefault="00E93EC4" w:rsidP="00EA0924">
      <w:pPr>
        <w:pStyle w:val="Body"/>
      </w:pPr>
      <w:r w:rsidRPr="00B31EAD">
        <w:t xml:space="preserve">Concerns </w:t>
      </w:r>
      <w:r w:rsidR="009F4FC4">
        <w:t>about</w:t>
      </w:r>
      <w:r w:rsidR="009F4FC4" w:rsidRPr="00B31EAD">
        <w:t xml:space="preserve"> </w:t>
      </w:r>
      <w:r w:rsidRPr="00B31EAD">
        <w:t xml:space="preserve">the performance of an auspice agency should be raised with the </w:t>
      </w:r>
      <w:r w:rsidR="00FF4F4A">
        <w:t>DFFH</w:t>
      </w:r>
      <w:r>
        <w:t xml:space="preserve"> area</w:t>
      </w:r>
      <w:r w:rsidRPr="00B31EAD">
        <w:t>.</w:t>
      </w:r>
    </w:p>
    <w:p w14:paraId="69FE1FB6" w14:textId="32086D4B" w:rsidR="00E93EC4" w:rsidRPr="00B31EAD" w:rsidRDefault="00E93EC4" w:rsidP="00EA0924">
      <w:pPr>
        <w:pStyle w:val="Heading3"/>
      </w:pPr>
      <w:r w:rsidRPr="00B31EAD">
        <w:t xml:space="preserve">FVRIC </w:t>
      </w:r>
      <w:r w:rsidR="009F4FC4">
        <w:t>c</w:t>
      </w:r>
      <w:r w:rsidR="009F4FC4" w:rsidRPr="00B31EAD">
        <w:t>hair</w:t>
      </w:r>
    </w:p>
    <w:p w14:paraId="55136940" w14:textId="09376E9C" w:rsidR="00E93EC4" w:rsidRDefault="00E93EC4" w:rsidP="00E93EC4">
      <w:pPr>
        <w:pStyle w:val="Body"/>
      </w:pPr>
      <w:r w:rsidRPr="00B31EAD">
        <w:t xml:space="preserve">The work of the FVRIC is supported by the FVRIC </w:t>
      </w:r>
      <w:r w:rsidR="002D0F62">
        <w:t>c</w:t>
      </w:r>
      <w:r w:rsidR="002D0F62" w:rsidRPr="00B31EAD">
        <w:t xml:space="preserve">hair </w:t>
      </w:r>
      <w:r w:rsidRPr="00B31EAD">
        <w:t xml:space="preserve">and the PSA. </w:t>
      </w:r>
      <w:r>
        <w:t>T</w:t>
      </w:r>
      <w:r w:rsidRPr="00B31EAD">
        <w:t>hese</w:t>
      </w:r>
      <w:r w:rsidRPr="00B31EAD" w:rsidDel="006943F7">
        <w:t xml:space="preserve"> </w:t>
      </w:r>
      <w:r w:rsidR="006943F7">
        <w:t>2</w:t>
      </w:r>
      <w:r w:rsidR="006943F7" w:rsidRPr="00B31EAD">
        <w:t xml:space="preserve"> </w:t>
      </w:r>
      <w:r w:rsidRPr="00B31EAD">
        <w:t xml:space="preserve">roles </w:t>
      </w:r>
      <w:r>
        <w:t xml:space="preserve">work closely together </w:t>
      </w:r>
      <w:r w:rsidRPr="00B31EAD" w:rsidDel="00856755">
        <w:t xml:space="preserve">to </w:t>
      </w:r>
      <w:r>
        <w:t>ensure</w:t>
      </w:r>
      <w:r w:rsidRPr="00B31EAD">
        <w:t xml:space="preserve"> </w:t>
      </w:r>
      <w:r>
        <w:t xml:space="preserve">the effective functioning of the committee. </w:t>
      </w:r>
    </w:p>
    <w:p w14:paraId="64B997CF" w14:textId="5A6DEDA2" w:rsidR="00E93EC4" w:rsidRPr="00B31EAD" w:rsidRDefault="00E93EC4" w:rsidP="00E93EC4">
      <w:pPr>
        <w:pStyle w:val="Body"/>
      </w:pPr>
      <w:r>
        <w:t>They</w:t>
      </w:r>
      <w:r w:rsidRPr="00B31EAD" w:rsidDel="00856755">
        <w:t xml:space="preserve"> </w:t>
      </w:r>
      <w:r w:rsidRPr="00B31EAD">
        <w:t xml:space="preserve">focus on </w:t>
      </w:r>
      <w:r>
        <w:t>delivering the objectives and actions outlined in</w:t>
      </w:r>
      <w:r w:rsidRPr="00B31EAD">
        <w:t xml:space="preserve"> the</w:t>
      </w:r>
      <w:r>
        <w:t xml:space="preserve"> FVRIC</w:t>
      </w:r>
      <w:r w:rsidRPr="00B31EAD">
        <w:t xml:space="preserve"> </w:t>
      </w:r>
      <w:r w:rsidR="002D0F62">
        <w:t>s</w:t>
      </w:r>
      <w:r w:rsidR="002D0F62" w:rsidRPr="00B31EAD">
        <w:t xml:space="preserve">trategic </w:t>
      </w:r>
      <w:r w:rsidR="002D0F62">
        <w:t>p</w:t>
      </w:r>
      <w:r w:rsidR="002D0F62" w:rsidRPr="00B31EAD">
        <w:t>lan</w:t>
      </w:r>
      <w:r w:rsidR="002D0F62">
        <w:t xml:space="preserve"> </w:t>
      </w:r>
      <w:r>
        <w:t xml:space="preserve">and the </w:t>
      </w:r>
      <w:r w:rsidR="002D0F62">
        <w:t>annual action plan</w:t>
      </w:r>
      <w:r w:rsidRPr="00B31EAD">
        <w:t xml:space="preserve">. </w:t>
      </w:r>
    </w:p>
    <w:p w14:paraId="3F01DF0E" w14:textId="7073EC2C" w:rsidR="00E93EC4" w:rsidRPr="00B31EAD" w:rsidRDefault="00E93EC4" w:rsidP="00E93EC4">
      <w:pPr>
        <w:pStyle w:val="Body"/>
      </w:pPr>
      <w:r>
        <w:t>Along with the PSA, t</w:t>
      </w:r>
      <w:r w:rsidRPr="00B31EAD">
        <w:t xml:space="preserve">he FVRIC </w:t>
      </w:r>
      <w:r w:rsidR="002D0F62">
        <w:t>c</w:t>
      </w:r>
      <w:r w:rsidR="002D0F62" w:rsidRPr="00B31EAD">
        <w:t xml:space="preserve">hair </w:t>
      </w:r>
      <w:r w:rsidRPr="00B31EAD">
        <w:t xml:space="preserve">is responsible for facilitating the effective engagement and participation of </w:t>
      </w:r>
      <w:r>
        <w:t>FVRIC members</w:t>
      </w:r>
      <w:r w:rsidRPr="00B31EAD">
        <w:t xml:space="preserve"> to support the work of the FVRIC. The FVRIC</w:t>
      </w:r>
      <w:r w:rsidRPr="00B31EAD" w:rsidDel="002D0F62">
        <w:t xml:space="preserve"> </w:t>
      </w:r>
      <w:r w:rsidR="002D0F62">
        <w:t>c</w:t>
      </w:r>
      <w:r w:rsidR="002D0F62" w:rsidRPr="00B31EAD">
        <w:t xml:space="preserve">hair </w:t>
      </w:r>
      <w:r w:rsidRPr="00B31EAD">
        <w:t xml:space="preserve">provides leadership to the FVRIC </w:t>
      </w:r>
      <w:r>
        <w:t>by</w:t>
      </w:r>
      <w:r w:rsidRPr="00B31EAD">
        <w:t xml:space="preserve"> harnessing </w:t>
      </w:r>
      <w:r>
        <w:t xml:space="preserve">and encouraging </w:t>
      </w:r>
      <w:r w:rsidRPr="00B31EAD">
        <w:t>the contributions of FVRIC members.</w:t>
      </w:r>
    </w:p>
    <w:p w14:paraId="45D6E36B" w14:textId="052300CE" w:rsidR="007C3A05" w:rsidRDefault="00E93EC4" w:rsidP="00E93EC4">
      <w:pPr>
        <w:pStyle w:val="Body"/>
      </w:pPr>
      <w:r w:rsidRPr="00B31EAD">
        <w:t>The FVRIC</w:t>
      </w:r>
      <w:r w:rsidRPr="00B31EAD" w:rsidDel="002D0F62">
        <w:t xml:space="preserve"> </w:t>
      </w:r>
      <w:r w:rsidR="002D0F62">
        <w:t>c</w:t>
      </w:r>
      <w:r w:rsidR="002D0F62" w:rsidRPr="00B31EAD">
        <w:t xml:space="preserve">hair </w:t>
      </w:r>
      <w:r w:rsidRPr="00B31EAD">
        <w:t>is expected to represent the collective view and position of the FVRIC</w:t>
      </w:r>
      <w:r>
        <w:t>,</w:t>
      </w:r>
      <w:r w:rsidRPr="00B31EAD">
        <w:t xml:space="preserve"> rather than </w:t>
      </w:r>
      <w:r>
        <w:t xml:space="preserve">any </w:t>
      </w:r>
      <w:r w:rsidRPr="00B31EAD">
        <w:t>individual</w:t>
      </w:r>
      <w:r>
        <w:t xml:space="preserve"> or agency</w:t>
      </w:r>
      <w:r w:rsidRPr="00B31EAD">
        <w:t xml:space="preserve"> perspective</w:t>
      </w:r>
      <w:r>
        <w:t>.</w:t>
      </w:r>
    </w:p>
    <w:p w14:paraId="2AE28A25" w14:textId="77777777" w:rsidR="007C3A05" w:rsidRDefault="007C3A05">
      <w:pPr>
        <w:spacing w:after="0" w:line="240" w:lineRule="auto"/>
        <w:rPr>
          <w:rFonts w:eastAsia="Times"/>
        </w:rPr>
      </w:pPr>
      <w:r>
        <w:br w:type="page"/>
      </w:r>
    </w:p>
    <w:p w14:paraId="5FDF56B6" w14:textId="7C372F29" w:rsidR="00E93EC4" w:rsidRPr="00B31EAD" w:rsidRDefault="00E93EC4" w:rsidP="00E93EC4">
      <w:pPr>
        <w:pStyle w:val="Heading4"/>
      </w:pPr>
      <w:r w:rsidRPr="00B31EAD">
        <w:lastRenderedPageBreak/>
        <w:t xml:space="preserve">FVRIC </w:t>
      </w:r>
      <w:r w:rsidR="002D0F62">
        <w:t>c</w:t>
      </w:r>
      <w:r w:rsidR="002D0F62" w:rsidRPr="00B31EAD">
        <w:t xml:space="preserve">hair </w:t>
      </w:r>
      <w:r>
        <w:t>f</w:t>
      </w:r>
      <w:r w:rsidRPr="00B31EAD">
        <w:t>unctions</w:t>
      </w:r>
    </w:p>
    <w:tbl>
      <w:tblPr>
        <w:tblStyle w:val="tablegridpurple0"/>
        <w:tblW w:w="0" w:type="auto"/>
        <w:tblLook w:val="04A0" w:firstRow="1" w:lastRow="0" w:firstColumn="1" w:lastColumn="0" w:noHBand="0" w:noVBand="1"/>
      </w:tblPr>
      <w:tblGrid>
        <w:gridCol w:w="3256"/>
        <w:gridCol w:w="6938"/>
      </w:tblGrid>
      <w:tr w:rsidR="00E93EC4" w:rsidRPr="00B31EAD" w14:paraId="28B5A40C" w14:textId="77777777" w:rsidTr="00EA09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160E71F7" w14:textId="77777777" w:rsidR="00E93EC4" w:rsidRPr="00B31EAD" w:rsidRDefault="00E93EC4" w:rsidP="00EA0924">
            <w:pPr>
              <w:pStyle w:val="Tablecolhead"/>
            </w:pPr>
            <w:r>
              <w:t>Function</w:t>
            </w:r>
          </w:p>
        </w:tc>
        <w:tc>
          <w:tcPr>
            <w:tcW w:w="6938" w:type="dxa"/>
          </w:tcPr>
          <w:p w14:paraId="4336CF25" w14:textId="77777777" w:rsidR="00E93EC4" w:rsidRPr="00B31EAD" w:rsidRDefault="00E93EC4" w:rsidP="00EA0924">
            <w:pPr>
              <w:pStyle w:val="Tablecolhead"/>
              <w:cnfStyle w:val="100000000000" w:firstRow="1" w:lastRow="0" w:firstColumn="0" w:lastColumn="0" w:oddVBand="0" w:evenVBand="0" w:oddHBand="0" w:evenHBand="0" w:firstRowFirstColumn="0" w:firstRowLastColumn="0" w:lastRowFirstColumn="0" w:lastRowLastColumn="0"/>
            </w:pPr>
            <w:r>
              <w:t>Description</w:t>
            </w:r>
          </w:p>
        </w:tc>
      </w:tr>
      <w:tr w:rsidR="00E93EC4" w:rsidRPr="00B31EAD" w14:paraId="5BE8AE55" w14:textId="77777777" w:rsidTr="00EA0924">
        <w:tc>
          <w:tcPr>
            <w:cnfStyle w:val="001000000000" w:firstRow="0" w:lastRow="0" w:firstColumn="1" w:lastColumn="0" w:oddVBand="0" w:evenVBand="0" w:oddHBand="0" w:evenHBand="0" w:firstRowFirstColumn="0" w:firstRowLastColumn="0" w:lastRowFirstColumn="0" w:lastRowLastColumn="0"/>
            <w:tcW w:w="3256" w:type="dxa"/>
          </w:tcPr>
          <w:p w14:paraId="5B631F86" w14:textId="77777777" w:rsidR="00E93EC4" w:rsidRPr="00EA0924" w:rsidRDefault="00E93EC4" w:rsidP="00E209BA">
            <w:pPr>
              <w:pStyle w:val="Tabletext"/>
              <w:rPr>
                <w:b/>
              </w:rPr>
            </w:pPr>
            <w:r w:rsidRPr="00EA0924">
              <w:rPr>
                <w:b/>
              </w:rPr>
              <w:t>Strategic leadership and oversight</w:t>
            </w:r>
          </w:p>
          <w:p w14:paraId="04BD363E" w14:textId="77777777" w:rsidR="00E93EC4" w:rsidRPr="00EA0924" w:rsidRDefault="00E93EC4" w:rsidP="007B6A85">
            <w:pPr>
              <w:pStyle w:val="Body"/>
              <w:rPr>
                <w:b/>
              </w:rPr>
            </w:pPr>
          </w:p>
        </w:tc>
        <w:tc>
          <w:tcPr>
            <w:tcW w:w="6938" w:type="dxa"/>
          </w:tcPr>
          <w:p w14:paraId="69D6A4D7" w14:textId="45DC9AB9" w:rsidR="00E93EC4" w:rsidRPr="00B31EAD" w:rsidRDefault="00E93EC4" w:rsidP="00E209BA">
            <w:pPr>
              <w:pStyle w:val="Tabletext"/>
              <w:cnfStyle w:val="000000000000" w:firstRow="0" w:lastRow="0" w:firstColumn="0" w:lastColumn="0" w:oddVBand="0" w:evenVBand="0" w:oddHBand="0" w:evenHBand="0" w:firstRowFirstColumn="0" w:firstRowLastColumn="0" w:lastRowFirstColumn="0" w:lastRowLastColumn="0"/>
            </w:pPr>
            <w:r w:rsidRPr="00B31EAD">
              <w:t xml:space="preserve">FVRIC </w:t>
            </w:r>
            <w:r w:rsidR="002D0F62">
              <w:t>c</w:t>
            </w:r>
            <w:r w:rsidR="002D0F62" w:rsidRPr="00B31EAD">
              <w:t xml:space="preserve">hairs </w:t>
            </w:r>
            <w:r w:rsidRPr="00B31EAD">
              <w:t>provide strategic leadership and oversight by:</w:t>
            </w:r>
          </w:p>
          <w:p w14:paraId="6A7EAE69" w14:textId="38206BCF" w:rsidR="00E93EC4" w:rsidRDefault="00E93EC4" w:rsidP="00E209BA">
            <w:pPr>
              <w:pStyle w:val="Tablebullet1"/>
              <w:cnfStyle w:val="000000000000" w:firstRow="0" w:lastRow="0" w:firstColumn="0" w:lastColumn="0" w:oddVBand="0" w:evenVBand="0" w:oddHBand="0" w:evenHBand="0" w:firstRowFirstColumn="0" w:firstRowLastColumn="0" w:lastRowFirstColumn="0" w:lastRowLastColumn="0"/>
            </w:pPr>
            <w:r>
              <w:t xml:space="preserve">maintaining a </w:t>
            </w:r>
            <w:r w:rsidRPr="00B31EAD">
              <w:t xml:space="preserve">focus on progressing activities </w:t>
            </w:r>
            <w:r>
              <w:t>to deliver the</w:t>
            </w:r>
            <w:r w:rsidRPr="00B31EAD">
              <w:t xml:space="preserve"> priorities and objectives described in the FVRIC </w:t>
            </w:r>
            <w:r w:rsidR="002D0F62">
              <w:t>s</w:t>
            </w:r>
            <w:r w:rsidR="002D0F62" w:rsidRPr="00B31EAD">
              <w:t xml:space="preserve">trategic </w:t>
            </w:r>
            <w:r w:rsidR="002D0F62">
              <w:t>p</w:t>
            </w:r>
            <w:r w:rsidR="002D0F62" w:rsidRPr="00B31EAD">
              <w:t xml:space="preserve">lan </w:t>
            </w:r>
            <w:r w:rsidRPr="00B31EAD">
              <w:t xml:space="preserve">and </w:t>
            </w:r>
            <w:r w:rsidR="002D0F62">
              <w:t>a</w:t>
            </w:r>
            <w:r w:rsidR="002D0F62" w:rsidRPr="00B31EAD">
              <w:t xml:space="preserve">ction </w:t>
            </w:r>
            <w:r w:rsidR="002D0F62">
              <w:t>p</w:t>
            </w:r>
            <w:r w:rsidR="002D0F62" w:rsidRPr="00B31EAD">
              <w:t>lan</w:t>
            </w:r>
            <w:r w:rsidRPr="00B31EAD">
              <w:t xml:space="preserve">.  </w:t>
            </w:r>
          </w:p>
          <w:p w14:paraId="18F5D7FA" w14:textId="77777777" w:rsidR="00E93EC4" w:rsidRPr="00B31EAD" w:rsidRDefault="00E93EC4" w:rsidP="00E209BA">
            <w:pPr>
              <w:pStyle w:val="Tablebullet1"/>
              <w:cnfStyle w:val="000000000000" w:firstRow="0" w:lastRow="0" w:firstColumn="0" w:lastColumn="0" w:oddVBand="0" w:evenVBand="0" w:oddHBand="0" w:evenHBand="0" w:firstRowFirstColumn="0" w:firstRowLastColumn="0" w:lastRowFirstColumn="0" w:lastRowLastColumn="0"/>
            </w:pPr>
            <w:r w:rsidRPr="00B31EAD">
              <w:t>identifying and engaging with relevant governance structures and key stakeholders across the local area to support the priorities of the FVRIC.</w:t>
            </w:r>
          </w:p>
          <w:p w14:paraId="2A6B3F87" w14:textId="7BBA3075" w:rsidR="00E93EC4" w:rsidRPr="00B31EAD" w:rsidRDefault="00E93EC4" w:rsidP="00E209BA">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in collaboration with the PSA, developing and leading a participatory and inclusive process for the development of the </w:t>
            </w:r>
            <w:r w:rsidR="002D0F62">
              <w:t>s</w:t>
            </w:r>
            <w:r w:rsidR="002D0F62" w:rsidRPr="00B31EAD">
              <w:t>trategic</w:t>
            </w:r>
            <w:r w:rsidRPr="00B31EAD" w:rsidDel="002D0F62">
              <w:t xml:space="preserve"> </w:t>
            </w:r>
            <w:r w:rsidR="002D0F62">
              <w:t>p</w:t>
            </w:r>
            <w:r w:rsidR="002D0F62" w:rsidRPr="00B31EAD">
              <w:t xml:space="preserve">lan </w:t>
            </w:r>
            <w:r w:rsidRPr="00B31EAD">
              <w:t xml:space="preserve">and associated </w:t>
            </w:r>
            <w:r w:rsidR="002D0F62">
              <w:t>a</w:t>
            </w:r>
            <w:r w:rsidR="002D0F62" w:rsidRPr="00B31EAD">
              <w:t xml:space="preserve">ction </w:t>
            </w:r>
            <w:r w:rsidR="002D0F62">
              <w:t>p</w:t>
            </w:r>
            <w:r w:rsidR="002D0F62" w:rsidRPr="00B31EAD">
              <w:t>lans</w:t>
            </w:r>
            <w:r w:rsidRPr="00B31EAD">
              <w:t>.</w:t>
            </w:r>
          </w:p>
          <w:p w14:paraId="6F70F03D" w14:textId="0147512A" w:rsidR="00E93EC4" w:rsidRPr="00B31EAD" w:rsidRDefault="00E93EC4" w:rsidP="00E209BA">
            <w:pPr>
              <w:pStyle w:val="Tablebullet1"/>
              <w:cnfStyle w:val="000000000000" w:firstRow="0" w:lastRow="0" w:firstColumn="0" w:lastColumn="0" w:oddVBand="0" w:evenVBand="0" w:oddHBand="0" w:evenHBand="0" w:firstRowFirstColumn="0" w:firstRowLastColumn="0" w:lastRowFirstColumn="0" w:lastRowLastColumn="0"/>
            </w:pPr>
            <w:r>
              <w:t>ensuring agendas</w:t>
            </w:r>
            <w:r w:rsidDel="00856755">
              <w:t xml:space="preserve"> </w:t>
            </w:r>
            <w:r w:rsidRPr="00B31EAD">
              <w:t xml:space="preserve">focus on progressing activities relevant to strategic priorities and objectives described in the FVRIC </w:t>
            </w:r>
            <w:r w:rsidR="002D0F62">
              <w:t>s</w:t>
            </w:r>
            <w:r w:rsidR="002D0F62" w:rsidRPr="00B31EAD">
              <w:t xml:space="preserve">trategic </w:t>
            </w:r>
            <w:r w:rsidR="002D0F62">
              <w:t>p</w:t>
            </w:r>
            <w:r w:rsidR="002D0F62" w:rsidRPr="00B31EAD">
              <w:t xml:space="preserve">lan </w:t>
            </w:r>
            <w:r w:rsidRPr="00B31EAD">
              <w:t xml:space="preserve">and </w:t>
            </w:r>
            <w:r w:rsidR="002D0F62">
              <w:t>a</w:t>
            </w:r>
            <w:r w:rsidR="002D0F62" w:rsidRPr="00B31EAD">
              <w:t xml:space="preserve">ction </w:t>
            </w:r>
            <w:r w:rsidR="002D0F62">
              <w:t>p</w:t>
            </w:r>
            <w:r w:rsidR="002D0F62" w:rsidRPr="00B31EAD">
              <w:t>lan</w:t>
            </w:r>
            <w:r w:rsidRPr="00B31EAD">
              <w:t xml:space="preserve">.  </w:t>
            </w:r>
          </w:p>
          <w:p w14:paraId="5ABD37F7" w14:textId="65729B65" w:rsidR="00E93EC4" w:rsidRPr="00B31EAD" w:rsidRDefault="00E93EC4" w:rsidP="00E209BA">
            <w:pPr>
              <w:pStyle w:val="Tablebullet1"/>
              <w:cnfStyle w:val="000000000000" w:firstRow="0" w:lastRow="0" w:firstColumn="0" w:lastColumn="0" w:oddVBand="0" w:evenVBand="0" w:oddHBand="0" w:evenHBand="0" w:firstRowFirstColumn="0" w:firstRowLastColumn="0" w:lastRowFirstColumn="0" w:lastRowLastColumn="0"/>
            </w:pPr>
            <w:r w:rsidRPr="00B31EAD">
              <w:t>support</w:t>
            </w:r>
            <w:r>
              <w:t>ing</w:t>
            </w:r>
            <w:r w:rsidRPr="00B31EAD">
              <w:t xml:space="preserve"> the </w:t>
            </w:r>
            <w:r w:rsidR="002D0F62">
              <w:t>PSA</w:t>
            </w:r>
            <w:r w:rsidRPr="00B31EAD">
              <w:t xml:space="preserve"> to formulate contributions to SFVIAC activities and statewide policy development and planning discussions, and to prioritise local issues to be raised in any statewide forums. </w:t>
            </w:r>
          </w:p>
          <w:p w14:paraId="2818D679" w14:textId="77777777" w:rsidR="00E93EC4" w:rsidRPr="00B31EAD" w:rsidRDefault="00E93EC4" w:rsidP="00E209BA">
            <w:pPr>
              <w:pStyle w:val="Tablebullet1"/>
              <w:cnfStyle w:val="000000000000" w:firstRow="0" w:lastRow="0" w:firstColumn="0" w:lastColumn="0" w:oddVBand="0" w:evenVBand="0" w:oddHBand="0" w:evenHBand="0" w:firstRowFirstColumn="0" w:firstRowLastColumn="0" w:lastRowFirstColumn="0" w:lastRowLastColumn="0"/>
            </w:pPr>
            <w:r>
              <w:t>r</w:t>
            </w:r>
            <w:r w:rsidRPr="004A3D66">
              <w:t>epresenting the FVRIC at meetings and events and acting as the official FVRIC representative</w:t>
            </w:r>
            <w:r>
              <w:t>, for example by</w:t>
            </w:r>
            <w:r w:rsidRPr="004A3D66">
              <w:t xml:space="preserve"> signing letters and documents on behalf of the FVRIC.</w:t>
            </w:r>
          </w:p>
        </w:tc>
      </w:tr>
      <w:tr w:rsidR="00E93EC4" w:rsidRPr="00B31EAD" w14:paraId="0F78F8B3" w14:textId="77777777" w:rsidTr="00EA0924">
        <w:tc>
          <w:tcPr>
            <w:cnfStyle w:val="001000000000" w:firstRow="0" w:lastRow="0" w:firstColumn="1" w:lastColumn="0" w:oddVBand="0" w:evenVBand="0" w:oddHBand="0" w:evenHBand="0" w:firstRowFirstColumn="0" w:firstRowLastColumn="0" w:lastRowFirstColumn="0" w:lastRowLastColumn="0"/>
            <w:tcW w:w="3256" w:type="dxa"/>
          </w:tcPr>
          <w:p w14:paraId="0874CC92" w14:textId="77777777" w:rsidR="00E93EC4" w:rsidRPr="00E209BA" w:rsidRDefault="00E93EC4" w:rsidP="00E209BA">
            <w:pPr>
              <w:pStyle w:val="Tabletext"/>
              <w:rPr>
                <w:b/>
              </w:rPr>
            </w:pPr>
            <w:r w:rsidRPr="00E209BA">
              <w:rPr>
                <w:b/>
              </w:rPr>
              <w:t>Support to the PSA</w:t>
            </w:r>
          </w:p>
        </w:tc>
        <w:tc>
          <w:tcPr>
            <w:tcW w:w="6938" w:type="dxa"/>
          </w:tcPr>
          <w:p w14:paraId="03D8C0C7" w14:textId="4FA8811D" w:rsidR="00E93EC4" w:rsidRPr="00B31EAD" w:rsidRDefault="00E93EC4" w:rsidP="00E209BA">
            <w:pPr>
              <w:pStyle w:val="Tabletext"/>
              <w:cnfStyle w:val="000000000000" w:firstRow="0" w:lastRow="0" w:firstColumn="0" w:lastColumn="0" w:oddVBand="0" w:evenVBand="0" w:oddHBand="0" w:evenHBand="0" w:firstRowFirstColumn="0" w:firstRowLastColumn="0" w:lastRowFirstColumn="0" w:lastRowLastColumn="0"/>
            </w:pPr>
            <w:r>
              <w:t xml:space="preserve">The </w:t>
            </w:r>
            <w:r w:rsidRPr="00B31EAD">
              <w:t xml:space="preserve">FVRIC </w:t>
            </w:r>
            <w:r w:rsidR="0028108C">
              <w:t>c</w:t>
            </w:r>
            <w:r w:rsidR="0028108C" w:rsidRPr="00B31EAD">
              <w:t xml:space="preserve">hair </w:t>
            </w:r>
            <w:r w:rsidRPr="00B31EAD">
              <w:t>is required to provide support to the P</w:t>
            </w:r>
            <w:r w:rsidR="0028108C">
              <w:t>SA</w:t>
            </w:r>
            <w:r w:rsidRPr="00B31EAD">
              <w:t xml:space="preserve">. The specific functions provided by the FVRIC </w:t>
            </w:r>
            <w:r w:rsidR="0028108C">
              <w:t>c</w:t>
            </w:r>
            <w:r w:rsidR="0028108C" w:rsidRPr="00B31EAD">
              <w:t xml:space="preserve">hair </w:t>
            </w:r>
            <w:r w:rsidRPr="00B31EAD">
              <w:t>will be agreed to with the auspice agency (</w:t>
            </w:r>
            <w:r>
              <w:t>refer to</w:t>
            </w:r>
            <w:r w:rsidRPr="00B31EAD">
              <w:t xml:space="preserve"> </w:t>
            </w:r>
            <w:r w:rsidR="0028108C">
              <w:t>‘</w:t>
            </w:r>
            <w:hyperlink w:anchor="_PSA_performance_management" w:history="1">
              <w:r w:rsidRPr="0004550A">
                <w:rPr>
                  <w:rStyle w:val="Hyperlink"/>
                </w:rPr>
                <w:t>PSA performance management</w:t>
              </w:r>
            </w:hyperlink>
            <w:r w:rsidR="0028108C">
              <w:t>’</w:t>
            </w:r>
            <w:r w:rsidRPr="00B31EAD">
              <w:t>) but may include</w:t>
            </w:r>
            <w:r>
              <w:t xml:space="preserve"> working with the auspice agency to</w:t>
            </w:r>
            <w:r w:rsidRPr="00B31EAD">
              <w:t>:</w:t>
            </w:r>
          </w:p>
          <w:p w14:paraId="2D684D90" w14:textId="35FC49F6" w:rsidR="00E93EC4"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develop a position description for the </w:t>
            </w:r>
            <w:r w:rsidR="0028108C">
              <w:t>PSA</w:t>
            </w:r>
            <w:r w:rsidRPr="00B31EAD">
              <w:t xml:space="preserve"> position</w:t>
            </w:r>
          </w:p>
          <w:p w14:paraId="15745ACB" w14:textId="511CEBE0"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t>support</w:t>
            </w:r>
            <w:r w:rsidRPr="00B31EAD">
              <w:t xml:space="preserve"> </w:t>
            </w:r>
            <w:r>
              <w:t>the recruitment of the PSA</w:t>
            </w:r>
          </w:p>
          <w:p w14:paraId="2BCBCA2E" w14:textId="73FBC618"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ensur</w:t>
            </w:r>
            <w:r>
              <w:t>e</w:t>
            </w:r>
            <w:r w:rsidRPr="00B31EAD">
              <w:t xml:space="preserve"> interim arrangements are in place that adequately support the FVRIC and associated PSA functions to continue during any PSA vacancy and leave periods</w:t>
            </w:r>
          </w:p>
          <w:p w14:paraId="44181589" w14:textId="4A3B456C"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develop and maintain an annual workplan for the PSA in alignment with the FVRIC’s </w:t>
            </w:r>
            <w:r w:rsidR="0028108C">
              <w:t>a</w:t>
            </w:r>
            <w:r w:rsidR="0028108C" w:rsidRPr="00B31EAD">
              <w:t xml:space="preserve">nnual </w:t>
            </w:r>
            <w:r w:rsidR="0028108C">
              <w:t>a</w:t>
            </w:r>
            <w:r w:rsidR="0028108C" w:rsidRPr="00B31EAD">
              <w:t xml:space="preserve">ction </w:t>
            </w:r>
            <w:r w:rsidR="0028108C">
              <w:t>p</w:t>
            </w:r>
            <w:r w:rsidRPr="00B31EAD">
              <w:t xml:space="preserve">lan </w:t>
            </w:r>
          </w:p>
          <w:p w14:paraId="6AFF05E7" w14:textId="13F0F76B"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provid</w:t>
            </w:r>
            <w:r>
              <w:t>e</w:t>
            </w:r>
            <w:r w:rsidRPr="00B31EAD">
              <w:t xml:space="preserve"> supervision and oversight for the PSA, ensuring alignment to the agreed workplan</w:t>
            </w:r>
          </w:p>
          <w:p w14:paraId="549266A7" w14:textId="5588E100"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provid</w:t>
            </w:r>
            <w:r>
              <w:t>e</w:t>
            </w:r>
            <w:r w:rsidRPr="00B31EAD">
              <w:t xml:space="preserve"> performance management and professional development support as necessary.</w:t>
            </w:r>
          </w:p>
        </w:tc>
      </w:tr>
      <w:tr w:rsidR="00E93EC4" w:rsidRPr="00B31EAD" w14:paraId="29A29ACF" w14:textId="77777777" w:rsidTr="00EA0924">
        <w:tc>
          <w:tcPr>
            <w:cnfStyle w:val="001000000000" w:firstRow="0" w:lastRow="0" w:firstColumn="1" w:lastColumn="0" w:oddVBand="0" w:evenVBand="0" w:oddHBand="0" w:evenHBand="0" w:firstRowFirstColumn="0" w:firstRowLastColumn="0" w:lastRowFirstColumn="0" w:lastRowLastColumn="0"/>
            <w:tcW w:w="3256" w:type="dxa"/>
          </w:tcPr>
          <w:p w14:paraId="2EE9B150" w14:textId="77777777" w:rsidR="00E93EC4" w:rsidRPr="00CB72D7" w:rsidRDefault="00E93EC4" w:rsidP="00CB72D7">
            <w:pPr>
              <w:pStyle w:val="Tabletext"/>
              <w:rPr>
                <w:b/>
              </w:rPr>
            </w:pPr>
            <w:r w:rsidRPr="00CB72D7">
              <w:rPr>
                <w:b/>
              </w:rPr>
              <w:t>Facilitation and engagement of FVRIC membership</w:t>
            </w:r>
          </w:p>
        </w:tc>
        <w:tc>
          <w:tcPr>
            <w:tcW w:w="6938" w:type="dxa"/>
          </w:tcPr>
          <w:p w14:paraId="56440C13" w14:textId="4F882C5A" w:rsidR="00E93EC4" w:rsidRPr="00B31EAD" w:rsidRDefault="00E93EC4" w:rsidP="00CB72D7">
            <w:pPr>
              <w:pStyle w:val="Tabletext"/>
              <w:cnfStyle w:val="000000000000" w:firstRow="0" w:lastRow="0" w:firstColumn="0" w:lastColumn="0" w:oddVBand="0" w:evenVBand="0" w:oddHBand="0" w:evenHBand="0" w:firstRowFirstColumn="0" w:firstRowLastColumn="0" w:lastRowFirstColumn="0" w:lastRowLastColumn="0"/>
            </w:pPr>
            <w:r w:rsidRPr="00B31EAD">
              <w:t xml:space="preserve">The FVRIC </w:t>
            </w:r>
            <w:r w:rsidR="0028108C">
              <w:t>c</w:t>
            </w:r>
            <w:r w:rsidR="0028108C" w:rsidRPr="00B31EAD">
              <w:t xml:space="preserve">hair </w:t>
            </w:r>
            <w:r w:rsidRPr="00B31EAD">
              <w:t>plays a key role in engaging and facilitating the membership of the FVRIC. This includes:</w:t>
            </w:r>
          </w:p>
          <w:p w14:paraId="0B900FB8" w14:textId="72032596" w:rsidR="00E93EC4"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identifying and recruiting appropriate members to the committee </w:t>
            </w:r>
            <w:r>
              <w:t xml:space="preserve">with the PSA </w:t>
            </w:r>
            <w:r w:rsidRPr="00B31EAD">
              <w:t>(</w:t>
            </w:r>
            <w:r>
              <w:t>refer to</w:t>
            </w:r>
            <w:r w:rsidRPr="00B31EAD">
              <w:t xml:space="preserve"> </w:t>
            </w:r>
            <w:r w:rsidR="00FA44E6">
              <w:t>‘</w:t>
            </w:r>
            <w:hyperlink w:anchor="_Membership_structure" w:history="1">
              <w:r w:rsidRPr="00B819EC">
                <w:rPr>
                  <w:rStyle w:val="Hyperlink"/>
                </w:rPr>
                <w:t xml:space="preserve">Membership </w:t>
              </w:r>
              <w:r w:rsidR="00FA44E6" w:rsidRPr="00B819EC">
                <w:rPr>
                  <w:rStyle w:val="Hyperlink"/>
                </w:rPr>
                <w:t>s</w:t>
              </w:r>
              <w:r w:rsidRPr="00B819EC">
                <w:rPr>
                  <w:rStyle w:val="Hyperlink"/>
                </w:rPr>
                <w:t>tructure</w:t>
              </w:r>
            </w:hyperlink>
            <w:r w:rsidR="004D5248">
              <w:t>’</w:t>
            </w:r>
            <w:r w:rsidRPr="00B31EAD">
              <w:rPr>
                <w:i/>
                <w:iCs/>
              </w:rPr>
              <w:t>)</w:t>
            </w:r>
          </w:p>
          <w:p w14:paraId="30B7BF04" w14:textId="32477174"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facilitating meetings and discussions to progress a shared understanding of the local service system and support the identification and response to challenges and opportunities in the area</w:t>
            </w:r>
          </w:p>
          <w:p w14:paraId="1427C6A3" w14:textId="0C5FE597"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promoting active participation, exchange and dialogue on key issues relevant to the FVRIC objectives</w:t>
            </w:r>
          </w:p>
          <w:p w14:paraId="54FC07F2" w14:textId="2140226A"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fostering collaborative approaches and cooperation between stakeholders to strengthen integration across the service system, and harnessing the leadership capabilities of members, drawing on their knowledge of relevant systems and service delivery issues</w:t>
            </w:r>
          </w:p>
          <w:p w14:paraId="63C9B99C" w14:textId="4CE2E841" w:rsidR="00E93EC4"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actively addressing any conflicts in line with the grievance procedure in the </w:t>
            </w:r>
            <w:r w:rsidR="0028108C">
              <w:t>p</w:t>
            </w:r>
            <w:r w:rsidR="0028108C" w:rsidRPr="00B31EAD">
              <w:t xml:space="preserve">artnership </w:t>
            </w:r>
            <w:r w:rsidR="0028108C">
              <w:t>a</w:t>
            </w:r>
            <w:r w:rsidR="0028108C" w:rsidRPr="00B31EAD">
              <w:t>greement</w:t>
            </w:r>
          </w:p>
          <w:p w14:paraId="4CE288B0" w14:textId="076FB186"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lastRenderedPageBreak/>
              <w:t>monitoring and assessing the health of the FVRIC partnership, with the PSA.</w:t>
            </w:r>
          </w:p>
        </w:tc>
      </w:tr>
      <w:tr w:rsidR="00E93EC4" w:rsidRPr="00B31EAD" w14:paraId="238932C8" w14:textId="77777777" w:rsidTr="00EA0924">
        <w:tc>
          <w:tcPr>
            <w:cnfStyle w:val="001000000000" w:firstRow="0" w:lastRow="0" w:firstColumn="1" w:lastColumn="0" w:oddVBand="0" w:evenVBand="0" w:oddHBand="0" w:evenHBand="0" w:firstRowFirstColumn="0" w:firstRowLastColumn="0" w:lastRowFirstColumn="0" w:lastRowLastColumn="0"/>
            <w:tcW w:w="3256" w:type="dxa"/>
          </w:tcPr>
          <w:p w14:paraId="5E19CCFE" w14:textId="77777777" w:rsidR="00E93EC4" w:rsidRPr="00CB72D7" w:rsidRDefault="00E93EC4" w:rsidP="00CB72D7">
            <w:pPr>
              <w:pStyle w:val="Tabletext"/>
              <w:rPr>
                <w:b/>
              </w:rPr>
            </w:pPr>
            <w:r w:rsidRPr="00CB72D7">
              <w:rPr>
                <w:b/>
              </w:rPr>
              <w:lastRenderedPageBreak/>
              <w:t>Monitoring and accountability</w:t>
            </w:r>
          </w:p>
        </w:tc>
        <w:tc>
          <w:tcPr>
            <w:tcW w:w="6938" w:type="dxa"/>
          </w:tcPr>
          <w:p w14:paraId="1EDA054A" w14:textId="5F587A64" w:rsidR="00E93EC4" w:rsidRPr="00B31EAD" w:rsidRDefault="00E93EC4" w:rsidP="00CB72D7">
            <w:pPr>
              <w:pStyle w:val="Tabletext"/>
              <w:cnfStyle w:val="000000000000" w:firstRow="0" w:lastRow="0" w:firstColumn="0" w:lastColumn="0" w:oddVBand="0" w:evenVBand="0" w:oddHBand="0" w:evenHBand="0" w:firstRowFirstColumn="0" w:firstRowLastColumn="0" w:lastRowFirstColumn="0" w:lastRowLastColumn="0"/>
            </w:pPr>
            <w:r w:rsidRPr="00B31EAD">
              <w:t>The FVRIC</w:t>
            </w:r>
            <w:r w:rsidRPr="00B31EAD" w:rsidDel="0028108C">
              <w:t xml:space="preserve"> </w:t>
            </w:r>
            <w:r w:rsidR="0028108C">
              <w:t>c</w:t>
            </w:r>
            <w:r w:rsidR="0028108C" w:rsidRPr="00B31EAD">
              <w:t xml:space="preserve">hair </w:t>
            </w:r>
            <w:r w:rsidRPr="00B31EAD">
              <w:t xml:space="preserve">provides accountability and oversight to the work of the FVRIC, ensuring alignment to the FVRIC </w:t>
            </w:r>
            <w:r>
              <w:t>g</w:t>
            </w:r>
            <w:r w:rsidRPr="00B31EAD">
              <w:t xml:space="preserve">uidelines, the </w:t>
            </w:r>
            <w:r w:rsidR="0028108C">
              <w:t>s</w:t>
            </w:r>
            <w:r w:rsidR="0028108C" w:rsidRPr="00B31EAD">
              <w:t xml:space="preserve">trategic </w:t>
            </w:r>
            <w:r w:rsidR="0028108C">
              <w:t>p</w:t>
            </w:r>
            <w:r w:rsidR="0028108C" w:rsidRPr="00B31EAD">
              <w:t xml:space="preserve">lan </w:t>
            </w:r>
            <w:r w:rsidRPr="00B31EAD">
              <w:t xml:space="preserve">and </w:t>
            </w:r>
            <w:r w:rsidR="0028108C">
              <w:t>a</w:t>
            </w:r>
            <w:r w:rsidR="0028108C" w:rsidRPr="00B31EAD">
              <w:t xml:space="preserve">nnual </w:t>
            </w:r>
            <w:r w:rsidR="0028108C">
              <w:t>a</w:t>
            </w:r>
            <w:r w:rsidR="0028108C" w:rsidRPr="00B31EAD">
              <w:t xml:space="preserve">ction </w:t>
            </w:r>
            <w:r w:rsidR="0028108C">
              <w:t>p</w:t>
            </w:r>
            <w:r w:rsidR="0028108C" w:rsidRPr="00B31EAD">
              <w:t>lans</w:t>
            </w:r>
            <w:r w:rsidRPr="00B31EAD">
              <w:t>. This includes by:</w:t>
            </w:r>
          </w:p>
          <w:p w14:paraId="2D09B9A2" w14:textId="442DA725"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ensuring the FVRIC develops a </w:t>
            </w:r>
            <w:r w:rsidR="0028108C">
              <w:t>s</w:t>
            </w:r>
            <w:r w:rsidR="0028108C" w:rsidRPr="00B31EAD">
              <w:t xml:space="preserve">trategic </w:t>
            </w:r>
            <w:r w:rsidR="0028108C">
              <w:t>p</w:t>
            </w:r>
            <w:r w:rsidR="0028108C" w:rsidRPr="00B31EAD">
              <w:t xml:space="preserve">lan </w:t>
            </w:r>
            <w:r w:rsidRPr="00B31EAD">
              <w:t xml:space="preserve">and </w:t>
            </w:r>
            <w:r w:rsidR="0028108C">
              <w:t>a</w:t>
            </w:r>
            <w:r w:rsidR="0028108C" w:rsidRPr="00B31EAD">
              <w:t xml:space="preserve">nnual </w:t>
            </w:r>
            <w:r w:rsidR="0028108C">
              <w:t>a</w:t>
            </w:r>
            <w:r w:rsidR="0028108C" w:rsidRPr="00B31EAD">
              <w:t xml:space="preserve">ction </w:t>
            </w:r>
            <w:r w:rsidR="0028108C">
              <w:t>p</w:t>
            </w:r>
            <w:r w:rsidR="0028108C" w:rsidRPr="00B31EAD">
              <w:t xml:space="preserve">lans </w:t>
            </w:r>
            <w:r w:rsidRPr="00B31EAD">
              <w:t xml:space="preserve">in accordance with the </w:t>
            </w:r>
            <w:r>
              <w:t>g</w:t>
            </w:r>
            <w:r w:rsidRPr="00B31EAD">
              <w:t>uidelines</w:t>
            </w:r>
            <w:r>
              <w:t>, with the PSA</w:t>
            </w:r>
            <w:r w:rsidRPr="00B31EAD">
              <w:t>.</w:t>
            </w:r>
          </w:p>
          <w:p w14:paraId="692335D8" w14:textId="79B50E11"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ensuring there are regular </w:t>
            </w:r>
            <w:r>
              <w:t xml:space="preserve">internal </w:t>
            </w:r>
            <w:r w:rsidRPr="00B31EAD">
              <w:t xml:space="preserve">reviews of progress against the </w:t>
            </w:r>
            <w:r w:rsidR="0028108C">
              <w:t>s</w:t>
            </w:r>
            <w:r w:rsidR="0028108C" w:rsidRPr="00B31EAD">
              <w:t xml:space="preserve">trategic </w:t>
            </w:r>
            <w:r w:rsidR="0028108C">
              <w:t>p</w:t>
            </w:r>
            <w:r w:rsidR="0028108C" w:rsidRPr="00B31EAD">
              <w:t xml:space="preserve">lan </w:t>
            </w:r>
            <w:r w:rsidRPr="00B31EAD">
              <w:t xml:space="preserve">and </w:t>
            </w:r>
            <w:r w:rsidR="0028108C">
              <w:t>a</w:t>
            </w:r>
            <w:r w:rsidR="0028108C" w:rsidRPr="00B31EAD">
              <w:t xml:space="preserve">nnual </w:t>
            </w:r>
            <w:r w:rsidR="0028108C">
              <w:t>a</w:t>
            </w:r>
            <w:r w:rsidR="0028108C" w:rsidRPr="00B31EAD">
              <w:t xml:space="preserve">ction </w:t>
            </w:r>
            <w:r w:rsidR="0028108C">
              <w:t>p</w:t>
            </w:r>
            <w:r w:rsidR="0028108C" w:rsidRPr="00B31EAD">
              <w:t xml:space="preserve">lan </w:t>
            </w:r>
            <w:r w:rsidRPr="00B31EAD">
              <w:t xml:space="preserve">(at a minimum every </w:t>
            </w:r>
            <w:r w:rsidR="009F3825">
              <w:t>6</w:t>
            </w:r>
            <w:r w:rsidR="009F3825" w:rsidRPr="00B31EAD">
              <w:t xml:space="preserve"> </w:t>
            </w:r>
            <w:r w:rsidRPr="00B31EAD">
              <w:t xml:space="preserve">months) and overseeing any required adjustment (in collaboration with the auspice agency and the PSA) to the </w:t>
            </w:r>
            <w:r w:rsidR="0028108C">
              <w:t>a</w:t>
            </w:r>
            <w:r w:rsidR="0028108C" w:rsidRPr="00B31EAD">
              <w:t>ction</w:t>
            </w:r>
            <w:r w:rsidRPr="00B31EAD" w:rsidDel="0028108C">
              <w:t xml:space="preserve"> </w:t>
            </w:r>
            <w:r w:rsidR="0028108C">
              <w:t>p</w:t>
            </w:r>
            <w:r w:rsidR="0028108C" w:rsidRPr="00B31EAD">
              <w:t xml:space="preserve">lan </w:t>
            </w:r>
            <w:r w:rsidRPr="00B31EAD">
              <w:t xml:space="preserve">and/or PSA </w:t>
            </w:r>
            <w:r>
              <w:t>workplan</w:t>
            </w:r>
            <w:r w:rsidRPr="00B31EAD">
              <w:t xml:space="preserve"> if required.   </w:t>
            </w:r>
          </w:p>
          <w:p w14:paraId="06D58FF1" w14:textId="5A525256"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ensuring that the FVRIC </w:t>
            </w:r>
            <w:r w:rsidR="008276D8">
              <w:t>p</w:t>
            </w:r>
            <w:r w:rsidR="008276D8" w:rsidRPr="00B31EAD">
              <w:t xml:space="preserve">artnership </w:t>
            </w:r>
            <w:r w:rsidR="008276D8">
              <w:t>a</w:t>
            </w:r>
            <w:r w:rsidR="008276D8" w:rsidRPr="00B31EAD">
              <w:t xml:space="preserve">greement </w:t>
            </w:r>
            <w:r w:rsidRPr="00B31EAD">
              <w:t xml:space="preserve">and </w:t>
            </w:r>
            <w:r w:rsidR="008276D8">
              <w:t>l</w:t>
            </w:r>
            <w:r w:rsidR="008276D8" w:rsidRPr="00B31EAD">
              <w:t xml:space="preserve">eadership </w:t>
            </w:r>
            <w:r w:rsidR="008276D8">
              <w:t>a</w:t>
            </w:r>
            <w:r w:rsidR="008276D8" w:rsidRPr="00B31EAD">
              <w:t xml:space="preserve">greement </w:t>
            </w:r>
            <w:r w:rsidRPr="00B31EAD">
              <w:t xml:space="preserve">is up to date and fit for purpose. This includes ensuring there is a review of the governance arrangements and </w:t>
            </w:r>
            <w:r w:rsidR="000B57F2">
              <w:t>p</w:t>
            </w:r>
            <w:r w:rsidR="000B57F2" w:rsidRPr="00B31EAD">
              <w:t xml:space="preserve">artnership </w:t>
            </w:r>
            <w:r w:rsidR="000B57F2">
              <w:t>a</w:t>
            </w:r>
            <w:r w:rsidR="000B57F2" w:rsidRPr="00B31EAD">
              <w:t xml:space="preserve">greement </w:t>
            </w:r>
            <w:r w:rsidRPr="00B31EAD">
              <w:t xml:space="preserve">at least every </w:t>
            </w:r>
            <w:r w:rsidR="006943F7">
              <w:t>2</w:t>
            </w:r>
            <w:r w:rsidR="006943F7" w:rsidRPr="00B31EAD">
              <w:t xml:space="preserve"> </w:t>
            </w:r>
            <w:r w:rsidRPr="00B31EAD">
              <w:t>years to ensure they reflect any developments in membership, meeting arrangements and decision-making processes.</w:t>
            </w:r>
          </w:p>
          <w:p w14:paraId="49FFB650" w14:textId="77777777" w:rsidR="00E93EC4" w:rsidRPr="00B31EAD" w:rsidRDefault="00E93EC4" w:rsidP="00CB72D7">
            <w:pPr>
              <w:pStyle w:val="Tablebullet1"/>
              <w:cnfStyle w:val="000000000000" w:firstRow="0" w:lastRow="0" w:firstColumn="0" w:lastColumn="0" w:oddVBand="0" w:evenVBand="0" w:oddHBand="0" w:evenHBand="0" w:firstRowFirstColumn="0" w:firstRowLastColumn="0" w:lastRowFirstColumn="0" w:lastRowLastColumn="0"/>
            </w:pPr>
            <w:r>
              <w:t>endorsing the</w:t>
            </w:r>
            <w:r w:rsidRPr="00B31EAD">
              <w:t xml:space="preserve"> content of reports on the activities of the FVRIC, including budget monitoring and acquittals.</w:t>
            </w:r>
          </w:p>
          <w:p w14:paraId="5341EF61" w14:textId="27F4B1BD" w:rsidR="00E93EC4" w:rsidRPr="00B31EAD" w:rsidRDefault="00E93EC4" w:rsidP="00461391">
            <w:pPr>
              <w:pStyle w:val="Tablebullet1"/>
              <w:cnfStyle w:val="000000000000" w:firstRow="0" w:lastRow="0" w:firstColumn="0" w:lastColumn="0" w:oddVBand="0" w:evenVBand="0" w:oddHBand="0" w:evenHBand="0" w:firstRowFirstColumn="0" w:firstRowLastColumn="0" w:lastRowFirstColumn="0" w:lastRowLastColumn="0"/>
            </w:pPr>
            <w:r>
              <w:t>participating</w:t>
            </w:r>
            <w:r w:rsidRPr="00B31EAD">
              <w:t xml:space="preserve"> in discussions with the auspice agency, FVRIC </w:t>
            </w:r>
            <w:r w:rsidR="000B57F2">
              <w:t>c</w:t>
            </w:r>
            <w:r w:rsidR="000B57F2" w:rsidRPr="00B31EAD">
              <w:t xml:space="preserve">hair </w:t>
            </w:r>
            <w:r w:rsidRPr="00B31EAD">
              <w:t xml:space="preserve">and the </w:t>
            </w:r>
            <w:r w:rsidR="00FF4F4A">
              <w:t>DFFH</w:t>
            </w:r>
            <w:r>
              <w:t xml:space="preserve"> area</w:t>
            </w:r>
            <w:r w:rsidRPr="00B31EAD">
              <w:t xml:space="preserve"> to discuss the FVRIC activity and performance reports and financial position of the FVRIC.    </w:t>
            </w:r>
          </w:p>
        </w:tc>
      </w:tr>
    </w:tbl>
    <w:p w14:paraId="616DF4A0" w14:textId="4B01E822" w:rsidR="00E93EC4" w:rsidRPr="00B31EAD" w:rsidRDefault="00E93EC4" w:rsidP="00CB72D7">
      <w:pPr>
        <w:pStyle w:val="Heading4"/>
      </w:pPr>
      <w:r w:rsidRPr="00B31EAD">
        <w:t xml:space="preserve">FVRIC </w:t>
      </w:r>
      <w:r w:rsidR="000B57F2">
        <w:t>c</w:t>
      </w:r>
      <w:r w:rsidR="000B57F2" w:rsidRPr="00B31EAD">
        <w:t xml:space="preserve">hair </w:t>
      </w:r>
      <w:r>
        <w:t>a</w:t>
      </w:r>
      <w:r w:rsidRPr="00B31EAD">
        <w:t xml:space="preserve">ppointment </w:t>
      </w:r>
    </w:p>
    <w:p w14:paraId="524E9363" w14:textId="5696F5A9" w:rsidR="00E93EC4" w:rsidRPr="00B31EAD" w:rsidRDefault="00E93EC4" w:rsidP="00CB72D7">
      <w:pPr>
        <w:pStyle w:val="Bullet1"/>
        <w:numPr>
          <w:ilvl w:val="0"/>
          <w:numId w:val="42"/>
        </w:numPr>
        <w:ind w:left="357" w:hanging="357"/>
      </w:pPr>
      <w:r w:rsidRPr="00B31EAD">
        <w:t xml:space="preserve">The FVRIC </w:t>
      </w:r>
      <w:r w:rsidR="000B57F2">
        <w:t>c</w:t>
      </w:r>
      <w:r w:rsidR="000B57F2" w:rsidRPr="00B31EAD">
        <w:t xml:space="preserve">hair </w:t>
      </w:r>
      <w:r w:rsidRPr="00B31EAD">
        <w:t>is appointed by the FVRIC membership for a period of 2</w:t>
      </w:r>
      <w:r>
        <w:t xml:space="preserve"> to </w:t>
      </w:r>
      <w:r w:rsidRPr="00B31EAD">
        <w:t>3</w:t>
      </w:r>
      <w:r w:rsidRPr="00B31EAD" w:rsidDel="00CB75D6">
        <w:t xml:space="preserve"> </w:t>
      </w:r>
      <w:r w:rsidRPr="00B31EAD">
        <w:t xml:space="preserve">years, with an election or reappointment process at the end of that period which may result in the re-appointment of the FVRIC </w:t>
      </w:r>
      <w:r w:rsidR="000B57F2">
        <w:t>c</w:t>
      </w:r>
      <w:r w:rsidR="000B57F2" w:rsidRPr="00B31EAD">
        <w:t>hair</w:t>
      </w:r>
      <w:r w:rsidRPr="00B31EAD">
        <w:t xml:space="preserve">. </w:t>
      </w:r>
    </w:p>
    <w:p w14:paraId="2B792112" w14:textId="259C4FD5" w:rsidR="00E93EC4" w:rsidRPr="00B31EAD" w:rsidRDefault="00E93EC4" w:rsidP="00CB72D7">
      <w:pPr>
        <w:pStyle w:val="Bullet1"/>
        <w:numPr>
          <w:ilvl w:val="0"/>
          <w:numId w:val="42"/>
        </w:numPr>
        <w:ind w:left="357" w:hanging="357"/>
      </w:pPr>
      <w:r w:rsidRPr="00B31EAD">
        <w:t xml:space="preserve">The process for voting on and appointing a </w:t>
      </w:r>
      <w:r>
        <w:t>c</w:t>
      </w:r>
      <w:r w:rsidRPr="00B31EAD">
        <w:t>hair should be developed by each individual FVRIC.</w:t>
      </w:r>
    </w:p>
    <w:p w14:paraId="5AEBD41E" w14:textId="42249E04" w:rsidR="008A5802" w:rsidRPr="00B31EAD" w:rsidRDefault="00E93EC4" w:rsidP="00236844">
      <w:pPr>
        <w:pStyle w:val="Bullet1"/>
        <w:numPr>
          <w:ilvl w:val="0"/>
          <w:numId w:val="42"/>
        </w:numPr>
        <w:ind w:left="357" w:hanging="357"/>
      </w:pPr>
      <w:r w:rsidRPr="00B31EAD">
        <w:t xml:space="preserve">At the end of their term, the FVRIC </w:t>
      </w:r>
      <w:r w:rsidR="000B57F2">
        <w:t>c</w:t>
      </w:r>
      <w:r w:rsidR="000B57F2" w:rsidRPr="00B31EAD">
        <w:t xml:space="preserve">hair </w:t>
      </w:r>
      <w:r w:rsidRPr="00B31EAD">
        <w:t xml:space="preserve">is expected to support the transition to the new FVRIC </w:t>
      </w:r>
      <w:r w:rsidR="000B57F2">
        <w:t>c</w:t>
      </w:r>
      <w:r w:rsidR="000B57F2" w:rsidRPr="00B31EAD">
        <w:t>hair</w:t>
      </w:r>
      <w:r w:rsidRPr="00B31EAD">
        <w:t xml:space="preserve">. </w:t>
      </w:r>
    </w:p>
    <w:p w14:paraId="271DD361" w14:textId="08CCE200" w:rsidR="00532499" w:rsidRPr="00B31EAD" w:rsidRDefault="00532499" w:rsidP="00461391">
      <w:pPr>
        <w:pStyle w:val="Heading5"/>
        <w:pBdr>
          <w:top w:val="single" w:sz="24" w:space="1" w:color="E0DCF0"/>
          <w:left w:val="single" w:sz="24" w:space="4" w:color="E0DCF0"/>
          <w:bottom w:val="single" w:sz="24" w:space="1" w:color="E0DCF0"/>
          <w:right w:val="single" w:sz="24" w:space="4" w:color="E0DCF0"/>
        </w:pBdr>
        <w:shd w:val="clear" w:color="auto" w:fill="E0DCF0"/>
      </w:pPr>
      <w:r w:rsidRPr="00B31EAD">
        <w:t>Member agency</w:t>
      </w:r>
      <w:r>
        <w:t xml:space="preserve"> or</w:t>
      </w:r>
      <w:r w:rsidRPr="00B31EAD">
        <w:t xml:space="preserve"> </w:t>
      </w:r>
      <w:r>
        <w:t>i</w:t>
      </w:r>
      <w:r w:rsidRPr="00B31EAD">
        <w:t xml:space="preserve">ndependent FVRIC </w:t>
      </w:r>
      <w:r w:rsidR="000B57F2">
        <w:t>c</w:t>
      </w:r>
      <w:r w:rsidRPr="00B31EAD">
        <w:t>hair</w:t>
      </w:r>
    </w:p>
    <w:p w14:paraId="3E42F612" w14:textId="6AEA8C78" w:rsidR="00532499" w:rsidRPr="00B31EAD" w:rsidRDefault="00532499" w:rsidP="00F7715F">
      <w:pPr>
        <w:pStyle w:val="Body"/>
        <w:pBdr>
          <w:top w:val="single" w:sz="24" w:space="1" w:color="E0DCF0"/>
          <w:left w:val="single" w:sz="24" w:space="4" w:color="E0DCF0"/>
          <w:bottom w:val="single" w:sz="24" w:space="1" w:color="E0DCF0"/>
          <w:right w:val="single" w:sz="24" w:space="4" w:color="E0DCF0"/>
        </w:pBdr>
        <w:shd w:val="clear" w:color="auto" w:fill="E0DCF0"/>
      </w:pPr>
      <w:r w:rsidRPr="00B31EAD">
        <w:t xml:space="preserve">The FVRIC </w:t>
      </w:r>
      <w:r w:rsidR="000B57F2">
        <w:t>c</w:t>
      </w:r>
      <w:r w:rsidRPr="00B31EAD">
        <w:t xml:space="preserve">hair may be either a senior member of one of the member agencies, or the FVRIC may appoint an independent </w:t>
      </w:r>
      <w:r>
        <w:t>c</w:t>
      </w:r>
      <w:r w:rsidRPr="00B31EAD">
        <w:t xml:space="preserve">hair.  </w:t>
      </w:r>
    </w:p>
    <w:p w14:paraId="29E6F578" w14:textId="7F986279" w:rsidR="00532499" w:rsidRPr="00B31EAD" w:rsidRDefault="00532499" w:rsidP="00F7715F">
      <w:pPr>
        <w:pStyle w:val="Body"/>
        <w:pBdr>
          <w:top w:val="single" w:sz="24" w:space="1" w:color="E0DCF0"/>
          <w:left w:val="single" w:sz="24" w:space="4" w:color="E0DCF0"/>
          <w:bottom w:val="single" w:sz="24" w:space="1" w:color="E0DCF0"/>
          <w:right w:val="single" w:sz="24" w:space="4" w:color="E0DCF0"/>
        </w:pBdr>
        <w:shd w:val="clear" w:color="auto" w:fill="E0DCF0"/>
      </w:pPr>
      <w:r>
        <w:t>The</w:t>
      </w:r>
      <w:r w:rsidRPr="00B31EAD">
        <w:t xml:space="preserve"> FVRIC </w:t>
      </w:r>
      <w:r w:rsidR="000B57F2">
        <w:t>c</w:t>
      </w:r>
      <w:r w:rsidRPr="00B31EAD">
        <w:t>hair is not</w:t>
      </w:r>
      <w:r>
        <w:t xml:space="preserve"> necessarily a paid position – this is up to the</w:t>
      </w:r>
      <w:r w:rsidRPr="00B31EAD">
        <w:t xml:space="preserve"> FVRIC. Where the </w:t>
      </w:r>
      <w:r>
        <w:t>c</w:t>
      </w:r>
      <w:r w:rsidRPr="00B31EAD">
        <w:t>hair</w:t>
      </w:r>
      <w:r>
        <w:t xml:space="preserve"> is paid</w:t>
      </w:r>
      <w:r w:rsidRPr="00B31EAD">
        <w:t xml:space="preserve">, this is to be processed by the auspice agency. </w:t>
      </w:r>
    </w:p>
    <w:p w14:paraId="1C63C9C6" w14:textId="2DB3F000" w:rsidR="00532499" w:rsidRDefault="00532499" w:rsidP="00F7715F">
      <w:pPr>
        <w:pStyle w:val="Body"/>
        <w:pBdr>
          <w:top w:val="single" w:sz="24" w:space="1" w:color="E0DCF0"/>
          <w:left w:val="single" w:sz="24" w:space="4" w:color="E0DCF0"/>
          <w:bottom w:val="single" w:sz="24" w:space="1" w:color="E0DCF0"/>
          <w:right w:val="single" w:sz="24" w:space="4" w:color="E0DCF0"/>
        </w:pBdr>
        <w:shd w:val="clear" w:color="auto" w:fill="E0DCF0"/>
      </w:pPr>
      <w:r>
        <w:t xml:space="preserve">If the auspice agency also provides the FVRIC </w:t>
      </w:r>
      <w:r w:rsidR="000B57F2">
        <w:t>c</w:t>
      </w:r>
      <w:r>
        <w:t xml:space="preserve">hair, a deputy chair from a different agency should be appointed to work actively with the FVRIC </w:t>
      </w:r>
      <w:r w:rsidR="000B57F2">
        <w:t>c</w:t>
      </w:r>
      <w:r>
        <w:t xml:space="preserve">hair and PSA to support the operation of the FVRIC. This safeguards the impartiality of the FVRIC leadership and </w:t>
      </w:r>
      <w:r w:rsidR="05EE5CA4">
        <w:t xml:space="preserve">mitigates the risk of </w:t>
      </w:r>
      <w:r>
        <w:t>any real or perceived conflicts of interest.</w:t>
      </w:r>
    </w:p>
    <w:p w14:paraId="3B4067DA" w14:textId="71535CB9" w:rsidR="00532499" w:rsidRPr="00B31EAD" w:rsidRDefault="00532499" w:rsidP="00F7715F">
      <w:pPr>
        <w:pStyle w:val="Body"/>
        <w:pBdr>
          <w:top w:val="single" w:sz="24" w:space="1" w:color="E0DCF0"/>
          <w:left w:val="single" w:sz="24" w:space="4" w:color="E0DCF0"/>
          <w:bottom w:val="single" w:sz="24" w:space="1" w:color="E0DCF0"/>
          <w:right w:val="single" w:sz="24" w:space="4" w:color="E0DCF0"/>
        </w:pBdr>
        <w:shd w:val="clear" w:color="auto" w:fill="E0DCF0"/>
      </w:pPr>
      <w:r>
        <w:t xml:space="preserve">A deputy chair may also be appointed if this is the preferred governance model of the FVRIC. The FVRIC must clearly articulate the functions and responsibilities of the deputy chair in the </w:t>
      </w:r>
      <w:r w:rsidR="000B57F2">
        <w:t>l</w:t>
      </w:r>
      <w:r>
        <w:t xml:space="preserve">eadership </w:t>
      </w:r>
      <w:r w:rsidR="000B57F2">
        <w:t>a</w:t>
      </w:r>
      <w:r>
        <w:t xml:space="preserve">greement (refer to </w:t>
      </w:r>
      <w:r w:rsidR="000B57F2">
        <w:t>‘</w:t>
      </w:r>
      <w:hyperlink w:anchor="_Leadership_agreement" w:history="1">
        <w:r w:rsidRPr="006163FF">
          <w:rPr>
            <w:rStyle w:val="Hyperlink"/>
          </w:rPr>
          <w:t xml:space="preserve">Leadership </w:t>
        </w:r>
        <w:r w:rsidR="006163FF" w:rsidRPr="006163FF">
          <w:rPr>
            <w:rStyle w:val="Hyperlink"/>
          </w:rPr>
          <w:t>a</w:t>
        </w:r>
        <w:r w:rsidRPr="006163FF">
          <w:rPr>
            <w:rStyle w:val="Hyperlink"/>
          </w:rPr>
          <w:t>greement</w:t>
        </w:r>
      </w:hyperlink>
      <w:r w:rsidR="000B57F2">
        <w:t>’</w:t>
      </w:r>
      <w:r>
        <w:t>).</w:t>
      </w:r>
    </w:p>
    <w:p w14:paraId="3611B687" w14:textId="6F8386D4" w:rsidR="00E93EC4" w:rsidRPr="00B31EAD" w:rsidRDefault="00E93EC4" w:rsidP="00CB72D7">
      <w:pPr>
        <w:pStyle w:val="Heading4"/>
      </w:pPr>
      <w:bookmarkStart w:id="43" w:name="_FVRIC_chair_performance"/>
      <w:bookmarkEnd w:id="43"/>
      <w:r w:rsidRPr="00B31EAD">
        <w:t>FVRIC</w:t>
      </w:r>
      <w:r w:rsidRPr="00B31EAD" w:rsidDel="000B57F2">
        <w:t xml:space="preserve"> </w:t>
      </w:r>
      <w:r w:rsidR="000B57F2">
        <w:t>c</w:t>
      </w:r>
      <w:r w:rsidR="000B57F2" w:rsidRPr="00B31EAD">
        <w:t xml:space="preserve">hair </w:t>
      </w:r>
      <w:r w:rsidRPr="00B31EAD">
        <w:t>performance management</w:t>
      </w:r>
    </w:p>
    <w:p w14:paraId="60942026" w14:textId="5AC5B0CE" w:rsidR="00E93EC4" w:rsidRPr="00B31EAD" w:rsidRDefault="00E93EC4" w:rsidP="00CB72D7">
      <w:pPr>
        <w:pStyle w:val="Body"/>
      </w:pPr>
      <w:r>
        <w:t xml:space="preserve">The FVRIC </w:t>
      </w:r>
      <w:r w:rsidR="000B57F2">
        <w:t>e</w:t>
      </w:r>
      <w:r>
        <w:t xml:space="preserve">xecutive oversees the performance management of the FVRIC </w:t>
      </w:r>
      <w:r w:rsidR="000B57F2">
        <w:t>chair</w:t>
      </w:r>
      <w:r>
        <w:t xml:space="preserve">. If a FVRIC </w:t>
      </w:r>
      <w:r w:rsidR="000B57F2">
        <w:t xml:space="preserve">executive </w:t>
      </w:r>
      <w:r>
        <w:t xml:space="preserve">does not exist, the FVRIC </w:t>
      </w:r>
      <w:r w:rsidR="000B57F2">
        <w:t xml:space="preserve">chair’s </w:t>
      </w:r>
      <w:r>
        <w:t>performance will be overseen by the auspice agency</w:t>
      </w:r>
      <w:r w:rsidR="72CF897E">
        <w:t>.</w:t>
      </w:r>
      <w:r>
        <w:t xml:space="preserve"> </w:t>
      </w:r>
    </w:p>
    <w:p w14:paraId="2DA23A1B" w14:textId="41B7320B" w:rsidR="00E93EC4" w:rsidRPr="00B31EAD" w:rsidRDefault="00E93EC4" w:rsidP="00CB72D7">
      <w:pPr>
        <w:pStyle w:val="Body"/>
      </w:pPr>
      <w:r>
        <w:lastRenderedPageBreak/>
        <w:t xml:space="preserve">The </w:t>
      </w:r>
      <w:r w:rsidR="000B57F2">
        <w:t>c</w:t>
      </w:r>
      <w:r>
        <w:t>hair’s performance review should be conducted at least once</w:t>
      </w:r>
      <w:r w:rsidRPr="00B31EAD">
        <w:t xml:space="preserve"> </w:t>
      </w:r>
      <w:r>
        <w:t xml:space="preserve">every </w:t>
      </w:r>
      <w:r w:rsidR="006943F7">
        <w:t xml:space="preserve">2 </w:t>
      </w:r>
      <w:r>
        <w:t xml:space="preserve">years, to </w:t>
      </w:r>
      <w:r w:rsidRPr="00B31EAD">
        <w:t xml:space="preserve">assess effectiveness and </w:t>
      </w:r>
      <w:r>
        <w:t>find</w:t>
      </w:r>
      <w:r w:rsidRPr="00B31EAD">
        <w:t xml:space="preserve"> </w:t>
      </w:r>
      <w:r>
        <w:t xml:space="preserve">any </w:t>
      </w:r>
      <w:r w:rsidRPr="00B31EAD">
        <w:t>opportunities for improvement. Th</w:t>
      </w:r>
      <w:r>
        <w:t>e</w:t>
      </w:r>
      <w:r w:rsidRPr="00B31EAD">
        <w:t xml:space="preserve"> review should be based on key performance indicators developed by the FVRIC </w:t>
      </w:r>
      <w:r w:rsidR="000B57F2">
        <w:t>l</w:t>
      </w:r>
      <w:r w:rsidR="000B57F2" w:rsidRPr="00B31EAD">
        <w:t>eadership</w:t>
      </w:r>
      <w:r w:rsidR="000B57F2">
        <w:t xml:space="preserve"> </w:t>
      </w:r>
      <w:r>
        <w:t>and include the functions set out above.</w:t>
      </w:r>
    </w:p>
    <w:p w14:paraId="439BF1A7" w14:textId="1FB4694A" w:rsidR="00E93EC4" w:rsidRPr="00B31EAD" w:rsidRDefault="00E93EC4" w:rsidP="00CB72D7">
      <w:pPr>
        <w:pStyle w:val="Body"/>
      </w:pPr>
      <w:r w:rsidRPr="00B31EAD">
        <w:t xml:space="preserve">If there are concerns about the performance of the FVRIC </w:t>
      </w:r>
      <w:r w:rsidR="000B57F2">
        <w:t>c</w:t>
      </w:r>
      <w:r w:rsidR="000B57F2" w:rsidRPr="00B31EAD">
        <w:t>hair</w:t>
      </w:r>
      <w:r w:rsidRPr="00B31EAD">
        <w:t>, raise</w:t>
      </w:r>
      <w:r>
        <w:t xml:space="preserve"> them</w:t>
      </w:r>
      <w:r w:rsidRPr="00B31EAD">
        <w:t xml:space="preserve"> with the auspice agency. If the </w:t>
      </w:r>
      <w:r>
        <w:t xml:space="preserve">auspice agency employs the </w:t>
      </w:r>
      <w:r w:rsidR="000B57F2">
        <w:t>c</w:t>
      </w:r>
      <w:r w:rsidR="000B57F2" w:rsidRPr="00B31EAD">
        <w:t>hair</w:t>
      </w:r>
      <w:r w:rsidRPr="00B31EAD">
        <w:t xml:space="preserve">, </w:t>
      </w:r>
      <w:r>
        <w:t xml:space="preserve">raise the </w:t>
      </w:r>
      <w:r w:rsidRPr="00B31EAD">
        <w:t xml:space="preserve">concerns with the </w:t>
      </w:r>
      <w:r w:rsidR="00FF4F4A">
        <w:t>DFFH</w:t>
      </w:r>
      <w:r>
        <w:t xml:space="preserve"> area</w:t>
      </w:r>
      <w:r w:rsidRPr="00B31EAD">
        <w:t>.</w:t>
      </w:r>
    </w:p>
    <w:p w14:paraId="50927752" w14:textId="1B2C2630" w:rsidR="00E93EC4" w:rsidRPr="00B31EAD" w:rsidRDefault="00E93EC4" w:rsidP="00CB72D7">
      <w:pPr>
        <w:pStyle w:val="Heading3"/>
      </w:pPr>
      <w:r w:rsidRPr="00B31EAD">
        <w:t xml:space="preserve">Principal </w:t>
      </w:r>
      <w:r w:rsidR="0054638E">
        <w:t>s</w:t>
      </w:r>
      <w:r w:rsidR="0054638E" w:rsidRPr="00B31EAD">
        <w:t xml:space="preserve">trategic </w:t>
      </w:r>
      <w:r w:rsidR="0054638E">
        <w:t>a</w:t>
      </w:r>
      <w:r w:rsidR="0054638E" w:rsidRPr="00B31EAD">
        <w:t>dvisor</w:t>
      </w:r>
    </w:p>
    <w:p w14:paraId="1DF874F6" w14:textId="4677073D" w:rsidR="00E93EC4" w:rsidRDefault="00E93EC4" w:rsidP="00E93EC4">
      <w:pPr>
        <w:pStyle w:val="Body"/>
      </w:pPr>
      <w:r w:rsidRPr="00B31EAD">
        <w:t xml:space="preserve">The PSA works closely with the FVRIC </w:t>
      </w:r>
      <w:r w:rsidR="000B57F2">
        <w:t>c</w:t>
      </w:r>
      <w:r w:rsidR="000B57F2" w:rsidRPr="00B31EAD">
        <w:t xml:space="preserve">hair </w:t>
      </w:r>
      <w:r w:rsidRPr="00B31EAD">
        <w:t xml:space="preserve">to ensure that the FVRIC provides strategic leadership within the local service system and functions according to the </w:t>
      </w:r>
      <w:r w:rsidR="000B57F2">
        <w:t>p</w:t>
      </w:r>
      <w:r w:rsidR="000B57F2" w:rsidRPr="00B31EAD">
        <w:t xml:space="preserve">artnership </w:t>
      </w:r>
      <w:r w:rsidR="000B57F2">
        <w:t>a</w:t>
      </w:r>
      <w:r w:rsidR="000B57F2" w:rsidRPr="00B31EAD">
        <w:t>greement</w:t>
      </w:r>
      <w:r w:rsidRPr="00B31EAD">
        <w:t xml:space="preserve">. </w:t>
      </w:r>
    </w:p>
    <w:p w14:paraId="5FABB19F" w14:textId="77777777" w:rsidR="00E93EC4" w:rsidRPr="00B31EAD" w:rsidRDefault="00E93EC4" w:rsidP="00E93EC4">
      <w:pPr>
        <w:pStyle w:val="Body"/>
      </w:pPr>
      <w:r w:rsidRPr="00B31EAD">
        <w:t xml:space="preserve">The PSA </w:t>
      </w:r>
      <w:r>
        <w:t xml:space="preserve">facilitates the </w:t>
      </w:r>
      <w:r w:rsidRPr="00B31EAD">
        <w:t xml:space="preserve">work of the FVRIC, leading </w:t>
      </w:r>
      <w:r>
        <w:t xml:space="preserve">its </w:t>
      </w:r>
      <w:r w:rsidRPr="00B31EAD">
        <w:t>planning and reporting processes, project management and project implementation.</w:t>
      </w:r>
    </w:p>
    <w:p w14:paraId="58C9F9B3" w14:textId="508FD4F1" w:rsidR="00E93EC4" w:rsidRDefault="00E93EC4" w:rsidP="00E93EC4">
      <w:pPr>
        <w:pStyle w:val="Body"/>
      </w:pPr>
      <w:r w:rsidRPr="00B31EAD">
        <w:t xml:space="preserve">The PSA is the </w:t>
      </w:r>
      <w:r>
        <w:t>main</w:t>
      </w:r>
      <w:r w:rsidRPr="00B31EAD">
        <w:t xml:space="preserve"> representative of the FVRIC at the state level</w:t>
      </w:r>
      <w:r>
        <w:t>. They:</w:t>
      </w:r>
    </w:p>
    <w:p w14:paraId="577D392B" w14:textId="231FBF4E" w:rsidR="00E93EC4" w:rsidRDefault="00E93EC4" w:rsidP="00E93EC4">
      <w:pPr>
        <w:pStyle w:val="Bullet1"/>
        <w:numPr>
          <w:ilvl w:val="0"/>
          <w:numId w:val="42"/>
        </w:numPr>
      </w:pPr>
      <w:r w:rsidRPr="00B31EAD">
        <w:t>sit on the SFVIAC and provid</w:t>
      </w:r>
      <w:r>
        <w:t>e</w:t>
      </w:r>
      <w:r w:rsidRPr="00B31EAD">
        <w:t xml:space="preserve"> input on the issues impacting their local service system</w:t>
      </w:r>
    </w:p>
    <w:p w14:paraId="7A070B19" w14:textId="77777777" w:rsidR="00E93EC4" w:rsidRDefault="00E93EC4" w:rsidP="00E93EC4">
      <w:pPr>
        <w:pStyle w:val="Bullet1"/>
        <w:numPr>
          <w:ilvl w:val="0"/>
          <w:numId w:val="42"/>
        </w:numPr>
      </w:pPr>
      <w:r w:rsidRPr="00B31EAD">
        <w:t>collate local system experiences and reform activit</w:t>
      </w:r>
      <w:r>
        <w:t>y</w:t>
      </w:r>
      <w:r w:rsidRPr="00B31EAD">
        <w:t xml:space="preserve"> issues</w:t>
      </w:r>
    </w:p>
    <w:p w14:paraId="6C63E400" w14:textId="4DA67BE6" w:rsidR="000D7518" w:rsidRDefault="00E93EC4" w:rsidP="00236844">
      <w:pPr>
        <w:pStyle w:val="Bullet1"/>
        <w:numPr>
          <w:ilvl w:val="0"/>
          <w:numId w:val="42"/>
        </w:numPr>
      </w:pPr>
      <w:r w:rsidRPr="00B31EAD">
        <w:t>communicate these at the statewide level</w:t>
      </w:r>
      <w:r>
        <w:t xml:space="preserve">, informing </w:t>
      </w:r>
      <w:r w:rsidRPr="00B31EAD">
        <w:t>the direction of centrally coordinated and led initiatives and reforms.</w:t>
      </w:r>
    </w:p>
    <w:p w14:paraId="6E42EAC5" w14:textId="0FBA9761" w:rsidR="00E93EC4" w:rsidRPr="000D7518" w:rsidRDefault="00E93EC4" w:rsidP="002E63BE">
      <w:pPr>
        <w:pStyle w:val="Body"/>
      </w:pPr>
      <w:r w:rsidRPr="000D7518">
        <w:t>The auspice agency employs the PSA and</w:t>
      </w:r>
      <w:r w:rsidRPr="000D7518" w:rsidDel="004D3B98">
        <w:t xml:space="preserve"> is </w:t>
      </w:r>
      <w:r w:rsidRPr="000D7518">
        <w:t xml:space="preserve">responsible for ensuring that the PSA is effective in the role and has a safe working environment. </w:t>
      </w:r>
    </w:p>
    <w:p w14:paraId="18357F4E" w14:textId="0E25F384" w:rsidR="004B4822" w:rsidRDefault="00E93EC4" w:rsidP="000D7518">
      <w:pPr>
        <w:pStyle w:val="Body"/>
      </w:pPr>
      <w:r w:rsidRPr="000D7518">
        <w:t xml:space="preserve">As the PSA is mainly accountable to the FVRIC itself, however, the FVRIC </w:t>
      </w:r>
      <w:r w:rsidR="00482420" w:rsidRPr="000D7518">
        <w:t xml:space="preserve">chair </w:t>
      </w:r>
      <w:r w:rsidRPr="000D7518">
        <w:t xml:space="preserve">should oversee the performance of the PSA against the PSA workplan – refer to </w:t>
      </w:r>
      <w:r w:rsidR="00482420" w:rsidRPr="000D7518">
        <w:t>‘</w:t>
      </w:r>
      <w:hyperlink w:anchor="_PSA_performance_management" w:history="1">
        <w:r w:rsidRPr="0004550A">
          <w:rPr>
            <w:rStyle w:val="Hyperlink"/>
          </w:rPr>
          <w:t>PSA performance management</w:t>
        </w:r>
      </w:hyperlink>
      <w:r w:rsidR="00482420" w:rsidRPr="000D7518">
        <w:t>’</w:t>
      </w:r>
      <w:r w:rsidRPr="000D7518">
        <w:t xml:space="preserve">. </w:t>
      </w:r>
    </w:p>
    <w:p w14:paraId="18689615" w14:textId="77777777" w:rsidR="004B4822" w:rsidRDefault="004B4822">
      <w:pPr>
        <w:spacing w:after="0" w:line="240" w:lineRule="auto"/>
        <w:rPr>
          <w:rFonts w:eastAsia="Times"/>
        </w:rPr>
      </w:pPr>
      <w:r>
        <w:br w:type="page"/>
      </w:r>
    </w:p>
    <w:p w14:paraId="57619100" w14:textId="17255DFD" w:rsidR="00E93EC4" w:rsidRPr="00B31EAD" w:rsidRDefault="00E93EC4" w:rsidP="00E93EC4">
      <w:pPr>
        <w:pStyle w:val="Heading4"/>
      </w:pPr>
      <w:r w:rsidRPr="00B31EAD">
        <w:lastRenderedPageBreak/>
        <w:t xml:space="preserve">Key functions of the </w:t>
      </w:r>
      <w:r w:rsidR="004B3EBB">
        <w:t>PSA</w:t>
      </w:r>
    </w:p>
    <w:tbl>
      <w:tblPr>
        <w:tblStyle w:val="tablegridpurple0"/>
        <w:tblW w:w="0" w:type="auto"/>
        <w:tblLook w:val="04A0" w:firstRow="1" w:lastRow="0" w:firstColumn="1" w:lastColumn="0" w:noHBand="0" w:noVBand="1"/>
      </w:tblPr>
      <w:tblGrid>
        <w:gridCol w:w="3256"/>
        <w:gridCol w:w="6938"/>
      </w:tblGrid>
      <w:tr w:rsidR="00E93EC4" w:rsidRPr="001461C3" w14:paraId="5A61F93D" w14:textId="77777777" w:rsidTr="00244E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550499A5" w14:textId="77777777" w:rsidR="00E93EC4" w:rsidRPr="00B31EAD" w:rsidRDefault="00E93EC4" w:rsidP="007B6A85">
            <w:pPr>
              <w:pStyle w:val="Tablecolhead"/>
            </w:pPr>
            <w:r>
              <w:t>Function</w:t>
            </w:r>
          </w:p>
        </w:tc>
        <w:tc>
          <w:tcPr>
            <w:tcW w:w="6938" w:type="dxa"/>
          </w:tcPr>
          <w:p w14:paraId="2C873751" w14:textId="77777777" w:rsidR="00E93EC4" w:rsidRPr="00B31EAD" w:rsidRDefault="00E93EC4" w:rsidP="00244E92">
            <w:pPr>
              <w:pStyle w:val="Tablecolhead"/>
              <w:cnfStyle w:val="100000000000" w:firstRow="1" w:lastRow="0" w:firstColumn="0" w:lastColumn="0" w:oddVBand="0" w:evenVBand="0" w:oddHBand="0" w:evenHBand="0" w:firstRowFirstColumn="0" w:firstRowLastColumn="0" w:lastRowFirstColumn="0" w:lastRowLastColumn="0"/>
            </w:pPr>
            <w:r>
              <w:t>Description</w:t>
            </w:r>
          </w:p>
        </w:tc>
      </w:tr>
      <w:tr w:rsidR="00E93EC4" w:rsidRPr="001461C3" w14:paraId="059589A8" w14:textId="77777777" w:rsidTr="00244E92">
        <w:tc>
          <w:tcPr>
            <w:cnfStyle w:val="001000000000" w:firstRow="0" w:lastRow="0" w:firstColumn="1" w:lastColumn="0" w:oddVBand="0" w:evenVBand="0" w:oddHBand="0" w:evenHBand="0" w:firstRowFirstColumn="0" w:firstRowLastColumn="0" w:lastRowFirstColumn="0" w:lastRowLastColumn="0"/>
            <w:tcW w:w="3256" w:type="dxa"/>
          </w:tcPr>
          <w:p w14:paraId="7BA378B1" w14:textId="77777777" w:rsidR="00E93EC4" w:rsidRPr="00BD7E49" w:rsidRDefault="00E93EC4" w:rsidP="00244E92">
            <w:pPr>
              <w:pStyle w:val="Tabletext"/>
              <w:rPr>
                <w:bCs/>
              </w:rPr>
            </w:pPr>
            <w:r w:rsidRPr="00244E92">
              <w:rPr>
                <w:b/>
              </w:rPr>
              <w:t>Strategic guidance, project management and coordination of FVRIC activities</w:t>
            </w:r>
          </w:p>
        </w:tc>
        <w:tc>
          <w:tcPr>
            <w:tcW w:w="6938" w:type="dxa"/>
          </w:tcPr>
          <w:p w14:paraId="495A0ED8" w14:textId="23A79534" w:rsidR="00E93EC4" w:rsidRPr="00337D60" w:rsidRDefault="00E93EC4" w:rsidP="007B6A85">
            <w:pPr>
              <w:pStyle w:val="Tabletext"/>
              <w:cnfStyle w:val="000000000000" w:firstRow="0" w:lastRow="0" w:firstColumn="0" w:lastColumn="0" w:oddVBand="0" w:evenVBand="0" w:oddHBand="0" w:evenHBand="0" w:firstRowFirstColumn="0" w:firstRowLastColumn="0" w:lastRowFirstColumn="0" w:lastRowLastColumn="0"/>
            </w:pPr>
            <w:r w:rsidRPr="00337D60">
              <w:t xml:space="preserve">The PSA leads the strategy, implementation and coordination of FVRIC activities, including those in the FVRIC </w:t>
            </w:r>
            <w:r w:rsidR="00640A87">
              <w:t>a</w:t>
            </w:r>
            <w:r w:rsidR="00640A87" w:rsidRPr="00337D60">
              <w:t>nnual</w:t>
            </w:r>
            <w:r w:rsidRPr="00337D60" w:rsidDel="00640A87">
              <w:t xml:space="preserve"> </w:t>
            </w:r>
            <w:r w:rsidR="00640A87">
              <w:t>a</w:t>
            </w:r>
            <w:r w:rsidR="00640A87" w:rsidRPr="00337D60">
              <w:t xml:space="preserve">ction </w:t>
            </w:r>
            <w:r w:rsidR="00640A87">
              <w:t>p</w:t>
            </w:r>
            <w:r w:rsidR="00640A87" w:rsidRPr="00337D60">
              <w:t xml:space="preserve">lan </w:t>
            </w:r>
            <w:r w:rsidRPr="00337D60">
              <w:t>and funded project workplans. This includes by:</w:t>
            </w:r>
          </w:p>
          <w:p w14:paraId="1EF847B7" w14:textId="61400ED9"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developing and leading a participatory and inclusive process </w:t>
            </w:r>
            <w:r>
              <w:t xml:space="preserve">to </w:t>
            </w:r>
            <w:r w:rsidRPr="00B31EAD">
              <w:t xml:space="preserve">develop the </w:t>
            </w:r>
            <w:r w:rsidR="00640A87">
              <w:t>s</w:t>
            </w:r>
            <w:r w:rsidR="00640A87" w:rsidRPr="00B31EAD">
              <w:t xml:space="preserve">trategic </w:t>
            </w:r>
            <w:r w:rsidR="00640A87">
              <w:t>p</w:t>
            </w:r>
            <w:r w:rsidR="00640A87" w:rsidRPr="00B31EAD">
              <w:t xml:space="preserve">lan </w:t>
            </w:r>
            <w:r w:rsidRPr="00B31EAD">
              <w:t xml:space="preserve">and </w:t>
            </w:r>
            <w:r w:rsidR="00640A87">
              <w:t>a</w:t>
            </w:r>
            <w:r w:rsidR="00640A87" w:rsidRPr="00B31EAD">
              <w:t xml:space="preserve">nnual </w:t>
            </w:r>
            <w:r w:rsidR="00640A87">
              <w:t>a</w:t>
            </w:r>
            <w:r w:rsidR="00640A87" w:rsidRPr="00B31EAD">
              <w:t xml:space="preserve">ction </w:t>
            </w:r>
            <w:r w:rsidR="00640A87">
              <w:t>p</w:t>
            </w:r>
            <w:r w:rsidR="00640A87" w:rsidRPr="00B31EAD">
              <w:t>lans</w:t>
            </w:r>
            <w:r w:rsidR="00640A87">
              <w:t xml:space="preserve"> </w:t>
            </w:r>
            <w:r>
              <w:t>alongside</w:t>
            </w:r>
            <w:r w:rsidRPr="00B31EAD">
              <w:t xml:space="preserve"> the FVRIC </w:t>
            </w:r>
            <w:r w:rsidR="00640A87">
              <w:t>c</w:t>
            </w:r>
            <w:r w:rsidR="00640A87" w:rsidRPr="00B31EAD">
              <w:t>hair</w:t>
            </w:r>
          </w:p>
          <w:p w14:paraId="35E409C1" w14:textId="17C3169B"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leading the implementation and operationalisation of the FVRIC </w:t>
            </w:r>
            <w:r w:rsidR="00640A87">
              <w:t>s</w:t>
            </w:r>
            <w:r w:rsidR="00640A87" w:rsidRPr="00B31EAD">
              <w:t xml:space="preserve">trategic </w:t>
            </w:r>
            <w:r w:rsidR="00640A87">
              <w:t>p</w:t>
            </w:r>
            <w:r w:rsidR="00640A87" w:rsidRPr="00B31EAD">
              <w:t xml:space="preserve">lan </w:t>
            </w:r>
            <w:r w:rsidRPr="00B31EAD">
              <w:t xml:space="preserve">and </w:t>
            </w:r>
            <w:r w:rsidR="00640A87">
              <w:t>a</w:t>
            </w:r>
            <w:r w:rsidR="00640A87" w:rsidRPr="00B31EAD">
              <w:t xml:space="preserve">nnual </w:t>
            </w:r>
            <w:r w:rsidR="00640A87">
              <w:t>a</w:t>
            </w:r>
            <w:r w:rsidR="00640A87" w:rsidRPr="00B31EAD">
              <w:t xml:space="preserve">ction </w:t>
            </w:r>
            <w:r w:rsidR="00640A87">
              <w:t>p</w:t>
            </w:r>
            <w:r w:rsidR="00640A87" w:rsidRPr="00B31EAD">
              <w:t>lans</w:t>
            </w:r>
          </w:p>
          <w:p w14:paraId="0856F587" w14:textId="2382DDD0"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coordinating the preparation and submission of reporting on behalf of the FVRIC</w:t>
            </w:r>
          </w:p>
          <w:p w14:paraId="0B15E94E" w14:textId="3E187BB4"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monitoring progress against the </w:t>
            </w:r>
            <w:r w:rsidR="00640A87">
              <w:t>a</w:t>
            </w:r>
            <w:r w:rsidR="00640A87" w:rsidRPr="00B31EAD">
              <w:t xml:space="preserve">nnual </w:t>
            </w:r>
            <w:r w:rsidR="00640A87">
              <w:t>a</w:t>
            </w:r>
            <w:r w:rsidR="00640A87" w:rsidRPr="00B31EAD">
              <w:t xml:space="preserve">ction </w:t>
            </w:r>
            <w:r w:rsidR="00640A87">
              <w:t>p</w:t>
            </w:r>
            <w:r w:rsidR="00640A87" w:rsidRPr="00B31EAD">
              <w:t xml:space="preserve">lans </w:t>
            </w:r>
            <w:r w:rsidRPr="00B31EAD">
              <w:t xml:space="preserve">and </w:t>
            </w:r>
            <w:r w:rsidR="00640A87">
              <w:t>s</w:t>
            </w:r>
            <w:r w:rsidR="00640A87" w:rsidRPr="00B31EAD">
              <w:t xml:space="preserve">trategic </w:t>
            </w:r>
            <w:r w:rsidR="00640A87">
              <w:t>p</w:t>
            </w:r>
            <w:r w:rsidR="00640A87" w:rsidRPr="00B31EAD">
              <w:t>lans</w:t>
            </w:r>
            <w:r w:rsidRPr="00B31EAD">
              <w:t xml:space="preserve">, including participating in discussions with the auspice agency, FVRIC </w:t>
            </w:r>
            <w:r w:rsidR="00640A87">
              <w:t>c</w:t>
            </w:r>
            <w:r w:rsidR="00640A87" w:rsidRPr="00B31EAD">
              <w:t xml:space="preserve">hair </w:t>
            </w:r>
            <w:r w:rsidRPr="00B31EAD">
              <w:t xml:space="preserve">and the </w:t>
            </w:r>
            <w:r w:rsidR="00FF4F4A">
              <w:t>DFFH</w:t>
            </w:r>
            <w:r>
              <w:t xml:space="preserve"> area</w:t>
            </w:r>
            <w:r w:rsidRPr="00B31EAD">
              <w:t xml:space="preserve"> to discuss the mid-year and full year FVRIC activity and performance reports, and financial position of the FVRIC</w:t>
            </w:r>
            <w:r>
              <w:t xml:space="preserve">, alongside </w:t>
            </w:r>
            <w:r w:rsidRPr="00B31EAD">
              <w:t xml:space="preserve">the FVRIC </w:t>
            </w:r>
            <w:r w:rsidR="00640A87">
              <w:t>c</w:t>
            </w:r>
            <w:r w:rsidR="00640A87" w:rsidRPr="00B31EAD">
              <w:t xml:space="preserve">hair </w:t>
            </w:r>
            <w:r w:rsidRPr="00B31EAD">
              <w:t>and auspice agency</w:t>
            </w:r>
          </w:p>
          <w:p w14:paraId="62A3FDB8" w14:textId="6BACED10"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providing informed, considered and evidenced advice to the FVRIC, FSV and other stakeholders</w:t>
            </w:r>
          </w:p>
          <w:p w14:paraId="48497860" w14:textId="10A10640"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 xml:space="preserve">reporting back to FVRIC members on </w:t>
            </w:r>
            <w:r>
              <w:t>p</w:t>
            </w:r>
            <w:r w:rsidRPr="00B31EAD">
              <w:t xml:space="preserve">rogress against </w:t>
            </w:r>
            <w:r>
              <w:t xml:space="preserve">the </w:t>
            </w:r>
            <w:r w:rsidR="00640A87">
              <w:t>annual a</w:t>
            </w:r>
            <w:r w:rsidR="00640A87" w:rsidRPr="00B31EAD">
              <w:t xml:space="preserve">ction </w:t>
            </w:r>
            <w:r w:rsidR="00640A87">
              <w:t>p</w:t>
            </w:r>
            <w:r w:rsidR="00640A87" w:rsidRPr="00B31EAD">
              <w:t xml:space="preserve">lan </w:t>
            </w:r>
            <w:r w:rsidRPr="00B31EAD">
              <w:t>and emerging issues and opportunities</w:t>
            </w:r>
          </w:p>
          <w:p w14:paraId="459BD05E" w14:textId="77777777" w:rsidR="00E93EC4" w:rsidRPr="00B31EAD"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B31EAD">
              <w:t>maintaining strong connections and working collaboratively with key regional governance structures and networks.</w:t>
            </w:r>
          </w:p>
        </w:tc>
      </w:tr>
      <w:tr w:rsidR="00E93EC4" w:rsidRPr="001461C3" w14:paraId="4F4FEBE0" w14:textId="77777777" w:rsidTr="00244E92">
        <w:tc>
          <w:tcPr>
            <w:cnfStyle w:val="001000000000" w:firstRow="0" w:lastRow="0" w:firstColumn="1" w:lastColumn="0" w:oddVBand="0" w:evenVBand="0" w:oddHBand="0" w:evenHBand="0" w:firstRowFirstColumn="0" w:firstRowLastColumn="0" w:lastRowFirstColumn="0" w:lastRowLastColumn="0"/>
            <w:tcW w:w="3256" w:type="dxa"/>
          </w:tcPr>
          <w:p w14:paraId="54CEADE6" w14:textId="77777777" w:rsidR="00E93EC4" w:rsidRPr="00244E92" w:rsidRDefault="00E93EC4" w:rsidP="00244E92">
            <w:pPr>
              <w:pStyle w:val="Tabletext"/>
              <w:rPr>
                <w:b/>
              </w:rPr>
            </w:pPr>
            <w:r w:rsidRPr="00244E92">
              <w:rPr>
                <w:b/>
              </w:rPr>
              <w:t>Information gathering and knowledge building to support the work of the FVRIC</w:t>
            </w:r>
          </w:p>
        </w:tc>
        <w:tc>
          <w:tcPr>
            <w:tcW w:w="6938" w:type="dxa"/>
          </w:tcPr>
          <w:p w14:paraId="17F22F6B" w14:textId="77777777" w:rsidR="00E93EC4" w:rsidRPr="00870443" w:rsidRDefault="00E93EC4" w:rsidP="00244E92">
            <w:pPr>
              <w:pStyle w:val="Tabletext"/>
              <w:cnfStyle w:val="000000000000" w:firstRow="0" w:lastRow="0" w:firstColumn="0" w:lastColumn="0" w:oddVBand="0" w:evenVBand="0" w:oddHBand="0" w:evenHBand="0" w:firstRowFirstColumn="0" w:firstRowLastColumn="0" w:lastRowFirstColumn="0" w:lastRowLastColumn="0"/>
            </w:pPr>
            <w:r w:rsidRPr="00870443">
              <w:t>The PSA is responsible for gathering information, knowledge and evidence to understand how the local service system is functioning and to identify opportunities and challenges impacting its functioning. This includes by:</w:t>
            </w:r>
          </w:p>
          <w:p w14:paraId="4111CDB3" w14:textId="0C797B80" w:rsidR="00E93EC4" w:rsidRPr="0087044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870443">
              <w:t>collating and analysing local system information and perspectives to develop insights and identify issues, gaps and priorities to inform planning for local system improvement and the implementation of statewide reform initiatives</w:t>
            </w:r>
          </w:p>
          <w:p w14:paraId="630D1DD9" w14:textId="2B83A475" w:rsidR="00E93EC4" w:rsidRPr="0087044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870443">
              <w:t>actively working with FVRIC member agencies to identify potential improvements to the local service system and the implementation of family violence activities and initiatives</w:t>
            </w:r>
          </w:p>
          <w:p w14:paraId="093EF529"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870443">
              <w:t xml:space="preserve">seeking data and information from related local governance systems and networks. </w:t>
            </w:r>
          </w:p>
        </w:tc>
      </w:tr>
      <w:tr w:rsidR="00E93EC4" w:rsidRPr="001461C3" w14:paraId="49F4309A" w14:textId="77777777" w:rsidTr="00244E92">
        <w:tc>
          <w:tcPr>
            <w:cnfStyle w:val="001000000000" w:firstRow="0" w:lastRow="0" w:firstColumn="1" w:lastColumn="0" w:oddVBand="0" w:evenVBand="0" w:oddHBand="0" w:evenHBand="0" w:firstRowFirstColumn="0" w:firstRowLastColumn="0" w:lastRowFirstColumn="0" w:lastRowLastColumn="0"/>
            <w:tcW w:w="3256" w:type="dxa"/>
          </w:tcPr>
          <w:p w14:paraId="4818E33D" w14:textId="77777777" w:rsidR="00E93EC4" w:rsidRPr="00244E92" w:rsidRDefault="00E93EC4" w:rsidP="00244E92">
            <w:pPr>
              <w:pStyle w:val="Tabletext"/>
              <w:rPr>
                <w:b/>
              </w:rPr>
            </w:pPr>
            <w:r w:rsidRPr="00244E92">
              <w:rPr>
                <w:b/>
              </w:rPr>
              <w:t>Supporting governance of the FVRIC</w:t>
            </w:r>
          </w:p>
        </w:tc>
        <w:tc>
          <w:tcPr>
            <w:tcW w:w="6938" w:type="dxa"/>
          </w:tcPr>
          <w:p w14:paraId="7DD28674" w14:textId="7448F6DD" w:rsidR="00E93EC4" w:rsidRPr="00F44444" w:rsidRDefault="00E93EC4" w:rsidP="00244E92">
            <w:pPr>
              <w:pStyle w:val="Tabletext"/>
              <w:cnfStyle w:val="000000000000" w:firstRow="0" w:lastRow="0" w:firstColumn="0" w:lastColumn="0" w:oddVBand="0" w:evenVBand="0" w:oddHBand="0" w:evenHBand="0" w:firstRowFirstColumn="0" w:firstRowLastColumn="0" w:lastRowFirstColumn="0" w:lastRowLastColumn="0"/>
            </w:pPr>
            <w:r w:rsidRPr="00F44444">
              <w:t xml:space="preserve">The PSA supports the FVRIC </w:t>
            </w:r>
            <w:r w:rsidR="00640A87">
              <w:t>c</w:t>
            </w:r>
            <w:r w:rsidR="00640A87" w:rsidRPr="00F44444">
              <w:t xml:space="preserve">hair </w:t>
            </w:r>
            <w:r w:rsidRPr="00F44444">
              <w:t>to establish and maintain robust governance processes for the FVRIC. This includes by:</w:t>
            </w:r>
          </w:p>
          <w:p w14:paraId="107D148B" w14:textId="10048756"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 xml:space="preserve">supporting the development and review of governance processes, including the </w:t>
            </w:r>
            <w:r w:rsidR="00640A87">
              <w:t>p</w:t>
            </w:r>
            <w:r w:rsidR="00640A87" w:rsidRPr="001461C3">
              <w:t xml:space="preserve">artnership </w:t>
            </w:r>
            <w:r w:rsidR="00640A87">
              <w:t>a</w:t>
            </w:r>
            <w:r w:rsidR="00640A87" w:rsidRPr="001461C3">
              <w:t>greement</w:t>
            </w:r>
          </w:p>
          <w:p w14:paraId="2989CA7A"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ensuring members of the FVRIC have a strong understanding of FVRIC processes and their roles and responsibilities</w:t>
            </w:r>
          </w:p>
          <w:p w14:paraId="262963B8"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developing and maintaining effective communication strategies to ensure the members of the FVRIC are kept informed of decisions, progress of initiatives and opportunities for strategic engagement</w:t>
            </w:r>
          </w:p>
          <w:p w14:paraId="1CE34291" w14:textId="06CE288D" w:rsidR="00E93EC4"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t>inducting</w:t>
            </w:r>
            <w:r w:rsidRPr="001461C3">
              <w:t xml:space="preserve"> all new FVRIC members</w:t>
            </w:r>
            <w:r>
              <w:t xml:space="preserve"> alongside the FVRIC </w:t>
            </w:r>
            <w:r w:rsidR="00640A87">
              <w:t>c</w:t>
            </w:r>
            <w:r>
              <w:t>hair – this should include providing</w:t>
            </w:r>
            <w:r w:rsidRPr="001461C3">
              <w:t xml:space="preserve"> a</w:t>
            </w:r>
            <w:r>
              <w:t xml:space="preserve"> copy of the</w:t>
            </w:r>
            <w:r w:rsidRPr="001461C3">
              <w:t xml:space="preserve"> </w:t>
            </w:r>
            <w:r w:rsidR="00640A87">
              <w:t>p</w:t>
            </w:r>
            <w:r w:rsidR="00640A87" w:rsidRPr="001461C3">
              <w:t xml:space="preserve">artnership </w:t>
            </w:r>
            <w:r w:rsidR="00640A87">
              <w:t>a</w:t>
            </w:r>
            <w:r w:rsidR="00640A87" w:rsidRPr="001461C3">
              <w:t>greement</w:t>
            </w:r>
            <w:r w:rsidRPr="001461C3">
              <w:t xml:space="preserve">, the FVRIC </w:t>
            </w:r>
            <w:r w:rsidR="00640A87">
              <w:t>s</w:t>
            </w:r>
            <w:r w:rsidR="00640A87" w:rsidRPr="001461C3">
              <w:t xml:space="preserve">trategic </w:t>
            </w:r>
            <w:r w:rsidR="00640A87">
              <w:t>p</w:t>
            </w:r>
            <w:r w:rsidR="00640A87" w:rsidRPr="001461C3">
              <w:t>lan</w:t>
            </w:r>
            <w:r w:rsidRPr="001461C3">
              <w:t xml:space="preserve">, the FVRIC </w:t>
            </w:r>
            <w:r w:rsidR="00640A87">
              <w:t>a</w:t>
            </w:r>
            <w:r w:rsidR="00640A87" w:rsidRPr="001461C3">
              <w:t xml:space="preserve">ction </w:t>
            </w:r>
            <w:r w:rsidR="00640A87">
              <w:t>p</w:t>
            </w:r>
            <w:r w:rsidR="00640A87" w:rsidRPr="001461C3">
              <w:t>lan</w:t>
            </w:r>
            <w:r w:rsidRPr="001461C3">
              <w:t>, recent reports and</w:t>
            </w:r>
            <w:r>
              <w:t xml:space="preserve"> any</w:t>
            </w:r>
            <w:r w:rsidRPr="001461C3">
              <w:t xml:space="preserve"> other relevant documents</w:t>
            </w:r>
          </w:p>
          <w:p w14:paraId="557D7B68" w14:textId="61FDB4D3"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t xml:space="preserve">acting as an internal partnership broker to the FVRIC, including by working with the FVRIC </w:t>
            </w:r>
            <w:r w:rsidR="00640A87">
              <w:t xml:space="preserve">chair </w:t>
            </w:r>
            <w:r>
              <w:t>to monitor and assesses the health of the FVRIC partnership.</w:t>
            </w:r>
          </w:p>
        </w:tc>
      </w:tr>
      <w:tr w:rsidR="00E93EC4" w:rsidRPr="001461C3" w14:paraId="103D02D2" w14:textId="77777777" w:rsidTr="00244E92">
        <w:tc>
          <w:tcPr>
            <w:cnfStyle w:val="001000000000" w:firstRow="0" w:lastRow="0" w:firstColumn="1" w:lastColumn="0" w:oddVBand="0" w:evenVBand="0" w:oddHBand="0" w:evenHBand="0" w:firstRowFirstColumn="0" w:firstRowLastColumn="0" w:lastRowFirstColumn="0" w:lastRowLastColumn="0"/>
            <w:tcW w:w="3256" w:type="dxa"/>
          </w:tcPr>
          <w:p w14:paraId="37F96C65" w14:textId="77777777" w:rsidR="00E93EC4" w:rsidRPr="00244E92" w:rsidRDefault="00E93EC4" w:rsidP="00244E92">
            <w:pPr>
              <w:pStyle w:val="Tabletext"/>
              <w:rPr>
                <w:b/>
              </w:rPr>
            </w:pPr>
            <w:r w:rsidRPr="00244E92">
              <w:rPr>
                <w:b/>
              </w:rPr>
              <w:lastRenderedPageBreak/>
              <w:t>Supporting capability building of the local service system</w:t>
            </w:r>
          </w:p>
          <w:p w14:paraId="76C04078" w14:textId="77777777" w:rsidR="00E93EC4" w:rsidRPr="00826AE6" w:rsidRDefault="00E93EC4" w:rsidP="00244E92">
            <w:pPr>
              <w:pStyle w:val="Body"/>
              <w:rPr>
                <w:b/>
                <w:bCs/>
              </w:rPr>
            </w:pPr>
          </w:p>
        </w:tc>
        <w:tc>
          <w:tcPr>
            <w:tcW w:w="6938" w:type="dxa"/>
          </w:tcPr>
          <w:p w14:paraId="48763D5F" w14:textId="77777777" w:rsidR="00E93EC4" w:rsidRPr="00CA408D" w:rsidRDefault="00E93EC4" w:rsidP="00244E92">
            <w:pPr>
              <w:pStyle w:val="Tabletext"/>
              <w:cnfStyle w:val="000000000000" w:firstRow="0" w:lastRow="0" w:firstColumn="0" w:lastColumn="0" w:oddVBand="0" w:evenVBand="0" w:oddHBand="0" w:evenHBand="0" w:firstRowFirstColumn="0" w:firstRowLastColumn="0" w:lastRowFirstColumn="0" w:lastRowLastColumn="0"/>
            </w:pPr>
            <w:r w:rsidRPr="00CA408D">
              <w:t>The PSA works to facilitate a shared understanding of family violence and related local processes and increased efficiency and effectiveness of the local family violence system. They act as partnership brokers for the local service system, both internally and with other relevant entities including peak bodies and government. This includes by:</w:t>
            </w:r>
          </w:p>
          <w:p w14:paraId="7B1D3010" w14:textId="18401F5A"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t>conducting</w:t>
            </w:r>
            <w:r w:rsidRPr="001461C3">
              <w:t xml:space="preserve"> activities to build capability and knowledge regarding the family violence reforms and service responses within and across the system</w:t>
            </w:r>
          </w:p>
          <w:p w14:paraId="29C9CBC0" w14:textId="2A596857" w:rsidR="00E93EC4" w:rsidRPr="00217507"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217507">
              <w:t xml:space="preserve">facilitating collaboration between service providers on priorities of the FVRIC and other </w:t>
            </w:r>
            <w:r>
              <w:t>ways of</w:t>
            </w:r>
            <w:r w:rsidRPr="00217507">
              <w:t xml:space="preserve"> addressing family violence within the local service system</w:t>
            </w:r>
          </w:p>
          <w:p w14:paraId="3D9A5AFE" w14:textId="69A1CAA8" w:rsidR="00E93EC4" w:rsidRPr="00217507"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217507">
              <w:t xml:space="preserve">facilitating information sharing, translation and implementation between the local service system and peak bodies and government </w:t>
            </w:r>
          </w:p>
          <w:p w14:paraId="65A19EBC" w14:textId="017412AB"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coordinating and developing capability building and workforce development initiatives that improve the safety of victim survivors and increase opportunities for service</w:t>
            </w:r>
            <w:r>
              <w:t>-</w:t>
            </w:r>
            <w:r w:rsidRPr="001461C3">
              <w:t xml:space="preserve"> and </w:t>
            </w:r>
            <w:r w:rsidRPr="001461C3" w:rsidDel="00B25779">
              <w:t>system</w:t>
            </w:r>
            <w:r>
              <w:t>-</w:t>
            </w:r>
            <w:r w:rsidRPr="001461C3">
              <w:t>level perpetrator accountability</w:t>
            </w:r>
          </w:p>
          <w:p w14:paraId="045371AF" w14:textId="75C80CFA"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 xml:space="preserve">overseeing the delivery of any capability building projects funded by </w:t>
            </w:r>
            <w:r w:rsidR="00B551AD">
              <w:t>DFFH</w:t>
            </w:r>
            <w:r w:rsidRPr="001461C3">
              <w:t>, for which the FVRIC is responsible.</w:t>
            </w:r>
          </w:p>
        </w:tc>
      </w:tr>
      <w:tr w:rsidR="00E93EC4" w:rsidRPr="001461C3" w14:paraId="7FFB21FF" w14:textId="77777777" w:rsidTr="00244E92">
        <w:tc>
          <w:tcPr>
            <w:cnfStyle w:val="001000000000" w:firstRow="0" w:lastRow="0" w:firstColumn="1" w:lastColumn="0" w:oddVBand="0" w:evenVBand="0" w:oddHBand="0" w:evenHBand="0" w:firstRowFirstColumn="0" w:firstRowLastColumn="0" w:lastRowFirstColumn="0" w:lastRowLastColumn="0"/>
            <w:tcW w:w="3256" w:type="dxa"/>
          </w:tcPr>
          <w:p w14:paraId="0FA1E744" w14:textId="77777777" w:rsidR="00E93EC4" w:rsidRPr="001461C3" w:rsidRDefault="00E93EC4" w:rsidP="00244E92">
            <w:pPr>
              <w:pStyle w:val="Tabletext"/>
            </w:pPr>
            <w:r w:rsidRPr="001461C3">
              <w:t>Represent</w:t>
            </w:r>
            <w:r>
              <w:t>ing</w:t>
            </w:r>
            <w:r w:rsidRPr="001461C3">
              <w:t xml:space="preserve"> the FVRIC at the state level</w:t>
            </w:r>
          </w:p>
        </w:tc>
        <w:tc>
          <w:tcPr>
            <w:tcW w:w="6938" w:type="dxa"/>
          </w:tcPr>
          <w:p w14:paraId="5131DF4A" w14:textId="2F00B3A6" w:rsidR="00E93EC4" w:rsidRPr="004F289D" w:rsidRDefault="00E93EC4" w:rsidP="00244E92">
            <w:pPr>
              <w:pStyle w:val="Tabletext"/>
              <w:cnfStyle w:val="000000000000" w:firstRow="0" w:lastRow="0" w:firstColumn="0" w:lastColumn="0" w:oddVBand="0" w:evenVBand="0" w:oddHBand="0" w:evenHBand="0" w:firstRowFirstColumn="0" w:firstRowLastColumn="0" w:lastRowFirstColumn="0" w:lastRowLastColumn="0"/>
            </w:pPr>
            <w:r w:rsidRPr="004F289D">
              <w:t xml:space="preserve">The PSA acts as the FVRIC’s primary representative at the state level, advocating for local issues and priorities and </w:t>
            </w:r>
            <w:r>
              <w:t>providing</w:t>
            </w:r>
            <w:r w:rsidRPr="004F289D">
              <w:t xml:space="preserve"> state-level information to FVRIC members. This includes:</w:t>
            </w:r>
          </w:p>
          <w:p w14:paraId="014FED95"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participating in the SFVIAC to represent the interests of the FVRIC and to advocate for local issues and interests and engaging in activities coordinated through SFVIAC</w:t>
            </w:r>
          </w:p>
          <w:p w14:paraId="725A1C7B" w14:textId="08908E7A"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 xml:space="preserve">attending routine meetings with the </w:t>
            </w:r>
            <w:r w:rsidR="00FF4F4A">
              <w:t>DFFH</w:t>
            </w:r>
            <w:r>
              <w:t xml:space="preserve"> area</w:t>
            </w:r>
            <w:r w:rsidR="003922FA">
              <w:t xml:space="preserve"> and</w:t>
            </w:r>
            <w:r w:rsidRPr="001461C3">
              <w:t xml:space="preserve"> FSV </w:t>
            </w:r>
          </w:p>
          <w:p w14:paraId="06039319"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attending regional and statewide forums to advocate on issues relevant to the area and engaging in activities coordinated through SFVIAC</w:t>
            </w:r>
          </w:p>
          <w:p w14:paraId="522EE133"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 xml:space="preserve">sharing updates </w:t>
            </w:r>
            <w:r>
              <w:t xml:space="preserve">with FVRIC members </w:t>
            </w:r>
            <w:r w:rsidRPr="001461C3">
              <w:t>on statewide policy matters including activities and engagement undertaken by the SFVIAC with FVRIC members</w:t>
            </w:r>
          </w:p>
          <w:p w14:paraId="6B82476D" w14:textId="77777777" w:rsidR="00E93EC4" w:rsidRPr="001461C3" w:rsidRDefault="00E93EC4" w:rsidP="00244E92">
            <w:pPr>
              <w:pStyle w:val="Tablebullet1"/>
              <w:cnfStyle w:val="000000000000" w:firstRow="0" w:lastRow="0" w:firstColumn="0" w:lastColumn="0" w:oddVBand="0" w:evenVBand="0" w:oddHBand="0" w:evenHBand="0" w:firstRowFirstColumn="0" w:firstRowLastColumn="0" w:lastRowFirstColumn="0" w:lastRowLastColumn="0"/>
            </w:pPr>
            <w:r w:rsidRPr="001461C3">
              <w:t>maintaining a</w:t>
            </w:r>
            <w:r>
              <w:t xml:space="preserve"> solid understanding</w:t>
            </w:r>
            <w:r w:rsidRPr="001461C3">
              <w:t xml:space="preserve"> of key policy and program developments and identifying implications and opportunities for system development in the </w:t>
            </w:r>
            <w:r>
              <w:t xml:space="preserve">local </w:t>
            </w:r>
            <w:r w:rsidRPr="001461C3">
              <w:t>area.</w:t>
            </w:r>
          </w:p>
        </w:tc>
      </w:tr>
    </w:tbl>
    <w:p w14:paraId="17952508" w14:textId="77777777" w:rsidR="00E93EC4" w:rsidRPr="001461C3" w:rsidRDefault="00E93EC4" w:rsidP="00BA12FC">
      <w:pPr>
        <w:pStyle w:val="Heading4"/>
      </w:pPr>
      <w:r w:rsidRPr="001461C3">
        <w:t xml:space="preserve">Appointment process and remuneration </w:t>
      </w:r>
    </w:p>
    <w:p w14:paraId="4FBA549C" w14:textId="294725BF" w:rsidR="00E93EC4" w:rsidRPr="001461C3" w:rsidRDefault="00E93EC4" w:rsidP="00BA12FC">
      <w:pPr>
        <w:pStyle w:val="Body"/>
      </w:pPr>
      <w:r w:rsidRPr="001461C3">
        <w:t xml:space="preserve">The </w:t>
      </w:r>
      <w:r>
        <w:t>a</w:t>
      </w:r>
      <w:r w:rsidRPr="001461C3">
        <w:t xml:space="preserve">uspice </w:t>
      </w:r>
      <w:r>
        <w:t>a</w:t>
      </w:r>
      <w:r w:rsidRPr="001461C3">
        <w:t xml:space="preserve">gency will manage the </w:t>
      </w:r>
      <w:r>
        <w:t xml:space="preserve">PSA </w:t>
      </w:r>
      <w:r w:rsidRPr="001461C3">
        <w:t>recruitment process</w:t>
      </w:r>
      <w:r>
        <w:t>.</w:t>
      </w:r>
      <w:r w:rsidRPr="001461C3">
        <w:t xml:space="preserve"> </w:t>
      </w:r>
      <w:r>
        <w:t>T</w:t>
      </w:r>
      <w:r w:rsidRPr="001461C3">
        <w:t xml:space="preserve">he FVRIC </w:t>
      </w:r>
      <w:r w:rsidR="00676A62">
        <w:t>c</w:t>
      </w:r>
      <w:r w:rsidR="00676A62" w:rsidRPr="001461C3">
        <w:t>hair</w:t>
      </w:r>
      <w:r>
        <w:t xml:space="preserve">, </w:t>
      </w:r>
      <w:r w:rsidRPr="001461C3">
        <w:t xml:space="preserve">and where relevant the </w:t>
      </w:r>
      <w:r w:rsidR="00676A62">
        <w:t>d</w:t>
      </w:r>
      <w:r w:rsidR="00676A62" w:rsidRPr="001461C3">
        <w:t xml:space="preserve">eputy </w:t>
      </w:r>
      <w:r w:rsidR="00676A62">
        <w:t>c</w:t>
      </w:r>
      <w:r w:rsidR="00676A62" w:rsidRPr="001461C3">
        <w:t>hair</w:t>
      </w:r>
      <w:r>
        <w:t xml:space="preserve">, should be </w:t>
      </w:r>
      <w:r w:rsidR="003D1D37">
        <w:t>on</w:t>
      </w:r>
      <w:r w:rsidRPr="001461C3">
        <w:t xml:space="preserve"> the selection panel. Where the</w:t>
      </w:r>
      <w:r>
        <w:t xml:space="preserve"> a</w:t>
      </w:r>
      <w:r w:rsidRPr="001461C3">
        <w:t xml:space="preserve">uspice </w:t>
      </w:r>
      <w:r>
        <w:t>a</w:t>
      </w:r>
      <w:r w:rsidRPr="001461C3">
        <w:t xml:space="preserve">gency representative and FVRIC </w:t>
      </w:r>
      <w:r w:rsidR="003D1D37">
        <w:t>c</w:t>
      </w:r>
      <w:r w:rsidR="003D1D37" w:rsidRPr="001461C3">
        <w:t xml:space="preserve">hair </w:t>
      </w:r>
      <w:r w:rsidRPr="001461C3">
        <w:t xml:space="preserve">are the same person, the </w:t>
      </w:r>
      <w:r w:rsidR="003D1D37">
        <w:t>d</w:t>
      </w:r>
      <w:r w:rsidR="003D1D37" w:rsidRPr="001461C3">
        <w:t xml:space="preserve">eputy </w:t>
      </w:r>
      <w:r w:rsidR="003D1D37">
        <w:t>c</w:t>
      </w:r>
      <w:r w:rsidR="003D1D37" w:rsidRPr="001461C3">
        <w:t xml:space="preserve">hair </w:t>
      </w:r>
      <w:r w:rsidRPr="001461C3">
        <w:t>should represent the FVRIC.</w:t>
      </w:r>
    </w:p>
    <w:p w14:paraId="3A4CC10F" w14:textId="48D67BDC" w:rsidR="00E93EC4" w:rsidRDefault="00E93EC4" w:rsidP="00BA12FC">
      <w:pPr>
        <w:pStyle w:val="Body"/>
      </w:pPr>
      <w:r w:rsidRPr="001461C3">
        <w:t xml:space="preserve">The salary for the PSA position is set by the </w:t>
      </w:r>
      <w:r>
        <w:t>a</w:t>
      </w:r>
      <w:r w:rsidRPr="001461C3">
        <w:t xml:space="preserve">uspice </w:t>
      </w:r>
      <w:r>
        <w:t>a</w:t>
      </w:r>
      <w:r w:rsidRPr="001461C3">
        <w:t xml:space="preserve">gency and should be set at a minimum SCHADS 7 </w:t>
      </w:r>
      <w:proofErr w:type="gramStart"/>
      <w:r w:rsidRPr="001461C3">
        <w:t>level</w:t>
      </w:r>
      <w:r>
        <w:t>, and</w:t>
      </w:r>
      <w:proofErr w:type="gramEnd"/>
      <w:r>
        <w:t xml:space="preserve"> must comply with classification descriptions in </w:t>
      </w:r>
      <w:r w:rsidRPr="00C2452C">
        <w:t xml:space="preserve">the </w:t>
      </w:r>
      <w:hyperlink r:id="rId28" w:anchor="_Toc209531566" w:history="1">
        <w:r w:rsidRPr="00F03A70">
          <w:rPr>
            <w:rStyle w:val="Hyperlink"/>
          </w:rPr>
          <w:t>Social, Community, Home Care and Disability Services Industry Award 2010</w:t>
        </w:r>
      </w:hyperlink>
      <w:r w:rsidR="00532499">
        <w:rPr>
          <w:rStyle w:val="FootnoteReference"/>
        </w:rPr>
        <w:footnoteReference w:id="10"/>
      </w:r>
      <w:r>
        <w:t xml:space="preserve"> (SCHADS </w:t>
      </w:r>
      <w:r w:rsidR="00BA7053">
        <w:t>award</w:t>
      </w:r>
      <w:r>
        <w:t>).</w:t>
      </w:r>
    </w:p>
    <w:p w14:paraId="2D9734DE" w14:textId="3D718161" w:rsidR="00E93EC4" w:rsidRPr="001461C3" w:rsidRDefault="00E93EC4" w:rsidP="00BA12FC">
      <w:pPr>
        <w:pStyle w:val="Body"/>
      </w:pPr>
      <w:r>
        <w:t xml:space="preserve">Within the appropriate SCHADS </w:t>
      </w:r>
      <w:r w:rsidR="00BA7053">
        <w:t xml:space="preserve">award </w:t>
      </w:r>
      <w:r>
        <w:t>level, the s</w:t>
      </w:r>
      <w:r w:rsidRPr="001461C3">
        <w:t>alary level</w:t>
      </w:r>
      <w:r>
        <w:t xml:space="preserve"> band the PSA starts at should</w:t>
      </w:r>
      <w:r w:rsidRPr="001461C3">
        <w:t xml:space="preserve"> be reflective of:</w:t>
      </w:r>
    </w:p>
    <w:p w14:paraId="1CD3E904" w14:textId="77777777" w:rsidR="00E93EC4" w:rsidRDefault="00E93EC4" w:rsidP="00BA12FC">
      <w:pPr>
        <w:pStyle w:val="Bullet1"/>
        <w:numPr>
          <w:ilvl w:val="0"/>
          <w:numId w:val="42"/>
        </w:numPr>
      </w:pPr>
      <w:r>
        <w:t>the level of autonomy required of the PSA</w:t>
      </w:r>
    </w:p>
    <w:p w14:paraId="089EF30E" w14:textId="77777777" w:rsidR="00E93EC4" w:rsidRPr="001461C3" w:rsidRDefault="00E93EC4" w:rsidP="00BA12FC">
      <w:pPr>
        <w:pStyle w:val="Bullet1"/>
        <w:numPr>
          <w:ilvl w:val="0"/>
          <w:numId w:val="42"/>
        </w:numPr>
      </w:pPr>
      <w:r w:rsidRPr="001461C3">
        <w:t>the skills, expertise and stakeholder management required in the role</w:t>
      </w:r>
    </w:p>
    <w:p w14:paraId="54DF2731" w14:textId="77777777" w:rsidR="00E93EC4" w:rsidRPr="001461C3" w:rsidRDefault="00E93EC4" w:rsidP="00BA12FC">
      <w:pPr>
        <w:pStyle w:val="Bullet1"/>
        <w:numPr>
          <w:ilvl w:val="0"/>
          <w:numId w:val="42"/>
        </w:numPr>
      </w:pPr>
      <w:r w:rsidRPr="001461C3">
        <w:lastRenderedPageBreak/>
        <w:t>the geographical size and complexity of the region</w:t>
      </w:r>
    </w:p>
    <w:p w14:paraId="0FEF6B1B" w14:textId="77777777" w:rsidR="00E93EC4" w:rsidRDefault="00E93EC4" w:rsidP="00BA12FC">
      <w:pPr>
        <w:pStyle w:val="Bullet1"/>
        <w:numPr>
          <w:ilvl w:val="0"/>
          <w:numId w:val="42"/>
        </w:numPr>
      </w:pPr>
      <w:r w:rsidRPr="001461C3">
        <w:t>the size and complexity of the local service system and FVRIC membership</w:t>
      </w:r>
    </w:p>
    <w:p w14:paraId="6EEC984A" w14:textId="75B047B8" w:rsidR="00E93EC4" w:rsidRDefault="00E93EC4" w:rsidP="00BA12FC">
      <w:pPr>
        <w:pStyle w:val="Bullet1"/>
        <w:numPr>
          <w:ilvl w:val="0"/>
          <w:numId w:val="42"/>
        </w:numPr>
      </w:pPr>
      <w:r>
        <w:t xml:space="preserve">the complexity and ambition of the FVRIC </w:t>
      </w:r>
      <w:r w:rsidR="009864F1">
        <w:t>strategic plan</w:t>
      </w:r>
    </w:p>
    <w:p w14:paraId="059B328B" w14:textId="77777777" w:rsidR="00E93EC4" w:rsidRDefault="00E93EC4" w:rsidP="00BA12FC">
      <w:pPr>
        <w:pStyle w:val="Bullet1"/>
        <w:numPr>
          <w:ilvl w:val="0"/>
          <w:numId w:val="42"/>
        </w:numPr>
      </w:pPr>
      <w:r>
        <w:t>additional statewide responsibilities through SFVIAC, FVRAG or other governance groups</w:t>
      </w:r>
    </w:p>
    <w:p w14:paraId="5CB40AA3" w14:textId="35336A8E" w:rsidR="000D7518" w:rsidRDefault="00E93EC4" w:rsidP="00236844">
      <w:pPr>
        <w:pStyle w:val="Bullet1"/>
        <w:numPr>
          <w:ilvl w:val="0"/>
          <w:numId w:val="42"/>
        </w:numPr>
      </w:pPr>
      <w:r>
        <w:t>subordinate staff management and supervision responsibilities.</w:t>
      </w:r>
    </w:p>
    <w:p w14:paraId="5E8A1109" w14:textId="1D56390C" w:rsidR="00D8089A" w:rsidRPr="00461391" w:rsidRDefault="00E93EC4" w:rsidP="00D8089A">
      <w:pPr>
        <w:pStyle w:val="Heading4"/>
      </w:pPr>
      <w:bookmarkStart w:id="44" w:name="_PSA_performance_management"/>
      <w:bookmarkEnd w:id="44"/>
      <w:r w:rsidRPr="001461C3">
        <w:t>P</w:t>
      </w:r>
      <w:r>
        <w:t>SA p</w:t>
      </w:r>
      <w:r w:rsidRPr="001461C3">
        <w:t>erformance management</w:t>
      </w:r>
    </w:p>
    <w:p w14:paraId="57E9D27A" w14:textId="2437EAA9" w:rsidR="00E93EC4" w:rsidRPr="001461C3" w:rsidRDefault="00E93EC4" w:rsidP="00D8089A">
      <w:pPr>
        <w:pStyle w:val="Body"/>
      </w:pPr>
      <w:r w:rsidRPr="001461C3">
        <w:t xml:space="preserve">The priorities and key tasks for the PSA should be described in an annual </w:t>
      </w:r>
      <w:r>
        <w:t>w</w:t>
      </w:r>
      <w:r w:rsidRPr="001461C3">
        <w:t xml:space="preserve">ork </w:t>
      </w:r>
      <w:r>
        <w:t>p</w:t>
      </w:r>
      <w:r w:rsidRPr="001461C3">
        <w:t>lan</w:t>
      </w:r>
      <w:r>
        <w:t>, which is</w:t>
      </w:r>
      <w:r w:rsidRPr="001461C3">
        <w:t xml:space="preserve"> aligned with the FVRIC </w:t>
      </w:r>
      <w:r w:rsidR="009864F1">
        <w:t>s</w:t>
      </w:r>
      <w:r w:rsidR="009864F1" w:rsidRPr="001461C3">
        <w:t>trategic</w:t>
      </w:r>
      <w:r w:rsidRPr="001461C3" w:rsidDel="009864F1">
        <w:t xml:space="preserve"> </w:t>
      </w:r>
      <w:r w:rsidR="009864F1">
        <w:t>p</w:t>
      </w:r>
      <w:r w:rsidR="009864F1" w:rsidRPr="001461C3">
        <w:t xml:space="preserve">lan </w:t>
      </w:r>
      <w:r w:rsidRPr="001461C3">
        <w:t xml:space="preserve">and </w:t>
      </w:r>
      <w:r w:rsidR="009864F1">
        <w:t>a</w:t>
      </w:r>
      <w:r w:rsidR="009864F1" w:rsidRPr="001461C3">
        <w:t xml:space="preserve">nnual </w:t>
      </w:r>
      <w:r w:rsidR="009864F1">
        <w:t>a</w:t>
      </w:r>
      <w:r w:rsidR="009864F1" w:rsidRPr="001461C3">
        <w:t xml:space="preserve">ction </w:t>
      </w:r>
      <w:r w:rsidR="009864F1">
        <w:t>p</w:t>
      </w:r>
      <w:r w:rsidR="009864F1" w:rsidRPr="001461C3">
        <w:t>lan</w:t>
      </w:r>
      <w:r>
        <w:t>. The workplan should be</w:t>
      </w:r>
      <w:r w:rsidRPr="001461C3">
        <w:t xml:space="preserve"> developed by the PSA, FVRIC </w:t>
      </w:r>
      <w:r w:rsidR="009864F1">
        <w:t>c</w:t>
      </w:r>
      <w:r w:rsidR="009864F1" w:rsidRPr="001461C3">
        <w:t xml:space="preserve">hair </w:t>
      </w:r>
      <w:r w:rsidRPr="001461C3">
        <w:t xml:space="preserve">and the </w:t>
      </w:r>
      <w:r>
        <w:t>a</w:t>
      </w:r>
      <w:r w:rsidRPr="001461C3">
        <w:t xml:space="preserve">uspice </w:t>
      </w:r>
      <w:r>
        <w:t>a</w:t>
      </w:r>
      <w:r w:rsidRPr="001461C3">
        <w:t xml:space="preserve">gency (and </w:t>
      </w:r>
      <w:r w:rsidR="009864F1">
        <w:t>d</w:t>
      </w:r>
      <w:r w:rsidRPr="001461C3">
        <w:t>eputy</w:t>
      </w:r>
      <w:r w:rsidRPr="001461C3" w:rsidDel="009864F1">
        <w:t xml:space="preserve"> </w:t>
      </w:r>
      <w:r w:rsidR="009864F1">
        <w:t>c</w:t>
      </w:r>
      <w:r w:rsidR="009864F1" w:rsidRPr="001461C3">
        <w:t xml:space="preserve">hair </w:t>
      </w:r>
      <w:r w:rsidRPr="001461C3">
        <w:t>where applicable).</w:t>
      </w:r>
    </w:p>
    <w:p w14:paraId="403C6FC2" w14:textId="77777777" w:rsidR="00E93EC4" w:rsidRDefault="00E93EC4" w:rsidP="00E93EC4">
      <w:pPr>
        <w:pStyle w:val="Body"/>
      </w:pPr>
      <w:r w:rsidRPr="001461C3">
        <w:t xml:space="preserve">The PSA is employed by the </w:t>
      </w:r>
      <w:r>
        <w:t>a</w:t>
      </w:r>
      <w:r w:rsidRPr="001461C3">
        <w:t xml:space="preserve">uspice </w:t>
      </w:r>
      <w:r>
        <w:t>a</w:t>
      </w:r>
      <w:r w:rsidRPr="001461C3">
        <w:t>gency</w:t>
      </w:r>
      <w:r>
        <w:t>.</w:t>
      </w:r>
      <w:r w:rsidRPr="001461C3">
        <w:t xml:space="preserve"> </w:t>
      </w:r>
      <w:r>
        <w:t>T</w:t>
      </w:r>
      <w:r w:rsidRPr="001461C3">
        <w:t xml:space="preserve">he </w:t>
      </w:r>
      <w:r>
        <w:t>a</w:t>
      </w:r>
      <w:r w:rsidRPr="001461C3">
        <w:t xml:space="preserve">uspice </w:t>
      </w:r>
      <w:r>
        <w:t>a</w:t>
      </w:r>
      <w:r w:rsidRPr="001461C3">
        <w:t xml:space="preserve">gency is responsible </w:t>
      </w:r>
      <w:r>
        <w:t xml:space="preserve">for ensuring </w:t>
      </w:r>
      <w:r w:rsidRPr="001461C3">
        <w:t>that the PSA is effective in the role</w:t>
      </w:r>
      <w:r>
        <w:t>, and that the PSA has a safe working environment.</w:t>
      </w:r>
      <w:r w:rsidRPr="001461C3">
        <w:t xml:space="preserve"> </w:t>
      </w:r>
    </w:p>
    <w:p w14:paraId="69982C5B" w14:textId="79477CA0" w:rsidR="00E93EC4" w:rsidRDefault="00E93EC4" w:rsidP="00E93EC4">
      <w:pPr>
        <w:pStyle w:val="Body"/>
      </w:pPr>
      <w:r>
        <w:t xml:space="preserve">As </w:t>
      </w:r>
      <w:r w:rsidRPr="001461C3">
        <w:t>the PSA is primarily accountable to the FVRIC itself,</w:t>
      </w:r>
      <w:r>
        <w:t xml:space="preserve"> however,</w:t>
      </w:r>
      <w:r w:rsidRPr="001461C3">
        <w:t xml:space="preserve"> the FVRIC </w:t>
      </w:r>
      <w:r w:rsidR="009864F1">
        <w:t>c</w:t>
      </w:r>
      <w:r w:rsidR="009864F1" w:rsidRPr="001461C3">
        <w:t xml:space="preserve">hair </w:t>
      </w:r>
      <w:r w:rsidRPr="001461C3">
        <w:t>should oversee the performance of the PSA against the workplan.</w:t>
      </w:r>
    </w:p>
    <w:p w14:paraId="0DEA98D2" w14:textId="236AECCF" w:rsidR="00E93EC4" w:rsidRDefault="00E93EC4" w:rsidP="00E93EC4">
      <w:pPr>
        <w:pStyle w:val="Body"/>
      </w:pPr>
      <w:r>
        <w:t xml:space="preserve">It is suggested that PSAs be supervised using a matrix model which clearly identifies the supervision and oversight functions to be performed by the auspice agency and the FVRIC </w:t>
      </w:r>
      <w:r w:rsidR="00380280">
        <w:t>chair</w:t>
      </w:r>
      <w:r>
        <w:t>. This should include:</w:t>
      </w:r>
    </w:p>
    <w:p w14:paraId="7BF56A21" w14:textId="44E4D585" w:rsidR="00E93EC4" w:rsidRDefault="00E93EC4" w:rsidP="00BA12FC">
      <w:pPr>
        <w:pStyle w:val="Bullet1"/>
        <w:numPr>
          <w:ilvl w:val="0"/>
          <w:numId w:val="75"/>
        </w:numPr>
      </w:pPr>
      <w:r>
        <w:t xml:space="preserve">oversight of progress against the PSA workplan (FVRIC </w:t>
      </w:r>
      <w:r w:rsidR="00380280">
        <w:t xml:space="preserve">chair </w:t>
      </w:r>
      <w:r>
        <w:t>and/or auspice agency)</w:t>
      </w:r>
    </w:p>
    <w:p w14:paraId="10F57CE3" w14:textId="77777777" w:rsidR="00E93EC4" w:rsidRDefault="00E93EC4" w:rsidP="00BA12FC">
      <w:pPr>
        <w:pStyle w:val="Bullet1"/>
        <w:numPr>
          <w:ilvl w:val="0"/>
          <w:numId w:val="75"/>
        </w:numPr>
      </w:pPr>
      <w:r>
        <w:t>occupational health and safety support and related training (auspice agency)</w:t>
      </w:r>
    </w:p>
    <w:p w14:paraId="34C4BE8C" w14:textId="3CAF1010" w:rsidR="00E93EC4" w:rsidRDefault="00E93EC4" w:rsidP="00BA12FC">
      <w:pPr>
        <w:pStyle w:val="Bullet1"/>
        <w:numPr>
          <w:ilvl w:val="0"/>
          <w:numId w:val="75"/>
        </w:numPr>
      </w:pPr>
      <w:r>
        <w:t xml:space="preserve">supervision of PSA workload and support needs, including regular check in meetings (FVRIC </w:t>
      </w:r>
      <w:r w:rsidR="00380280">
        <w:t xml:space="preserve">chair </w:t>
      </w:r>
      <w:r>
        <w:t>and/or auspice agency)</w:t>
      </w:r>
    </w:p>
    <w:p w14:paraId="7ACECF88" w14:textId="5593E9C9" w:rsidR="00E93EC4" w:rsidRDefault="00E93EC4" w:rsidP="00BA12FC">
      <w:pPr>
        <w:pStyle w:val="Bullet1"/>
        <w:numPr>
          <w:ilvl w:val="0"/>
          <w:numId w:val="75"/>
        </w:numPr>
      </w:pPr>
      <w:r>
        <w:t xml:space="preserve">setting and monitoring performance indicators (FVRIC </w:t>
      </w:r>
      <w:r w:rsidR="00380280">
        <w:t xml:space="preserve">chair </w:t>
      </w:r>
      <w:r>
        <w:t>and/or auspice agency)</w:t>
      </w:r>
    </w:p>
    <w:p w14:paraId="6AFC89F7" w14:textId="344589B1" w:rsidR="00E93EC4" w:rsidRDefault="00E93EC4" w:rsidP="00BA12FC">
      <w:pPr>
        <w:pStyle w:val="Bullet1"/>
        <w:numPr>
          <w:ilvl w:val="0"/>
          <w:numId w:val="75"/>
        </w:numPr>
      </w:pPr>
      <w:r>
        <w:t xml:space="preserve">access to professional development (FVRIC </w:t>
      </w:r>
      <w:r w:rsidR="00380280">
        <w:t xml:space="preserve">chair </w:t>
      </w:r>
      <w:r>
        <w:t>and/or auspice agency)</w:t>
      </w:r>
    </w:p>
    <w:p w14:paraId="7545C8C8" w14:textId="77777777" w:rsidR="00E93EC4" w:rsidRDefault="00E93EC4" w:rsidP="00BA12FC">
      <w:pPr>
        <w:pStyle w:val="Bullet1"/>
        <w:numPr>
          <w:ilvl w:val="0"/>
          <w:numId w:val="75"/>
        </w:numPr>
      </w:pPr>
      <w:r>
        <w:t>access to relevant systems and equipment (auspice agency)</w:t>
      </w:r>
    </w:p>
    <w:p w14:paraId="70B7ACDC" w14:textId="7B48B579" w:rsidR="000D7518" w:rsidRDefault="00E93EC4" w:rsidP="00236844">
      <w:pPr>
        <w:pStyle w:val="Bullet1"/>
        <w:numPr>
          <w:ilvl w:val="0"/>
          <w:numId w:val="75"/>
        </w:numPr>
      </w:pPr>
      <w:r>
        <w:t xml:space="preserve">performance management and addressing concerns (FVRIC </w:t>
      </w:r>
      <w:r w:rsidR="00380280">
        <w:t xml:space="preserve">chair </w:t>
      </w:r>
      <w:r>
        <w:t>and/or auspice agency).</w:t>
      </w:r>
    </w:p>
    <w:p w14:paraId="5E32899F" w14:textId="38F2AA0B" w:rsidR="00E93EC4" w:rsidRDefault="00E93EC4" w:rsidP="00153E0D">
      <w:pPr>
        <w:pStyle w:val="Body"/>
      </w:pPr>
      <w:r>
        <w:t xml:space="preserve">The auspice agency must ensure appropriate annual performance review processes and associated pay point progressions are provided in accordance with the SCHADS </w:t>
      </w:r>
      <w:r w:rsidR="00380280">
        <w:t>award</w:t>
      </w:r>
      <w:r>
        <w:t>.</w:t>
      </w:r>
    </w:p>
    <w:p w14:paraId="53D68E2C" w14:textId="06202E4B" w:rsidR="00E93EC4" w:rsidRPr="001461C3" w:rsidRDefault="00E93EC4" w:rsidP="000D7518">
      <w:pPr>
        <w:pStyle w:val="Body"/>
      </w:pPr>
      <w:r>
        <w:t xml:space="preserve">Any concerns with PSA performance should be raised with the auspice agency. </w:t>
      </w:r>
      <w:r w:rsidR="1DF1E595">
        <w:t>It</w:t>
      </w:r>
      <w:r>
        <w:t xml:space="preserve"> is recommended that the FVRIC </w:t>
      </w:r>
      <w:r w:rsidR="00B52AFA">
        <w:t xml:space="preserve">chair </w:t>
      </w:r>
      <w:r>
        <w:t>also participate in any conversations relating to PSA performance.</w:t>
      </w:r>
    </w:p>
    <w:p w14:paraId="69192006" w14:textId="77777777" w:rsidR="00E93EC4" w:rsidRPr="001461C3" w:rsidRDefault="00E93EC4" w:rsidP="00BA12FC">
      <w:pPr>
        <w:pStyle w:val="Heading3"/>
      </w:pPr>
      <w:bookmarkStart w:id="45" w:name="_Membership_structure"/>
      <w:bookmarkEnd w:id="45"/>
      <w:r w:rsidRPr="001461C3">
        <w:t>Membership structure</w:t>
      </w:r>
    </w:p>
    <w:p w14:paraId="03EE718E" w14:textId="00C6DA2B" w:rsidR="00E93EC4" w:rsidRDefault="00E93EC4" w:rsidP="00E93EC4">
      <w:pPr>
        <w:pStyle w:val="Body"/>
      </w:pPr>
      <w:r w:rsidRPr="001461C3">
        <w:t xml:space="preserve">Active participation by the members of the FVRIC is a key success factor for FVRICs. It is expected that all member agencies and their representatives </w:t>
      </w:r>
      <w:r>
        <w:t>work together</w:t>
      </w:r>
      <w:r w:rsidRPr="001461C3">
        <w:t xml:space="preserve"> to achieve the priorities of the FVRIC and participate in FVRIC meetings, relevant working groups and activities. </w:t>
      </w:r>
    </w:p>
    <w:p w14:paraId="6D871339" w14:textId="77777777" w:rsidR="00E93EC4" w:rsidRPr="001461C3" w:rsidRDefault="00E93EC4" w:rsidP="00BA12FC">
      <w:pPr>
        <w:pStyle w:val="Body"/>
      </w:pPr>
      <w:r w:rsidRPr="001461C3">
        <w:t>FVRICs are expected to maintain a listing of current membership.</w:t>
      </w:r>
    </w:p>
    <w:p w14:paraId="71F96C36" w14:textId="425B7DA8" w:rsidR="00E93EC4" w:rsidRPr="001461C3" w:rsidRDefault="00E93EC4" w:rsidP="00BA12FC">
      <w:pPr>
        <w:pStyle w:val="Body"/>
      </w:pPr>
      <w:r w:rsidRPr="001461C3">
        <w:t xml:space="preserve">The membership of committees will </w:t>
      </w:r>
      <w:r>
        <w:t>vary</w:t>
      </w:r>
      <w:r w:rsidRPr="001461C3">
        <w:t xml:space="preserve"> based on the make</w:t>
      </w:r>
      <w:r>
        <w:t>-</w:t>
      </w:r>
      <w:r w:rsidRPr="001461C3">
        <w:t xml:space="preserve">up and priorities of each local system. </w:t>
      </w:r>
      <w:r>
        <w:t xml:space="preserve">The </w:t>
      </w:r>
      <w:r w:rsidRPr="001461C3">
        <w:t>FVRIC</w:t>
      </w:r>
      <w:r w:rsidRPr="001461C3" w:rsidDel="00B52AFA">
        <w:t xml:space="preserve"> </w:t>
      </w:r>
      <w:r w:rsidR="00B52AFA">
        <w:t>l</w:t>
      </w:r>
      <w:r w:rsidR="00B52AFA" w:rsidRPr="001461C3">
        <w:t xml:space="preserve">eadership </w:t>
      </w:r>
      <w:r w:rsidRPr="001461C3">
        <w:t>should consider the capability needed in the FVRIC membership to support strategic system</w:t>
      </w:r>
      <w:r>
        <w:t>-</w:t>
      </w:r>
      <w:r w:rsidRPr="001461C3">
        <w:t xml:space="preserve">level thinking and to drive the priorities in the FVRIC </w:t>
      </w:r>
      <w:r w:rsidR="00B52AFA">
        <w:t>s</w:t>
      </w:r>
      <w:r w:rsidR="00B52AFA" w:rsidRPr="001461C3">
        <w:t xml:space="preserve">trategic </w:t>
      </w:r>
      <w:r w:rsidR="00B52AFA">
        <w:t>p</w:t>
      </w:r>
      <w:r w:rsidR="00B52AFA" w:rsidRPr="001461C3">
        <w:t>lan</w:t>
      </w:r>
      <w:r w:rsidRPr="001461C3">
        <w:t>.</w:t>
      </w:r>
    </w:p>
    <w:p w14:paraId="08B95339" w14:textId="0BFEEA91" w:rsidR="00E93EC4" w:rsidRPr="001461C3" w:rsidRDefault="00E93EC4" w:rsidP="00BA12FC">
      <w:pPr>
        <w:pStyle w:val="Body"/>
      </w:pPr>
      <w:r w:rsidRPr="001461C3">
        <w:t>Membership of FVRICs must include cross</w:t>
      </w:r>
      <w:r>
        <w:t>-</w:t>
      </w:r>
      <w:r w:rsidRPr="001461C3">
        <w:t xml:space="preserve">sector representation to ensure that the strategic leadership of the FVRIC is informed and enabled by knowledge of practice and service development challenges and opportunities across all the service sectors that intersect with family violence.  </w:t>
      </w:r>
    </w:p>
    <w:p w14:paraId="48BA7212" w14:textId="77777777" w:rsidR="00E93EC4" w:rsidRPr="001461C3" w:rsidRDefault="00E93EC4" w:rsidP="00BA12FC">
      <w:pPr>
        <w:pStyle w:val="Body"/>
      </w:pPr>
      <w:r>
        <w:t xml:space="preserve">FVRIC membership is open to the following sectors and organisations: </w:t>
      </w:r>
    </w:p>
    <w:p w14:paraId="33B6F781" w14:textId="77777777" w:rsidR="00E93EC4" w:rsidRPr="001461C3" w:rsidRDefault="00E93EC4" w:rsidP="00BA12FC">
      <w:pPr>
        <w:pStyle w:val="Bullet1"/>
        <w:numPr>
          <w:ilvl w:val="0"/>
          <w:numId w:val="42"/>
        </w:numPr>
        <w:ind w:left="357" w:hanging="357"/>
      </w:pPr>
      <w:r w:rsidRPr="001461C3">
        <w:t xml:space="preserve">victim survivor specialist family violence services </w:t>
      </w:r>
    </w:p>
    <w:p w14:paraId="0D41D6F9" w14:textId="77777777" w:rsidR="00E93EC4" w:rsidRPr="001461C3" w:rsidRDefault="00E93EC4" w:rsidP="00BA12FC">
      <w:pPr>
        <w:pStyle w:val="Bullet1"/>
        <w:numPr>
          <w:ilvl w:val="0"/>
          <w:numId w:val="42"/>
        </w:numPr>
        <w:ind w:left="357" w:hanging="357"/>
      </w:pPr>
      <w:r w:rsidRPr="001461C3">
        <w:t>perpetrator services (men’s specialist family violence services)</w:t>
      </w:r>
    </w:p>
    <w:p w14:paraId="31E0D065" w14:textId="77777777" w:rsidR="00E93EC4" w:rsidRPr="001461C3" w:rsidRDefault="00E93EC4" w:rsidP="00BA12FC">
      <w:pPr>
        <w:pStyle w:val="Bullet1"/>
        <w:numPr>
          <w:ilvl w:val="0"/>
          <w:numId w:val="42"/>
        </w:numPr>
        <w:ind w:left="357" w:hanging="357"/>
      </w:pPr>
      <w:r w:rsidRPr="001461C3">
        <w:t>young people using family violence in the home services</w:t>
      </w:r>
    </w:p>
    <w:p w14:paraId="18A7868A" w14:textId="77777777" w:rsidR="00E93EC4" w:rsidRPr="001461C3" w:rsidRDefault="00E93EC4" w:rsidP="00BA12FC">
      <w:pPr>
        <w:pStyle w:val="Bullet1"/>
        <w:numPr>
          <w:ilvl w:val="0"/>
          <w:numId w:val="42"/>
        </w:numPr>
        <w:ind w:left="357" w:hanging="357"/>
      </w:pPr>
      <w:r w:rsidRPr="001461C3">
        <w:t xml:space="preserve">child and family services </w:t>
      </w:r>
    </w:p>
    <w:p w14:paraId="6DE1196C" w14:textId="571A3B90" w:rsidR="00E93EC4" w:rsidRPr="001461C3" w:rsidRDefault="00E93EC4" w:rsidP="00BA12FC">
      <w:pPr>
        <w:pStyle w:val="Bullet1"/>
        <w:numPr>
          <w:ilvl w:val="0"/>
          <w:numId w:val="42"/>
        </w:numPr>
        <w:ind w:left="357" w:hanging="357"/>
      </w:pPr>
      <w:r w:rsidRPr="001461C3">
        <w:lastRenderedPageBreak/>
        <w:t>The Orange Door (</w:t>
      </w:r>
      <w:r>
        <w:t>refer to</w:t>
      </w:r>
      <w:r w:rsidRPr="001461C3">
        <w:t xml:space="preserve"> </w:t>
      </w:r>
      <w:r w:rsidR="000E4D88" w:rsidRPr="00B52AFA">
        <w:t>‘</w:t>
      </w:r>
      <w:hyperlink w:anchor="_Government_members" w:history="1">
        <w:r w:rsidRPr="00847B19">
          <w:rPr>
            <w:rStyle w:val="Hyperlink"/>
          </w:rPr>
          <w:t xml:space="preserve">Government </w:t>
        </w:r>
        <w:r w:rsidR="000E4D88" w:rsidRPr="00847B19">
          <w:rPr>
            <w:rStyle w:val="Hyperlink"/>
          </w:rPr>
          <w:t>members</w:t>
        </w:r>
      </w:hyperlink>
      <w:r w:rsidR="000E4D88" w:rsidRPr="00BA12FC">
        <w:t>’</w:t>
      </w:r>
      <w:r w:rsidR="000E4D88" w:rsidRPr="00B31EAD">
        <w:t>).</w:t>
      </w:r>
      <w:r w:rsidR="000E4D88" w:rsidRPr="00B31EAD">
        <w:rPr>
          <w:vertAlign w:val="superscript"/>
        </w:rPr>
        <w:t xml:space="preserve"> </w:t>
      </w:r>
      <w:r w:rsidRPr="001461C3">
        <w:t xml:space="preserve"> </w:t>
      </w:r>
    </w:p>
    <w:p w14:paraId="6F993466" w14:textId="77777777" w:rsidR="00E93EC4" w:rsidRPr="001461C3" w:rsidRDefault="00E93EC4" w:rsidP="00BA12FC">
      <w:pPr>
        <w:pStyle w:val="Bullet1"/>
        <w:numPr>
          <w:ilvl w:val="0"/>
          <w:numId w:val="42"/>
        </w:numPr>
        <w:ind w:left="357" w:hanging="357"/>
      </w:pPr>
      <w:r w:rsidRPr="001461C3">
        <w:t xml:space="preserve">sexual assault services </w:t>
      </w:r>
    </w:p>
    <w:p w14:paraId="637C2A1C" w14:textId="77777777" w:rsidR="00E93EC4" w:rsidRPr="001461C3" w:rsidRDefault="00E93EC4" w:rsidP="00BA12FC">
      <w:pPr>
        <w:pStyle w:val="Bullet1"/>
        <w:numPr>
          <w:ilvl w:val="0"/>
          <w:numId w:val="42"/>
        </w:numPr>
        <w:ind w:left="357" w:hanging="357"/>
      </w:pPr>
      <w:r w:rsidRPr="001461C3">
        <w:t xml:space="preserve">Victoria Police </w:t>
      </w:r>
    </w:p>
    <w:p w14:paraId="2D685428" w14:textId="77777777" w:rsidR="00E93EC4" w:rsidRPr="00B31EAD" w:rsidRDefault="00E93EC4" w:rsidP="00BA12FC">
      <w:pPr>
        <w:pStyle w:val="Bullet1"/>
        <w:numPr>
          <w:ilvl w:val="0"/>
          <w:numId w:val="42"/>
        </w:numPr>
        <w:ind w:left="357" w:hanging="357"/>
      </w:pPr>
      <w:r w:rsidRPr="00B31EAD">
        <w:t>Child Protection</w:t>
      </w:r>
    </w:p>
    <w:p w14:paraId="16715029" w14:textId="77777777" w:rsidR="00E93EC4" w:rsidRPr="00B31EAD" w:rsidRDefault="00E93EC4" w:rsidP="00BA12FC">
      <w:pPr>
        <w:pStyle w:val="Bullet1"/>
        <w:numPr>
          <w:ilvl w:val="0"/>
          <w:numId w:val="42"/>
        </w:numPr>
        <w:ind w:left="357" w:hanging="357"/>
      </w:pPr>
      <w:r w:rsidRPr="00B31EAD">
        <w:t xml:space="preserve">court services and community legal services </w:t>
      </w:r>
    </w:p>
    <w:p w14:paraId="141CEF44" w14:textId="77777777" w:rsidR="00E93EC4" w:rsidRPr="00B31EAD" w:rsidRDefault="00E93EC4" w:rsidP="00BA12FC">
      <w:pPr>
        <w:pStyle w:val="Bullet1"/>
        <w:numPr>
          <w:ilvl w:val="0"/>
          <w:numId w:val="42"/>
        </w:numPr>
        <w:ind w:left="357" w:hanging="357"/>
      </w:pPr>
      <w:r w:rsidRPr="00B31EAD">
        <w:t xml:space="preserve">Aboriginal community-controlled organisations </w:t>
      </w:r>
    </w:p>
    <w:p w14:paraId="3513CA49" w14:textId="77777777" w:rsidR="00E93EC4" w:rsidRPr="00B31EAD" w:rsidRDefault="00E93EC4" w:rsidP="00BA12FC">
      <w:pPr>
        <w:pStyle w:val="Bullet1"/>
        <w:numPr>
          <w:ilvl w:val="0"/>
          <w:numId w:val="42"/>
        </w:numPr>
        <w:ind w:left="357" w:hanging="357"/>
      </w:pPr>
      <w:r>
        <w:t>h</w:t>
      </w:r>
      <w:r w:rsidRPr="00B31EAD">
        <w:t xml:space="preserve">ousing and homelessness services </w:t>
      </w:r>
    </w:p>
    <w:p w14:paraId="53443067" w14:textId="5ECAD390" w:rsidR="00E93EC4" w:rsidRPr="00A3768D" w:rsidRDefault="00E93EC4" w:rsidP="00BA12FC">
      <w:pPr>
        <w:pStyle w:val="Bullet1"/>
        <w:numPr>
          <w:ilvl w:val="0"/>
          <w:numId w:val="42"/>
        </w:numPr>
        <w:ind w:left="357" w:hanging="357"/>
        <w:rPr>
          <w:vertAlign w:val="superscript"/>
        </w:rPr>
      </w:pPr>
      <w:r>
        <w:t>m</w:t>
      </w:r>
      <w:r w:rsidRPr="00B31EAD">
        <w:t xml:space="preserve">ental </w:t>
      </w:r>
      <w:r w:rsidR="00B52AFA">
        <w:t>h</w:t>
      </w:r>
      <w:r w:rsidR="00B52AFA" w:rsidRPr="00B31EAD">
        <w:t xml:space="preserve">ealth </w:t>
      </w:r>
      <w:r w:rsidRPr="00B31EAD">
        <w:t>services</w:t>
      </w:r>
    </w:p>
    <w:p w14:paraId="7A01D01B" w14:textId="77777777" w:rsidR="00E93EC4" w:rsidRPr="00B31EAD" w:rsidRDefault="00E93EC4" w:rsidP="00BA12FC">
      <w:pPr>
        <w:pStyle w:val="Bullet1"/>
        <w:numPr>
          <w:ilvl w:val="0"/>
          <w:numId w:val="42"/>
        </w:numPr>
        <w:ind w:left="357" w:hanging="357"/>
        <w:rPr>
          <w:vertAlign w:val="superscript"/>
        </w:rPr>
      </w:pPr>
      <w:r>
        <w:t>disability support services</w:t>
      </w:r>
    </w:p>
    <w:p w14:paraId="3299A335" w14:textId="53C473B6" w:rsidR="00E93EC4" w:rsidRPr="00B31EAD" w:rsidRDefault="00B52AFA" w:rsidP="00BA12FC">
      <w:pPr>
        <w:pStyle w:val="Bullet1"/>
        <w:numPr>
          <w:ilvl w:val="0"/>
          <w:numId w:val="42"/>
        </w:numPr>
        <w:ind w:left="357" w:hanging="357"/>
        <w:rPr>
          <w:vertAlign w:val="superscript"/>
        </w:rPr>
      </w:pPr>
      <w:r>
        <w:t>a</w:t>
      </w:r>
      <w:r w:rsidRPr="00B31EAD">
        <w:t xml:space="preserve">lcohol </w:t>
      </w:r>
      <w:r w:rsidR="00E93EC4" w:rsidRPr="00B31EAD">
        <w:t xml:space="preserve">and </w:t>
      </w:r>
      <w:r>
        <w:t>o</w:t>
      </w:r>
      <w:r w:rsidRPr="00B31EAD">
        <w:t xml:space="preserve">ther </w:t>
      </w:r>
      <w:r>
        <w:t>d</w:t>
      </w:r>
      <w:r w:rsidRPr="00B31EAD">
        <w:t xml:space="preserve">rug </w:t>
      </w:r>
      <w:r w:rsidR="00E93EC4" w:rsidRPr="00B31EAD">
        <w:t>(</w:t>
      </w:r>
      <w:proofErr w:type="spellStart"/>
      <w:r w:rsidR="00E93EC4" w:rsidRPr="00B31EAD">
        <w:t>AoD</w:t>
      </w:r>
      <w:proofErr w:type="spellEnd"/>
      <w:r w:rsidR="00E93EC4" w:rsidRPr="00B31EAD">
        <w:t xml:space="preserve">) services  </w:t>
      </w:r>
    </w:p>
    <w:p w14:paraId="4B16E46C" w14:textId="77777777" w:rsidR="00E93EC4" w:rsidRPr="00B31EAD" w:rsidRDefault="00E93EC4" w:rsidP="00BA12FC">
      <w:pPr>
        <w:pStyle w:val="Bullet1"/>
        <w:numPr>
          <w:ilvl w:val="0"/>
          <w:numId w:val="42"/>
        </w:numPr>
        <w:ind w:left="357" w:hanging="357"/>
      </w:pPr>
      <w:r>
        <w:t xml:space="preserve">regional, </w:t>
      </w:r>
      <w:r w:rsidRPr="00B31EAD">
        <w:t xml:space="preserve">community and women’s health services </w:t>
      </w:r>
    </w:p>
    <w:p w14:paraId="4845D79A" w14:textId="77777777" w:rsidR="00E93EC4" w:rsidRPr="00B31EAD" w:rsidRDefault="00E93EC4" w:rsidP="00BA12FC">
      <w:pPr>
        <w:pStyle w:val="Bullet1"/>
        <w:numPr>
          <w:ilvl w:val="0"/>
          <w:numId w:val="42"/>
        </w:numPr>
        <w:ind w:left="357" w:hanging="357"/>
      </w:pPr>
      <w:r w:rsidRPr="00B31EAD">
        <w:t>elder abuse services</w:t>
      </w:r>
    </w:p>
    <w:p w14:paraId="6E4DAEF0" w14:textId="725748B6" w:rsidR="000D7518" w:rsidRPr="00BA12FC" w:rsidRDefault="00E93EC4" w:rsidP="00236844">
      <w:pPr>
        <w:pStyle w:val="Bullet1"/>
        <w:numPr>
          <w:ilvl w:val="0"/>
          <w:numId w:val="42"/>
        </w:numPr>
        <w:ind w:left="357" w:hanging="357"/>
      </w:pPr>
      <w:r w:rsidRPr="00B31EAD">
        <w:t xml:space="preserve">the </w:t>
      </w:r>
      <w:r w:rsidR="00FF4F4A">
        <w:t>DFFH</w:t>
      </w:r>
      <w:r>
        <w:t xml:space="preserve"> area</w:t>
      </w:r>
      <w:r w:rsidRPr="00B31EAD">
        <w:t xml:space="preserve"> (</w:t>
      </w:r>
      <w:r>
        <w:t xml:space="preserve">refer to </w:t>
      </w:r>
      <w:r w:rsidR="00B52AFA" w:rsidRPr="00B52AFA">
        <w:t>‘</w:t>
      </w:r>
      <w:hyperlink w:anchor="_Government_members" w:history="1">
        <w:r w:rsidRPr="00847B19">
          <w:rPr>
            <w:rStyle w:val="Hyperlink"/>
          </w:rPr>
          <w:t>Government members</w:t>
        </w:r>
      </w:hyperlink>
      <w:r w:rsidR="00B52AFA" w:rsidRPr="00BA12FC">
        <w:t>’</w:t>
      </w:r>
      <w:r w:rsidRPr="00B31EAD">
        <w:t>).</w:t>
      </w:r>
      <w:r w:rsidRPr="00B31EAD">
        <w:rPr>
          <w:vertAlign w:val="superscript"/>
        </w:rPr>
        <w:t xml:space="preserve"> </w:t>
      </w:r>
    </w:p>
    <w:p w14:paraId="6CDC780A" w14:textId="77777777" w:rsidR="00DF2FE1" w:rsidRDefault="00E93EC4" w:rsidP="00153E0D">
      <w:pPr>
        <w:pStyle w:val="Body"/>
      </w:pPr>
      <w:r w:rsidRPr="00B31EAD" w:rsidDel="004A7550">
        <w:t>F</w:t>
      </w:r>
      <w:r w:rsidRPr="00B31EAD">
        <w:t xml:space="preserve">VRICs </w:t>
      </w:r>
      <w:r w:rsidR="00B52AFA">
        <w:t>should</w:t>
      </w:r>
      <w:r w:rsidRPr="00B31EAD">
        <w:t xml:space="preserve"> engage with other sectors and services including multicultural services, health services, maternal and child health services, early childhood services, education services and local government services. If these services are not included in the formal membership of the FVRIC</w:t>
      </w:r>
      <w:r w:rsidR="00B52AFA">
        <w:t>,</w:t>
      </w:r>
      <w:r w:rsidRPr="00B31EAD">
        <w:t xml:space="preserve"> it is important that there is engagement through other mechanisms.</w:t>
      </w:r>
    </w:p>
    <w:p w14:paraId="7E27862A" w14:textId="0FD73224" w:rsidR="00E93EC4" w:rsidRPr="00DF2FE1" w:rsidRDefault="00DF2FE1" w:rsidP="00461391">
      <w:pPr>
        <w:spacing w:after="0" w:line="240" w:lineRule="auto"/>
      </w:pPr>
      <w:r>
        <w:br w:type="page"/>
      </w:r>
    </w:p>
    <w:p w14:paraId="4D530646" w14:textId="17663337" w:rsidR="00E93EC4" w:rsidRPr="00B31EAD" w:rsidRDefault="00E93EC4" w:rsidP="00461391">
      <w:pPr>
        <w:pStyle w:val="Heading5"/>
        <w:pBdr>
          <w:top w:val="single" w:sz="24" w:space="1" w:color="E0DCF0"/>
          <w:left w:val="single" w:sz="24" w:space="4" w:color="E0DCF0"/>
          <w:bottom w:val="single" w:sz="24" w:space="1" w:color="E0DCF0"/>
          <w:right w:val="single" w:sz="24" w:space="4" w:color="E0DCF0"/>
        </w:pBdr>
        <w:shd w:val="clear" w:color="auto" w:fill="E0DCF0"/>
      </w:pPr>
      <w:r w:rsidRPr="00B31EAD">
        <w:lastRenderedPageBreak/>
        <w:t xml:space="preserve">Lived </w:t>
      </w:r>
      <w:r w:rsidR="00532499">
        <w:t>e</w:t>
      </w:r>
      <w:r w:rsidRPr="00B31EAD">
        <w:t>xperience membership and contributions</w:t>
      </w:r>
    </w:p>
    <w:p w14:paraId="05247F94" w14:textId="1FC0109D" w:rsidR="00E93EC4" w:rsidRPr="00B31EAD" w:rsidRDefault="00532499"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i/>
          <w:iCs/>
        </w:rPr>
      </w:pPr>
      <w:r>
        <w:rPr>
          <w:rFonts w:cstheme="minorHAnsi"/>
        </w:rPr>
        <w:t>‘</w:t>
      </w:r>
      <w:r w:rsidR="00E93EC4" w:rsidRPr="00B31EAD">
        <w:rPr>
          <w:rFonts w:cstheme="minorHAnsi"/>
        </w:rPr>
        <w:t>People with lived experience of violence have unique expertise to bring to our ongoing efforts to end family and sexual violence. They know the difficulties that come with escaping violence—having a safe place to live, getting intervention orders, making sure there is enough money for the essentials. They understand the road to lasting safety and healing can be long.</w:t>
      </w:r>
      <w:r>
        <w:rPr>
          <w:rFonts w:cstheme="minorHAnsi"/>
        </w:rPr>
        <w:t>’</w:t>
      </w:r>
      <w:r w:rsidR="00E93EC4" w:rsidRPr="00B31EAD">
        <w:rPr>
          <w:rFonts w:cstheme="minorHAnsi"/>
          <w:i/>
          <w:iCs/>
        </w:rPr>
        <w:t xml:space="preserve"> – Until every Victorian is safe: Third rolling action plan to end family and sexual violence 2025 to 2027</w:t>
      </w:r>
    </w:p>
    <w:p w14:paraId="643F0391" w14:textId="77777777" w:rsidR="00E93EC4" w:rsidRDefault="00E93EC4"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rsidRPr="00B31EAD">
        <w:rPr>
          <w:rFonts w:cstheme="minorHAnsi"/>
        </w:rPr>
        <w:t xml:space="preserve">People with lived experience should play a vital role in deepening understanding of the family violence service system and identifying opportunities for improvement. </w:t>
      </w:r>
    </w:p>
    <w:p w14:paraId="6078B15C" w14:textId="77777777" w:rsidR="00E93EC4" w:rsidRPr="00B31EAD" w:rsidRDefault="00E93EC4"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rsidRPr="00B31EAD">
        <w:rPr>
          <w:rFonts w:cstheme="minorHAnsi"/>
        </w:rPr>
        <w:t xml:space="preserve">FVRICs are encouraged to actively explore and develop meaningful ways to engage with people with lived experience of the family violence </w:t>
      </w:r>
      <w:r>
        <w:rPr>
          <w:rFonts w:cstheme="minorHAnsi"/>
        </w:rPr>
        <w:t xml:space="preserve">service </w:t>
      </w:r>
      <w:r w:rsidRPr="00B31EAD">
        <w:rPr>
          <w:rFonts w:cstheme="minorHAnsi"/>
        </w:rPr>
        <w:t>system.</w:t>
      </w:r>
    </w:p>
    <w:p w14:paraId="6B7D90AF" w14:textId="02A43B57" w:rsidR="00F864CD" w:rsidRDefault="00E93EC4"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rsidRPr="00B31EAD">
        <w:rPr>
          <w:rFonts w:cstheme="minorHAnsi"/>
        </w:rPr>
        <w:t>When engaging people with lived experience as FVRIC members or to support with specific projects, FVRICs should c</w:t>
      </w:r>
      <w:r>
        <w:rPr>
          <w:rFonts w:cstheme="minorHAnsi"/>
        </w:rPr>
        <w:t xml:space="preserve">learly articulate the purpose </w:t>
      </w:r>
      <w:r w:rsidRPr="00B31EAD">
        <w:rPr>
          <w:rFonts w:cstheme="minorHAnsi"/>
        </w:rPr>
        <w:t>of the engagement</w:t>
      </w:r>
      <w:r>
        <w:rPr>
          <w:rFonts w:cstheme="minorHAnsi"/>
        </w:rPr>
        <w:t>, consider the needs of the victim survivor/s</w:t>
      </w:r>
      <w:r w:rsidRPr="00B31EAD">
        <w:rPr>
          <w:rFonts w:cstheme="minorHAnsi"/>
        </w:rPr>
        <w:t xml:space="preserve"> and </w:t>
      </w:r>
      <w:r>
        <w:rPr>
          <w:rFonts w:cstheme="minorHAnsi"/>
        </w:rPr>
        <w:t>ensure appropriate</w:t>
      </w:r>
      <w:r w:rsidRPr="00B31EAD">
        <w:rPr>
          <w:rFonts w:cstheme="minorHAnsi"/>
        </w:rPr>
        <w:t xml:space="preserve"> supports</w:t>
      </w:r>
      <w:r>
        <w:rPr>
          <w:rFonts w:cstheme="minorHAnsi"/>
        </w:rPr>
        <w:t xml:space="preserve"> are</w:t>
      </w:r>
      <w:r w:rsidRPr="00B31EAD">
        <w:rPr>
          <w:rFonts w:cstheme="minorHAnsi"/>
        </w:rPr>
        <w:t xml:space="preserve"> available. </w:t>
      </w:r>
    </w:p>
    <w:p w14:paraId="53C8EE7F" w14:textId="77777777" w:rsidR="00E86B4F" w:rsidRDefault="00E93EC4"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rsidRPr="00F864CD">
        <w:rPr>
          <w:rFonts w:cstheme="minorHAnsi"/>
        </w:rPr>
        <w:t>Some useful documents to consider include:</w:t>
      </w:r>
      <w:bookmarkStart w:id="46" w:name="_Hlk73528727"/>
      <w:r w:rsidR="006444EA">
        <w:rPr>
          <w:rFonts w:cstheme="minorHAnsi"/>
        </w:rPr>
        <w:t xml:space="preserve"> </w:t>
      </w:r>
    </w:p>
    <w:p w14:paraId="6502AFCB" w14:textId="5B908EF3" w:rsidR="00E86B4F" w:rsidRPr="00E86B4F" w:rsidRDefault="00E86B4F" w:rsidP="00461391">
      <w:pPr>
        <w:pStyle w:val="Bullet1"/>
        <w:pBdr>
          <w:top w:val="single" w:sz="24" w:space="1" w:color="E0DCF0"/>
          <w:left w:val="single" w:sz="24" w:space="4" w:color="E0DCF0"/>
          <w:bottom w:val="single" w:sz="24" w:space="1" w:color="E0DCF0"/>
          <w:right w:val="single" w:sz="24" w:space="4" w:color="E0DCF0"/>
        </w:pBdr>
        <w:shd w:val="clear" w:color="auto" w:fill="E0DCF0"/>
      </w:pPr>
      <w:r w:rsidRPr="00E86B4F">
        <w:t xml:space="preserve">The Victorian Government’s Family Violence Lived Experience Strategy </w:t>
      </w:r>
    </w:p>
    <w:p w14:paraId="331EFC41" w14:textId="77777777" w:rsidR="00E86B4F" w:rsidRPr="00E86B4F" w:rsidRDefault="00E86B4F" w:rsidP="00461391">
      <w:pPr>
        <w:pStyle w:val="Bullet1"/>
        <w:pBdr>
          <w:top w:val="single" w:sz="24" w:space="1" w:color="E0DCF0"/>
          <w:left w:val="single" w:sz="24" w:space="4" w:color="E0DCF0"/>
          <w:bottom w:val="single" w:sz="24" w:space="1" w:color="E0DCF0"/>
          <w:right w:val="single" w:sz="24" w:space="4" w:color="E0DCF0"/>
        </w:pBdr>
        <w:shd w:val="clear" w:color="auto" w:fill="E0DCF0"/>
      </w:pPr>
      <w:r w:rsidRPr="00E86B4F">
        <w:t xml:space="preserve">Safe and Equal’s Family Violence Experts by Experience </w:t>
      </w:r>
    </w:p>
    <w:p w14:paraId="46C0069B" w14:textId="77777777" w:rsidR="00E86B4F" w:rsidRPr="00E86B4F" w:rsidRDefault="00E86B4F" w:rsidP="00461391">
      <w:pPr>
        <w:pStyle w:val="Bullet1"/>
        <w:pBdr>
          <w:top w:val="single" w:sz="24" w:space="1" w:color="E0DCF0"/>
          <w:left w:val="single" w:sz="24" w:space="4" w:color="E0DCF0"/>
          <w:bottom w:val="single" w:sz="24" w:space="1" w:color="E0DCF0"/>
          <w:right w:val="single" w:sz="24" w:space="4" w:color="E0DCF0"/>
        </w:pBdr>
        <w:shd w:val="clear" w:color="auto" w:fill="E0DCF0"/>
      </w:pPr>
      <w:r w:rsidRPr="00E86B4F">
        <w:t xml:space="preserve">Cultivating Lived Wisdom: Translating experience to expertise – Desktop Review by the Eastern Metropolitan Regional Family Violence Partnership.  </w:t>
      </w:r>
    </w:p>
    <w:p w14:paraId="1F975BDB" w14:textId="77777777" w:rsidR="00E93EC4" w:rsidRPr="00B31EAD" w:rsidRDefault="00E93EC4" w:rsidP="00BA12FC">
      <w:pPr>
        <w:pStyle w:val="Heading4"/>
      </w:pPr>
      <w:bookmarkStart w:id="47" w:name="_Hlk205303164"/>
      <w:bookmarkEnd w:id="46"/>
      <w:r w:rsidRPr="00B31EAD">
        <w:t xml:space="preserve">Structures and processes to foster participation and transparent decision-making </w:t>
      </w:r>
    </w:p>
    <w:p w14:paraId="0CABB442" w14:textId="77777777" w:rsidR="00E93EC4" w:rsidRPr="00B31EAD" w:rsidRDefault="00E93EC4" w:rsidP="00BA12FC">
      <w:pPr>
        <w:pStyle w:val="Body"/>
      </w:pPr>
      <w:r w:rsidRPr="00B31EAD">
        <w:t>The FVRIC should establish structures and processes that enable all stakeholders to participate in</w:t>
      </w:r>
      <w:r>
        <w:t xml:space="preserve"> the activities of the FVRIC in</w:t>
      </w:r>
      <w:r w:rsidRPr="00B31EAD">
        <w:t xml:space="preserve"> ways which reflect their role in the service system</w:t>
      </w:r>
      <w:r>
        <w:t>.</w:t>
      </w:r>
      <w:r w:rsidRPr="00B31EAD">
        <w:t xml:space="preserve"> </w:t>
      </w:r>
    </w:p>
    <w:p w14:paraId="322EF755" w14:textId="77777777" w:rsidR="00E93EC4" w:rsidRPr="00B31EAD" w:rsidRDefault="00E93EC4" w:rsidP="00BA12FC">
      <w:pPr>
        <w:pStyle w:val="Body"/>
      </w:pPr>
      <w:r w:rsidRPr="00B31EAD">
        <w:t>Given th</w:t>
      </w:r>
      <w:r>
        <w:t>at</w:t>
      </w:r>
      <w:r w:rsidRPr="00B31EAD">
        <w:t xml:space="preserve"> collaboration</w:t>
      </w:r>
      <w:r>
        <w:t xml:space="preserve"> is critical to the success of the FVRICs</w:t>
      </w:r>
      <w:r w:rsidRPr="00B31EAD">
        <w:t xml:space="preserve">, it is important that the agreed roles and processes within the FVRIC </w:t>
      </w:r>
      <w:r>
        <w:t xml:space="preserve">support engagement of all members and </w:t>
      </w:r>
      <w:r w:rsidRPr="00B31EAD">
        <w:t xml:space="preserve">prevent any one individual or agency from exercising undue influence in decision-making.  </w:t>
      </w:r>
    </w:p>
    <w:p w14:paraId="4ED349ED" w14:textId="0464E1C9" w:rsidR="00E93EC4" w:rsidRPr="00B31EAD" w:rsidRDefault="00E93EC4" w:rsidP="00BA12FC">
      <w:pPr>
        <w:pStyle w:val="Body"/>
      </w:pPr>
      <w:r>
        <w:t>Considerable</w:t>
      </w:r>
      <w:r w:rsidRPr="00B31EAD">
        <w:t xml:space="preserve"> differences across </w:t>
      </w:r>
      <w:r w:rsidR="00FF4F4A">
        <w:t>DFFH</w:t>
      </w:r>
      <w:r>
        <w:t xml:space="preserve"> area</w:t>
      </w:r>
      <w:r w:rsidRPr="00B31EAD">
        <w:t>s</w:t>
      </w:r>
      <w:r>
        <w:t xml:space="preserve"> – such as </w:t>
      </w:r>
      <w:r w:rsidRPr="00B31EAD">
        <w:t xml:space="preserve">size and complexity of the service system </w:t>
      </w:r>
      <w:r>
        <w:t xml:space="preserve">– </w:t>
      </w:r>
      <w:r w:rsidRPr="00B31EAD">
        <w:t xml:space="preserve">present opportunities and challenges for the governance of FVRICs. Where there are a larger number of services and regional stakeholders, the FVRIC may need to consider categories of membership and various arrangements to focus effort on FVRIC activities and priorities. </w:t>
      </w:r>
    </w:p>
    <w:p w14:paraId="1AC7DEF8" w14:textId="77777777" w:rsidR="00E93EC4" w:rsidRPr="00B31EAD" w:rsidRDefault="00E93EC4" w:rsidP="00BA12FC">
      <w:pPr>
        <w:pStyle w:val="Body"/>
      </w:pPr>
      <w:r w:rsidRPr="00B31EAD">
        <w:t xml:space="preserve">Arrangements that should be considered include:  </w:t>
      </w:r>
    </w:p>
    <w:p w14:paraId="00C189B8" w14:textId="77777777" w:rsidR="00E93EC4" w:rsidRPr="00B31EAD" w:rsidRDefault="00E93EC4" w:rsidP="00BA12FC">
      <w:pPr>
        <w:pStyle w:val="Bullet1"/>
        <w:numPr>
          <w:ilvl w:val="0"/>
          <w:numId w:val="42"/>
        </w:numPr>
        <w:ind w:left="357" w:hanging="357"/>
      </w:pPr>
      <w:r w:rsidRPr="00B31EAD">
        <w:t xml:space="preserve">working groups </w:t>
      </w:r>
      <w:r>
        <w:t>to</w:t>
      </w:r>
      <w:r w:rsidRPr="00B31EAD">
        <w:t xml:space="preserve"> undertake specific projects and initiatives</w:t>
      </w:r>
    </w:p>
    <w:p w14:paraId="1BCCFF1C" w14:textId="77777777" w:rsidR="00E93EC4" w:rsidRPr="00B31EAD" w:rsidRDefault="00E93EC4" w:rsidP="00BA12FC">
      <w:pPr>
        <w:pStyle w:val="Bullet1"/>
        <w:numPr>
          <w:ilvl w:val="0"/>
          <w:numId w:val="42"/>
        </w:numPr>
        <w:ind w:left="357" w:hanging="357"/>
      </w:pPr>
      <w:r w:rsidRPr="00B31EAD">
        <w:t xml:space="preserve">cross-sector communities of practice  </w:t>
      </w:r>
    </w:p>
    <w:p w14:paraId="22638F8B" w14:textId="77777777" w:rsidR="00E93EC4" w:rsidRPr="00B31EAD" w:rsidRDefault="00E93EC4" w:rsidP="00BA12FC">
      <w:pPr>
        <w:pStyle w:val="Bullet1"/>
        <w:numPr>
          <w:ilvl w:val="0"/>
          <w:numId w:val="42"/>
        </w:numPr>
        <w:ind w:left="357" w:hanging="357"/>
      </w:pPr>
      <w:r w:rsidRPr="00B31EAD">
        <w:t xml:space="preserve">networking and communications to maintain strategic linkages with relevant networks and regional governance arrangements     </w:t>
      </w:r>
    </w:p>
    <w:p w14:paraId="50E49664" w14:textId="70295834" w:rsidR="00983598" w:rsidRDefault="00E93EC4" w:rsidP="00236844">
      <w:pPr>
        <w:pStyle w:val="Bullet1"/>
        <w:numPr>
          <w:ilvl w:val="0"/>
          <w:numId w:val="42"/>
        </w:numPr>
        <w:ind w:left="357" w:hanging="357"/>
      </w:pPr>
      <w:r w:rsidRPr="00B31EAD">
        <w:t>members’ meetings convened in local government areas.</w:t>
      </w:r>
    </w:p>
    <w:p w14:paraId="7C57E7BF" w14:textId="2256B79A" w:rsidR="00E93EC4" w:rsidRPr="00B31EAD" w:rsidRDefault="00E93EC4" w:rsidP="00153E0D">
      <w:pPr>
        <w:pStyle w:val="Body"/>
      </w:pPr>
      <w:r w:rsidRPr="00B31EAD">
        <w:t xml:space="preserve">All FVRICs </w:t>
      </w:r>
      <w:r>
        <w:t>should</w:t>
      </w:r>
      <w:r w:rsidRPr="00B31EAD">
        <w:t xml:space="preserve"> have efficient and transparent decision-making processes, with clarity about how decisions are made.  </w:t>
      </w:r>
    </w:p>
    <w:p w14:paraId="5362953A" w14:textId="77AE5FCB" w:rsidR="00E93EC4" w:rsidRPr="00B31EAD" w:rsidRDefault="00E93EC4" w:rsidP="00983598">
      <w:pPr>
        <w:pStyle w:val="Body"/>
      </w:pPr>
      <w:r w:rsidRPr="00B31EAD">
        <w:t xml:space="preserve">Given the extensive cross-sector membership requirements for FVRICs, and large number of member agencies in most FVRICs, there may need to be delegation to </w:t>
      </w:r>
      <w:r>
        <w:t xml:space="preserve">some </w:t>
      </w:r>
      <w:r w:rsidRPr="00B31EAD">
        <w:t>roles and</w:t>
      </w:r>
      <w:r>
        <w:t xml:space="preserve"> responsibilities to </w:t>
      </w:r>
      <w:proofErr w:type="gramStart"/>
      <w:r>
        <w:t>particular FVRIC</w:t>
      </w:r>
      <w:proofErr w:type="gramEnd"/>
      <w:r w:rsidRPr="00B31EAD">
        <w:t xml:space="preserve"> members to support specific functions and </w:t>
      </w:r>
      <w:r>
        <w:t xml:space="preserve">make </w:t>
      </w:r>
      <w:r w:rsidRPr="00B31EAD">
        <w:t xml:space="preserve">decisions on behalf of the FVRIC. These decision-making processes should be set out in the </w:t>
      </w:r>
      <w:r w:rsidR="004F36B8">
        <w:t>p</w:t>
      </w:r>
      <w:r w:rsidR="004F36B8" w:rsidRPr="00B31EAD">
        <w:t xml:space="preserve">artnership </w:t>
      </w:r>
      <w:r w:rsidR="004F36B8">
        <w:t>a</w:t>
      </w:r>
      <w:r w:rsidR="004F36B8" w:rsidRPr="00B31EAD">
        <w:t>greement</w:t>
      </w:r>
      <w:r w:rsidRPr="00B31EAD">
        <w:t xml:space="preserve">.   </w:t>
      </w:r>
      <w:bookmarkEnd w:id="47"/>
    </w:p>
    <w:p w14:paraId="0803C23E" w14:textId="77777777" w:rsidR="00E93EC4" w:rsidRPr="00B31EAD" w:rsidRDefault="00E93EC4" w:rsidP="00BA12FC">
      <w:pPr>
        <w:pStyle w:val="Heading3"/>
      </w:pPr>
      <w:r w:rsidRPr="00B31EAD">
        <w:lastRenderedPageBreak/>
        <w:t>Membership expectations</w:t>
      </w:r>
    </w:p>
    <w:p w14:paraId="133F74C8" w14:textId="77777777" w:rsidR="00E93EC4" w:rsidRPr="00B31EAD" w:rsidRDefault="00E93EC4" w:rsidP="00BA12FC">
      <w:pPr>
        <w:pStyle w:val="Heading4"/>
      </w:pPr>
      <w:r w:rsidRPr="00B31EAD">
        <w:t>Non-government members</w:t>
      </w:r>
    </w:p>
    <w:p w14:paraId="046FCF3D" w14:textId="77777777" w:rsidR="00E93EC4" w:rsidRPr="00B31EAD" w:rsidRDefault="00E93EC4" w:rsidP="00BA12FC">
      <w:pPr>
        <w:pStyle w:val="Body"/>
      </w:pPr>
      <w:r w:rsidRPr="00B31EAD">
        <w:t>Non-government FVRIC members are expected to participate in and support FVRIC activities. This includes by:</w:t>
      </w:r>
    </w:p>
    <w:p w14:paraId="506DFB93" w14:textId="779DE880" w:rsidR="00E93EC4" w:rsidRPr="00B31EAD" w:rsidRDefault="00E93EC4" w:rsidP="00BA12FC">
      <w:pPr>
        <w:pStyle w:val="Bullet1"/>
        <w:numPr>
          <w:ilvl w:val="0"/>
          <w:numId w:val="42"/>
        </w:numPr>
        <w:ind w:left="357" w:hanging="357"/>
      </w:pPr>
      <w:r w:rsidRPr="00B31EAD">
        <w:t>contributing knowledge and expertise about their service and sector, including specific issues experienced by that sector and potential solutions</w:t>
      </w:r>
    </w:p>
    <w:p w14:paraId="26591AE2" w14:textId="28A902CD" w:rsidR="00E93EC4" w:rsidRPr="00B31EAD" w:rsidRDefault="00E93EC4" w:rsidP="00BA12FC">
      <w:pPr>
        <w:pStyle w:val="Bullet1"/>
        <w:numPr>
          <w:ilvl w:val="0"/>
          <w:numId w:val="42"/>
        </w:numPr>
        <w:ind w:left="357" w:hanging="357"/>
      </w:pPr>
      <w:r w:rsidRPr="00B31EAD">
        <w:t>sharing relevant agency information and data, as agreed, to</w:t>
      </w:r>
      <w:r>
        <w:t xml:space="preserve"> support</w:t>
      </w:r>
      <w:r w:rsidRPr="00B31EAD">
        <w:t xml:space="preserve"> FVRIC strategic planning processes and other FVRIC activities and initiatives</w:t>
      </w:r>
    </w:p>
    <w:p w14:paraId="436919D5" w14:textId="5A4E7C80" w:rsidR="00E93EC4" w:rsidRPr="00B31EAD" w:rsidRDefault="00E93EC4" w:rsidP="00BA12FC">
      <w:pPr>
        <w:pStyle w:val="Bullet1"/>
        <w:numPr>
          <w:ilvl w:val="0"/>
          <w:numId w:val="42"/>
        </w:numPr>
        <w:ind w:left="357" w:hanging="357"/>
      </w:pPr>
      <w:r w:rsidRPr="00B31EAD">
        <w:t>informing approaches to improving service system responses</w:t>
      </w:r>
    </w:p>
    <w:p w14:paraId="3210D007" w14:textId="6EB01400" w:rsidR="00E93EC4" w:rsidRPr="00B31EAD" w:rsidRDefault="00E93EC4" w:rsidP="00BA12FC">
      <w:pPr>
        <w:pStyle w:val="Bullet1"/>
        <w:numPr>
          <w:ilvl w:val="0"/>
          <w:numId w:val="42"/>
        </w:numPr>
        <w:ind w:left="357" w:hanging="357"/>
      </w:pPr>
      <w:r w:rsidRPr="00B31EAD">
        <w:t>advising on practice and operational issues impacting on services and any current improvements and solutions being used to address these</w:t>
      </w:r>
    </w:p>
    <w:p w14:paraId="4A09799B" w14:textId="2F5E6409" w:rsidR="00E93EC4" w:rsidRPr="00B31EAD" w:rsidRDefault="00E93EC4" w:rsidP="00BA12FC">
      <w:pPr>
        <w:pStyle w:val="Bullet1"/>
        <w:numPr>
          <w:ilvl w:val="0"/>
          <w:numId w:val="42"/>
        </w:numPr>
        <w:ind w:left="357" w:hanging="357"/>
      </w:pPr>
      <w:r w:rsidRPr="00B31EAD">
        <w:t xml:space="preserve">identifying opportunities </w:t>
      </w:r>
      <w:r>
        <w:t>to address</w:t>
      </w:r>
      <w:r w:rsidRPr="00B31EAD">
        <w:t xml:space="preserve"> emerging issues and trends</w:t>
      </w:r>
    </w:p>
    <w:p w14:paraId="688AF9B6" w14:textId="7AAB04CF" w:rsidR="00E93EC4" w:rsidRPr="00B31EAD" w:rsidRDefault="00E93EC4" w:rsidP="00BA12FC">
      <w:pPr>
        <w:pStyle w:val="Bullet1"/>
        <w:numPr>
          <w:ilvl w:val="0"/>
          <w:numId w:val="42"/>
        </w:numPr>
        <w:ind w:left="357" w:hanging="357"/>
      </w:pPr>
      <w:r>
        <w:t xml:space="preserve">contributing to the implementation of </w:t>
      </w:r>
      <w:r w:rsidRPr="00B31EAD">
        <w:t xml:space="preserve">relevant actions in the </w:t>
      </w:r>
      <w:r w:rsidR="004F36B8">
        <w:t>s</w:t>
      </w:r>
      <w:r w:rsidR="004F36B8" w:rsidRPr="00B31EAD">
        <w:t xml:space="preserve">trategic </w:t>
      </w:r>
      <w:r w:rsidR="004F36B8">
        <w:t>p</w:t>
      </w:r>
      <w:r w:rsidR="004F36B8" w:rsidRPr="00B31EAD">
        <w:t xml:space="preserve">lan </w:t>
      </w:r>
      <w:r w:rsidRPr="00B31EAD">
        <w:t xml:space="preserve">and/or </w:t>
      </w:r>
      <w:r w:rsidR="004F36B8">
        <w:t>a</w:t>
      </w:r>
      <w:r w:rsidR="004F36B8" w:rsidRPr="00B31EAD">
        <w:t xml:space="preserve">ction </w:t>
      </w:r>
      <w:r w:rsidR="004F36B8">
        <w:t>p</w:t>
      </w:r>
      <w:r w:rsidR="004F36B8" w:rsidRPr="00B31EAD">
        <w:t>lan</w:t>
      </w:r>
    </w:p>
    <w:p w14:paraId="1CB91953" w14:textId="4DAB4C12" w:rsidR="00983598" w:rsidRDefault="00E93EC4" w:rsidP="00236844">
      <w:pPr>
        <w:pStyle w:val="Bullet1"/>
        <w:numPr>
          <w:ilvl w:val="0"/>
          <w:numId w:val="42"/>
        </w:numPr>
        <w:ind w:left="357" w:hanging="357"/>
      </w:pPr>
      <w:r w:rsidRPr="00B31EAD">
        <w:t xml:space="preserve">participating in FVRIC-led projects, including those funded by </w:t>
      </w:r>
      <w:r w:rsidR="00B551AD">
        <w:t>DFFH</w:t>
      </w:r>
      <w:r w:rsidRPr="00B31EAD" w:rsidDel="003C2257">
        <w:t>.</w:t>
      </w:r>
    </w:p>
    <w:p w14:paraId="2AF38F93" w14:textId="77777777" w:rsidR="00E93EC4" w:rsidRPr="00B31EAD" w:rsidRDefault="00E93EC4" w:rsidP="00153E0D">
      <w:pPr>
        <w:pStyle w:val="Body"/>
      </w:pPr>
      <w:r w:rsidRPr="00B31EAD">
        <w:t xml:space="preserve">FVRIC membership is agency-based, and it is therefore important that agency representatives have sufficient seniority and </w:t>
      </w:r>
      <w:r>
        <w:t>authority</w:t>
      </w:r>
      <w:r w:rsidRPr="00B31EAD">
        <w:t xml:space="preserve"> to represent their agency to:</w:t>
      </w:r>
    </w:p>
    <w:p w14:paraId="5CD7C2B5" w14:textId="77777777" w:rsidR="00E93EC4" w:rsidRPr="00B31EAD" w:rsidRDefault="00E93EC4" w:rsidP="00BA12FC">
      <w:pPr>
        <w:pStyle w:val="Bullet1"/>
        <w:numPr>
          <w:ilvl w:val="0"/>
          <w:numId w:val="42"/>
        </w:numPr>
        <w:ind w:left="357" w:hanging="357"/>
      </w:pPr>
      <w:r w:rsidRPr="00B31EAD">
        <w:t>contribute knowledge and expertise about their service/service sector and practice issues</w:t>
      </w:r>
    </w:p>
    <w:p w14:paraId="5C557E75" w14:textId="77777777" w:rsidR="00E93EC4" w:rsidRPr="00B31EAD" w:rsidRDefault="00E93EC4" w:rsidP="00BA12FC">
      <w:pPr>
        <w:pStyle w:val="Bullet1"/>
        <w:numPr>
          <w:ilvl w:val="0"/>
          <w:numId w:val="42"/>
        </w:numPr>
        <w:ind w:left="357" w:hanging="357"/>
      </w:pPr>
      <w:r w:rsidRPr="00B31EAD">
        <w:t xml:space="preserve">make commitments to partnership arrangements on behalf of their agency </w:t>
      </w:r>
    </w:p>
    <w:p w14:paraId="56E12D23" w14:textId="77777777" w:rsidR="00E93EC4" w:rsidRPr="00B31EAD" w:rsidRDefault="00E93EC4" w:rsidP="00BA12FC">
      <w:pPr>
        <w:pStyle w:val="Bullet1"/>
        <w:numPr>
          <w:ilvl w:val="0"/>
          <w:numId w:val="42"/>
        </w:numPr>
        <w:ind w:left="357" w:hanging="357"/>
      </w:pPr>
      <w:r w:rsidRPr="00B31EAD">
        <w:t>advocate for and drive FVRIC agreed priorities within their organisation</w:t>
      </w:r>
    </w:p>
    <w:p w14:paraId="178D815E" w14:textId="77777777" w:rsidR="00E93EC4" w:rsidRPr="00B31EAD" w:rsidRDefault="00E93EC4" w:rsidP="00BA12FC">
      <w:pPr>
        <w:pStyle w:val="Bullet1"/>
        <w:numPr>
          <w:ilvl w:val="0"/>
          <w:numId w:val="42"/>
        </w:numPr>
        <w:ind w:left="357" w:hanging="357"/>
      </w:pPr>
      <w:r w:rsidRPr="00B31EAD">
        <w:t>negotiate the provision of relevant organisational data in support of the FVRIC’s strategic planning process</w:t>
      </w:r>
    </w:p>
    <w:p w14:paraId="133C3EC0" w14:textId="317EEC39" w:rsidR="00983598" w:rsidRDefault="00E93EC4" w:rsidP="00625A99">
      <w:pPr>
        <w:pStyle w:val="Bullet1"/>
        <w:numPr>
          <w:ilvl w:val="0"/>
          <w:numId w:val="42"/>
        </w:numPr>
        <w:ind w:left="357" w:hanging="357"/>
      </w:pPr>
      <w:r w:rsidRPr="00B31EAD">
        <w:t xml:space="preserve">share information about FVRIC activities and initiatives with their agency.  </w:t>
      </w:r>
    </w:p>
    <w:p w14:paraId="44977E28" w14:textId="77777777" w:rsidR="00E93EC4" w:rsidRPr="00B31EAD" w:rsidRDefault="00E93EC4" w:rsidP="00BA12FC">
      <w:pPr>
        <w:pStyle w:val="Heading4"/>
      </w:pPr>
      <w:bookmarkStart w:id="48" w:name="_Government_members"/>
      <w:bookmarkEnd w:id="48"/>
      <w:r w:rsidRPr="00B31EAD">
        <w:t>Government members</w:t>
      </w:r>
    </w:p>
    <w:p w14:paraId="02CFA87D" w14:textId="77777777" w:rsidR="00E93EC4" w:rsidRPr="00B31EAD" w:rsidRDefault="00E93EC4" w:rsidP="00BA12FC">
      <w:pPr>
        <w:pStyle w:val="Body"/>
      </w:pPr>
      <w:r w:rsidRPr="00B31EAD">
        <w:t xml:space="preserve">Government members of the FVRIC have dual roles – both as members of the local service system and as government representatives. </w:t>
      </w:r>
    </w:p>
    <w:p w14:paraId="737F82B9" w14:textId="33E4DCAF" w:rsidR="00E93EC4" w:rsidRPr="00B31EAD" w:rsidRDefault="00E93EC4" w:rsidP="00BA12FC">
      <w:pPr>
        <w:pStyle w:val="Heading5"/>
      </w:pPr>
      <w:r w:rsidRPr="00B31EAD">
        <w:t xml:space="preserve">The </w:t>
      </w:r>
      <w:r w:rsidR="00FF4F4A">
        <w:t>DFFH</w:t>
      </w:r>
      <w:r>
        <w:t xml:space="preserve"> area</w:t>
      </w:r>
    </w:p>
    <w:p w14:paraId="7DC6DFB4" w14:textId="012891A0" w:rsidR="00E93EC4" w:rsidRPr="00B31EAD" w:rsidRDefault="006A468F" w:rsidP="00BA12FC">
      <w:pPr>
        <w:pStyle w:val="Body"/>
      </w:pPr>
      <w:r>
        <w:t xml:space="preserve">The </w:t>
      </w:r>
      <w:r w:rsidR="00FF4F4A">
        <w:t>DFFH</w:t>
      </w:r>
      <w:r w:rsidR="00E93EC4">
        <w:t xml:space="preserve"> area</w:t>
      </w:r>
      <w:r w:rsidR="00E93EC4" w:rsidRPr="00B31EAD">
        <w:t xml:space="preserve"> participat</w:t>
      </w:r>
      <w:r w:rsidR="00E93EC4">
        <w:t>e</w:t>
      </w:r>
      <w:r w:rsidR="00E93EC4" w:rsidRPr="00B31EAD">
        <w:t xml:space="preserve"> as a member of the FVRIC</w:t>
      </w:r>
      <w:r w:rsidR="00E93EC4">
        <w:t xml:space="preserve">, to </w:t>
      </w:r>
      <w:r w:rsidR="00E93EC4" w:rsidRPr="00B31EAD">
        <w:t xml:space="preserve">support their role as stewards of the broader service system in each local area. The contract management role of the </w:t>
      </w:r>
      <w:r w:rsidR="00FF4F4A">
        <w:t>DFFH</w:t>
      </w:r>
      <w:r w:rsidR="00E93EC4">
        <w:t xml:space="preserve"> area</w:t>
      </w:r>
      <w:r w:rsidR="00E93EC4" w:rsidRPr="00B31EAD">
        <w:t xml:space="preserve"> is described below in the </w:t>
      </w:r>
      <w:r w:rsidR="004F36B8">
        <w:t>‘</w:t>
      </w:r>
      <w:r w:rsidR="00E93EC4" w:rsidRPr="00B31EAD" w:rsidDel="004F36B8">
        <w:t xml:space="preserve">Reporting </w:t>
      </w:r>
      <w:r w:rsidR="004F36B8">
        <w:t>r</w:t>
      </w:r>
      <w:r w:rsidR="004F36B8" w:rsidRPr="00B31EAD">
        <w:t>equirements</w:t>
      </w:r>
      <w:r w:rsidR="004F36B8">
        <w:t>’</w:t>
      </w:r>
      <w:r w:rsidR="004F36B8" w:rsidRPr="00B31EAD">
        <w:t xml:space="preserve"> </w:t>
      </w:r>
      <w:r w:rsidR="00E93EC4" w:rsidRPr="00B31EAD">
        <w:t>section.</w:t>
      </w:r>
    </w:p>
    <w:p w14:paraId="5180EDE8" w14:textId="019355D5" w:rsidR="00E93EC4" w:rsidRDefault="00FF4F4A" w:rsidP="00E93EC4">
      <w:pPr>
        <w:pStyle w:val="Body"/>
      </w:pPr>
      <w:r>
        <w:t>DFFH</w:t>
      </w:r>
      <w:r w:rsidR="00E93EC4">
        <w:t xml:space="preserve"> area</w:t>
      </w:r>
      <w:r w:rsidR="00E93EC4" w:rsidRPr="00B31EAD">
        <w:t xml:space="preserve"> membership </w:t>
      </w:r>
      <w:r w:rsidR="00E93EC4">
        <w:t>should</w:t>
      </w:r>
      <w:r w:rsidR="00E93EC4" w:rsidRPr="00B31EAD">
        <w:t xml:space="preserve"> support a strong connection to local planning and governance processes across sectors</w:t>
      </w:r>
      <w:r w:rsidR="00E93EC4">
        <w:t>. It also</w:t>
      </w:r>
      <w:r w:rsidR="00E93EC4" w:rsidRPr="00B31EAD">
        <w:t xml:space="preserve"> ensure</w:t>
      </w:r>
      <w:r w:rsidR="00E93EC4">
        <w:t>s</w:t>
      </w:r>
      <w:r w:rsidR="00E93EC4" w:rsidRPr="00B31EAD">
        <w:t xml:space="preserve"> that the FVRIC is kept informed about policy and program developments in the area. </w:t>
      </w:r>
    </w:p>
    <w:p w14:paraId="5A33BE50" w14:textId="496FDEC9" w:rsidR="00E93EC4" w:rsidRPr="00B31EAD" w:rsidRDefault="00E93EC4" w:rsidP="00BA12FC">
      <w:pPr>
        <w:pStyle w:val="Body"/>
      </w:pPr>
      <w:r w:rsidRPr="00B31EAD">
        <w:t xml:space="preserve">Where possible, the </w:t>
      </w:r>
      <w:r w:rsidR="00FF4F4A">
        <w:t>DFFH</w:t>
      </w:r>
      <w:r>
        <w:t xml:space="preserve"> area</w:t>
      </w:r>
      <w:r w:rsidRPr="00B31EAD">
        <w:t xml:space="preserve"> should facilitate access to relevant government data to support the planning and work of the FVRIC.   </w:t>
      </w:r>
    </w:p>
    <w:p w14:paraId="0E18E586" w14:textId="7192C617" w:rsidR="00E93EC4" w:rsidRPr="00B31EAD" w:rsidRDefault="00E93EC4" w:rsidP="00BA12FC">
      <w:pPr>
        <w:pStyle w:val="Body"/>
      </w:pPr>
      <w:r>
        <w:t xml:space="preserve">The </w:t>
      </w:r>
      <w:r w:rsidR="00FF4F4A">
        <w:t>DFFH</w:t>
      </w:r>
      <w:r>
        <w:t xml:space="preserve"> area is primarily a non-voting member of the FVRIC. </w:t>
      </w:r>
      <w:r w:rsidR="58B71D16">
        <w:t>Notwithstanding</w:t>
      </w:r>
      <w:r>
        <w:t xml:space="preserve">, the </w:t>
      </w:r>
      <w:r w:rsidR="00FF4F4A">
        <w:t>DFFH</w:t>
      </w:r>
      <w:r>
        <w:t xml:space="preserve"> area representative is permitted to vote on:</w:t>
      </w:r>
    </w:p>
    <w:p w14:paraId="6C29ECB7" w14:textId="04DFC113" w:rsidR="00E93EC4" w:rsidRPr="00B31EAD" w:rsidRDefault="00E93EC4" w:rsidP="00BA12FC">
      <w:pPr>
        <w:pStyle w:val="Bullet1"/>
        <w:numPr>
          <w:ilvl w:val="0"/>
          <w:numId w:val="42"/>
        </w:numPr>
        <w:ind w:left="357" w:hanging="357"/>
      </w:pPr>
      <w:r w:rsidRPr="00B31EAD">
        <w:t>endors</w:t>
      </w:r>
      <w:r>
        <w:t>ement of</w:t>
      </w:r>
      <w:r w:rsidRPr="00B31EAD">
        <w:t xml:space="preserve"> the </w:t>
      </w:r>
      <w:r w:rsidR="00954378">
        <w:t>s</w:t>
      </w:r>
      <w:r w:rsidR="00954378" w:rsidRPr="00B31EAD">
        <w:t xml:space="preserve">trategic </w:t>
      </w:r>
      <w:r w:rsidR="00954378">
        <w:t>p</w:t>
      </w:r>
      <w:r w:rsidR="00954378" w:rsidRPr="00B31EAD">
        <w:t xml:space="preserve">lan </w:t>
      </w:r>
      <w:r w:rsidRPr="00B31EAD">
        <w:t>(</w:t>
      </w:r>
      <w:r>
        <w:t>refer to</w:t>
      </w:r>
      <w:r w:rsidR="00954378">
        <w:t xml:space="preserve"> ‘</w:t>
      </w:r>
      <w:hyperlink w:anchor="_Strategic_plan" w:history="1">
        <w:r w:rsidR="00954378" w:rsidRPr="006D0F88">
          <w:rPr>
            <w:rStyle w:val="Hyperlink"/>
          </w:rPr>
          <w:t>Strategic plan</w:t>
        </w:r>
      </w:hyperlink>
      <w:r w:rsidR="00954378">
        <w:t>’</w:t>
      </w:r>
      <w:r w:rsidRPr="00B31EAD">
        <w:t>)</w:t>
      </w:r>
    </w:p>
    <w:p w14:paraId="1F6B1AAC" w14:textId="6A9A6117" w:rsidR="00E93EC4" w:rsidRPr="00B31EAD" w:rsidRDefault="00E93EC4" w:rsidP="00BA12FC">
      <w:pPr>
        <w:pStyle w:val="Bullet1"/>
        <w:numPr>
          <w:ilvl w:val="0"/>
          <w:numId w:val="42"/>
        </w:numPr>
        <w:ind w:left="357" w:hanging="357"/>
      </w:pPr>
      <w:r w:rsidRPr="00B31EAD">
        <w:t xml:space="preserve">appointment of the FVRIC </w:t>
      </w:r>
      <w:r w:rsidR="00954378">
        <w:t>c</w:t>
      </w:r>
      <w:r w:rsidR="00954378" w:rsidRPr="00B31EAD">
        <w:t xml:space="preserve">hair </w:t>
      </w:r>
    </w:p>
    <w:p w14:paraId="6AEB0B6D" w14:textId="77777777" w:rsidR="00E93EC4" w:rsidRPr="00B31EAD" w:rsidRDefault="00E93EC4" w:rsidP="00BA12FC">
      <w:pPr>
        <w:pStyle w:val="Bullet1"/>
        <w:numPr>
          <w:ilvl w:val="0"/>
          <w:numId w:val="42"/>
        </w:numPr>
        <w:ind w:left="357" w:hanging="357"/>
      </w:pPr>
      <w:r w:rsidRPr="00B31EAD">
        <w:t>changes to governance structures</w:t>
      </w:r>
    </w:p>
    <w:p w14:paraId="3CB8AF23" w14:textId="37DF7FC4" w:rsidR="00D3150C" w:rsidRPr="00B31EAD" w:rsidRDefault="00E93EC4" w:rsidP="00625A99">
      <w:pPr>
        <w:pStyle w:val="Bullet1"/>
        <w:numPr>
          <w:ilvl w:val="0"/>
          <w:numId w:val="42"/>
        </w:numPr>
        <w:ind w:left="357" w:hanging="357"/>
      </w:pPr>
      <w:r w:rsidRPr="00B31EAD">
        <w:t xml:space="preserve">other items as determined by the </w:t>
      </w:r>
      <w:r w:rsidR="00FF4F4A">
        <w:t>DFFH</w:t>
      </w:r>
      <w:r>
        <w:t xml:space="preserve"> area</w:t>
      </w:r>
      <w:r w:rsidRPr="00B31EAD">
        <w:t xml:space="preserve"> and FVRIC </w:t>
      </w:r>
      <w:r w:rsidR="00954378">
        <w:t>l</w:t>
      </w:r>
      <w:r w:rsidR="00954378" w:rsidRPr="00B31EAD">
        <w:t>eadership</w:t>
      </w:r>
      <w:r>
        <w:t>.</w:t>
      </w:r>
    </w:p>
    <w:p w14:paraId="7E8C293F" w14:textId="1A267D29" w:rsidR="00E93EC4" w:rsidRPr="00B31EAD" w:rsidRDefault="00E93EC4" w:rsidP="002E63BE">
      <w:pPr>
        <w:pStyle w:val="Body"/>
      </w:pPr>
      <w:r w:rsidRPr="00B31EAD">
        <w:t xml:space="preserve">The </w:t>
      </w:r>
      <w:r w:rsidR="00FF4F4A">
        <w:t>DFFH</w:t>
      </w:r>
      <w:r>
        <w:t xml:space="preserve"> area</w:t>
      </w:r>
      <w:r w:rsidRPr="00B31EAD">
        <w:t xml:space="preserve"> must abstain from voting on decisions in relation to:</w:t>
      </w:r>
    </w:p>
    <w:p w14:paraId="62175C4E" w14:textId="77777777" w:rsidR="00E93EC4" w:rsidRPr="00B31EAD" w:rsidRDefault="00E93EC4" w:rsidP="00BA12FC">
      <w:pPr>
        <w:pStyle w:val="Bullet1"/>
        <w:numPr>
          <w:ilvl w:val="0"/>
          <w:numId w:val="42"/>
        </w:numPr>
        <w:ind w:left="357" w:hanging="357"/>
      </w:pPr>
      <w:r w:rsidRPr="00B31EAD">
        <w:t>seeking government grants or funding</w:t>
      </w:r>
    </w:p>
    <w:p w14:paraId="353D1772" w14:textId="531EC1A5" w:rsidR="00E93EC4" w:rsidRPr="00B31EAD" w:rsidRDefault="00E93EC4" w:rsidP="7E8E3A28">
      <w:pPr>
        <w:pStyle w:val="Bullet1"/>
        <w:ind w:left="357" w:hanging="357"/>
      </w:pPr>
      <w:r>
        <w:t xml:space="preserve">advocacy to government departments or </w:t>
      </w:r>
      <w:r w:rsidR="00954378">
        <w:t>ministers</w:t>
      </w:r>
    </w:p>
    <w:p w14:paraId="60D17539" w14:textId="3785902C" w:rsidR="00625A99" w:rsidRPr="00461391" w:rsidRDefault="5882F49A" w:rsidP="00F7715F">
      <w:pPr>
        <w:pStyle w:val="Bullet1"/>
        <w:ind w:left="357" w:hanging="357"/>
        <w:rPr>
          <w:rFonts w:eastAsia="Arial" w:cs="Arial"/>
          <w:szCs w:val="21"/>
        </w:rPr>
      </w:pPr>
      <w:r w:rsidRPr="7E8E3A28">
        <w:rPr>
          <w:rFonts w:eastAsia="Arial" w:cs="Arial"/>
          <w:szCs w:val="21"/>
        </w:rPr>
        <w:lastRenderedPageBreak/>
        <w:t>other items as determined by the DFFH area and/or FVRIC leadership to manage conflicts of interest appropriately in line with their obligations as public service employees, as relevant.</w:t>
      </w:r>
    </w:p>
    <w:p w14:paraId="64745D5C" w14:textId="30B710DF" w:rsidR="007C5BAE" w:rsidRPr="00B31EAD" w:rsidRDefault="007C5BAE" w:rsidP="00461391">
      <w:pPr>
        <w:pStyle w:val="Heading5"/>
        <w:pBdr>
          <w:top w:val="single" w:sz="24" w:space="1" w:color="E0DCF0"/>
          <w:left w:val="single" w:sz="24" w:space="4" w:color="E0DCF0"/>
          <w:bottom w:val="single" w:sz="24" w:space="1" w:color="E0DCF0"/>
          <w:right w:val="single" w:sz="24" w:space="4" w:color="E0DCF0"/>
        </w:pBdr>
        <w:shd w:val="clear" w:color="auto" w:fill="E0DCF0"/>
      </w:pPr>
      <w:r>
        <w:t xml:space="preserve">FVRICs that cover more than one </w:t>
      </w:r>
      <w:r w:rsidR="00FF4F4A">
        <w:t>DFFH</w:t>
      </w:r>
      <w:r>
        <w:t xml:space="preserve"> area or </w:t>
      </w:r>
      <w:r w:rsidR="00D60306">
        <w:t>The Orange Door</w:t>
      </w:r>
      <w:r>
        <w:t xml:space="preserve"> </w:t>
      </w:r>
      <w:r w:rsidR="00441F28">
        <w:t>n</w:t>
      </w:r>
      <w:r>
        <w:t>etwork area</w:t>
      </w:r>
    </w:p>
    <w:p w14:paraId="5F2E813D" w14:textId="6C56CF18" w:rsidR="007C5BAE" w:rsidRDefault="007C5BAE" w:rsidP="00F7715F">
      <w:pPr>
        <w:pStyle w:val="Body"/>
        <w:pBdr>
          <w:top w:val="single" w:sz="24" w:space="1" w:color="E0DCF0"/>
          <w:left w:val="single" w:sz="24" w:space="4" w:color="E0DCF0"/>
          <w:bottom w:val="single" w:sz="24" w:space="1" w:color="E0DCF0"/>
          <w:right w:val="single" w:sz="24" w:space="4" w:color="E0DCF0"/>
        </w:pBdr>
        <w:shd w:val="clear" w:color="auto" w:fill="E0DCF0"/>
      </w:pPr>
      <w:r>
        <w:t xml:space="preserve">When a FVRIC covers more than one </w:t>
      </w:r>
      <w:r w:rsidR="00FF4F4A">
        <w:t>DFFH</w:t>
      </w:r>
      <w:r>
        <w:t xml:space="preserve"> area or has more than one </w:t>
      </w:r>
      <w:r w:rsidR="00D60306">
        <w:t>l</w:t>
      </w:r>
      <w:r>
        <w:t xml:space="preserve">ocal </w:t>
      </w:r>
      <w:r w:rsidR="00D60306">
        <w:t>The Orange Door</w:t>
      </w:r>
      <w:r>
        <w:t xml:space="preserve">, both </w:t>
      </w:r>
      <w:r w:rsidR="00FF4F4A">
        <w:t>DFFH</w:t>
      </w:r>
      <w:r>
        <w:t xml:space="preserve"> areas and </w:t>
      </w:r>
      <w:r w:rsidR="00D60306">
        <w:t>l</w:t>
      </w:r>
      <w:r>
        <w:t xml:space="preserve">ocal </w:t>
      </w:r>
      <w:r w:rsidR="00D60306">
        <w:t>The Orange Door</w:t>
      </w:r>
      <w:r>
        <w:t xml:space="preserve"> representatives should contribute as active members of the FVRIC.</w:t>
      </w:r>
    </w:p>
    <w:p w14:paraId="1620F3CE" w14:textId="1E5A2CB3" w:rsidR="007C5BAE" w:rsidRPr="00B31EAD" w:rsidRDefault="007C5BAE" w:rsidP="00F7715F">
      <w:pPr>
        <w:pStyle w:val="Body"/>
        <w:pBdr>
          <w:top w:val="single" w:sz="24" w:space="1" w:color="E0DCF0"/>
          <w:left w:val="single" w:sz="24" w:space="4" w:color="E0DCF0"/>
          <w:bottom w:val="single" w:sz="24" w:space="1" w:color="E0DCF0"/>
          <w:right w:val="single" w:sz="24" w:space="4" w:color="E0DCF0"/>
        </w:pBdr>
        <w:shd w:val="clear" w:color="auto" w:fill="E0DCF0"/>
      </w:pPr>
      <w:r>
        <w:t xml:space="preserve">For information on contract management for dual </w:t>
      </w:r>
      <w:r w:rsidR="00FF4F4A">
        <w:t>DFFH</w:t>
      </w:r>
      <w:r>
        <w:t xml:space="preserve"> area FVRICs, refer to ‘</w:t>
      </w:r>
      <w:hyperlink w:anchor="_Agency_Performance_and" w:history="1">
        <w:r w:rsidRPr="00DF7A9B">
          <w:rPr>
            <w:rStyle w:val="Hyperlink"/>
          </w:rPr>
          <w:t xml:space="preserve">Agency </w:t>
        </w:r>
        <w:r w:rsidR="00D60306" w:rsidRPr="00DF7A9B">
          <w:rPr>
            <w:rStyle w:val="Hyperlink"/>
          </w:rPr>
          <w:t>p</w:t>
        </w:r>
        <w:r w:rsidRPr="00DF7A9B">
          <w:rPr>
            <w:rStyle w:val="Hyperlink"/>
          </w:rPr>
          <w:t xml:space="preserve">erformance and </w:t>
        </w:r>
        <w:r w:rsidR="00D60306" w:rsidRPr="00DF7A9B">
          <w:rPr>
            <w:rStyle w:val="Hyperlink"/>
          </w:rPr>
          <w:t>s</w:t>
        </w:r>
        <w:r w:rsidRPr="00DF7A9B">
          <w:rPr>
            <w:rStyle w:val="Hyperlink"/>
          </w:rPr>
          <w:t xml:space="preserve">ystem </w:t>
        </w:r>
        <w:r w:rsidR="00D60306" w:rsidRPr="00DF7A9B">
          <w:rPr>
            <w:rStyle w:val="Hyperlink"/>
          </w:rPr>
          <w:t>s</w:t>
        </w:r>
        <w:r w:rsidRPr="00DF7A9B">
          <w:rPr>
            <w:rStyle w:val="Hyperlink"/>
          </w:rPr>
          <w:t>upport (APSS)</w:t>
        </w:r>
      </w:hyperlink>
      <w:r>
        <w:t>’.</w:t>
      </w:r>
    </w:p>
    <w:p w14:paraId="4AF2E3BC" w14:textId="77777777" w:rsidR="00E93EC4" w:rsidRPr="00B31EAD" w:rsidRDefault="00E93EC4" w:rsidP="00BA12FC">
      <w:pPr>
        <w:pStyle w:val="Heading5"/>
      </w:pPr>
      <w:r w:rsidRPr="00B31EAD">
        <w:t>The Orange Door</w:t>
      </w:r>
    </w:p>
    <w:p w14:paraId="63177006" w14:textId="038DB4A0" w:rsidR="00E93EC4" w:rsidRPr="00B31EAD" w:rsidRDefault="00E93EC4" w:rsidP="00BA12FC">
      <w:pPr>
        <w:pStyle w:val="Body"/>
      </w:pPr>
      <w:r>
        <w:t xml:space="preserve">The Orange Door is </w:t>
      </w:r>
      <w:r w:rsidR="008A68D1">
        <w:t>a</w:t>
      </w:r>
      <w:r w:rsidR="008A68D1" w:rsidRPr="00B31EAD">
        <w:t xml:space="preserve"> </w:t>
      </w:r>
      <w:r w:rsidRPr="00B31EAD">
        <w:t>central intake point for the local family violence and child and family service system</w:t>
      </w:r>
      <w:r>
        <w:t xml:space="preserve">, and a </w:t>
      </w:r>
      <w:r w:rsidRPr="00B31EAD">
        <w:t>member of each F</w:t>
      </w:r>
      <w:r>
        <w:t xml:space="preserve">VRIC. </w:t>
      </w:r>
      <w:r w:rsidRPr="00B31EAD">
        <w:t>It is important that The Orange Door engage</w:t>
      </w:r>
      <w:r>
        <w:t>s</w:t>
      </w:r>
      <w:r w:rsidRPr="00B31EAD">
        <w:t xml:space="preserve"> with the FVRIC to support decision-making about local system issues. </w:t>
      </w:r>
    </w:p>
    <w:p w14:paraId="15317006" w14:textId="6116AECA" w:rsidR="00E93EC4" w:rsidRDefault="00E93EC4" w:rsidP="00E93EC4">
      <w:pPr>
        <w:pStyle w:val="Body"/>
      </w:pPr>
      <w:r w:rsidRPr="00B31EAD">
        <w:t xml:space="preserve">The Orange Door </w:t>
      </w:r>
      <w:r w:rsidR="00D60306">
        <w:t>h</w:t>
      </w:r>
      <w:r w:rsidR="00D60306" w:rsidRPr="00B31EAD">
        <w:t xml:space="preserve">ub </w:t>
      </w:r>
      <w:r w:rsidR="00D60306">
        <w:t>m</w:t>
      </w:r>
      <w:r w:rsidR="00D60306" w:rsidRPr="00B31EAD">
        <w:t xml:space="preserve">anager </w:t>
      </w:r>
      <w:r w:rsidRPr="00B31EAD">
        <w:t xml:space="preserve">and </w:t>
      </w:r>
      <w:r w:rsidR="00D60306">
        <w:t>s</w:t>
      </w:r>
      <w:r w:rsidR="00D60306" w:rsidRPr="00B31EAD">
        <w:t xml:space="preserve">ervice </w:t>
      </w:r>
      <w:r w:rsidR="00D60306">
        <w:t>s</w:t>
      </w:r>
      <w:r w:rsidR="00D60306" w:rsidRPr="00B31EAD">
        <w:t xml:space="preserve">ystem </w:t>
      </w:r>
      <w:r w:rsidR="00D60306">
        <w:t>n</w:t>
      </w:r>
      <w:r w:rsidR="00D60306" w:rsidRPr="00B31EAD">
        <w:t xml:space="preserve">avigator </w:t>
      </w:r>
      <w:r w:rsidRPr="00B31EAD">
        <w:t>are key roles within a</w:t>
      </w:r>
      <w:r>
        <w:t xml:space="preserve"> local</w:t>
      </w:r>
      <w:r w:rsidRPr="00B31EAD">
        <w:t xml:space="preserve"> area, and</w:t>
      </w:r>
      <w:r>
        <w:t xml:space="preserve"> </w:t>
      </w:r>
      <w:r w:rsidR="00C0682F">
        <w:t xml:space="preserve">The Orange </w:t>
      </w:r>
      <w:r w:rsidR="006A3BE5">
        <w:t>Door should</w:t>
      </w:r>
      <w:r>
        <w:t xml:space="preserve"> be</w:t>
      </w:r>
      <w:r w:rsidRPr="00B31EAD" w:rsidDel="00C806E5">
        <w:t xml:space="preserve"> </w:t>
      </w:r>
      <w:r w:rsidRPr="00B31EAD">
        <w:t xml:space="preserve">represented by one or both roles on the FVRIC. </w:t>
      </w:r>
    </w:p>
    <w:p w14:paraId="24A3417E" w14:textId="495835EA" w:rsidR="00E93EC4" w:rsidRPr="00B31EAD" w:rsidRDefault="00E93EC4" w:rsidP="00BA12FC">
      <w:pPr>
        <w:pStyle w:val="Body"/>
      </w:pPr>
      <w:r w:rsidRPr="00B31EAD">
        <w:t>The</w:t>
      </w:r>
      <w:r w:rsidRPr="00B31EAD" w:rsidDel="009D4ECD">
        <w:t xml:space="preserve"> </w:t>
      </w:r>
      <w:r w:rsidR="0041473F">
        <w:t>h</w:t>
      </w:r>
      <w:r w:rsidR="0041473F" w:rsidRPr="00B31EAD">
        <w:t>ub</w:t>
      </w:r>
      <w:r w:rsidRPr="00B31EAD" w:rsidDel="0041473F">
        <w:t xml:space="preserve"> </w:t>
      </w:r>
      <w:r w:rsidR="0041473F">
        <w:t>m</w:t>
      </w:r>
      <w:r w:rsidR="0041473F" w:rsidRPr="00B31EAD">
        <w:t xml:space="preserve">anagers </w:t>
      </w:r>
      <w:r w:rsidRPr="00B31EAD">
        <w:t xml:space="preserve">have the authority to negotiate the most appropriate and beneficial ways for </w:t>
      </w:r>
      <w:r>
        <w:t>The Orange Door</w:t>
      </w:r>
      <w:r w:rsidRPr="00B31EAD">
        <w:t xml:space="preserve"> to engage in FVRIC-led activities and projects at the local level. This includes sharing local The Orange Door data with the FVRIC and approving participation of The Orange Door local staff in FVRIC activities. </w:t>
      </w:r>
    </w:p>
    <w:p w14:paraId="261431CD" w14:textId="5AFC6668" w:rsidR="00E93EC4" w:rsidRPr="00B31EAD" w:rsidRDefault="00E93EC4" w:rsidP="00BA12FC">
      <w:pPr>
        <w:pStyle w:val="Body"/>
      </w:pPr>
      <w:r>
        <w:t>T</w:t>
      </w:r>
      <w:r w:rsidRPr="00B31EAD">
        <w:t xml:space="preserve">hrough collaborative work, </w:t>
      </w:r>
      <w:r w:rsidR="0041473F">
        <w:t>h</w:t>
      </w:r>
      <w:r w:rsidR="0041473F" w:rsidRPr="00B31EAD">
        <w:t xml:space="preserve">ub </w:t>
      </w:r>
      <w:r w:rsidR="0041473F">
        <w:t>m</w:t>
      </w:r>
      <w:r w:rsidR="0041473F" w:rsidRPr="00B31EAD">
        <w:t xml:space="preserve">anagers </w:t>
      </w:r>
      <w:r w:rsidRPr="00B31EAD">
        <w:t xml:space="preserve">and </w:t>
      </w:r>
      <w:r w:rsidR="0041473F">
        <w:t>s</w:t>
      </w:r>
      <w:r w:rsidR="0041473F" w:rsidRPr="00B31EAD">
        <w:t xml:space="preserve">ervice </w:t>
      </w:r>
      <w:r w:rsidR="0041473F">
        <w:t>s</w:t>
      </w:r>
      <w:r w:rsidR="0041473F" w:rsidRPr="00B31EAD">
        <w:t>ystem</w:t>
      </w:r>
      <w:r w:rsidRPr="00B31EAD" w:rsidDel="0041473F">
        <w:t xml:space="preserve"> </w:t>
      </w:r>
      <w:r w:rsidR="0041473F">
        <w:t>n</w:t>
      </w:r>
      <w:r w:rsidR="0041473F" w:rsidRPr="00B31EAD">
        <w:t xml:space="preserve">avigators </w:t>
      </w:r>
      <w:r w:rsidRPr="00B31EAD">
        <w:t xml:space="preserve">may identify local issues which require input from The Orange Door FSV </w:t>
      </w:r>
      <w:r w:rsidRPr="00B31EAD" w:rsidDel="0041473F">
        <w:t xml:space="preserve">Operations </w:t>
      </w:r>
      <w:r w:rsidR="00A647CE">
        <w:t>B</w:t>
      </w:r>
      <w:r w:rsidR="0041473F" w:rsidRPr="00B31EAD">
        <w:t xml:space="preserve">ranch </w:t>
      </w:r>
      <w:r w:rsidRPr="00B31EAD">
        <w:t xml:space="preserve">and/or </w:t>
      </w:r>
      <w:r>
        <w:t xml:space="preserve">statewide </w:t>
      </w:r>
      <w:r w:rsidRPr="00B31EAD">
        <w:t xml:space="preserve">issues </w:t>
      </w:r>
      <w:r>
        <w:t>that</w:t>
      </w:r>
      <w:r w:rsidRPr="00B31EAD">
        <w:t xml:space="preserve"> require a statewide response. </w:t>
      </w:r>
    </w:p>
    <w:p w14:paraId="6FC753B2" w14:textId="77777777" w:rsidR="00E93EC4" w:rsidRPr="00B31EAD" w:rsidRDefault="00E93EC4" w:rsidP="00BA12FC">
      <w:pPr>
        <w:pStyle w:val="Body"/>
      </w:pPr>
      <w:r w:rsidRPr="00B31EAD">
        <w:t>It is suggested that when a shared issue or opportunity is identified: </w:t>
      </w:r>
    </w:p>
    <w:p w14:paraId="4CE2C5C8" w14:textId="5DB0EDCF" w:rsidR="00E93EC4" w:rsidRPr="00B31EAD" w:rsidRDefault="00E93EC4" w:rsidP="003F141E">
      <w:pPr>
        <w:pStyle w:val="Bullet1"/>
        <w:numPr>
          <w:ilvl w:val="0"/>
          <w:numId w:val="42"/>
        </w:numPr>
        <w:ind w:left="357" w:hanging="357"/>
      </w:pPr>
      <w:r w:rsidRPr="00B31EAD">
        <w:t>T</w:t>
      </w:r>
      <w:r>
        <w:t xml:space="preserve">he </w:t>
      </w:r>
      <w:r w:rsidRPr="00B31EAD">
        <w:t>O</w:t>
      </w:r>
      <w:r>
        <w:t xml:space="preserve">range </w:t>
      </w:r>
      <w:r w:rsidRPr="00B31EAD">
        <w:t>D</w:t>
      </w:r>
      <w:r>
        <w:t>oor</w:t>
      </w:r>
      <w:r w:rsidRPr="00B31EAD">
        <w:t xml:space="preserve"> </w:t>
      </w:r>
      <w:r w:rsidR="00A647CE">
        <w:t>h</w:t>
      </w:r>
      <w:r w:rsidR="00A647CE" w:rsidRPr="00B31EAD">
        <w:t xml:space="preserve">ub </w:t>
      </w:r>
      <w:r w:rsidR="00A647CE">
        <w:t>m</w:t>
      </w:r>
      <w:r w:rsidR="00A647CE" w:rsidRPr="00B31EAD">
        <w:t xml:space="preserve">anagers </w:t>
      </w:r>
      <w:r w:rsidRPr="00B31EAD">
        <w:t xml:space="preserve">and PSAs work </w:t>
      </w:r>
      <w:r>
        <w:t xml:space="preserve">together </w:t>
      </w:r>
      <w:r w:rsidRPr="00B31EAD">
        <w:t>to articulate the issue and identify a proposed solution. </w:t>
      </w:r>
    </w:p>
    <w:p w14:paraId="32CA55B6" w14:textId="36F3916F" w:rsidR="00E93EC4" w:rsidRDefault="00E93EC4" w:rsidP="003F141E">
      <w:pPr>
        <w:pStyle w:val="Bullet1"/>
        <w:numPr>
          <w:ilvl w:val="0"/>
          <w:numId w:val="42"/>
        </w:numPr>
        <w:ind w:left="357" w:hanging="357"/>
      </w:pPr>
      <w:r w:rsidRPr="00B31EAD">
        <w:t>T</w:t>
      </w:r>
      <w:r>
        <w:t xml:space="preserve">he </w:t>
      </w:r>
      <w:r w:rsidRPr="00B31EAD">
        <w:t>O</w:t>
      </w:r>
      <w:r>
        <w:t xml:space="preserve">range </w:t>
      </w:r>
      <w:r w:rsidRPr="00B31EAD">
        <w:t>D</w:t>
      </w:r>
      <w:r>
        <w:t>oor</w:t>
      </w:r>
      <w:r w:rsidRPr="00B31EAD">
        <w:t xml:space="preserve"> </w:t>
      </w:r>
      <w:r w:rsidR="00A647CE">
        <w:t>h</w:t>
      </w:r>
      <w:r w:rsidR="00A647CE" w:rsidRPr="00B31EAD">
        <w:t>ub</w:t>
      </w:r>
      <w:r w:rsidRPr="00B31EAD" w:rsidDel="00A647CE">
        <w:t xml:space="preserve"> </w:t>
      </w:r>
      <w:r w:rsidR="00A647CE">
        <w:t>m</w:t>
      </w:r>
      <w:r w:rsidR="00A647CE" w:rsidRPr="00B31EAD">
        <w:t xml:space="preserve">anagers </w:t>
      </w:r>
      <w:r>
        <w:t>escalate the issue for statewide consideration in</w:t>
      </w:r>
      <w:r w:rsidRPr="00B31EAD">
        <w:t xml:space="preserve"> </w:t>
      </w:r>
      <w:r w:rsidR="00A647CE">
        <w:t>h</w:t>
      </w:r>
      <w:r w:rsidR="00A647CE" w:rsidRPr="00B31EAD">
        <w:t>ub</w:t>
      </w:r>
      <w:r w:rsidRPr="00B31EAD" w:rsidDel="00A647CE">
        <w:t xml:space="preserve"> </w:t>
      </w:r>
      <w:r w:rsidR="00A647CE">
        <w:t>m</w:t>
      </w:r>
      <w:r w:rsidR="00A647CE" w:rsidRPr="00B31EAD">
        <w:t xml:space="preserve">anager </w:t>
      </w:r>
      <w:r w:rsidR="00A647CE">
        <w:t xml:space="preserve">statewide </w:t>
      </w:r>
      <w:r w:rsidRPr="00B31EAD">
        <w:t>meeting</w:t>
      </w:r>
      <w:r>
        <w:t>s.</w:t>
      </w:r>
      <w:r w:rsidRPr="00B31EAD">
        <w:t xml:space="preserve"> </w:t>
      </w:r>
    </w:p>
    <w:p w14:paraId="1746E89B" w14:textId="77777777" w:rsidR="00E93EC4" w:rsidRPr="00B31EAD" w:rsidRDefault="00E93EC4" w:rsidP="003F141E">
      <w:pPr>
        <w:pStyle w:val="Bullet1"/>
        <w:numPr>
          <w:ilvl w:val="0"/>
          <w:numId w:val="42"/>
        </w:numPr>
        <w:ind w:left="357" w:hanging="357"/>
      </w:pPr>
      <w:r w:rsidRPr="00B31EAD">
        <w:t>PSAs raise the issue with SFVIAC to identify whether it is a local issue or a statewide issue. </w:t>
      </w:r>
    </w:p>
    <w:p w14:paraId="338ABE3E" w14:textId="64E56A0A" w:rsidR="00D3150C" w:rsidRDefault="00E93EC4" w:rsidP="00625A99">
      <w:pPr>
        <w:pStyle w:val="Bullet1"/>
        <w:numPr>
          <w:ilvl w:val="0"/>
          <w:numId w:val="42"/>
        </w:numPr>
        <w:ind w:left="357" w:hanging="357"/>
      </w:pPr>
      <w:r w:rsidRPr="00B31EAD">
        <w:t xml:space="preserve">PSAs and </w:t>
      </w:r>
      <w:r w:rsidR="00A647CE">
        <w:t>h</w:t>
      </w:r>
      <w:r w:rsidR="00A647CE" w:rsidRPr="00B31EAD">
        <w:t xml:space="preserve">ub </w:t>
      </w:r>
      <w:r w:rsidR="00A647CE">
        <w:t>m</w:t>
      </w:r>
      <w:r w:rsidR="00A647CE" w:rsidRPr="00B31EAD">
        <w:t xml:space="preserve">anagers </w:t>
      </w:r>
      <w:r w:rsidRPr="00B31EAD">
        <w:t xml:space="preserve">seek input </w:t>
      </w:r>
      <w:r>
        <w:t>together</w:t>
      </w:r>
      <w:r w:rsidRPr="00B31EAD">
        <w:t xml:space="preserve"> via T</w:t>
      </w:r>
      <w:r>
        <w:t xml:space="preserve">he </w:t>
      </w:r>
      <w:r w:rsidRPr="00B31EAD">
        <w:t>O</w:t>
      </w:r>
      <w:r>
        <w:t xml:space="preserve">range </w:t>
      </w:r>
      <w:r w:rsidRPr="00B31EAD">
        <w:t>D</w:t>
      </w:r>
      <w:r>
        <w:t>oor FSV</w:t>
      </w:r>
      <w:r w:rsidRPr="00B31EAD">
        <w:t xml:space="preserve"> Operations</w:t>
      </w:r>
      <w:r>
        <w:t xml:space="preserve"> Branch</w:t>
      </w:r>
      <w:r w:rsidR="00631093">
        <w:t xml:space="preserve"> email at </w:t>
      </w:r>
      <w:hyperlink r:id="rId29" w:history="1">
        <w:r w:rsidR="00FC24C9" w:rsidRPr="00897FAF">
          <w:rPr>
            <w:rStyle w:val="Hyperlink"/>
          </w:rPr>
          <w:t>TODprogramdevelopment@familysafety.vic.gov.au</w:t>
        </w:r>
      </w:hyperlink>
      <w:r w:rsidR="00FC24C9">
        <w:t xml:space="preserve"> </w:t>
      </w:r>
    </w:p>
    <w:p w14:paraId="595CD67C" w14:textId="03B596A3" w:rsidR="00E93EC4" w:rsidRPr="00B31EAD" w:rsidRDefault="00E93EC4" w:rsidP="00153E0D">
      <w:pPr>
        <w:pStyle w:val="Body"/>
      </w:pPr>
      <w:r w:rsidRPr="00B31EAD">
        <w:t xml:space="preserve">The Orange Door </w:t>
      </w:r>
      <w:r w:rsidR="00E3788E">
        <w:t>h</w:t>
      </w:r>
      <w:r w:rsidR="00E3788E" w:rsidRPr="00B31EAD">
        <w:t>ub</w:t>
      </w:r>
      <w:r w:rsidRPr="00B31EAD" w:rsidDel="00E3788E">
        <w:t xml:space="preserve"> </w:t>
      </w:r>
      <w:r w:rsidR="00E3788E">
        <w:t>m</w:t>
      </w:r>
      <w:r w:rsidR="00E3788E" w:rsidRPr="00B31EAD">
        <w:t xml:space="preserve">anager </w:t>
      </w:r>
      <w:r w:rsidRPr="00B31EAD">
        <w:t>is primarily a voting member of the FVRIC, due to their key role in the local service system. However, The Orange Door representatives must abstain from any votes relating to:</w:t>
      </w:r>
    </w:p>
    <w:p w14:paraId="599D3ECB" w14:textId="77777777" w:rsidR="00E93EC4" w:rsidRPr="00B31EAD" w:rsidRDefault="00E93EC4" w:rsidP="003F141E">
      <w:pPr>
        <w:pStyle w:val="Bullet1"/>
        <w:numPr>
          <w:ilvl w:val="0"/>
          <w:numId w:val="42"/>
        </w:numPr>
        <w:ind w:left="357" w:hanging="357"/>
      </w:pPr>
      <w:r w:rsidRPr="00B31EAD">
        <w:t>seeking government grants or funding</w:t>
      </w:r>
    </w:p>
    <w:p w14:paraId="007ED33B" w14:textId="708883CD" w:rsidR="00E93EC4" w:rsidRPr="00B31EAD" w:rsidRDefault="00E93EC4" w:rsidP="003F141E">
      <w:pPr>
        <w:pStyle w:val="Bullet1"/>
        <w:numPr>
          <w:ilvl w:val="0"/>
          <w:numId w:val="42"/>
        </w:numPr>
        <w:ind w:left="357" w:hanging="357"/>
      </w:pPr>
      <w:r w:rsidRPr="00B31EAD">
        <w:t xml:space="preserve">advocacy to government departments or </w:t>
      </w:r>
      <w:r>
        <w:t>m</w:t>
      </w:r>
      <w:r w:rsidRPr="00B31EAD">
        <w:t>inisters</w:t>
      </w:r>
    </w:p>
    <w:p w14:paraId="79133116" w14:textId="4C4D9188" w:rsidR="00D3150C" w:rsidRDefault="5D6F9620" w:rsidP="00625A99">
      <w:pPr>
        <w:pStyle w:val="Bullet1"/>
        <w:ind w:left="357" w:hanging="357"/>
      </w:pPr>
      <w:r w:rsidRPr="7E8E3A28">
        <w:rPr>
          <w:rFonts w:eastAsia="Arial" w:cs="Arial"/>
          <w:szCs w:val="21"/>
        </w:rPr>
        <w:t>other items as determined by the DFFH area and/or FVRIC leadership to manage conflicts of interest appropriately in line with their obligations as public service employees, as relevant.</w:t>
      </w:r>
    </w:p>
    <w:p w14:paraId="0CBE65B8" w14:textId="2082EADB" w:rsidR="00E93EC4" w:rsidRPr="005C59F0" w:rsidRDefault="00E93EC4" w:rsidP="003F141E">
      <w:pPr>
        <w:pStyle w:val="Heading5"/>
      </w:pPr>
      <w:r w:rsidRPr="005C59F0">
        <w:t xml:space="preserve">Other </w:t>
      </w:r>
      <w:r>
        <w:t>g</w:t>
      </w:r>
      <w:r w:rsidRPr="005C59F0">
        <w:t>overnment members</w:t>
      </w:r>
    </w:p>
    <w:p w14:paraId="7F50E9F1" w14:textId="7FD4F28F" w:rsidR="00E93EC4" w:rsidRPr="005C59F0" w:rsidRDefault="00E93EC4" w:rsidP="00461391">
      <w:pPr>
        <w:pStyle w:val="Body"/>
      </w:pPr>
      <w:r w:rsidRPr="005C59F0">
        <w:t xml:space="preserve">It is possible that other </w:t>
      </w:r>
      <w:r>
        <w:t>d</w:t>
      </w:r>
      <w:r w:rsidRPr="005C59F0">
        <w:t xml:space="preserve">epartment and agency representatives may be members of the FVRIC, including representatives of Victoria Police or </w:t>
      </w:r>
      <w:r>
        <w:t>c</w:t>
      </w:r>
      <w:r w:rsidRPr="005C59F0">
        <w:t xml:space="preserve">ourts. </w:t>
      </w:r>
    </w:p>
    <w:p w14:paraId="5E2BBD8B" w14:textId="15C294F3" w:rsidR="00E93EC4" w:rsidRPr="005C59F0" w:rsidRDefault="00E93EC4" w:rsidP="00920232">
      <w:pPr>
        <w:pStyle w:val="Body"/>
      </w:pPr>
      <w:r w:rsidRPr="005C59F0">
        <w:t xml:space="preserve">As </w:t>
      </w:r>
      <w:r>
        <w:t>with representatives of</w:t>
      </w:r>
      <w:r w:rsidRPr="005C59F0">
        <w:t xml:space="preserve"> </w:t>
      </w:r>
      <w:r>
        <w:t xml:space="preserve">the </w:t>
      </w:r>
      <w:r w:rsidR="00FF4F4A">
        <w:t>DFFH</w:t>
      </w:r>
      <w:r>
        <w:t xml:space="preserve"> area and The Orange Door</w:t>
      </w:r>
      <w:r w:rsidRPr="005C59F0">
        <w:t>, these members must abstain from any votes relating to:</w:t>
      </w:r>
    </w:p>
    <w:p w14:paraId="4F1370CF" w14:textId="77777777" w:rsidR="00E93EC4" w:rsidRPr="005C59F0" w:rsidRDefault="00E93EC4" w:rsidP="003F141E">
      <w:pPr>
        <w:pStyle w:val="Bullet1"/>
        <w:numPr>
          <w:ilvl w:val="0"/>
          <w:numId w:val="42"/>
        </w:numPr>
        <w:ind w:left="357" w:hanging="357"/>
      </w:pPr>
      <w:r w:rsidRPr="005C59F0">
        <w:t>seeking government grants or funding</w:t>
      </w:r>
    </w:p>
    <w:p w14:paraId="37DBA3F2" w14:textId="68351348" w:rsidR="00E93EC4" w:rsidRPr="005C59F0" w:rsidRDefault="00E93EC4" w:rsidP="7E8E3A28">
      <w:pPr>
        <w:pStyle w:val="Bullet1"/>
        <w:ind w:left="357" w:hanging="357"/>
      </w:pPr>
      <w:r>
        <w:t>advocacy to government departments or ministers</w:t>
      </w:r>
    </w:p>
    <w:p w14:paraId="15FCA4BF" w14:textId="5C1676E8" w:rsidR="00920232" w:rsidRPr="00461391" w:rsidRDefault="74FBE705" w:rsidP="00625A99">
      <w:pPr>
        <w:pStyle w:val="Bullet1"/>
        <w:ind w:left="357" w:hanging="357"/>
        <w:rPr>
          <w:rFonts w:eastAsia="Arial" w:cs="Arial"/>
          <w:szCs w:val="21"/>
        </w:rPr>
      </w:pPr>
      <w:r w:rsidRPr="7E8E3A28">
        <w:rPr>
          <w:rFonts w:eastAsia="Arial" w:cs="Arial"/>
          <w:szCs w:val="21"/>
        </w:rPr>
        <w:t>other items as determined by the DFFH area and/or FVRIC leadership to manage conflicts of interest appropriately in line with their obligations as public service employees, as relevant.</w:t>
      </w:r>
    </w:p>
    <w:p w14:paraId="6AA03F5E" w14:textId="23F5BF88" w:rsidR="00E93EC4" w:rsidRPr="00B31EAD" w:rsidRDefault="00E93EC4" w:rsidP="003F141E">
      <w:pPr>
        <w:pStyle w:val="Heading2"/>
      </w:pPr>
      <w:bookmarkStart w:id="49" w:name="_Toc224200943"/>
      <w:bookmarkStart w:id="50" w:name="_Toc234418225"/>
      <w:r w:rsidRPr="00B31EAD">
        <w:lastRenderedPageBreak/>
        <w:t xml:space="preserve">FVRIC </w:t>
      </w:r>
      <w:r w:rsidR="004A7550">
        <w:t>g</w:t>
      </w:r>
      <w:r w:rsidR="004A7550" w:rsidRPr="00B31EAD">
        <w:t xml:space="preserve">overnance </w:t>
      </w:r>
      <w:r w:rsidR="004A7550">
        <w:t>a</w:t>
      </w:r>
      <w:r w:rsidR="004A7550" w:rsidRPr="00B31EAD">
        <w:t xml:space="preserve">rrangements </w:t>
      </w:r>
      <w:r w:rsidRPr="00B31EAD">
        <w:t xml:space="preserve">and </w:t>
      </w:r>
      <w:bookmarkEnd w:id="49"/>
      <w:r w:rsidR="004A7550">
        <w:t>p</w:t>
      </w:r>
      <w:r w:rsidR="004A7550" w:rsidRPr="00B31EAD">
        <w:t>rocesses</w:t>
      </w:r>
      <w:bookmarkEnd w:id="50"/>
      <w:r w:rsidR="004A7550" w:rsidRPr="00B31EAD">
        <w:t xml:space="preserve"> </w:t>
      </w:r>
    </w:p>
    <w:p w14:paraId="20ABE233" w14:textId="45BCCBBE" w:rsidR="00E93EC4" w:rsidRPr="00B31EAD" w:rsidRDefault="00E93EC4" w:rsidP="003F141E">
      <w:pPr>
        <w:pStyle w:val="Heading3"/>
      </w:pPr>
      <w:bookmarkStart w:id="51" w:name="_FVRIC_partnership_agreement"/>
      <w:bookmarkEnd w:id="51"/>
      <w:r w:rsidRPr="00B31EAD">
        <w:t xml:space="preserve">FVRIC </w:t>
      </w:r>
      <w:r w:rsidR="004A7550">
        <w:t>p</w:t>
      </w:r>
      <w:r w:rsidR="004A7550" w:rsidRPr="00B31EAD">
        <w:t xml:space="preserve">artnership </w:t>
      </w:r>
      <w:r w:rsidR="004A7550">
        <w:t>a</w:t>
      </w:r>
      <w:r w:rsidR="004A7550" w:rsidRPr="00B31EAD">
        <w:t xml:space="preserve">greement </w:t>
      </w:r>
    </w:p>
    <w:p w14:paraId="7D118B53" w14:textId="22306DBE" w:rsidR="00E93EC4" w:rsidRPr="00B31EAD" w:rsidRDefault="00E93EC4" w:rsidP="003F141E">
      <w:pPr>
        <w:pStyle w:val="Body"/>
      </w:pPr>
      <w:r w:rsidRPr="00B31EAD">
        <w:t xml:space="preserve">Each FVRIC should develop and maintain a </w:t>
      </w:r>
      <w:r>
        <w:t>p</w:t>
      </w:r>
      <w:r w:rsidRPr="00B31EAD">
        <w:t xml:space="preserve">artnership </w:t>
      </w:r>
      <w:r>
        <w:t>a</w:t>
      </w:r>
      <w:r w:rsidRPr="00B31EAD">
        <w:t>greement documenting how the FVRIC operates</w:t>
      </w:r>
      <w:r>
        <w:t xml:space="preserve">. </w:t>
      </w:r>
      <w:r w:rsidRPr="00B31EAD">
        <w:t>FVRIC members, including the auspice agency</w:t>
      </w:r>
      <w:r>
        <w:t>, should be consulted in developing</w:t>
      </w:r>
      <w:r w:rsidRPr="00B31EAD" w:rsidDel="00230B73">
        <w:t xml:space="preserve"> </w:t>
      </w:r>
      <w:r>
        <w:t>and approving</w:t>
      </w:r>
      <w:r w:rsidRPr="00B31EAD">
        <w:t xml:space="preserve"> </w:t>
      </w:r>
      <w:r>
        <w:t>this a</w:t>
      </w:r>
      <w:r w:rsidRPr="00B31EAD">
        <w:t xml:space="preserve">greement. </w:t>
      </w:r>
    </w:p>
    <w:p w14:paraId="251AF653" w14:textId="2FA30628" w:rsidR="00E93EC4" w:rsidRPr="00B31EAD" w:rsidRDefault="00E93EC4" w:rsidP="003F141E">
      <w:pPr>
        <w:pStyle w:val="Body"/>
      </w:pPr>
      <w:r w:rsidRPr="00B31EAD">
        <w:t xml:space="preserve">The guidance provided below details the content to be included in the </w:t>
      </w:r>
      <w:r w:rsidR="00F316A0">
        <w:t>p</w:t>
      </w:r>
      <w:r w:rsidR="00F316A0" w:rsidRPr="00B31EAD">
        <w:t xml:space="preserve">artnership </w:t>
      </w:r>
      <w:r w:rsidR="00F316A0">
        <w:t>a</w:t>
      </w:r>
      <w:r w:rsidR="00F316A0" w:rsidRPr="00B31EAD">
        <w:t>greement</w:t>
      </w:r>
      <w:r w:rsidRPr="00B31EAD">
        <w:t xml:space="preserve">.   </w:t>
      </w:r>
    </w:p>
    <w:p w14:paraId="16689BB5" w14:textId="2152C713" w:rsidR="00E93EC4" w:rsidRPr="00B31EAD" w:rsidRDefault="00E93EC4" w:rsidP="003F141E">
      <w:pPr>
        <w:pStyle w:val="Heading4"/>
      </w:pPr>
      <w:r>
        <w:t>P</w:t>
      </w:r>
      <w:r w:rsidRPr="00B31EAD">
        <w:t xml:space="preserve">urpose of the </w:t>
      </w:r>
      <w:r w:rsidR="00F316A0">
        <w:t>FVRIC</w:t>
      </w:r>
    </w:p>
    <w:p w14:paraId="462A2228" w14:textId="77777777" w:rsidR="00E93EC4" w:rsidRDefault="00E93EC4" w:rsidP="00E93EC4">
      <w:pPr>
        <w:pStyle w:val="Body"/>
      </w:pPr>
      <w:r w:rsidRPr="00B31EAD">
        <w:t>A</w:t>
      </w:r>
      <w:r>
        <w:t xml:space="preserve"> shared</w:t>
      </w:r>
      <w:r w:rsidRPr="00B31EAD">
        <w:t xml:space="preserve"> sense of purpose is critical to the success of FVRICs. </w:t>
      </w:r>
    </w:p>
    <w:p w14:paraId="596D233C" w14:textId="77777777" w:rsidR="00E93EC4" w:rsidRDefault="00E93EC4" w:rsidP="00E93EC4">
      <w:pPr>
        <w:pStyle w:val="Body"/>
      </w:pPr>
      <w:r w:rsidRPr="00B31EAD">
        <w:t xml:space="preserve">All members and stakeholders need to be clear about the purpose of the FVRIC, which </w:t>
      </w:r>
      <w:r>
        <w:t>should be</w:t>
      </w:r>
      <w:r w:rsidRPr="00B31EAD">
        <w:t xml:space="preserve"> clearly articulated as strategic leadership and system development. </w:t>
      </w:r>
    </w:p>
    <w:p w14:paraId="4AED924F" w14:textId="13CB4959" w:rsidR="00E93EC4" w:rsidRPr="00B31EAD" w:rsidRDefault="00E93EC4" w:rsidP="003F141E">
      <w:pPr>
        <w:pStyle w:val="Body"/>
      </w:pPr>
      <w:r w:rsidRPr="00B31EAD">
        <w:t xml:space="preserve">The roles and responsibilities of member agencies should be described in the </w:t>
      </w:r>
      <w:r w:rsidR="00F316A0">
        <w:t>p</w:t>
      </w:r>
      <w:r w:rsidR="00F316A0" w:rsidRPr="00B31EAD">
        <w:t xml:space="preserve">artnership </w:t>
      </w:r>
      <w:r w:rsidR="00F316A0">
        <w:t>a</w:t>
      </w:r>
      <w:r w:rsidR="00F316A0" w:rsidRPr="00B31EAD">
        <w:t>greement</w:t>
      </w:r>
      <w:r w:rsidRPr="00B31EAD">
        <w:t xml:space="preserve">. </w:t>
      </w:r>
    </w:p>
    <w:p w14:paraId="1712AE8D" w14:textId="77777777" w:rsidR="00E93EC4" w:rsidRPr="00B31EAD" w:rsidRDefault="00E93EC4" w:rsidP="003F141E">
      <w:pPr>
        <w:pStyle w:val="Heading4"/>
      </w:pPr>
      <w:r w:rsidRPr="00B31EAD">
        <w:t>Meetings and communications with members</w:t>
      </w:r>
    </w:p>
    <w:p w14:paraId="42BF267F" w14:textId="77777777" w:rsidR="00E93EC4" w:rsidRDefault="00E93EC4" w:rsidP="00E93EC4">
      <w:pPr>
        <w:pStyle w:val="Body"/>
      </w:pPr>
      <w:r w:rsidRPr="00B31EAD">
        <w:t>Meetings should be held at least quarterly.</w:t>
      </w:r>
      <w:r>
        <w:t xml:space="preserve"> </w:t>
      </w:r>
      <w:r w:rsidRPr="00B31EAD">
        <w:t>The FVRIC determines</w:t>
      </w:r>
      <w:r>
        <w:t>:</w:t>
      </w:r>
      <w:r w:rsidRPr="00B31EAD">
        <w:t xml:space="preserve"> </w:t>
      </w:r>
    </w:p>
    <w:p w14:paraId="3A34B6B8" w14:textId="12E31D42" w:rsidR="00E93EC4" w:rsidRDefault="00E93EC4" w:rsidP="003F141E">
      <w:pPr>
        <w:pStyle w:val="Bullet1"/>
        <w:numPr>
          <w:ilvl w:val="0"/>
          <w:numId w:val="42"/>
        </w:numPr>
      </w:pPr>
      <w:r w:rsidRPr="00B31EAD">
        <w:t>the function and frequency of meetings with members</w:t>
      </w:r>
    </w:p>
    <w:p w14:paraId="13528FDB" w14:textId="7A733DD9" w:rsidR="00E93EC4" w:rsidRDefault="00E93EC4" w:rsidP="003F141E">
      <w:pPr>
        <w:pStyle w:val="Bullet1"/>
        <w:numPr>
          <w:ilvl w:val="0"/>
          <w:numId w:val="42"/>
        </w:numPr>
      </w:pPr>
      <w:r w:rsidRPr="00B31EAD">
        <w:t>how meetings are conducted, including decision-making processes</w:t>
      </w:r>
    </w:p>
    <w:p w14:paraId="532982DD" w14:textId="03A05548" w:rsidR="00E3371E" w:rsidRDefault="00E93EC4" w:rsidP="00625A99">
      <w:pPr>
        <w:pStyle w:val="Bullet1"/>
        <w:numPr>
          <w:ilvl w:val="0"/>
          <w:numId w:val="42"/>
        </w:numPr>
      </w:pPr>
      <w:r w:rsidRPr="00B31EAD">
        <w:t xml:space="preserve">quorum and voting rights. </w:t>
      </w:r>
    </w:p>
    <w:p w14:paraId="18F14703" w14:textId="43F439C0" w:rsidR="00E93EC4" w:rsidRPr="00B31EAD" w:rsidRDefault="00E93EC4" w:rsidP="00153E0D">
      <w:pPr>
        <w:pStyle w:val="Body"/>
      </w:pPr>
      <w:r w:rsidRPr="00B31EAD">
        <w:t xml:space="preserve">Meeting processes </w:t>
      </w:r>
      <w:r>
        <w:t>should</w:t>
      </w:r>
      <w:r w:rsidRPr="00B31EAD">
        <w:t xml:space="preserve"> support active participation and meaningful contribution by all members.</w:t>
      </w:r>
    </w:p>
    <w:p w14:paraId="7B3DFD07" w14:textId="29937EBE" w:rsidR="00E93EC4" w:rsidRPr="00B31EAD" w:rsidRDefault="00E93EC4" w:rsidP="00E3371E">
      <w:pPr>
        <w:pStyle w:val="Body"/>
      </w:pPr>
      <w:r w:rsidRPr="00B31EAD">
        <w:t xml:space="preserve">Routine communication processes </w:t>
      </w:r>
      <w:r>
        <w:t>should</w:t>
      </w:r>
      <w:r w:rsidRPr="00B31EAD">
        <w:t xml:space="preserve"> ensure that all member agencies are kept informed of the various activities of the FVRIC and associated working groups.  </w:t>
      </w:r>
    </w:p>
    <w:p w14:paraId="1420E590" w14:textId="77777777" w:rsidR="00E93EC4" w:rsidRPr="00B31EAD" w:rsidRDefault="00E93EC4" w:rsidP="00E3371E">
      <w:pPr>
        <w:pStyle w:val="Body"/>
      </w:pPr>
      <w:r>
        <w:t>All new FVRIC members should undergo an induction process to ensure they</w:t>
      </w:r>
      <w:r w:rsidRPr="00B31EAD">
        <w:t xml:space="preserve"> have a sound understanding of the purpose and operation of the FVRIC. </w:t>
      </w:r>
    </w:p>
    <w:p w14:paraId="4D138E11" w14:textId="77777777" w:rsidR="00E93EC4" w:rsidRPr="00B31EAD" w:rsidRDefault="00E93EC4" w:rsidP="003F141E">
      <w:pPr>
        <w:pStyle w:val="Heading4"/>
      </w:pPr>
      <w:r w:rsidRPr="00B31EAD">
        <w:t>Grievance procedure</w:t>
      </w:r>
    </w:p>
    <w:p w14:paraId="023E0A55" w14:textId="4C6A4220" w:rsidR="00E93EC4" w:rsidRDefault="00571AC9" w:rsidP="00E93EC4">
      <w:pPr>
        <w:pStyle w:val="Body"/>
      </w:pPr>
      <w:r>
        <w:t>Where possible, a</w:t>
      </w:r>
      <w:r w:rsidRPr="00B31EAD">
        <w:t xml:space="preserve">ny </w:t>
      </w:r>
      <w:r w:rsidR="00E93EC4" w:rsidRPr="00B31EAD">
        <w:t xml:space="preserve">conflicts should be resolved by the parties concerned. Failing this, the FVRIC </w:t>
      </w:r>
      <w:r w:rsidR="00F316A0">
        <w:t>c</w:t>
      </w:r>
      <w:r w:rsidR="00F316A0" w:rsidRPr="00B31EAD">
        <w:t>hair</w:t>
      </w:r>
      <w:r w:rsidR="00E93EC4" w:rsidRPr="00B31EAD">
        <w:t xml:space="preserve">, PSA and auspice agency representatives should work together </w:t>
      </w:r>
      <w:r w:rsidR="00E93EC4">
        <w:t xml:space="preserve">with the aggrieved parties </w:t>
      </w:r>
      <w:r w:rsidR="00E93EC4" w:rsidRPr="00B31EAD">
        <w:t xml:space="preserve">to find an acceptable resolution. </w:t>
      </w:r>
    </w:p>
    <w:p w14:paraId="211EFE6D" w14:textId="23779E7E" w:rsidR="00E93EC4" w:rsidRPr="00B31EAD" w:rsidRDefault="00E93EC4" w:rsidP="003F141E">
      <w:pPr>
        <w:pStyle w:val="Body"/>
      </w:pPr>
      <w:r>
        <w:t>If the conflict cannot be resolved within the FVRIC,</w:t>
      </w:r>
      <w:r w:rsidR="00740B19">
        <w:t xml:space="preserve"> it should notify</w:t>
      </w:r>
      <w:r>
        <w:t xml:space="preserve"> the </w:t>
      </w:r>
      <w:r w:rsidR="00FF4F4A">
        <w:t>DFFH</w:t>
      </w:r>
      <w:r>
        <w:t xml:space="preserve"> area. </w:t>
      </w:r>
    </w:p>
    <w:p w14:paraId="231CA3BB" w14:textId="30C7B7B1" w:rsidR="58B61512" w:rsidRDefault="58B61512" w:rsidP="7E8E3A28">
      <w:pPr>
        <w:pStyle w:val="Heading4"/>
      </w:pPr>
      <w:r w:rsidRPr="7E8E3A28">
        <w:rPr>
          <w:rFonts w:eastAsia="Arial" w:cs="Arial"/>
          <w:szCs w:val="24"/>
        </w:rPr>
        <w:t>Complaints mechanism</w:t>
      </w:r>
    </w:p>
    <w:p w14:paraId="0D664715" w14:textId="544D3E4A" w:rsidR="58B61512" w:rsidRDefault="00847997" w:rsidP="00461391">
      <w:pPr>
        <w:pStyle w:val="Body"/>
      </w:pPr>
      <w:r>
        <w:t>The partnership agreement should include a</w:t>
      </w:r>
      <w:r w:rsidRPr="7E8E3A28">
        <w:t xml:space="preserve">n </w:t>
      </w:r>
      <w:r w:rsidR="58B61512" w:rsidRPr="7E8E3A28">
        <w:t xml:space="preserve">accessible, transparent and fair complaints mechanism to </w:t>
      </w:r>
      <w:r>
        <w:t>help</w:t>
      </w:r>
      <w:r w:rsidRPr="7E8E3A28">
        <w:t xml:space="preserve"> </w:t>
      </w:r>
      <w:r w:rsidR="58B61512" w:rsidRPr="7E8E3A28">
        <w:t xml:space="preserve">FVRICs to identify and respond to complaints raised in a timely manner. </w:t>
      </w:r>
    </w:p>
    <w:p w14:paraId="36D5B377" w14:textId="40D788DC" w:rsidR="58B61512" w:rsidRDefault="58B61512" w:rsidP="00461391">
      <w:pPr>
        <w:pStyle w:val="Body"/>
      </w:pPr>
      <w:r w:rsidRPr="7E8E3A28">
        <w:t>Complaints mechanisms should support timely acknowledgement and responses to any complaints</w:t>
      </w:r>
      <w:r w:rsidR="00CC2D26">
        <w:t xml:space="preserve">. </w:t>
      </w:r>
      <w:r w:rsidR="00D43F6D">
        <w:t>FVRICs should record and communicate</w:t>
      </w:r>
      <w:r w:rsidRPr="7E8E3A28">
        <w:t xml:space="preserve"> the outcome of complaints processes to all parties involved.</w:t>
      </w:r>
    </w:p>
    <w:p w14:paraId="35CB9595" w14:textId="7AC1A2C3" w:rsidR="58B61512" w:rsidRDefault="58B61512" w:rsidP="00461391">
      <w:pPr>
        <w:pStyle w:val="Body"/>
      </w:pPr>
      <w:r w:rsidRPr="7E8E3A28">
        <w:t xml:space="preserve">If </w:t>
      </w:r>
      <w:r w:rsidR="00C34FA2" w:rsidRPr="7E8E3A28">
        <w:t xml:space="preserve">the FVRIC </w:t>
      </w:r>
      <w:r w:rsidRPr="7E8E3A28">
        <w:t>cannot resolve</w:t>
      </w:r>
      <w:r w:rsidR="00C34FA2">
        <w:t xml:space="preserve"> </w:t>
      </w:r>
      <w:r w:rsidR="00C34FA2" w:rsidRPr="7E8E3A28">
        <w:t>a complaint</w:t>
      </w:r>
      <w:r w:rsidRPr="7E8E3A28">
        <w:t>, it should escalate</w:t>
      </w:r>
      <w:r w:rsidR="00C34FA2">
        <w:t xml:space="preserve"> it</w:t>
      </w:r>
      <w:r w:rsidRPr="7E8E3A28">
        <w:t xml:space="preserve"> to the DFFH area.</w:t>
      </w:r>
    </w:p>
    <w:p w14:paraId="07461C46" w14:textId="31831198" w:rsidR="00E93EC4" w:rsidRPr="001461C3" w:rsidRDefault="00E93EC4" w:rsidP="003F141E">
      <w:pPr>
        <w:pStyle w:val="Heading4"/>
      </w:pPr>
      <w:r w:rsidRPr="001461C3">
        <w:t xml:space="preserve">Conflict of </w:t>
      </w:r>
      <w:r>
        <w:t>i</w:t>
      </w:r>
      <w:r w:rsidRPr="001461C3">
        <w:t xml:space="preserve">nterest </w:t>
      </w:r>
    </w:p>
    <w:p w14:paraId="27B77063" w14:textId="45899D8B" w:rsidR="00E93EC4" w:rsidRDefault="00E93EC4" w:rsidP="003F141E">
      <w:pPr>
        <w:pStyle w:val="Body"/>
      </w:pPr>
      <w:r>
        <w:t xml:space="preserve">The </w:t>
      </w:r>
      <w:r w:rsidR="00F316A0">
        <w:t>partnership</w:t>
      </w:r>
      <w:r>
        <w:t xml:space="preserve"> </w:t>
      </w:r>
      <w:r w:rsidR="00F316A0">
        <w:t xml:space="preserve">agreement </w:t>
      </w:r>
      <w:r>
        <w:t>should include a process for identifying, declaring and managing both perceived and actual conflicts of interest.</w:t>
      </w:r>
    </w:p>
    <w:p w14:paraId="68B112EB" w14:textId="1C28A020" w:rsidR="112D82FC" w:rsidRDefault="112D82FC" w:rsidP="7E8E3A28">
      <w:pPr>
        <w:pStyle w:val="Heading3"/>
      </w:pPr>
      <w:r w:rsidRPr="7E8E3A28">
        <w:rPr>
          <w:rFonts w:eastAsia="Arial" w:cs="Arial"/>
          <w:bCs w:val="0"/>
          <w:szCs w:val="28"/>
        </w:rPr>
        <w:lastRenderedPageBreak/>
        <w:t xml:space="preserve">FVRIC governance reviews and changes </w:t>
      </w:r>
    </w:p>
    <w:p w14:paraId="0B338070" w14:textId="7CC7C2D0" w:rsidR="112D82FC" w:rsidRDefault="112D82FC" w:rsidP="7E8E3A28">
      <w:pPr>
        <w:pStyle w:val="Heading4"/>
      </w:pPr>
      <w:bookmarkStart w:id="52" w:name="_Regular_review_of"/>
      <w:bookmarkEnd w:id="52"/>
      <w:r w:rsidRPr="7E8E3A28">
        <w:rPr>
          <w:rFonts w:eastAsia="Arial" w:cs="Arial"/>
          <w:szCs w:val="24"/>
        </w:rPr>
        <w:t xml:space="preserve">Regular review of governance arrangements </w:t>
      </w:r>
    </w:p>
    <w:p w14:paraId="0EBA6E5B" w14:textId="5AE91814" w:rsidR="112D82FC" w:rsidRDefault="112D82FC" w:rsidP="00461391">
      <w:pPr>
        <w:pStyle w:val="Body"/>
      </w:pPr>
      <w:r w:rsidRPr="7E8E3A28">
        <w:t xml:space="preserve">The strategic leadership potential of the FVRIC is directly related to the quality of engagement with member agencies and collaborative relationships with key stakeholders. As effective governance is critical to the success of FVRICs, governance development is a strategic priority. </w:t>
      </w:r>
    </w:p>
    <w:p w14:paraId="534A280B" w14:textId="68B8DC9A" w:rsidR="112D82FC" w:rsidRDefault="112D82FC" w:rsidP="00461391">
      <w:pPr>
        <w:pStyle w:val="Body"/>
      </w:pPr>
      <w:r w:rsidRPr="7E8E3A28">
        <w:t>At least every 2 years, the FVRIC should review its governance arrangements and partnership agreement. This process should evaluate if the FVRIC is operating effectively, identify any opportunities for improvement and review the effectiveness of the auspice agency.</w:t>
      </w:r>
    </w:p>
    <w:p w14:paraId="7EBE1A4D" w14:textId="62AE6783" w:rsidR="112D82FC" w:rsidRDefault="112D82FC" w:rsidP="7E8E3A28">
      <w:pPr>
        <w:pStyle w:val="Heading4"/>
      </w:pPr>
      <w:r w:rsidRPr="7E8E3A28">
        <w:rPr>
          <w:rFonts w:eastAsia="Arial" w:cs="Arial"/>
          <w:szCs w:val="24"/>
        </w:rPr>
        <w:t>Changing a governance structure</w:t>
      </w:r>
    </w:p>
    <w:p w14:paraId="117188E8" w14:textId="718E0EB2" w:rsidR="112D82FC" w:rsidRDefault="112D82FC" w:rsidP="00461391">
      <w:pPr>
        <w:pStyle w:val="Body"/>
      </w:pPr>
      <w:r w:rsidRPr="7E8E3A28">
        <w:t>Any significant changes to a FVRIC governance structure must be endorsed by</w:t>
      </w:r>
      <w:r w:rsidR="00803293">
        <w:t xml:space="preserve"> its</w:t>
      </w:r>
      <w:r w:rsidRPr="7E8E3A28">
        <w:t xml:space="preserve"> membership and then formally approved by the DFFH area and FSV. </w:t>
      </w:r>
    </w:p>
    <w:p w14:paraId="75B67D76" w14:textId="71D6A63E" w:rsidR="112D82FC" w:rsidRDefault="112D82FC" w:rsidP="00461391">
      <w:pPr>
        <w:pStyle w:val="Body"/>
      </w:pPr>
      <w:r w:rsidRPr="7E8E3A28">
        <w:t>Significant changes to a governance structure include:</w:t>
      </w:r>
    </w:p>
    <w:p w14:paraId="130FF6B6" w14:textId="0F98974B" w:rsidR="112D82FC" w:rsidRDefault="112D82FC" w:rsidP="00461391">
      <w:pPr>
        <w:pStyle w:val="Bullet1"/>
      </w:pPr>
      <w:r w:rsidRPr="7E8E3A28">
        <w:t>merging or splitting a FVRIC across or within DFFH regions</w:t>
      </w:r>
    </w:p>
    <w:p w14:paraId="6EDA0787" w14:textId="5EDDC85D" w:rsidR="112D82FC" w:rsidRDefault="112D82FC" w:rsidP="00461391">
      <w:pPr>
        <w:pStyle w:val="Bullet1"/>
      </w:pPr>
      <w:r w:rsidRPr="7E8E3A28">
        <w:t>changes to the number of PSAs or FVRIC chairs</w:t>
      </w:r>
    </w:p>
    <w:p w14:paraId="3C6D033F" w14:textId="747ED682" w:rsidR="00051B1E" w:rsidRDefault="112D82FC" w:rsidP="00461391">
      <w:pPr>
        <w:pStyle w:val="Bullet1"/>
      </w:pPr>
      <w:r w:rsidRPr="7E8E3A28">
        <w:t xml:space="preserve">changes to the number of auspice agencies. </w:t>
      </w:r>
    </w:p>
    <w:p w14:paraId="39E635B2" w14:textId="4A82B5D7" w:rsidR="112D82FC" w:rsidRDefault="112D82FC" w:rsidP="00461391">
      <w:pPr>
        <w:pStyle w:val="Body"/>
      </w:pPr>
      <w:r w:rsidRPr="7E8E3A28">
        <w:t xml:space="preserve">Once the FVRIC membership has endorsed a proposed </w:t>
      </w:r>
      <w:r w:rsidR="00394CE6">
        <w:t xml:space="preserve">governance structure </w:t>
      </w:r>
      <w:r w:rsidRPr="7E8E3A28">
        <w:t xml:space="preserve">change, the FVRIC Leadership should </w:t>
      </w:r>
      <w:r w:rsidR="00CA5200">
        <w:t>make a formal written request to</w:t>
      </w:r>
      <w:r w:rsidR="00CA5200" w:rsidRPr="7E8E3A28">
        <w:t xml:space="preserve"> </w:t>
      </w:r>
      <w:r w:rsidRPr="7E8E3A28">
        <w:t xml:space="preserve">the DFFH area and FSV to </w:t>
      </w:r>
      <w:r w:rsidR="00604FBB">
        <w:t>change</w:t>
      </w:r>
      <w:r w:rsidR="00604FBB" w:rsidRPr="7E8E3A28">
        <w:t xml:space="preserve"> </w:t>
      </w:r>
      <w:r w:rsidRPr="7E8E3A28">
        <w:t>the governance structure of the FVRIC. Th</w:t>
      </w:r>
      <w:r w:rsidR="00604FBB">
        <w:t>is</w:t>
      </w:r>
      <w:r w:rsidRPr="7E8E3A28">
        <w:t xml:space="preserve"> should include:</w:t>
      </w:r>
    </w:p>
    <w:p w14:paraId="459D99A4" w14:textId="1386CF33" w:rsidR="112D82FC" w:rsidRDefault="112D82FC" w:rsidP="00461391">
      <w:pPr>
        <w:pStyle w:val="Bullet1"/>
      </w:pPr>
      <w:r w:rsidRPr="7E8E3A28">
        <w:t xml:space="preserve">the </w:t>
      </w:r>
      <w:r w:rsidR="00CA5200">
        <w:t xml:space="preserve">proposed </w:t>
      </w:r>
      <w:r w:rsidRPr="7E8E3A28">
        <w:t>change</w:t>
      </w:r>
    </w:p>
    <w:p w14:paraId="4E728533" w14:textId="7B7786DE" w:rsidR="112D82FC" w:rsidRDefault="112D82FC" w:rsidP="00461391">
      <w:pPr>
        <w:pStyle w:val="Bullet1"/>
      </w:pPr>
      <w:r w:rsidRPr="7E8E3A28">
        <w:t>the rationale for the change</w:t>
      </w:r>
    </w:p>
    <w:p w14:paraId="0E4D01EE" w14:textId="78177ADD" w:rsidR="00051B1E" w:rsidRDefault="112D82FC" w:rsidP="00461391">
      <w:pPr>
        <w:pStyle w:val="Bullet1"/>
      </w:pPr>
      <w:r w:rsidRPr="7E8E3A28">
        <w:t>confirmation that the FVRIC membership has endorsed this change.</w:t>
      </w:r>
    </w:p>
    <w:p w14:paraId="7A7ED51D" w14:textId="0C1BD3D2" w:rsidR="00551A2C" w:rsidRDefault="112D82FC" w:rsidP="002E63BE">
      <w:pPr>
        <w:pStyle w:val="Body"/>
      </w:pPr>
      <w:r w:rsidRPr="7E8E3A28">
        <w:t xml:space="preserve">The DFFH area and FSV will </w:t>
      </w:r>
      <w:r w:rsidR="00697E33">
        <w:t>respond in writing</w:t>
      </w:r>
      <w:r w:rsidRPr="7E8E3A28">
        <w:t xml:space="preserve"> to the request within 28 days. </w:t>
      </w:r>
      <w:r w:rsidR="00924447">
        <w:t>The r</w:t>
      </w:r>
      <w:r w:rsidR="00924447" w:rsidRPr="7E8E3A28">
        <w:t xml:space="preserve">equest </w:t>
      </w:r>
      <w:r w:rsidRPr="7E8E3A28">
        <w:t>will be approved if</w:t>
      </w:r>
      <w:r w:rsidR="00551A2C">
        <w:t>:</w:t>
      </w:r>
      <w:r w:rsidRPr="7E8E3A28">
        <w:t xml:space="preserve"> </w:t>
      </w:r>
    </w:p>
    <w:p w14:paraId="6B853F5C" w14:textId="2299E5B9" w:rsidR="00551A2C" w:rsidRDefault="112D82FC" w:rsidP="00461391">
      <w:pPr>
        <w:pStyle w:val="Bullet1"/>
      </w:pPr>
      <w:r w:rsidRPr="7E8E3A28">
        <w:t>the proposal has been endorsed by FVRIC membership</w:t>
      </w:r>
    </w:p>
    <w:p w14:paraId="6AAF9EA6" w14:textId="2108631B" w:rsidR="00551A2C" w:rsidRDefault="00286157" w:rsidP="00461391">
      <w:pPr>
        <w:pStyle w:val="Bullet1"/>
      </w:pPr>
      <w:r>
        <w:t xml:space="preserve">it </w:t>
      </w:r>
      <w:r w:rsidR="00E579DB" w:rsidRPr="7E8E3A28">
        <w:t>can</w:t>
      </w:r>
      <w:r w:rsidR="112D82FC" w:rsidRPr="7E8E3A28">
        <w:t xml:space="preserve"> be implemented with existing funding </w:t>
      </w:r>
    </w:p>
    <w:p w14:paraId="582060F2" w14:textId="59CEBCBA" w:rsidR="00E579DB" w:rsidRDefault="00286157" w:rsidP="00461391">
      <w:pPr>
        <w:pStyle w:val="Bullet1"/>
      </w:pPr>
      <w:r>
        <w:t xml:space="preserve">it </w:t>
      </w:r>
      <w:r w:rsidR="112D82FC" w:rsidRPr="7E8E3A28">
        <w:t xml:space="preserve">does not contradict any part of these </w:t>
      </w:r>
      <w:r w:rsidR="00B2005A">
        <w:t>g</w:t>
      </w:r>
      <w:r w:rsidR="00B2005A" w:rsidRPr="7E8E3A28">
        <w:t>uidelines</w:t>
      </w:r>
      <w:r w:rsidR="112D82FC" w:rsidRPr="7E8E3A28">
        <w:t>.</w:t>
      </w:r>
    </w:p>
    <w:p w14:paraId="15AE0F59" w14:textId="41FEB739" w:rsidR="00E93EC4" w:rsidRPr="001461C3" w:rsidRDefault="00E93EC4" w:rsidP="003F141E">
      <w:pPr>
        <w:pStyle w:val="Heading2"/>
      </w:pPr>
      <w:bookmarkStart w:id="53" w:name="_Toc205300128"/>
      <w:bookmarkStart w:id="54" w:name="_Toc224200944"/>
      <w:bookmarkStart w:id="55" w:name="_Toc234418226"/>
      <w:r w:rsidRPr="001461C3">
        <w:t>State-level roles and responsibilities</w:t>
      </w:r>
      <w:bookmarkEnd w:id="53"/>
      <w:bookmarkEnd w:id="54"/>
      <w:bookmarkEnd w:id="55"/>
    </w:p>
    <w:p w14:paraId="518F8905" w14:textId="31CBE214" w:rsidR="00E93EC4" w:rsidRPr="001461C3" w:rsidRDefault="00E93EC4" w:rsidP="003F141E">
      <w:pPr>
        <w:pStyle w:val="Heading3"/>
      </w:pPr>
      <w:bookmarkStart w:id="56" w:name="_Agency_Performance_and"/>
      <w:bookmarkEnd w:id="56"/>
      <w:r w:rsidRPr="001461C3">
        <w:t xml:space="preserve">Agency </w:t>
      </w:r>
      <w:r w:rsidR="00C01491">
        <w:t>P</w:t>
      </w:r>
      <w:r w:rsidR="004A3199" w:rsidRPr="001461C3">
        <w:t xml:space="preserve">erformance </w:t>
      </w:r>
      <w:r>
        <w:t xml:space="preserve">and </w:t>
      </w:r>
      <w:r w:rsidR="00C01491">
        <w:t>S</w:t>
      </w:r>
      <w:r w:rsidR="004A3199">
        <w:t xml:space="preserve">ystem </w:t>
      </w:r>
      <w:r w:rsidR="00C01491">
        <w:t>S</w:t>
      </w:r>
      <w:r w:rsidR="004A3199">
        <w:t>upport</w:t>
      </w:r>
      <w:r w:rsidR="004A3199" w:rsidRPr="001461C3">
        <w:t xml:space="preserve"> </w:t>
      </w:r>
      <w:r w:rsidRPr="001461C3">
        <w:t>(APSS)</w:t>
      </w:r>
    </w:p>
    <w:p w14:paraId="0A886DCB" w14:textId="77777777" w:rsidR="00E93EC4" w:rsidRDefault="00E93EC4" w:rsidP="003F141E">
      <w:pPr>
        <w:pStyle w:val="Heading4"/>
      </w:pPr>
      <w:r w:rsidRPr="001461C3">
        <w:t>Key responsibilities and functions</w:t>
      </w:r>
    </w:p>
    <w:p w14:paraId="2EE8CA95" w14:textId="6DE52E4E" w:rsidR="00E93EC4" w:rsidRPr="001461C3" w:rsidRDefault="00E93EC4" w:rsidP="003F141E">
      <w:pPr>
        <w:pStyle w:val="Heading5"/>
      </w:pPr>
      <w:r w:rsidRPr="001461C3">
        <w:t xml:space="preserve">Local </w:t>
      </w:r>
      <w:r w:rsidR="004A3199">
        <w:t>a</w:t>
      </w:r>
      <w:r w:rsidR="004A3199" w:rsidRPr="001461C3">
        <w:t xml:space="preserve">rea </w:t>
      </w:r>
      <w:r w:rsidRPr="001461C3">
        <w:t>system stewardship</w:t>
      </w:r>
    </w:p>
    <w:p w14:paraId="33B074B2" w14:textId="674A1A40" w:rsidR="00E93EC4" w:rsidRDefault="00E93EC4" w:rsidP="00E93EC4">
      <w:pPr>
        <w:pStyle w:val="Body"/>
      </w:pPr>
      <w:r>
        <w:t>With its unique</w:t>
      </w:r>
      <w:r w:rsidRPr="001461C3">
        <w:t xml:space="preserve"> oversight of the </w:t>
      </w:r>
      <w:r>
        <w:t>local service system and infrastructure,</w:t>
      </w:r>
      <w:r w:rsidRPr="001461C3" w:rsidDel="009F3EBA">
        <w:t xml:space="preserve"> the </w:t>
      </w:r>
      <w:r w:rsidR="003F141E">
        <w:t>DFFH</w:t>
      </w:r>
      <w:r>
        <w:t xml:space="preserve"> area</w:t>
      </w:r>
      <w:r w:rsidRPr="001461C3">
        <w:t xml:space="preserve"> </w:t>
      </w:r>
      <w:r>
        <w:t xml:space="preserve">is well placed to </w:t>
      </w:r>
      <w:r w:rsidRPr="001461C3">
        <w:t xml:space="preserve">provide a form of system stewardship. </w:t>
      </w:r>
    </w:p>
    <w:p w14:paraId="13799DD8" w14:textId="77777777" w:rsidR="00E93EC4" w:rsidRDefault="00E93EC4" w:rsidP="00E93EC4">
      <w:pPr>
        <w:pStyle w:val="Body"/>
      </w:pPr>
      <w:r w:rsidRPr="001461C3">
        <w:t>This includes by indicating opportunities for</w:t>
      </w:r>
      <w:r>
        <w:t>:</w:t>
      </w:r>
      <w:r w:rsidRPr="001461C3">
        <w:t xml:space="preserve"> </w:t>
      </w:r>
    </w:p>
    <w:p w14:paraId="3BA91E64" w14:textId="2FEF32BD" w:rsidR="00E93EC4" w:rsidRDefault="00E93EC4" w:rsidP="003F141E">
      <w:pPr>
        <w:pStyle w:val="Bullet1"/>
        <w:numPr>
          <w:ilvl w:val="0"/>
          <w:numId w:val="42"/>
        </w:numPr>
      </w:pPr>
      <w:r w:rsidRPr="001461C3">
        <w:t xml:space="preserve">leveraging activities and reform </w:t>
      </w:r>
      <w:r>
        <w:t>occurring</w:t>
      </w:r>
      <w:r w:rsidRPr="001461C3">
        <w:t xml:space="preserve"> in other sectors</w:t>
      </w:r>
    </w:p>
    <w:p w14:paraId="61FFC1A3" w14:textId="6D883841" w:rsidR="00E93EC4" w:rsidRDefault="00E93EC4" w:rsidP="003F141E">
      <w:pPr>
        <w:pStyle w:val="Bullet1"/>
        <w:numPr>
          <w:ilvl w:val="0"/>
          <w:numId w:val="42"/>
        </w:numPr>
      </w:pPr>
      <w:r w:rsidRPr="001461C3">
        <w:t xml:space="preserve">identifying key </w:t>
      </w:r>
      <w:r>
        <w:t>stakeholders</w:t>
      </w:r>
      <w:r w:rsidRPr="001461C3">
        <w:t xml:space="preserve"> to be included in FVRIC discussions or activities</w:t>
      </w:r>
    </w:p>
    <w:p w14:paraId="2BEB2104" w14:textId="6DB7A8A8" w:rsidR="00E3371E" w:rsidRDefault="00E93EC4" w:rsidP="00625A99">
      <w:pPr>
        <w:pStyle w:val="Bullet1"/>
        <w:numPr>
          <w:ilvl w:val="0"/>
          <w:numId w:val="42"/>
        </w:numPr>
      </w:pPr>
      <w:r w:rsidRPr="001461C3">
        <w:t xml:space="preserve">holistically considering how </w:t>
      </w:r>
      <w:r>
        <w:t xml:space="preserve">the </w:t>
      </w:r>
      <w:r w:rsidRPr="001461C3">
        <w:t xml:space="preserve">FVRIC </w:t>
      </w:r>
      <w:r w:rsidR="00621ACC">
        <w:t>s</w:t>
      </w:r>
      <w:r w:rsidR="00621ACC" w:rsidRPr="001461C3">
        <w:t xml:space="preserve">trategic </w:t>
      </w:r>
      <w:r w:rsidRPr="001461C3">
        <w:t xml:space="preserve">and </w:t>
      </w:r>
      <w:r w:rsidR="00621ACC">
        <w:t>a</w:t>
      </w:r>
      <w:r w:rsidR="00621ACC" w:rsidRPr="001461C3">
        <w:t xml:space="preserve">nnual </w:t>
      </w:r>
      <w:r w:rsidR="00621ACC">
        <w:t>p</w:t>
      </w:r>
      <w:r w:rsidR="00621ACC" w:rsidRPr="001461C3">
        <w:t xml:space="preserve">lans </w:t>
      </w:r>
      <w:r w:rsidRPr="001461C3">
        <w:t xml:space="preserve">will intersect with other </w:t>
      </w:r>
      <w:r>
        <w:t xml:space="preserve">local area </w:t>
      </w:r>
      <w:r w:rsidRPr="001461C3">
        <w:t>activit</w:t>
      </w:r>
      <w:r>
        <w:t>ies.</w:t>
      </w:r>
    </w:p>
    <w:p w14:paraId="17615F3F" w14:textId="77777777" w:rsidR="00E93EC4" w:rsidRPr="001461C3" w:rsidRDefault="00E93EC4" w:rsidP="003F141E">
      <w:pPr>
        <w:pStyle w:val="Heading5"/>
      </w:pPr>
      <w:r w:rsidRPr="001461C3">
        <w:t>Contract management and performance monitoring</w:t>
      </w:r>
    </w:p>
    <w:p w14:paraId="0D8FA4BE" w14:textId="5337E4A7" w:rsidR="00E93EC4" w:rsidRPr="001461C3" w:rsidRDefault="00E93EC4" w:rsidP="003F141E">
      <w:pPr>
        <w:pStyle w:val="Body"/>
      </w:pPr>
      <w:r w:rsidRPr="001461C3">
        <w:t xml:space="preserve">The </w:t>
      </w:r>
      <w:r w:rsidR="003F141E">
        <w:t>DFFH</w:t>
      </w:r>
      <w:r>
        <w:t xml:space="preserve"> area</w:t>
      </w:r>
      <w:r w:rsidRPr="001461C3">
        <w:t xml:space="preserve"> has primary responsibility for contract management and performance monitoring.</w:t>
      </w:r>
    </w:p>
    <w:p w14:paraId="5AAFD0FB" w14:textId="448552C2" w:rsidR="00E93EC4" w:rsidRDefault="00E93EC4" w:rsidP="00E93EC4">
      <w:pPr>
        <w:pStyle w:val="Body"/>
      </w:pPr>
      <w:r w:rsidRPr="001461C3">
        <w:t xml:space="preserve">This includes monitoring the </w:t>
      </w:r>
      <w:r>
        <w:t>a</w:t>
      </w:r>
      <w:r w:rsidRPr="001461C3">
        <w:t xml:space="preserve">uspice </w:t>
      </w:r>
      <w:r>
        <w:t>a</w:t>
      </w:r>
      <w:r w:rsidRPr="001461C3">
        <w:t xml:space="preserve">gency and FVRIC activities in accordance with the </w:t>
      </w:r>
      <w:r w:rsidR="00621ACC">
        <w:t>s</w:t>
      </w:r>
      <w:r w:rsidR="00621ACC" w:rsidRPr="001461C3">
        <w:t xml:space="preserve">ervice </w:t>
      </w:r>
      <w:r w:rsidR="00621ACC">
        <w:t>a</w:t>
      </w:r>
      <w:r w:rsidR="00621ACC" w:rsidRPr="001461C3">
        <w:t>greement</w:t>
      </w:r>
      <w:r w:rsidRPr="001461C3">
        <w:t>.</w:t>
      </w:r>
    </w:p>
    <w:p w14:paraId="25F123B9" w14:textId="6ED423C9" w:rsidR="00E93EC4" w:rsidRDefault="00E93EC4">
      <w:pPr>
        <w:pStyle w:val="Body"/>
      </w:pPr>
      <w:r>
        <w:lastRenderedPageBreak/>
        <w:t xml:space="preserve">Refer to </w:t>
      </w:r>
      <w:r w:rsidR="00621ACC">
        <w:t>‘</w:t>
      </w:r>
      <w:hyperlink w:anchor="_Planning_and_reporting" w:history="1">
        <w:r w:rsidRPr="00AE0939">
          <w:rPr>
            <w:rStyle w:val="Hyperlink"/>
          </w:rPr>
          <w:t xml:space="preserve">Planning and </w:t>
        </w:r>
        <w:r w:rsidR="00AE0939" w:rsidRPr="00AE0939">
          <w:rPr>
            <w:rStyle w:val="Hyperlink"/>
          </w:rPr>
          <w:t>r</w:t>
        </w:r>
        <w:r w:rsidRPr="00AE0939">
          <w:rPr>
            <w:rStyle w:val="Hyperlink"/>
          </w:rPr>
          <w:t xml:space="preserve">eporting </w:t>
        </w:r>
        <w:r w:rsidR="00AE0939" w:rsidRPr="00AE0939">
          <w:rPr>
            <w:rStyle w:val="Hyperlink"/>
          </w:rPr>
          <w:t>r</w:t>
        </w:r>
        <w:r w:rsidRPr="00AE0939">
          <w:rPr>
            <w:rStyle w:val="Hyperlink"/>
          </w:rPr>
          <w:t>equirements</w:t>
        </w:r>
      </w:hyperlink>
      <w:r w:rsidR="00621ACC">
        <w:t>’</w:t>
      </w:r>
      <w:r w:rsidRPr="001461C3">
        <w:rPr>
          <w:i/>
          <w:iCs/>
        </w:rPr>
        <w:t xml:space="preserve"> </w:t>
      </w:r>
      <w:r w:rsidRPr="001461C3">
        <w:t xml:space="preserve">for more details on how the </w:t>
      </w:r>
      <w:r w:rsidR="003F141E">
        <w:t>DFFH</w:t>
      </w:r>
      <w:r>
        <w:t xml:space="preserve"> area</w:t>
      </w:r>
      <w:r w:rsidRPr="001461C3">
        <w:t xml:space="preserve"> </w:t>
      </w:r>
      <w:r>
        <w:t>undertakes</w:t>
      </w:r>
      <w:r w:rsidRPr="001461C3">
        <w:t xml:space="preserve"> this function.</w:t>
      </w:r>
    </w:p>
    <w:p w14:paraId="4F3AC671" w14:textId="095A47FF" w:rsidR="007C5BAE" w:rsidRPr="00B31EAD" w:rsidRDefault="007C5BAE" w:rsidP="00461391">
      <w:pPr>
        <w:pStyle w:val="Heading5"/>
        <w:pBdr>
          <w:top w:val="single" w:sz="24" w:space="1" w:color="E0DCF0"/>
          <w:left w:val="single" w:sz="24" w:space="4" w:color="E0DCF0"/>
          <w:bottom w:val="single" w:sz="24" w:space="1" w:color="E0DCF0"/>
          <w:right w:val="single" w:sz="24" w:space="4" w:color="E0DCF0"/>
        </w:pBdr>
        <w:shd w:val="clear" w:color="auto" w:fill="E0DCF0"/>
      </w:pPr>
      <w:r>
        <w:t xml:space="preserve">FVRICs covering more than one </w:t>
      </w:r>
      <w:r w:rsidR="003F141E">
        <w:t>DFFH</w:t>
      </w:r>
      <w:r>
        <w:t xml:space="preserve"> area</w:t>
      </w:r>
    </w:p>
    <w:p w14:paraId="1CDBBD7C" w14:textId="1D19B8FA" w:rsidR="007C5BAE" w:rsidRDefault="007C5BAE"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t xml:space="preserve">Some FVRICs cover more than one </w:t>
      </w:r>
      <w:r w:rsidR="003F141E">
        <w:t>DFFH</w:t>
      </w:r>
      <w:r>
        <w:t xml:space="preserve"> area. In these instances, each FVRIC will</w:t>
      </w:r>
      <w:r>
        <w:rPr>
          <w:rFonts w:cstheme="minorHAnsi"/>
        </w:rPr>
        <w:t xml:space="preserve"> report to the </w:t>
      </w:r>
      <w:r w:rsidR="00FF4F4A">
        <w:rPr>
          <w:rFonts w:cstheme="minorHAnsi"/>
        </w:rPr>
        <w:t>DFFH</w:t>
      </w:r>
      <w:r>
        <w:rPr>
          <w:rFonts w:cstheme="minorHAnsi"/>
        </w:rPr>
        <w:t xml:space="preserve"> area that leads contract management for the </w:t>
      </w:r>
      <w:r w:rsidR="00147A4A">
        <w:rPr>
          <w:rFonts w:cstheme="minorHAnsi"/>
        </w:rPr>
        <w:t>s</w:t>
      </w:r>
      <w:r w:rsidR="0051649E">
        <w:rPr>
          <w:rFonts w:cstheme="minorHAnsi"/>
        </w:rPr>
        <w:t xml:space="preserve">ervice </w:t>
      </w:r>
      <w:r w:rsidR="00147A4A">
        <w:rPr>
          <w:rFonts w:cstheme="minorHAnsi"/>
        </w:rPr>
        <w:t xml:space="preserve">agreement </w:t>
      </w:r>
      <w:r>
        <w:rPr>
          <w:rFonts w:cstheme="minorHAnsi"/>
        </w:rPr>
        <w:t xml:space="preserve">with the auspice agency. </w:t>
      </w:r>
    </w:p>
    <w:p w14:paraId="35010F1F" w14:textId="3ED9826F" w:rsidR="007C5BAE" w:rsidRDefault="007C5BAE"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rPr>
          <w:rFonts w:cstheme="minorHAnsi"/>
        </w:rPr>
        <w:t xml:space="preserve">At the time of publication, the lead </w:t>
      </w:r>
      <w:r w:rsidR="00FF4F4A">
        <w:rPr>
          <w:rFonts w:cstheme="minorHAnsi"/>
        </w:rPr>
        <w:t>DFFH</w:t>
      </w:r>
      <w:r>
        <w:rPr>
          <w:rFonts w:cstheme="minorHAnsi"/>
        </w:rPr>
        <w:t xml:space="preserve"> areas for current dual </w:t>
      </w:r>
      <w:r w:rsidR="003F141E">
        <w:rPr>
          <w:rFonts w:cstheme="minorHAnsi"/>
        </w:rPr>
        <w:t>DFFH</w:t>
      </w:r>
      <w:r>
        <w:rPr>
          <w:rFonts w:cstheme="minorHAnsi"/>
        </w:rPr>
        <w:t xml:space="preserve"> area FVRICs are:</w:t>
      </w:r>
    </w:p>
    <w:p w14:paraId="04ADE046" w14:textId="77777777" w:rsidR="007C5BAE" w:rsidRPr="00944773" w:rsidRDefault="007C5BAE" w:rsidP="00461391">
      <w:pPr>
        <w:pStyle w:val="Bullet1"/>
        <w:pBdr>
          <w:top w:val="single" w:sz="24" w:space="1" w:color="E0DCF0"/>
          <w:left w:val="single" w:sz="24" w:space="4" w:color="E0DCF0"/>
          <w:bottom w:val="single" w:sz="24" w:space="1" w:color="E0DCF0"/>
          <w:right w:val="single" w:sz="24" w:space="4" w:color="E0DCF0"/>
        </w:pBdr>
        <w:shd w:val="clear" w:color="auto" w:fill="E0DCF0"/>
      </w:pPr>
      <w:r w:rsidRPr="00944773">
        <w:t>Inner and Outer Gippsland: Outer Gippsland</w:t>
      </w:r>
    </w:p>
    <w:p w14:paraId="1D817FE6" w14:textId="77777777" w:rsidR="007C5BAE" w:rsidRPr="00944773" w:rsidRDefault="007C5BAE" w:rsidP="00461391">
      <w:pPr>
        <w:pStyle w:val="Bullet1"/>
        <w:pBdr>
          <w:top w:val="single" w:sz="24" w:space="1" w:color="E0DCF0"/>
          <w:left w:val="single" w:sz="24" w:space="4" w:color="E0DCF0"/>
          <w:bottom w:val="single" w:sz="24" w:space="1" w:color="E0DCF0"/>
          <w:right w:val="single" w:sz="24" w:space="4" w:color="E0DCF0"/>
        </w:pBdr>
        <w:shd w:val="clear" w:color="auto" w:fill="E0DCF0"/>
      </w:pPr>
      <w:proofErr w:type="gramStart"/>
      <w:r w:rsidRPr="00944773">
        <w:t>North East</w:t>
      </w:r>
      <w:proofErr w:type="gramEnd"/>
      <w:r w:rsidRPr="00944773">
        <w:t xml:space="preserve"> Melbourne Area (NEMA) and Hume Moreland: NEMA</w:t>
      </w:r>
    </w:p>
    <w:p w14:paraId="0C146350" w14:textId="77777777" w:rsidR="007C5BAE" w:rsidRPr="00944773" w:rsidRDefault="007C5BAE" w:rsidP="00461391">
      <w:pPr>
        <w:pStyle w:val="Bullet1"/>
        <w:pBdr>
          <w:top w:val="single" w:sz="24" w:space="1" w:color="E0DCF0"/>
          <w:left w:val="single" w:sz="24" w:space="4" w:color="E0DCF0"/>
          <w:bottom w:val="single" w:sz="24" w:space="1" w:color="E0DCF0"/>
          <w:right w:val="single" w:sz="24" w:space="4" w:color="E0DCF0"/>
        </w:pBdr>
        <w:shd w:val="clear" w:color="auto" w:fill="E0DCF0"/>
      </w:pPr>
      <w:r w:rsidRPr="00944773">
        <w:t>Outer Eastern Melbourne and Inner Eastern Melbourne: Inner Eastern Melbourne</w:t>
      </w:r>
    </w:p>
    <w:p w14:paraId="0532B5DA" w14:textId="77777777" w:rsidR="007C5BAE" w:rsidRPr="00944773" w:rsidRDefault="007C5BAE" w:rsidP="00461391">
      <w:pPr>
        <w:pStyle w:val="Bullet1"/>
        <w:pBdr>
          <w:top w:val="single" w:sz="24" w:space="1" w:color="E0DCF0"/>
          <w:left w:val="single" w:sz="24" w:space="4" w:color="E0DCF0"/>
          <w:bottom w:val="single" w:sz="24" w:space="1" w:color="E0DCF0"/>
          <w:right w:val="single" w:sz="24" w:space="4" w:color="E0DCF0"/>
        </w:pBdr>
        <w:shd w:val="clear" w:color="auto" w:fill="E0DCF0"/>
      </w:pPr>
      <w:r w:rsidRPr="00944773">
        <w:t xml:space="preserve">Western Melbourne and </w:t>
      </w:r>
      <w:proofErr w:type="spellStart"/>
      <w:r w:rsidRPr="00944773">
        <w:t>Brimbank</w:t>
      </w:r>
      <w:proofErr w:type="spellEnd"/>
      <w:r w:rsidRPr="00944773">
        <w:t xml:space="preserve"> Melton: Western Melbourne Area.</w:t>
      </w:r>
    </w:p>
    <w:p w14:paraId="0577321B" w14:textId="0CA569A7" w:rsidR="007C5BAE" w:rsidRDefault="007C5BAE" w:rsidP="00461391">
      <w:pPr>
        <w:pStyle w:val="Body"/>
      </w:pPr>
      <w:r>
        <w:t xml:space="preserve">Although one </w:t>
      </w:r>
      <w:r w:rsidR="00B35FA9">
        <w:t>DFFH</w:t>
      </w:r>
      <w:r>
        <w:t xml:space="preserve"> area will lead contract management, </w:t>
      </w:r>
      <w:r w:rsidR="00B35FA9">
        <w:t xml:space="preserve">both DFFH </w:t>
      </w:r>
      <w:r>
        <w:t>area</w:t>
      </w:r>
      <w:r w:rsidR="00B35FA9">
        <w:t>s</w:t>
      </w:r>
      <w:r>
        <w:t xml:space="preserve"> should contribute to the FVRIC as active members. This includes by developing the </w:t>
      </w:r>
      <w:r w:rsidR="00621ACC">
        <w:t>s</w:t>
      </w:r>
      <w:r>
        <w:t xml:space="preserve">trategic </w:t>
      </w:r>
      <w:r w:rsidR="00621ACC">
        <w:t>p</w:t>
      </w:r>
      <w:r>
        <w:t xml:space="preserve">lan and the </w:t>
      </w:r>
      <w:r w:rsidR="00621ACC">
        <w:t>a</w:t>
      </w:r>
      <w:r>
        <w:t xml:space="preserve">nnual </w:t>
      </w:r>
      <w:r w:rsidR="00621ACC">
        <w:t>p</w:t>
      </w:r>
      <w:r>
        <w:t xml:space="preserve">lan and attending relevant meetings. </w:t>
      </w:r>
    </w:p>
    <w:p w14:paraId="48C9FB58" w14:textId="1D5F8B5F" w:rsidR="007C5BAE" w:rsidRPr="00774BCC" w:rsidRDefault="007C5BAE" w:rsidP="00461391">
      <w:pPr>
        <w:pStyle w:val="Body"/>
        <w:pBdr>
          <w:top w:val="single" w:sz="24" w:space="1" w:color="E0DCF0"/>
          <w:left w:val="single" w:sz="24" w:space="4" w:color="E0DCF0"/>
          <w:bottom w:val="single" w:sz="24" w:space="1" w:color="E0DCF0"/>
          <w:right w:val="single" w:sz="24" w:space="4" w:color="E0DCF0"/>
        </w:pBdr>
        <w:shd w:val="clear" w:color="auto" w:fill="E0DCF0"/>
        <w:rPr>
          <w:rFonts w:cstheme="minorHAnsi"/>
        </w:rPr>
      </w:pPr>
      <w:r>
        <w:rPr>
          <w:rFonts w:cstheme="minorHAnsi"/>
        </w:rPr>
        <w:t xml:space="preserve">For more information on the role of the </w:t>
      </w:r>
      <w:r w:rsidR="003F141E">
        <w:rPr>
          <w:rFonts w:cstheme="minorHAnsi"/>
        </w:rPr>
        <w:t>DFFH</w:t>
      </w:r>
      <w:r>
        <w:rPr>
          <w:rFonts w:cstheme="minorHAnsi"/>
        </w:rPr>
        <w:t xml:space="preserve"> area as a FVRIC member, refer to ‘</w:t>
      </w:r>
      <w:hyperlink w:anchor="_Government_members" w:history="1">
        <w:r w:rsidRPr="00847B19">
          <w:rPr>
            <w:rStyle w:val="Hyperlink"/>
            <w:rFonts w:cstheme="minorHAnsi"/>
          </w:rPr>
          <w:t xml:space="preserve">Government </w:t>
        </w:r>
        <w:r w:rsidR="00621ACC" w:rsidRPr="00847B19">
          <w:rPr>
            <w:rStyle w:val="Hyperlink"/>
            <w:rFonts w:cstheme="minorHAnsi"/>
          </w:rPr>
          <w:t>m</w:t>
        </w:r>
        <w:r w:rsidRPr="00847B19">
          <w:rPr>
            <w:rStyle w:val="Hyperlink"/>
            <w:rFonts w:cstheme="minorHAnsi"/>
          </w:rPr>
          <w:t>embers</w:t>
        </w:r>
      </w:hyperlink>
      <w:r>
        <w:rPr>
          <w:rFonts w:cstheme="minorHAnsi"/>
        </w:rPr>
        <w:t>’.</w:t>
      </w:r>
    </w:p>
    <w:p w14:paraId="4C7494A3" w14:textId="20B3FE82" w:rsidR="00E93EC4" w:rsidRPr="001461C3" w:rsidRDefault="00E93EC4" w:rsidP="00FF4F4A">
      <w:pPr>
        <w:pStyle w:val="Heading3"/>
      </w:pPr>
      <w:r w:rsidRPr="001461C3">
        <w:t>Family Safety Victoria</w:t>
      </w:r>
    </w:p>
    <w:p w14:paraId="2F77188B" w14:textId="77777777" w:rsidR="00E93EC4" w:rsidRPr="001461C3" w:rsidRDefault="00E93EC4" w:rsidP="00FF4F4A">
      <w:pPr>
        <w:pStyle w:val="Body"/>
      </w:pPr>
      <w:r>
        <w:t>Family Safety Victoria (</w:t>
      </w:r>
      <w:r w:rsidRPr="001461C3">
        <w:t>FSV</w:t>
      </w:r>
      <w:r>
        <w:t>)</w:t>
      </w:r>
      <w:r w:rsidRPr="001461C3">
        <w:t xml:space="preserve"> carries primary responsibility for the implementation of the family violence reform agenda and oversight of the family violence response system. This includes by:</w:t>
      </w:r>
    </w:p>
    <w:p w14:paraId="06F5527C" w14:textId="77777777" w:rsidR="00E93EC4" w:rsidRPr="001461C3" w:rsidRDefault="00E93EC4" w:rsidP="00FF4F4A">
      <w:pPr>
        <w:pStyle w:val="Bullet1"/>
        <w:numPr>
          <w:ilvl w:val="0"/>
          <w:numId w:val="42"/>
        </w:numPr>
        <w:ind w:left="357" w:hanging="357"/>
      </w:pPr>
      <w:r w:rsidRPr="001461C3">
        <w:t xml:space="preserve">providing </w:t>
      </w:r>
      <w:r>
        <w:t xml:space="preserve">direction and </w:t>
      </w:r>
      <w:r w:rsidRPr="001461C3">
        <w:t>guidance on statewide</w:t>
      </w:r>
      <w:r>
        <w:t xml:space="preserve"> family violence</w:t>
      </w:r>
      <w:r w:rsidRPr="001461C3">
        <w:t xml:space="preserve"> policy and priorities</w:t>
      </w:r>
    </w:p>
    <w:p w14:paraId="0C6A0530" w14:textId="77777777" w:rsidR="00E93EC4" w:rsidRPr="001461C3" w:rsidRDefault="00E93EC4" w:rsidP="00FF4F4A">
      <w:pPr>
        <w:pStyle w:val="Bullet1"/>
        <w:numPr>
          <w:ilvl w:val="0"/>
          <w:numId w:val="42"/>
        </w:numPr>
        <w:ind w:left="357" w:hanging="357"/>
      </w:pPr>
      <w:r w:rsidRPr="001461C3">
        <w:t>sharing knowledge and insights from statewide implementation of family violence reform initiatives</w:t>
      </w:r>
    </w:p>
    <w:p w14:paraId="5A55C75F" w14:textId="77777777" w:rsidR="00E93EC4" w:rsidRPr="001461C3" w:rsidRDefault="00E93EC4" w:rsidP="00FF4F4A">
      <w:pPr>
        <w:pStyle w:val="Bullet1"/>
        <w:numPr>
          <w:ilvl w:val="0"/>
          <w:numId w:val="42"/>
        </w:numPr>
        <w:ind w:left="357" w:hanging="357"/>
      </w:pPr>
      <w:r w:rsidRPr="001461C3">
        <w:t xml:space="preserve">consulting with FVRICs on key initiatives and activities </w:t>
      </w:r>
      <w:r>
        <w:t>that</w:t>
      </w:r>
      <w:r w:rsidRPr="001461C3">
        <w:t xml:space="preserve"> would benefit from local insights</w:t>
      </w:r>
    </w:p>
    <w:p w14:paraId="27CE658C" w14:textId="77777777" w:rsidR="00E93EC4" w:rsidRPr="001461C3" w:rsidRDefault="00E93EC4" w:rsidP="00FF4F4A">
      <w:pPr>
        <w:pStyle w:val="Bullet1"/>
        <w:numPr>
          <w:ilvl w:val="0"/>
          <w:numId w:val="42"/>
        </w:numPr>
        <w:ind w:left="357" w:hanging="357"/>
      </w:pPr>
      <w:r w:rsidRPr="001461C3">
        <w:t>facilitating access to data and information relevant to the objectives of FVRICs and the SFVIAC</w:t>
      </w:r>
    </w:p>
    <w:p w14:paraId="341A8420" w14:textId="77777777" w:rsidR="00E93EC4" w:rsidRPr="001461C3" w:rsidRDefault="00E93EC4" w:rsidP="00FF4F4A">
      <w:pPr>
        <w:pStyle w:val="Bullet1"/>
        <w:numPr>
          <w:ilvl w:val="0"/>
          <w:numId w:val="42"/>
        </w:numPr>
        <w:ind w:left="357" w:hanging="357"/>
      </w:pPr>
      <w:r w:rsidRPr="001461C3">
        <w:t>facilitating connections between the SFVIAC and other government departments on matters relevant to FVRIC activities</w:t>
      </w:r>
    </w:p>
    <w:p w14:paraId="1E7B5615" w14:textId="31B4BA75" w:rsidR="00DB3CEE" w:rsidRDefault="00E93EC4" w:rsidP="00625A99">
      <w:pPr>
        <w:pStyle w:val="Bullet1"/>
        <w:numPr>
          <w:ilvl w:val="0"/>
          <w:numId w:val="42"/>
        </w:numPr>
        <w:spacing w:after="120"/>
        <w:ind w:left="357" w:hanging="357"/>
      </w:pPr>
      <w:r w:rsidRPr="001461C3">
        <w:t xml:space="preserve">reviewing FVRIC </w:t>
      </w:r>
      <w:r w:rsidR="00621ACC">
        <w:t>s</w:t>
      </w:r>
      <w:r w:rsidR="00621ACC" w:rsidRPr="001461C3">
        <w:t xml:space="preserve">trategic </w:t>
      </w:r>
      <w:r w:rsidR="00621ACC">
        <w:t>p</w:t>
      </w:r>
      <w:r w:rsidR="00621ACC" w:rsidRPr="001461C3">
        <w:t>lans</w:t>
      </w:r>
      <w:r w:rsidRPr="001461C3">
        <w:t>,</w:t>
      </w:r>
      <w:r w:rsidRPr="001461C3" w:rsidDel="00621ACC">
        <w:t xml:space="preserve"> </w:t>
      </w:r>
      <w:r w:rsidR="00621ACC">
        <w:t>a</w:t>
      </w:r>
      <w:r w:rsidR="00621ACC" w:rsidRPr="001461C3">
        <w:t xml:space="preserve">nnual </w:t>
      </w:r>
      <w:r w:rsidR="00621ACC">
        <w:t>a</w:t>
      </w:r>
      <w:r w:rsidR="00621ACC" w:rsidRPr="001461C3">
        <w:t>ction</w:t>
      </w:r>
      <w:r w:rsidRPr="001461C3" w:rsidDel="00621ACC">
        <w:t xml:space="preserve"> </w:t>
      </w:r>
      <w:r w:rsidR="00621ACC">
        <w:t>p</w:t>
      </w:r>
      <w:r w:rsidR="00621ACC" w:rsidRPr="001461C3">
        <w:t xml:space="preserve">lans </w:t>
      </w:r>
      <w:r w:rsidRPr="001461C3">
        <w:t>and reports to ensure alignment to family violence policy priorities.</w:t>
      </w:r>
    </w:p>
    <w:p w14:paraId="646C1BD6" w14:textId="2474C572" w:rsidR="00E93EC4" w:rsidRDefault="00E93EC4" w:rsidP="00153E0D">
      <w:pPr>
        <w:pStyle w:val="Body"/>
      </w:pPr>
      <w:r w:rsidRPr="001461C3">
        <w:t>FSV manages the funding, policy and authorising context for the work of FVRICs</w:t>
      </w:r>
      <w:r>
        <w:t xml:space="preserve">. FSV is </w:t>
      </w:r>
      <w:r w:rsidRPr="001461C3">
        <w:t xml:space="preserve">responsible for </w:t>
      </w:r>
      <w:r>
        <w:t>collaborating</w:t>
      </w:r>
      <w:r w:rsidRPr="001461C3">
        <w:t xml:space="preserve"> with PSAs, FVRICs and APSS to </w:t>
      </w:r>
      <w:r>
        <w:t>foster the conditions</w:t>
      </w:r>
      <w:r w:rsidRPr="001461C3">
        <w:t xml:space="preserve"> for the successful implementation of FVRIC activities.  </w:t>
      </w:r>
    </w:p>
    <w:p w14:paraId="765FB2AE" w14:textId="0F966CC1" w:rsidR="00E93EC4" w:rsidRPr="001461C3" w:rsidRDefault="00E93EC4" w:rsidP="00DB3CEE">
      <w:pPr>
        <w:pStyle w:val="Body"/>
      </w:pPr>
      <w:r>
        <w:t xml:space="preserve">FSV also holds the responsibility for contract management and performance monitoring of funding provided to support the activities of the SFVIAC. Refer to </w:t>
      </w:r>
      <w:r w:rsidR="00621ACC">
        <w:t>‘</w:t>
      </w:r>
      <w:hyperlink w:anchor="_Planning_and_reporting" w:history="1">
        <w:r w:rsidRPr="00A44A05">
          <w:rPr>
            <w:rStyle w:val="Hyperlink"/>
          </w:rPr>
          <w:t>Planning and</w:t>
        </w:r>
        <w:r w:rsidR="00A44A05" w:rsidRPr="00A44A05">
          <w:rPr>
            <w:rStyle w:val="Hyperlink"/>
          </w:rPr>
          <w:t xml:space="preserve"> r</w:t>
        </w:r>
        <w:r w:rsidRPr="00A44A05">
          <w:rPr>
            <w:rStyle w:val="Hyperlink"/>
          </w:rPr>
          <w:t xml:space="preserve">eporting </w:t>
        </w:r>
        <w:r w:rsidR="00A44A05" w:rsidRPr="00A44A05">
          <w:rPr>
            <w:rStyle w:val="Hyperlink"/>
          </w:rPr>
          <w:t>r</w:t>
        </w:r>
        <w:r w:rsidRPr="00A44A05">
          <w:rPr>
            <w:rStyle w:val="Hyperlink"/>
          </w:rPr>
          <w:t>equirements</w:t>
        </w:r>
      </w:hyperlink>
      <w:r w:rsidR="00621ACC">
        <w:t>’</w:t>
      </w:r>
      <w:r w:rsidRPr="001461C3">
        <w:rPr>
          <w:i/>
          <w:iCs/>
        </w:rPr>
        <w:t xml:space="preserve"> </w:t>
      </w:r>
      <w:r w:rsidRPr="001461C3">
        <w:t xml:space="preserve">for more details on how </w:t>
      </w:r>
      <w:r>
        <w:t>FSV undertakes this function.</w:t>
      </w:r>
    </w:p>
    <w:p w14:paraId="4D5D1F18" w14:textId="77777777" w:rsidR="00E93EC4" w:rsidRPr="001461C3" w:rsidRDefault="00E93EC4" w:rsidP="00FF4F4A">
      <w:pPr>
        <w:pStyle w:val="Heading3"/>
      </w:pPr>
      <w:bookmarkStart w:id="57" w:name="_Toc205300129"/>
      <w:r w:rsidRPr="001461C3">
        <w:t>State governance processes</w:t>
      </w:r>
    </w:p>
    <w:p w14:paraId="087EBD21" w14:textId="77777777" w:rsidR="00E93EC4" w:rsidRPr="001461C3" w:rsidRDefault="00E93EC4" w:rsidP="00FF4F4A">
      <w:pPr>
        <w:pStyle w:val="Heading4"/>
      </w:pPr>
      <w:r>
        <w:t>Bi-annual</w:t>
      </w:r>
      <w:r w:rsidRPr="001461C3">
        <w:t xml:space="preserve"> FVRIC meetings</w:t>
      </w:r>
    </w:p>
    <w:p w14:paraId="012A5390" w14:textId="767E75F4" w:rsidR="00E93EC4" w:rsidRPr="001461C3" w:rsidRDefault="00E93EC4" w:rsidP="00DA1F3C">
      <w:pPr>
        <w:pStyle w:val="Body"/>
      </w:pPr>
      <w:r w:rsidRPr="001461C3">
        <w:t xml:space="preserve">To support adequate oversight and exchange of information, each FVRIC </w:t>
      </w:r>
      <w:r w:rsidR="00621ACC">
        <w:t>l</w:t>
      </w:r>
      <w:r w:rsidR="00621ACC" w:rsidRPr="001461C3">
        <w:t xml:space="preserve">eadership </w:t>
      </w:r>
      <w:r>
        <w:t>should</w:t>
      </w:r>
      <w:r w:rsidRPr="001461C3">
        <w:t xml:space="preserve"> meet with the relevant </w:t>
      </w:r>
      <w:r w:rsidR="00B35FA9">
        <w:t>DFFH</w:t>
      </w:r>
      <w:r>
        <w:t xml:space="preserve"> area</w:t>
      </w:r>
      <w:r w:rsidR="00DA1F3C">
        <w:t>/s</w:t>
      </w:r>
      <w:r w:rsidR="00BE261F">
        <w:t xml:space="preserve"> and</w:t>
      </w:r>
      <w:r w:rsidR="000D11EE">
        <w:t xml:space="preserve"> </w:t>
      </w:r>
      <w:r w:rsidRPr="001461C3">
        <w:t xml:space="preserve">FSV </w:t>
      </w:r>
      <w:r>
        <w:t xml:space="preserve">every </w:t>
      </w:r>
      <w:r w:rsidR="009F3825">
        <w:t xml:space="preserve">6 </w:t>
      </w:r>
      <w:r>
        <w:t>months.</w:t>
      </w:r>
    </w:p>
    <w:p w14:paraId="4FD4741C" w14:textId="77777777" w:rsidR="00E93EC4" w:rsidRPr="001461C3" w:rsidRDefault="00E93EC4" w:rsidP="00DA1F3C">
      <w:pPr>
        <w:pStyle w:val="Body"/>
      </w:pPr>
      <w:r w:rsidRPr="001461C3">
        <w:t xml:space="preserve">These </w:t>
      </w:r>
      <w:r>
        <w:t>purpose of these meetings is to:</w:t>
      </w:r>
    </w:p>
    <w:p w14:paraId="247723E0" w14:textId="64674D09" w:rsidR="00E93EC4" w:rsidRPr="001461C3" w:rsidRDefault="00E93EC4" w:rsidP="00DA1F3C">
      <w:pPr>
        <w:pStyle w:val="Bullet1"/>
        <w:numPr>
          <w:ilvl w:val="0"/>
          <w:numId w:val="42"/>
        </w:numPr>
      </w:pPr>
      <w:r>
        <w:t xml:space="preserve">monitor </w:t>
      </w:r>
      <w:r w:rsidRPr="001461C3">
        <w:t>progress against</w:t>
      </w:r>
      <w:r>
        <w:t xml:space="preserve"> </w:t>
      </w:r>
      <w:r w:rsidR="00621ACC">
        <w:t>annual</w:t>
      </w:r>
      <w:r w:rsidR="00621ACC" w:rsidRPr="001461C3">
        <w:t xml:space="preserve"> </w:t>
      </w:r>
      <w:r w:rsidR="00621ACC">
        <w:t>a</w:t>
      </w:r>
      <w:r w:rsidR="00621ACC" w:rsidRPr="001461C3">
        <w:t xml:space="preserve">ction </w:t>
      </w:r>
      <w:r w:rsidR="00621ACC">
        <w:t>p</w:t>
      </w:r>
      <w:r w:rsidR="00621ACC" w:rsidRPr="001461C3">
        <w:t>lans</w:t>
      </w:r>
    </w:p>
    <w:p w14:paraId="09A8152E" w14:textId="25A2E602" w:rsidR="00E93EC4" w:rsidRPr="001461C3" w:rsidRDefault="00E93EC4" w:rsidP="00DA1F3C">
      <w:pPr>
        <w:pStyle w:val="Bullet1"/>
        <w:numPr>
          <w:ilvl w:val="0"/>
          <w:numId w:val="42"/>
        </w:numPr>
      </w:pPr>
      <w:r>
        <w:t xml:space="preserve">identify </w:t>
      </w:r>
      <w:r w:rsidRPr="001461C3">
        <w:t>emerging risks and issues</w:t>
      </w:r>
    </w:p>
    <w:p w14:paraId="10414029" w14:textId="77777777" w:rsidR="00E93EC4" w:rsidRDefault="00E93EC4" w:rsidP="00E93EC4">
      <w:pPr>
        <w:pStyle w:val="Bullet1"/>
        <w:numPr>
          <w:ilvl w:val="0"/>
          <w:numId w:val="42"/>
        </w:numPr>
      </w:pPr>
      <w:r>
        <w:t xml:space="preserve">review </w:t>
      </w:r>
      <w:r w:rsidRPr="001461C3">
        <w:t>regional and strategic priorities.</w:t>
      </w:r>
    </w:p>
    <w:p w14:paraId="6AA75B64" w14:textId="75F7B3A2" w:rsidR="00E93EC4" w:rsidRPr="001461C3" w:rsidRDefault="00E93EC4" w:rsidP="000156C9">
      <w:pPr>
        <w:pStyle w:val="Heading1"/>
      </w:pPr>
      <w:bookmarkStart w:id="58" w:name="_Planning_and_reporting"/>
      <w:bookmarkStart w:id="59" w:name="_Toc224200945"/>
      <w:bookmarkStart w:id="60" w:name="_Toc234418227"/>
      <w:bookmarkEnd w:id="57"/>
      <w:bookmarkEnd w:id="58"/>
      <w:r w:rsidRPr="001461C3">
        <w:lastRenderedPageBreak/>
        <w:t xml:space="preserve">Planning and </w:t>
      </w:r>
      <w:r>
        <w:t>r</w:t>
      </w:r>
      <w:r w:rsidRPr="001461C3">
        <w:t xml:space="preserve">eporting </w:t>
      </w:r>
      <w:bookmarkEnd w:id="59"/>
      <w:r>
        <w:t>r</w:t>
      </w:r>
      <w:r w:rsidRPr="001461C3">
        <w:t>equirements</w:t>
      </w:r>
      <w:bookmarkEnd w:id="60"/>
    </w:p>
    <w:p w14:paraId="3169FC65" w14:textId="1DF1BA83" w:rsidR="00E93EC4" w:rsidRPr="001461C3" w:rsidRDefault="00E93EC4" w:rsidP="00DA1F3C">
      <w:pPr>
        <w:pStyle w:val="Heading2"/>
      </w:pPr>
      <w:bookmarkStart w:id="61" w:name="_Strategic_plan"/>
      <w:bookmarkStart w:id="62" w:name="_Toc224200946"/>
      <w:bookmarkStart w:id="63" w:name="_Toc234418228"/>
      <w:bookmarkStart w:id="64" w:name="_Toc205300135"/>
      <w:bookmarkEnd w:id="61"/>
      <w:r w:rsidRPr="001461C3">
        <w:t xml:space="preserve">Strategic </w:t>
      </w:r>
      <w:bookmarkEnd w:id="62"/>
      <w:r w:rsidR="004A7550">
        <w:t>p</w:t>
      </w:r>
      <w:r w:rsidR="004A7550" w:rsidRPr="001461C3">
        <w:t>lan</w:t>
      </w:r>
      <w:bookmarkEnd w:id="63"/>
    </w:p>
    <w:p w14:paraId="4A048C34" w14:textId="3416E7AA" w:rsidR="00E93EC4" w:rsidRPr="001461C3" w:rsidRDefault="00E93EC4" w:rsidP="00DA1F3C">
      <w:pPr>
        <w:pStyle w:val="Body"/>
        <w:rPr>
          <w:szCs w:val="18"/>
        </w:rPr>
      </w:pPr>
      <w:r w:rsidRPr="001461C3">
        <w:t xml:space="preserve">Each FVRIC is required to develop a 3-year </w:t>
      </w:r>
      <w:r w:rsidR="004A7550">
        <w:t>s</w:t>
      </w:r>
      <w:r w:rsidR="004A7550" w:rsidRPr="001461C3">
        <w:t xml:space="preserve">trategic </w:t>
      </w:r>
      <w:r w:rsidR="004A7550">
        <w:t>p</w:t>
      </w:r>
      <w:r w:rsidR="004A7550" w:rsidRPr="001461C3">
        <w:t xml:space="preserve">lan </w:t>
      </w:r>
      <w:r w:rsidRPr="001461C3">
        <w:t>showing the alignment of local objectives with statewide policy and reform priorities. The</w:t>
      </w:r>
      <w:r w:rsidRPr="001461C3" w:rsidDel="004A7550">
        <w:t xml:space="preserve"> </w:t>
      </w:r>
      <w:r w:rsidR="004A7550">
        <w:t>s</w:t>
      </w:r>
      <w:r w:rsidR="004A7550" w:rsidRPr="001461C3">
        <w:t xml:space="preserve">trategic </w:t>
      </w:r>
      <w:r w:rsidR="004A7550">
        <w:t>p</w:t>
      </w:r>
      <w:r w:rsidR="004A7550" w:rsidRPr="001461C3">
        <w:t xml:space="preserve">lan </w:t>
      </w:r>
      <w:r w:rsidRPr="001461C3">
        <w:t>needs to describe the key objectives and anticipated outcomes in relation</w:t>
      </w:r>
      <w:r>
        <w:t xml:space="preserve"> to</w:t>
      </w:r>
      <w:r w:rsidRPr="001461C3">
        <w:t xml:space="preserve"> each of the </w:t>
      </w:r>
      <w:r w:rsidR="004A7550">
        <w:t>5</w:t>
      </w:r>
      <w:r w:rsidR="004A7550" w:rsidRPr="001461C3">
        <w:t xml:space="preserve"> </w:t>
      </w:r>
      <w:r>
        <w:t>FVRIC</w:t>
      </w:r>
      <w:r w:rsidRPr="001461C3" w:rsidDel="004A7550">
        <w:t xml:space="preserve"> </w:t>
      </w:r>
      <w:r w:rsidR="004A7550">
        <w:t>s</w:t>
      </w:r>
      <w:r w:rsidR="004A7550" w:rsidRPr="001461C3">
        <w:t xml:space="preserve">trategic </w:t>
      </w:r>
      <w:r w:rsidR="004A7550">
        <w:t>p</w:t>
      </w:r>
      <w:r w:rsidR="004A7550" w:rsidRPr="001461C3">
        <w:t>riorities</w:t>
      </w:r>
      <w:r w:rsidRPr="001461C3">
        <w:t xml:space="preserve">. </w:t>
      </w:r>
      <w:r w:rsidRPr="001461C3">
        <w:rPr>
          <w:szCs w:val="18"/>
        </w:rPr>
        <w:t xml:space="preserve"> </w:t>
      </w:r>
    </w:p>
    <w:p w14:paraId="2B8374BE" w14:textId="4CFA0702" w:rsidR="00E93EC4" w:rsidRPr="001461C3" w:rsidRDefault="00E93EC4" w:rsidP="00DA1F3C">
      <w:pPr>
        <w:pStyle w:val="Heading3"/>
        <w:rPr>
          <w:rStyle w:val="Heading3Char"/>
          <w:bCs/>
        </w:rPr>
      </w:pPr>
      <w:r w:rsidRPr="001461C3">
        <w:rPr>
          <w:rStyle w:val="Heading3Char"/>
          <w:bCs/>
        </w:rPr>
        <w:t xml:space="preserve">Content and format of the </w:t>
      </w:r>
      <w:r w:rsidR="004A7550">
        <w:rPr>
          <w:rStyle w:val="Heading3Char"/>
          <w:bCs/>
        </w:rPr>
        <w:t>s</w:t>
      </w:r>
      <w:r w:rsidR="004A7550" w:rsidRPr="001461C3">
        <w:rPr>
          <w:rStyle w:val="Heading3Char"/>
          <w:bCs/>
        </w:rPr>
        <w:t xml:space="preserve">trategic </w:t>
      </w:r>
      <w:r w:rsidR="004A7550">
        <w:rPr>
          <w:rStyle w:val="Heading3Char"/>
          <w:bCs/>
        </w:rPr>
        <w:t>p</w:t>
      </w:r>
      <w:r w:rsidR="004A7550" w:rsidRPr="001461C3">
        <w:rPr>
          <w:rStyle w:val="Heading3Char"/>
          <w:bCs/>
        </w:rPr>
        <w:t>lan</w:t>
      </w:r>
    </w:p>
    <w:p w14:paraId="6D226C4C" w14:textId="055724BA" w:rsidR="00E93EC4" w:rsidRPr="001461C3" w:rsidRDefault="00E93EC4" w:rsidP="00DA1F3C">
      <w:pPr>
        <w:pStyle w:val="Body"/>
      </w:pPr>
      <w:r w:rsidRPr="001461C3">
        <w:t xml:space="preserve">The FVRIC </w:t>
      </w:r>
      <w:r w:rsidR="004A7550">
        <w:t>s</w:t>
      </w:r>
      <w:r w:rsidR="004A7550" w:rsidRPr="001461C3">
        <w:t>trategic</w:t>
      </w:r>
      <w:r w:rsidRPr="001461C3" w:rsidDel="004A7550">
        <w:t xml:space="preserve"> </w:t>
      </w:r>
      <w:r w:rsidR="004A7550">
        <w:t>p</w:t>
      </w:r>
      <w:r w:rsidR="004A7550" w:rsidRPr="001461C3">
        <w:t xml:space="preserve">lan </w:t>
      </w:r>
      <w:r w:rsidRPr="001461C3">
        <w:t>needs to identify objectives and actions for the statewide FVRIC strategic priorities</w:t>
      </w:r>
      <w:r>
        <w:t xml:space="preserve"> (refer to </w:t>
      </w:r>
      <w:r w:rsidR="004A7550">
        <w:t>‘</w:t>
      </w:r>
      <w:hyperlink w:anchor="_Strategic_priorities" w:history="1">
        <w:r w:rsidRPr="009A3A11">
          <w:rPr>
            <w:rStyle w:val="Hyperlink"/>
          </w:rPr>
          <w:t xml:space="preserve">Strategic </w:t>
        </w:r>
        <w:r w:rsidR="004A7550" w:rsidRPr="009A3A11">
          <w:rPr>
            <w:rStyle w:val="Hyperlink"/>
          </w:rPr>
          <w:t>priorities</w:t>
        </w:r>
      </w:hyperlink>
      <w:r w:rsidR="004A7550">
        <w:t>’</w:t>
      </w:r>
      <w:r>
        <w:t>)</w:t>
      </w:r>
      <w:r w:rsidRPr="001461C3">
        <w:t xml:space="preserve">, and include the following information: </w:t>
      </w:r>
    </w:p>
    <w:p w14:paraId="5CA18031" w14:textId="77777777" w:rsidR="00E93EC4" w:rsidRPr="001461C3" w:rsidRDefault="00E93EC4" w:rsidP="00DA1F3C">
      <w:pPr>
        <w:pStyle w:val="Bullet1"/>
        <w:numPr>
          <w:ilvl w:val="0"/>
          <w:numId w:val="42"/>
        </w:numPr>
        <w:ind w:left="357" w:hanging="357"/>
      </w:pPr>
      <w:r w:rsidRPr="001461C3">
        <w:t xml:space="preserve">brief description of the FVRIC, including membership and strategic connections </w:t>
      </w:r>
    </w:p>
    <w:p w14:paraId="3ABFB6E3" w14:textId="77777777" w:rsidR="00E93EC4" w:rsidRPr="001461C3" w:rsidRDefault="00E93EC4" w:rsidP="00DA1F3C">
      <w:pPr>
        <w:pStyle w:val="Bullet1"/>
        <w:numPr>
          <w:ilvl w:val="0"/>
          <w:numId w:val="42"/>
        </w:numPr>
        <w:ind w:left="357" w:hanging="357"/>
      </w:pPr>
      <w:r w:rsidRPr="001461C3">
        <w:t xml:space="preserve">brief overview of the process to develop the plan </w:t>
      </w:r>
    </w:p>
    <w:p w14:paraId="67D7E932" w14:textId="77777777" w:rsidR="00E93EC4" w:rsidRPr="001461C3" w:rsidRDefault="00E93EC4" w:rsidP="00DA1F3C">
      <w:pPr>
        <w:pStyle w:val="Bullet1"/>
        <w:numPr>
          <w:ilvl w:val="0"/>
          <w:numId w:val="42"/>
        </w:numPr>
        <w:ind w:left="357" w:hanging="357"/>
      </w:pPr>
      <w:r w:rsidRPr="001461C3">
        <w:t xml:space="preserve">brief overview of </w:t>
      </w:r>
      <w:hyperlink r:id="rId30" w:history="1">
        <w:r w:rsidRPr="001461C3">
          <w:t xml:space="preserve">family violence </w:t>
        </w:r>
      </w:hyperlink>
      <w:r w:rsidRPr="001461C3">
        <w:t xml:space="preserve">and demographic data for the area </w:t>
      </w:r>
    </w:p>
    <w:p w14:paraId="611A0EFC" w14:textId="77777777" w:rsidR="00E93EC4" w:rsidRPr="001461C3" w:rsidRDefault="00E93EC4" w:rsidP="00DA1F3C">
      <w:pPr>
        <w:pStyle w:val="Bullet1"/>
        <w:numPr>
          <w:ilvl w:val="0"/>
          <w:numId w:val="42"/>
        </w:numPr>
        <w:ind w:left="357" w:hanging="357"/>
      </w:pPr>
      <w:r w:rsidRPr="001461C3">
        <w:t xml:space="preserve">brief overview of the local service system </w:t>
      </w:r>
      <w:r>
        <w:t>–</w:t>
      </w:r>
      <w:r w:rsidRPr="001461C3">
        <w:t xml:space="preserve"> family violence response services, related services/sectors, as well as any prevention services</w:t>
      </w:r>
    </w:p>
    <w:p w14:paraId="3FBDC1FF" w14:textId="0B6CF23A" w:rsidR="00E93EC4" w:rsidRPr="001461C3" w:rsidRDefault="00E93EC4" w:rsidP="00DA1F3C">
      <w:pPr>
        <w:pStyle w:val="Bullet1"/>
        <w:numPr>
          <w:ilvl w:val="0"/>
          <w:numId w:val="42"/>
        </w:numPr>
        <w:ind w:left="357" w:hanging="357"/>
      </w:pPr>
      <w:r w:rsidRPr="001461C3">
        <w:t xml:space="preserve">summary of key objectives in relation to each of the </w:t>
      </w:r>
      <w:r w:rsidR="008636A7">
        <w:t>5</w:t>
      </w:r>
      <w:r w:rsidR="008636A7" w:rsidRPr="001461C3">
        <w:t xml:space="preserve"> </w:t>
      </w:r>
      <w:r w:rsidRPr="001461C3">
        <w:t xml:space="preserve">FVRIC </w:t>
      </w:r>
      <w:r w:rsidR="008636A7">
        <w:t>s</w:t>
      </w:r>
      <w:r w:rsidR="008636A7" w:rsidRPr="001461C3">
        <w:t xml:space="preserve">trategic </w:t>
      </w:r>
      <w:r w:rsidR="008636A7">
        <w:t>p</w:t>
      </w:r>
      <w:r w:rsidR="008636A7" w:rsidRPr="001461C3">
        <w:t>riorities</w:t>
      </w:r>
      <w:r w:rsidRPr="001461C3">
        <w:t xml:space="preserve">, including: </w:t>
      </w:r>
    </w:p>
    <w:p w14:paraId="6DC8356A" w14:textId="77777777" w:rsidR="00E93EC4" w:rsidRPr="001461C3" w:rsidRDefault="00E93EC4" w:rsidP="00DA1F3C">
      <w:pPr>
        <w:pStyle w:val="Bullet2"/>
      </w:pPr>
      <w:r w:rsidRPr="001461C3">
        <w:t xml:space="preserve">issue to be addressed </w:t>
      </w:r>
    </w:p>
    <w:p w14:paraId="34B62549" w14:textId="77777777" w:rsidR="00E93EC4" w:rsidRPr="001461C3" w:rsidRDefault="00E93EC4" w:rsidP="00DA1F3C">
      <w:pPr>
        <w:pStyle w:val="Bullet2"/>
      </w:pPr>
      <w:r w:rsidRPr="001461C3">
        <w:t xml:space="preserve">key stakeholders </w:t>
      </w:r>
    </w:p>
    <w:p w14:paraId="4AC12C13" w14:textId="77777777" w:rsidR="00E93EC4" w:rsidRPr="001461C3" w:rsidRDefault="00E93EC4" w:rsidP="00DA1F3C">
      <w:pPr>
        <w:pStyle w:val="Bullet2"/>
      </w:pPr>
      <w:r w:rsidRPr="001461C3">
        <w:t>local data or evidence relevant to the issue</w:t>
      </w:r>
    </w:p>
    <w:p w14:paraId="6FC4A479" w14:textId="77777777" w:rsidR="00E93EC4" w:rsidRPr="001461C3" w:rsidRDefault="00E93EC4" w:rsidP="00DA1F3C">
      <w:pPr>
        <w:pStyle w:val="Bullet2"/>
      </w:pPr>
      <w:r w:rsidRPr="001461C3">
        <w:t xml:space="preserve">alignment with statewide policy and reform objectives </w:t>
      </w:r>
    </w:p>
    <w:p w14:paraId="65E6B269" w14:textId="622A4D7D" w:rsidR="00E93EC4" w:rsidRPr="001461C3" w:rsidRDefault="00E93EC4" w:rsidP="00DA1F3C">
      <w:pPr>
        <w:pStyle w:val="Bullet2"/>
      </w:pPr>
      <w:r w:rsidRPr="001461C3">
        <w:t xml:space="preserve">type of activity to be undertaken to address the issue (noting specific activities are to be described in more detail in </w:t>
      </w:r>
      <w:r w:rsidR="004A7550">
        <w:t>a</w:t>
      </w:r>
      <w:r w:rsidR="004A7550" w:rsidRPr="001461C3">
        <w:t>nnual</w:t>
      </w:r>
      <w:r w:rsidRPr="001461C3" w:rsidDel="004A7550">
        <w:t xml:space="preserve"> </w:t>
      </w:r>
      <w:r w:rsidR="004A7550">
        <w:t>a</w:t>
      </w:r>
      <w:r w:rsidR="004A7550" w:rsidRPr="001461C3">
        <w:t xml:space="preserve">ction </w:t>
      </w:r>
      <w:r w:rsidR="004A7550">
        <w:t>p</w:t>
      </w:r>
      <w:r w:rsidR="004A7550" w:rsidRPr="001461C3">
        <w:t>lans</w:t>
      </w:r>
      <w:r w:rsidRPr="001461C3">
        <w:t>), and anticipated timeframe for activities (Year 1,</w:t>
      </w:r>
      <w:r>
        <w:t xml:space="preserve"> </w:t>
      </w:r>
      <w:r w:rsidRPr="001461C3">
        <w:t xml:space="preserve">2 or 3) </w:t>
      </w:r>
    </w:p>
    <w:p w14:paraId="5E575B1B" w14:textId="77777777" w:rsidR="00E93EC4" w:rsidRPr="001461C3" w:rsidRDefault="00E93EC4" w:rsidP="00DA1F3C">
      <w:pPr>
        <w:pStyle w:val="Bullet2"/>
      </w:pPr>
      <w:r w:rsidRPr="001461C3">
        <w:t xml:space="preserve">desired outcomes </w:t>
      </w:r>
    </w:p>
    <w:p w14:paraId="584F0967" w14:textId="77777777" w:rsidR="00E93EC4" w:rsidRPr="001461C3" w:rsidRDefault="00E93EC4" w:rsidP="00DA1F3C">
      <w:pPr>
        <w:pStyle w:val="Bullet2"/>
      </w:pPr>
      <w:r w:rsidRPr="001461C3">
        <w:t xml:space="preserve">impact / change indicators </w:t>
      </w:r>
    </w:p>
    <w:p w14:paraId="718DE4DB" w14:textId="1F533C7C" w:rsidR="00625A99" w:rsidRDefault="00E93EC4" w:rsidP="00F7715F">
      <w:pPr>
        <w:pStyle w:val="Bullet2"/>
      </w:pPr>
      <w:r w:rsidRPr="001461C3">
        <w:t xml:space="preserve">plan for review of the </w:t>
      </w:r>
      <w:r w:rsidR="004A7550">
        <w:t>s</w:t>
      </w:r>
      <w:r w:rsidR="004A7550" w:rsidRPr="001461C3">
        <w:t xml:space="preserve">trategic </w:t>
      </w:r>
      <w:r w:rsidR="004A7550">
        <w:t>p</w:t>
      </w:r>
      <w:r w:rsidR="004A7550" w:rsidRPr="001461C3">
        <w:t>lan</w:t>
      </w:r>
      <w:r w:rsidRPr="001461C3">
        <w:t>.</w:t>
      </w:r>
    </w:p>
    <w:p w14:paraId="2A893E4B" w14:textId="52D8DF9A" w:rsidR="000654B6" w:rsidRDefault="000654B6" w:rsidP="00461391">
      <w:pPr>
        <w:pStyle w:val="Heading5"/>
        <w:pBdr>
          <w:top w:val="single" w:sz="24" w:space="1" w:color="E0DCF0"/>
          <w:left w:val="single" w:sz="24" w:space="4" w:color="E0DCF0"/>
          <w:bottom w:val="single" w:sz="24" w:space="1" w:color="E0DCF0"/>
          <w:right w:val="single" w:sz="24" w:space="4" w:color="E0DCF0"/>
        </w:pBdr>
        <w:shd w:val="clear" w:color="auto" w:fill="E0DCF0"/>
      </w:pPr>
      <w:r>
        <w:t xml:space="preserve">Translating </w:t>
      </w:r>
      <w:r w:rsidR="00532499">
        <w:t>s</w:t>
      </w:r>
      <w:r>
        <w:t xml:space="preserve">trategic </w:t>
      </w:r>
      <w:r w:rsidR="00532499">
        <w:t>p</w:t>
      </w:r>
      <w:r>
        <w:t>riorities into local strategic objectives</w:t>
      </w:r>
    </w:p>
    <w:p w14:paraId="6E279ECE" w14:textId="57E203BD" w:rsidR="000654B6" w:rsidRDefault="000654B6" w:rsidP="00461391">
      <w:pPr>
        <w:pStyle w:val="Body"/>
        <w:pBdr>
          <w:top w:val="single" w:sz="24" w:space="1" w:color="E0DCF0"/>
          <w:left w:val="single" w:sz="24" w:space="4" w:color="E0DCF0"/>
          <w:bottom w:val="single" w:sz="24" w:space="1" w:color="E0DCF0"/>
          <w:right w:val="single" w:sz="24" w:space="4" w:color="E0DCF0"/>
        </w:pBdr>
        <w:shd w:val="clear" w:color="auto" w:fill="E0DCF0"/>
      </w:pPr>
      <w:r>
        <w:t xml:space="preserve">FVRICs may adapt or refine the statewide </w:t>
      </w:r>
      <w:r w:rsidR="00BE7360">
        <w:t>s</w:t>
      </w:r>
      <w:r>
        <w:t xml:space="preserve">trategic </w:t>
      </w:r>
      <w:r w:rsidR="00BE7360">
        <w:t>p</w:t>
      </w:r>
      <w:r>
        <w:t xml:space="preserve">riorities to work for them, given their specific context and priorities. This should not, however, alter the intent of the priorities or present a departure from the strategic remit of the FVRICs. </w:t>
      </w:r>
    </w:p>
    <w:p w14:paraId="010443B2" w14:textId="268FD10D" w:rsidR="000654B6" w:rsidRPr="000B7AE0" w:rsidRDefault="000654B6" w:rsidP="00461391">
      <w:pPr>
        <w:pStyle w:val="Body"/>
        <w:pBdr>
          <w:top w:val="single" w:sz="24" w:space="1" w:color="E0DCF0"/>
          <w:left w:val="single" w:sz="24" w:space="4" w:color="E0DCF0"/>
          <w:bottom w:val="single" w:sz="24" w:space="1" w:color="E0DCF0"/>
          <w:right w:val="single" w:sz="24" w:space="4" w:color="E0DCF0"/>
        </w:pBdr>
        <w:shd w:val="clear" w:color="auto" w:fill="E0DCF0"/>
      </w:pPr>
      <w:r>
        <w:t xml:space="preserve">The FVRIC </w:t>
      </w:r>
      <w:r w:rsidR="00BE7360">
        <w:t>l</w:t>
      </w:r>
      <w:r>
        <w:t xml:space="preserve">eadership should consult with the </w:t>
      </w:r>
      <w:r w:rsidR="00F622F1">
        <w:t>DFFH</w:t>
      </w:r>
      <w:r>
        <w:t xml:space="preserve"> area and FSV on any proposed changes to the </w:t>
      </w:r>
      <w:r w:rsidR="00BE7360">
        <w:t>s</w:t>
      </w:r>
      <w:r>
        <w:t xml:space="preserve">trategic </w:t>
      </w:r>
      <w:r w:rsidR="00BE7360">
        <w:t>p</w:t>
      </w:r>
      <w:r>
        <w:t xml:space="preserve">riorities prior to submitting their </w:t>
      </w:r>
      <w:r w:rsidR="00BE7360">
        <w:t>s</w:t>
      </w:r>
      <w:r>
        <w:t xml:space="preserve">trategic </w:t>
      </w:r>
      <w:r w:rsidR="00BE7360">
        <w:t>p</w:t>
      </w:r>
      <w:r>
        <w:t xml:space="preserve">lan. </w:t>
      </w:r>
    </w:p>
    <w:p w14:paraId="2B25DCA3" w14:textId="77777777" w:rsidR="00E93EC4" w:rsidRPr="001461C3" w:rsidRDefault="00E93EC4" w:rsidP="00DA1F3C">
      <w:pPr>
        <w:pStyle w:val="Heading3"/>
        <w:rPr>
          <w:rStyle w:val="Heading3Char"/>
          <w:bCs/>
        </w:rPr>
      </w:pPr>
      <w:r w:rsidRPr="001461C3">
        <w:rPr>
          <w:rStyle w:val="Heading3Char"/>
          <w:bCs/>
        </w:rPr>
        <w:t>Process and endorsement</w:t>
      </w:r>
    </w:p>
    <w:p w14:paraId="668E19BA" w14:textId="3E84BCDD" w:rsidR="00E93EC4" w:rsidRDefault="00E93EC4" w:rsidP="00DA1F3C">
      <w:pPr>
        <w:pStyle w:val="Body"/>
      </w:pPr>
      <w:r w:rsidRPr="001461C3">
        <w:t xml:space="preserve">FVRICs are required to undertake strategic planning every </w:t>
      </w:r>
      <w:r>
        <w:t>3</w:t>
      </w:r>
      <w:r w:rsidRPr="001461C3">
        <w:t xml:space="preserve"> financial years (commencing on 1 July).</w:t>
      </w:r>
    </w:p>
    <w:p w14:paraId="747DDD78" w14:textId="457FD7BD" w:rsidR="00E93EC4" w:rsidRPr="001461C3" w:rsidRDefault="00E93EC4" w:rsidP="00DA1F3C">
      <w:pPr>
        <w:pStyle w:val="Body"/>
      </w:pPr>
      <w:r>
        <w:t xml:space="preserve">The development of the FVRIC </w:t>
      </w:r>
      <w:r w:rsidR="00BE7360">
        <w:t xml:space="preserve">strategic plan </w:t>
      </w:r>
      <w:r>
        <w:t xml:space="preserve">should be led by members, with input from relevant external stakeholders and department representatives. </w:t>
      </w:r>
    </w:p>
    <w:p w14:paraId="1BA629D3" w14:textId="6C70196A" w:rsidR="00E93EC4" w:rsidRPr="001461C3" w:rsidRDefault="00E93EC4" w:rsidP="00DA1F3C">
      <w:pPr>
        <w:pStyle w:val="Body"/>
      </w:pPr>
      <w:r w:rsidRPr="001461C3">
        <w:t xml:space="preserve">The development of the FVRIC </w:t>
      </w:r>
      <w:r w:rsidR="00BE7360">
        <w:t>s</w:t>
      </w:r>
      <w:r w:rsidR="00BE7360" w:rsidRPr="001461C3">
        <w:t xml:space="preserve">trategic </w:t>
      </w:r>
      <w:r w:rsidR="00BE7360">
        <w:t>p</w:t>
      </w:r>
      <w:r w:rsidR="00BE7360" w:rsidRPr="001461C3">
        <w:t xml:space="preserve">lan </w:t>
      </w:r>
      <w:r w:rsidRPr="001461C3">
        <w:t xml:space="preserve">should be a consultative and collaborative process informed by: </w:t>
      </w:r>
    </w:p>
    <w:p w14:paraId="509F466A" w14:textId="77777777" w:rsidR="00E93EC4" w:rsidRPr="00E70413" w:rsidRDefault="00E93EC4" w:rsidP="00461391">
      <w:pPr>
        <w:pStyle w:val="Bullet1"/>
      </w:pPr>
      <w:r w:rsidRPr="00E70413">
        <w:t xml:space="preserve">statewide family violence policy priorities, including those in the third rolling action plan under </w:t>
      </w:r>
      <w:r w:rsidRPr="00461391">
        <w:t xml:space="preserve">Ending Family Violence: Victoria’s Plan for Change (2017) </w:t>
      </w:r>
      <w:r w:rsidRPr="00E70413">
        <w:t xml:space="preserve">and the second rolling action plan under </w:t>
      </w:r>
      <w:r w:rsidRPr="00461391">
        <w:t>Building from Strength: 10-Year Industry Plan for Family Violence Prevention and Response</w:t>
      </w:r>
    </w:p>
    <w:p w14:paraId="095D2448" w14:textId="4611BD5A" w:rsidR="00E93EC4" w:rsidRPr="00E70413" w:rsidRDefault="00E93EC4" w:rsidP="00461391">
      <w:pPr>
        <w:pStyle w:val="Bullet1"/>
      </w:pPr>
      <w:r w:rsidRPr="00E70413">
        <w:t xml:space="preserve">current initiatives and priorities identified by the </w:t>
      </w:r>
      <w:r w:rsidR="00F622F1" w:rsidRPr="00E70413">
        <w:t>DFFH</w:t>
      </w:r>
      <w:r w:rsidRPr="00E70413">
        <w:t xml:space="preserve"> area including those of other local social services governance structures (refer to ‘</w:t>
      </w:r>
      <w:hyperlink w:anchor="_Engagement_with_other" w:history="1">
        <w:r w:rsidRPr="000233F2">
          <w:rPr>
            <w:rStyle w:val="Hyperlink"/>
          </w:rPr>
          <w:t>Engagement with other local social services governance structures</w:t>
        </w:r>
      </w:hyperlink>
      <w:r w:rsidRPr="00E70413">
        <w:t>’)</w:t>
      </w:r>
    </w:p>
    <w:p w14:paraId="5545947A" w14:textId="77777777" w:rsidR="00E93EC4" w:rsidRPr="00E70413" w:rsidRDefault="00E93EC4" w:rsidP="00461391">
      <w:pPr>
        <w:pStyle w:val="Bullet1"/>
      </w:pPr>
      <w:r w:rsidRPr="00E70413">
        <w:lastRenderedPageBreak/>
        <w:t>engagement with relevant peak bodies (including Safe and Equal, the Centre for Excellence in Child and Family Welfare, Sexual Assault Services Victoria and No to Violence)</w:t>
      </w:r>
    </w:p>
    <w:p w14:paraId="695E009B" w14:textId="77777777" w:rsidR="00E93EC4" w:rsidRPr="00E70413" w:rsidRDefault="00E93EC4" w:rsidP="00461391">
      <w:pPr>
        <w:pStyle w:val="Bullet1"/>
      </w:pPr>
      <w:r w:rsidRPr="00E70413">
        <w:t>input by FVRIC members, people with lived experience, and other key stakeholders</w:t>
      </w:r>
    </w:p>
    <w:p w14:paraId="564A36EA" w14:textId="77777777" w:rsidR="00E93EC4" w:rsidRPr="00E70413" w:rsidRDefault="00E93EC4" w:rsidP="00461391">
      <w:pPr>
        <w:pStyle w:val="Bullet1"/>
      </w:pPr>
      <w:r w:rsidRPr="00E70413">
        <w:t>relevant data and evidence</w:t>
      </w:r>
    </w:p>
    <w:p w14:paraId="78298B77" w14:textId="4CA205D4" w:rsidR="00E93EC4" w:rsidRPr="00E70413" w:rsidRDefault="00E93EC4" w:rsidP="00461391">
      <w:pPr>
        <w:pStyle w:val="Bullet1"/>
      </w:pPr>
      <w:r w:rsidRPr="00E70413">
        <w:t xml:space="preserve">annual strategic meeting between FSV, PSAs, FVRIC </w:t>
      </w:r>
      <w:r w:rsidR="00BE7360" w:rsidRPr="00E70413">
        <w:t xml:space="preserve">chairs </w:t>
      </w:r>
      <w:r w:rsidRPr="00E70413">
        <w:t xml:space="preserve">and the </w:t>
      </w:r>
      <w:r w:rsidR="00F622F1" w:rsidRPr="00E70413">
        <w:t>DFFH</w:t>
      </w:r>
      <w:r w:rsidRPr="00E70413">
        <w:t xml:space="preserve"> area</w:t>
      </w:r>
    </w:p>
    <w:p w14:paraId="4F89E06F" w14:textId="676C5357" w:rsidR="002C70D0" w:rsidRPr="00E70413" w:rsidRDefault="00E93EC4" w:rsidP="00461391">
      <w:pPr>
        <w:pStyle w:val="Bullet1"/>
      </w:pPr>
      <w:r w:rsidRPr="00E70413">
        <w:t xml:space="preserve">progress against the previous FVRIC </w:t>
      </w:r>
      <w:r w:rsidR="00BE7360" w:rsidRPr="00E70413">
        <w:t>strategic plan</w:t>
      </w:r>
      <w:r w:rsidRPr="00E70413">
        <w:t xml:space="preserve">. </w:t>
      </w:r>
    </w:p>
    <w:p w14:paraId="0C3346E2" w14:textId="0E6BDB95" w:rsidR="00E93EC4" w:rsidRPr="001461C3" w:rsidRDefault="00E93EC4" w:rsidP="00153E0D">
      <w:pPr>
        <w:pStyle w:val="Body"/>
        <w:rPr>
          <w:b/>
          <w:bCs/>
        </w:rPr>
      </w:pPr>
      <w:r w:rsidRPr="00B31EAD">
        <w:t xml:space="preserve">The </w:t>
      </w:r>
      <w:r w:rsidR="00BE7360">
        <w:t>s</w:t>
      </w:r>
      <w:r w:rsidR="00BE7360" w:rsidRPr="00B31EAD">
        <w:t xml:space="preserve">trategic </w:t>
      </w:r>
      <w:r w:rsidR="00BE7360">
        <w:t>p</w:t>
      </w:r>
      <w:r w:rsidR="00BE7360" w:rsidRPr="00B31EAD">
        <w:t xml:space="preserve">lan </w:t>
      </w:r>
      <w:r w:rsidRPr="00B31EAD">
        <w:t>should then be formally endorsed by each FVRIC in line with their governance framework</w:t>
      </w:r>
      <w:r>
        <w:t>. T</w:t>
      </w:r>
      <w:r w:rsidRPr="00B31EAD">
        <w:t xml:space="preserve">he final version must be formally submitted to the </w:t>
      </w:r>
      <w:r w:rsidR="00F622F1">
        <w:t>DFFH</w:t>
      </w:r>
      <w:r>
        <w:t xml:space="preserve"> area</w:t>
      </w:r>
      <w:r w:rsidRPr="00B31EAD">
        <w:t xml:space="preserve"> and FSV no later than </w:t>
      </w:r>
      <w:r w:rsidRPr="00B31EAD">
        <w:rPr>
          <w:b/>
          <w:bCs/>
        </w:rPr>
        <w:t xml:space="preserve">1 </w:t>
      </w:r>
      <w:r>
        <w:rPr>
          <w:b/>
          <w:bCs/>
        </w:rPr>
        <w:t xml:space="preserve">June </w:t>
      </w:r>
      <w:r>
        <w:t xml:space="preserve">ahead of the commencement of the </w:t>
      </w:r>
      <w:r w:rsidR="00BE7360">
        <w:t xml:space="preserve">strategic plan </w:t>
      </w:r>
      <w:r>
        <w:t>on 1 July.</w:t>
      </w:r>
    </w:p>
    <w:p w14:paraId="26331289" w14:textId="77777777" w:rsidR="00E93EC4" w:rsidRPr="001461C3" w:rsidRDefault="00E93EC4" w:rsidP="00DA1F3C">
      <w:pPr>
        <w:pStyle w:val="Heading4"/>
      </w:pPr>
      <w:r>
        <w:t>Department input and approval</w:t>
      </w:r>
    </w:p>
    <w:p w14:paraId="105AE1B9" w14:textId="241F1358" w:rsidR="00E93EC4" w:rsidRDefault="00FF4F4A" w:rsidP="00DA1F3C">
      <w:pPr>
        <w:pStyle w:val="Heading5"/>
      </w:pPr>
      <w:r>
        <w:t xml:space="preserve">DFFH </w:t>
      </w:r>
      <w:r w:rsidR="00E93EC4">
        <w:t xml:space="preserve">area </w:t>
      </w:r>
    </w:p>
    <w:p w14:paraId="0992226B" w14:textId="32E7D75C" w:rsidR="00E93EC4" w:rsidRPr="00A1346C" w:rsidRDefault="00E93EC4" w:rsidP="00DA1F3C">
      <w:pPr>
        <w:pStyle w:val="Body"/>
      </w:pPr>
      <w:r>
        <w:t xml:space="preserve">As a member of the FVRIC, each </w:t>
      </w:r>
      <w:r w:rsidR="00FF4F4A">
        <w:t>DFFH</w:t>
      </w:r>
      <w:r>
        <w:t xml:space="preserve"> area is expected to actively participate in the development of the </w:t>
      </w:r>
      <w:r w:rsidR="00BE7360">
        <w:t>strategic plan</w:t>
      </w:r>
      <w:r>
        <w:t>. Their input should include, but is not limited to:</w:t>
      </w:r>
    </w:p>
    <w:p w14:paraId="463F1CCA" w14:textId="77777777" w:rsidR="00E93EC4" w:rsidRPr="00B31EAD" w:rsidRDefault="00E93EC4" w:rsidP="00DA1F3C">
      <w:pPr>
        <w:pStyle w:val="Bullet1"/>
      </w:pPr>
      <w:r w:rsidRPr="00B31EAD">
        <w:t>state and local area priorities relevant to the work of the FVRIC</w:t>
      </w:r>
    </w:p>
    <w:p w14:paraId="7E405AE1" w14:textId="3D3A248F" w:rsidR="00E93EC4" w:rsidRPr="00B31EAD" w:rsidRDefault="00E93EC4" w:rsidP="00DA1F3C">
      <w:pPr>
        <w:pStyle w:val="Bullet1"/>
      </w:pPr>
      <w:r w:rsidRPr="00B31EAD">
        <w:t>intersections with allied local governance forums</w:t>
      </w:r>
      <w:r>
        <w:t xml:space="preserve"> (refer to ‘</w:t>
      </w:r>
      <w:hyperlink w:anchor="_Engagement_with_other" w:history="1">
        <w:r w:rsidRPr="000233F2">
          <w:rPr>
            <w:rStyle w:val="Hyperlink"/>
          </w:rPr>
          <w:t>Engagement with other local social services governance structures</w:t>
        </w:r>
      </w:hyperlink>
      <w:r>
        <w:t>’)</w:t>
      </w:r>
    </w:p>
    <w:p w14:paraId="05EB605B" w14:textId="77777777" w:rsidR="00E93EC4" w:rsidRPr="00B31EAD" w:rsidRDefault="00E93EC4" w:rsidP="00DA1F3C">
      <w:pPr>
        <w:pStyle w:val="Bullet1"/>
      </w:pPr>
      <w:r w:rsidRPr="00B31EAD">
        <w:t>monitoring and evaluation considerations</w:t>
      </w:r>
    </w:p>
    <w:p w14:paraId="3692ACC3" w14:textId="132D43B9" w:rsidR="002C70D0" w:rsidRDefault="00E93EC4" w:rsidP="00625A99">
      <w:pPr>
        <w:pStyle w:val="Bullet1"/>
      </w:pPr>
      <w:r w:rsidRPr="00B31EAD">
        <w:t>feasibility</w:t>
      </w:r>
      <w:r>
        <w:t xml:space="preserve"> considerations.</w:t>
      </w:r>
    </w:p>
    <w:p w14:paraId="444BE53E" w14:textId="0D9E35DC" w:rsidR="00E93EC4" w:rsidRDefault="00E93EC4" w:rsidP="00153E0D">
      <w:pPr>
        <w:pStyle w:val="Body"/>
      </w:pPr>
      <w:r>
        <w:t xml:space="preserve">As the contract manager, the </w:t>
      </w:r>
      <w:r w:rsidR="00FF4F4A">
        <w:t>DFFH</w:t>
      </w:r>
      <w:r>
        <w:t xml:space="preserve"> area is required to formally approve the </w:t>
      </w:r>
      <w:r w:rsidR="00BE7360">
        <w:t xml:space="preserve">strategic plan </w:t>
      </w:r>
      <w:r>
        <w:t xml:space="preserve">following its submission. </w:t>
      </w:r>
    </w:p>
    <w:p w14:paraId="2EA6646D" w14:textId="7F0F69F4" w:rsidR="00E93EC4" w:rsidRDefault="00E93EC4" w:rsidP="00DA1F3C">
      <w:pPr>
        <w:pStyle w:val="Body"/>
      </w:pPr>
      <w:r>
        <w:t xml:space="preserve">It is the </w:t>
      </w:r>
      <w:r w:rsidR="00FF4F4A">
        <w:t>DFFH</w:t>
      </w:r>
      <w:r>
        <w:t xml:space="preserve"> area</w:t>
      </w:r>
      <w:r w:rsidR="00BE7360">
        <w:t>’s responsibility</w:t>
      </w:r>
      <w:r>
        <w:t>, as a member of the FVRIC, to raise any issues that would impact approval during the development of the plan. This should ensure that any issues that would delay or prohibit approval are addressed prior to submission.</w:t>
      </w:r>
    </w:p>
    <w:p w14:paraId="40676876" w14:textId="3A4A05A2" w:rsidR="00E93EC4" w:rsidRDefault="00FF4F4A" w:rsidP="00DA1F3C">
      <w:pPr>
        <w:pStyle w:val="Body"/>
      </w:pPr>
      <w:r>
        <w:t>DFFH</w:t>
      </w:r>
      <w:r w:rsidR="00E93EC4">
        <w:t xml:space="preserve"> area approval must be given if:</w:t>
      </w:r>
    </w:p>
    <w:p w14:paraId="5A1F5FEA" w14:textId="0717D177" w:rsidR="00E93EC4" w:rsidRDefault="00E93EC4" w:rsidP="00DA1F3C">
      <w:pPr>
        <w:pStyle w:val="Bullet1"/>
      </w:pPr>
      <w:r>
        <w:t xml:space="preserve">the </w:t>
      </w:r>
      <w:r w:rsidR="00BE7360">
        <w:t xml:space="preserve">strategic plan </w:t>
      </w:r>
      <w:r>
        <w:t>has been developed through consultation with FVRIC members</w:t>
      </w:r>
    </w:p>
    <w:p w14:paraId="7516E901" w14:textId="2A3BD13C" w:rsidR="002C70D0" w:rsidRDefault="00E93EC4" w:rsidP="00625A99">
      <w:pPr>
        <w:pStyle w:val="Bullet1"/>
      </w:pPr>
      <w:r>
        <w:t xml:space="preserve">the </w:t>
      </w:r>
      <w:r w:rsidR="00BE7360">
        <w:t xml:space="preserve">strategic plan </w:t>
      </w:r>
      <w:r>
        <w:t xml:space="preserve">aligns to the </w:t>
      </w:r>
      <w:r w:rsidR="00BE7360">
        <w:t>strategic priorities</w:t>
      </w:r>
      <w:r>
        <w:t>.</w:t>
      </w:r>
    </w:p>
    <w:p w14:paraId="2E89D04D" w14:textId="7CC4F400" w:rsidR="00E93EC4" w:rsidRDefault="00E93EC4" w:rsidP="00153E0D">
      <w:pPr>
        <w:pStyle w:val="Body"/>
      </w:pPr>
      <w:r>
        <w:t xml:space="preserve">The </w:t>
      </w:r>
      <w:r w:rsidR="00FF4F4A">
        <w:t>DFFH</w:t>
      </w:r>
      <w:r>
        <w:t xml:space="preserve"> area must provide their approval no later than 15 June prior to the commencement of the new </w:t>
      </w:r>
      <w:r w:rsidR="00BE7360">
        <w:t xml:space="preserve">strategic plan </w:t>
      </w:r>
      <w:r>
        <w:t>on 1 July.</w:t>
      </w:r>
    </w:p>
    <w:p w14:paraId="7808D8D6" w14:textId="77777777" w:rsidR="00E93EC4" w:rsidRPr="004F289D" w:rsidRDefault="00E93EC4" w:rsidP="00DA1F3C">
      <w:pPr>
        <w:pStyle w:val="Heading5"/>
      </w:pPr>
      <w:r>
        <w:t>Family Safety Victoria</w:t>
      </w:r>
    </w:p>
    <w:p w14:paraId="067372CC" w14:textId="487BFD96" w:rsidR="00E93EC4" w:rsidRDefault="00E93EC4" w:rsidP="00DA1F3C">
      <w:pPr>
        <w:pStyle w:val="Body"/>
      </w:pPr>
      <w:r>
        <w:t xml:space="preserve">FSV, as the policy lead division of </w:t>
      </w:r>
      <w:r w:rsidR="00B551AD">
        <w:t>DFFH</w:t>
      </w:r>
      <w:r>
        <w:t xml:space="preserve">, must also be engaged through the </w:t>
      </w:r>
      <w:r w:rsidR="00BE7360">
        <w:t xml:space="preserve">strategic plan </w:t>
      </w:r>
      <w:r>
        <w:t xml:space="preserve">process. </w:t>
      </w:r>
    </w:p>
    <w:p w14:paraId="1607A2B3" w14:textId="77777777" w:rsidR="00E93EC4" w:rsidRPr="00B31EAD" w:rsidRDefault="00E93EC4" w:rsidP="00DA1F3C">
      <w:pPr>
        <w:pStyle w:val="Body"/>
      </w:pPr>
      <w:r w:rsidRPr="00B31EAD">
        <w:t xml:space="preserve">FSV </w:t>
      </w:r>
      <w:r>
        <w:t>input may include, but is not limited to:</w:t>
      </w:r>
    </w:p>
    <w:p w14:paraId="3DF97569" w14:textId="77777777" w:rsidR="00E93EC4" w:rsidRPr="00B31EAD" w:rsidRDefault="00E93EC4" w:rsidP="00DA1F3C">
      <w:pPr>
        <w:pStyle w:val="Bullet1"/>
      </w:pPr>
      <w:r w:rsidRPr="00B31EAD">
        <w:t>family violence policy priorities and considerations</w:t>
      </w:r>
    </w:p>
    <w:p w14:paraId="261A0275" w14:textId="77777777" w:rsidR="00E93EC4" w:rsidRPr="00B31EAD" w:rsidRDefault="00E93EC4" w:rsidP="00DA1F3C">
      <w:pPr>
        <w:pStyle w:val="Bullet1"/>
      </w:pPr>
      <w:r w:rsidRPr="00B31EAD">
        <w:t>monitoring and evaluation considerations</w:t>
      </w:r>
    </w:p>
    <w:p w14:paraId="0DDB07DE" w14:textId="5EE4491A" w:rsidR="002C70D0" w:rsidRDefault="00E93EC4" w:rsidP="00625A99">
      <w:pPr>
        <w:pStyle w:val="Bullet1"/>
      </w:pPr>
      <w:r w:rsidRPr="00B31EAD">
        <w:t xml:space="preserve">feasibility </w:t>
      </w:r>
      <w:r>
        <w:t>considerations.</w:t>
      </w:r>
    </w:p>
    <w:p w14:paraId="30AAB6F7" w14:textId="34A22496" w:rsidR="00E93EC4" w:rsidRPr="00B31EAD" w:rsidRDefault="00E93EC4" w:rsidP="00153E0D">
      <w:pPr>
        <w:pStyle w:val="Body"/>
      </w:pPr>
      <w:r>
        <w:t xml:space="preserve">FSV should review the </w:t>
      </w:r>
      <w:r w:rsidR="004A7550">
        <w:t xml:space="preserve">strategic plan </w:t>
      </w:r>
      <w:r>
        <w:t xml:space="preserve">following its submission and may provide comments for consideration by the FVRIC. </w:t>
      </w:r>
    </w:p>
    <w:p w14:paraId="2039F354" w14:textId="41495958" w:rsidR="00E93EC4" w:rsidRPr="001461C3" w:rsidRDefault="00E93EC4" w:rsidP="00DA1F3C">
      <w:pPr>
        <w:pStyle w:val="Heading4"/>
      </w:pPr>
      <w:r w:rsidRPr="001461C3">
        <w:t xml:space="preserve">Amendments to the </w:t>
      </w:r>
      <w:r w:rsidR="004A7550">
        <w:t>s</w:t>
      </w:r>
      <w:r w:rsidR="004A7550" w:rsidRPr="001461C3">
        <w:t xml:space="preserve">trategic </w:t>
      </w:r>
      <w:r w:rsidR="004A7550">
        <w:t>p</w:t>
      </w:r>
      <w:r w:rsidR="004A7550" w:rsidRPr="001461C3">
        <w:t>lan</w:t>
      </w:r>
    </w:p>
    <w:p w14:paraId="6A38AFEF" w14:textId="07EEF6AA" w:rsidR="00E93EC4" w:rsidRPr="001461C3" w:rsidRDefault="00E93EC4" w:rsidP="00DA1F3C">
      <w:pPr>
        <w:pStyle w:val="Body"/>
      </w:pPr>
      <w:r>
        <w:t>Any proposed s</w:t>
      </w:r>
      <w:r w:rsidRPr="001461C3">
        <w:t xml:space="preserve">ignificant amendments to the </w:t>
      </w:r>
      <w:r w:rsidR="004A7550">
        <w:t>s</w:t>
      </w:r>
      <w:r w:rsidR="004A7550" w:rsidRPr="001461C3">
        <w:t xml:space="preserve">trategic </w:t>
      </w:r>
      <w:r w:rsidR="004A7550">
        <w:t>p</w:t>
      </w:r>
      <w:r w:rsidR="004A7550" w:rsidRPr="001461C3">
        <w:t xml:space="preserve">lan </w:t>
      </w:r>
      <w:r w:rsidRPr="001461C3">
        <w:t>must be shared with FSV and APSS prior to seeking endorsement from the FVRIC membership. Amendment requests must include:</w:t>
      </w:r>
    </w:p>
    <w:p w14:paraId="1BC25C89" w14:textId="77777777" w:rsidR="00E93EC4" w:rsidRPr="001461C3" w:rsidRDefault="00E93EC4" w:rsidP="00DA1F3C">
      <w:pPr>
        <w:pStyle w:val="Bullet1"/>
        <w:numPr>
          <w:ilvl w:val="0"/>
          <w:numId w:val="42"/>
        </w:numPr>
        <w:ind w:left="357" w:hanging="357"/>
      </w:pPr>
      <w:r w:rsidRPr="001461C3">
        <w:t>details of the changes being made</w:t>
      </w:r>
    </w:p>
    <w:p w14:paraId="0A64BF27" w14:textId="77777777" w:rsidR="00E93EC4" w:rsidRPr="001461C3" w:rsidRDefault="00E93EC4" w:rsidP="00DA1F3C">
      <w:pPr>
        <w:pStyle w:val="Bullet1"/>
        <w:numPr>
          <w:ilvl w:val="0"/>
          <w:numId w:val="42"/>
        </w:numPr>
        <w:ind w:left="357" w:hanging="357"/>
      </w:pPr>
      <w:r w:rsidRPr="001461C3">
        <w:t>the rationale for the changes being made, including any new evidence or data to support these changes</w:t>
      </w:r>
    </w:p>
    <w:p w14:paraId="5ECEB56C" w14:textId="7F4FE470" w:rsidR="002C70D0" w:rsidRDefault="00E93EC4" w:rsidP="00625A99">
      <w:pPr>
        <w:pStyle w:val="Bullet1"/>
        <w:numPr>
          <w:ilvl w:val="0"/>
          <w:numId w:val="42"/>
        </w:numPr>
        <w:ind w:left="357" w:hanging="357"/>
      </w:pPr>
      <w:r w:rsidRPr="001461C3">
        <w:t xml:space="preserve">any adjustments to the anticipated outcomes or indicators of success </w:t>
      </w:r>
      <w:r w:rsidR="00BE7360" w:rsidRPr="001461C3">
        <w:t>because of</w:t>
      </w:r>
      <w:r w:rsidRPr="001461C3">
        <w:t xml:space="preserve"> the amendments.</w:t>
      </w:r>
    </w:p>
    <w:p w14:paraId="15D2A884" w14:textId="77777777" w:rsidR="00E93EC4" w:rsidRPr="001461C3" w:rsidRDefault="00E93EC4" w:rsidP="00153E0D">
      <w:pPr>
        <w:pStyle w:val="Body"/>
      </w:pPr>
      <w:r w:rsidRPr="001461C3">
        <w:lastRenderedPageBreak/>
        <w:t xml:space="preserve">FSV and APSS must provide their endorsement and/or feedback on any amendments within </w:t>
      </w:r>
      <w:r>
        <w:t>15</w:t>
      </w:r>
      <w:r w:rsidRPr="001461C3">
        <w:t xml:space="preserve"> business days of receiving the </w:t>
      </w:r>
      <w:r>
        <w:t>proposed amendments.</w:t>
      </w:r>
    </w:p>
    <w:p w14:paraId="4D9790D7" w14:textId="02BBFBBF" w:rsidR="00E93EC4" w:rsidRPr="001461C3" w:rsidRDefault="00BE7360" w:rsidP="00DA1F3C">
      <w:pPr>
        <w:pStyle w:val="Body"/>
      </w:pPr>
      <w:r>
        <w:t>Each FVRIC should then formally endorse the</w:t>
      </w:r>
      <w:r w:rsidR="00E93EC4">
        <w:t xml:space="preserve"> </w:t>
      </w:r>
      <w:r>
        <w:t>strategic plan</w:t>
      </w:r>
      <w:r w:rsidRPr="001461C3">
        <w:t xml:space="preserve"> </w:t>
      </w:r>
      <w:r w:rsidR="00E93EC4" w:rsidRPr="001461C3">
        <w:t>in line with their governance framework.</w:t>
      </w:r>
    </w:p>
    <w:p w14:paraId="4A9C6D7C" w14:textId="40DA7B7D" w:rsidR="00E93EC4" w:rsidRDefault="00E93EC4" w:rsidP="00DA1F3C">
      <w:pPr>
        <w:pStyle w:val="Heading2"/>
      </w:pPr>
      <w:bookmarkStart w:id="65" w:name="_Toc224200947"/>
      <w:bookmarkStart w:id="66" w:name="_Toc234418229"/>
      <w:bookmarkEnd w:id="64"/>
      <w:r w:rsidRPr="001461C3">
        <w:t xml:space="preserve">Annual </w:t>
      </w:r>
      <w:bookmarkEnd w:id="65"/>
      <w:r>
        <w:t>planning</w:t>
      </w:r>
      <w:bookmarkEnd w:id="66"/>
    </w:p>
    <w:p w14:paraId="6E20FEAB" w14:textId="21FEA8D2" w:rsidR="00E93EC4" w:rsidRPr="0097201F" w:rsidRDefault="00E93EC4" w:rsidP="00E93EC4">
      <w:pPr>
        <w:pStyle w:val="Heading3"/>
      </w:pPr>
      <w:bookmarkStart w:id="67" w:name="_Annual_action_plan"/>
      <w:bookmarkEnd w:id="67"/>
      <w:r>
        <w:t xml:space="preserve">Annual </w:t>
      </w:r>
      <w:r w:rsidR="004A7550">
        <w:t>action plan</w:t>
      </w:r>
    </w:p>
    <w:p w14:paraId="02D6D10C" w14:textId="7B5C4915" w:rsidR="00E93EC4" w:rsidRDefault="00E93EC4" w:rsidP="00E93EC4">
      <w:pPr>
        <w:pStyle w:val="Body"/>
      </w:pPr>
      <w:r w:rsidRPr="001461C3">
        <w:t xml:space="preserve">In addition to the </w:t>
      </w:r>
      <w:r w:rsidR="0008178E">
        <w:t>s</w:t>
      </w:r>
      <w:r w:rsidR="0008178E" w:rsidRPr="001461C3">
        <w:t xml:space="preserve">trategic </w:t>
      </w:r>
      <w:r w:rsidR="0008178E">
        <w:t>p</w:t>
      </w:r>
      <w:r w:rsidR="0008178E" w:rsidRPr="001461C3">
        <w:t>lan</w:t>
      </w:r>
      <w:r w:rsidRPr="001461C3">
        <w:t xml:space="preserve">, each year the FVRIC </w:t>
      </w:r>
      <w:r w:rsidR="00BE7360">
        <w:t xml:space="preserve">should </w:t>
      </w:r>
      <w:r w:rsidRPr="001461C3">
        <w:t xml:space="preserve">develop an </w:t>
      </w:r>
      <w:r w:rsidR="0008178E">
        <w:t>a</w:t>
      </w:r>
      <w:r w:rsidR="0008178E" w:rsidRPr="001461C3">
        <w:t xml:space="preserve">nnual </w:t>
      </w:r>
      <w:r w:rsidR="0008178E">
        <w:t>a</w:t>
      </w:r>
      <w:r w:rsidR="0008178E" w:rsidRPr="001461C3">
        <w:t xml:space="preserve">ction </w:t>
      </w:r>
      <w:r w:rsidR="0008178E">
        <w:t>p</w:t>
      </w:r>
      <w:r w:rsidR="0008178E" w:rsidRPr="001461C3">
        <w:t xml:space="preserve">lan </w:t>
      </w:r>
      <w:r w:rsidRPr="001461C3">
        <w:t xml:space="preserve">documenting </w:t>
      </w:r>
      <w:r w:rsidR="00AB49B0">
        <w:t>its</w:t>
      </w:r>
      <w:r w:rsidR="00AB49B0" w:rsidRPr="001461C3">
        <w:t xml:space="preserve"> </w:t>
      </w:r>
      <w:r w:rsidR="00AB49B0">
        <w:t xml:space="preserve">planned </w:t>
      </w:r>
      <w:r w:rsidRPr="001461C3">
        <w:t xml:space="preserve">activities and initiatives in relation to each of the priorities and objectives identified in the </w:t>
      </w:r>
      <w:r w:rsidR="0008178E">
        <w:t>s</w:t>
      </w:r>
      <w:r w:rsidRPr="001461C3">
        <w:t xml:space="preserve">trategic </w:t>
      </w:r>
      <w:r w:rsidR="0008178E">
        <w:t>p</w:t>
      </w:r>
      <w:r w:rsidRPr="001461C3">
        <w:t xml:space="preserve">lan in that period. </w:t>
      </w:r>
    </w:p>
    <w:p w14:paraId="061E74A2" w14:textId="57BC4246" w:rsidR="00E93EC4" w:rsidRDefault="00E93EC4" w:rsidP="00DA1F3C">
      <w:pPr>
        <w:pStyle w:val="Body"/>
      </w:pPr>
      <w:r w:rsidRPr="001461C3">
        <w:t xml:space="preserve">A projected budget showing the anticipated expenditure of </w:t>
      </w:r>
      <w:r>
        <w:t xml:space="preserve">core </w:t>
      </w:r>
      <w:r w:rsidRPr="001461C3">
        <w:t>funding provided</w:t>
      </w:r>
      <w:r>
        <w:t xml:space="preserve"> by </w:t>
      </w:r>
      <w:r w:rsidR="00B551AD">
        <w:t>DFFH</w:t>
      </w:r>
      <w:r>
        <w:rPr>
          <w:rStyle w:val="FootnoteReference"/>
        </w:rPr>
        <w:footnoteReference w:id="11"/>
      </w:r>
      <w:r w:rsidRPr="001461C3">
        <w:t xml:space="preserve"> to support the FVRIC </w:t>
      </w:r>
      <w:r w:rsidR="00AB49B0">
        <w:t>should</w:t>
      </w:r>
      <w:r w:rsidRPr="001461C3">
        <w:t xml:space="preserve"> be provided with the </w:t>
      </w:r>
      <w:r w:rsidR="0008178E">
        <w:t>a</w:t>
      </w:r>
      <w:r w:rsidR="0008178E" w:rsidRPr="001461C3">
        <w:t xml:space="preserve">nnual </w:t>
      </w:r>
      <w:r w:rsidR="0008178E">
        <w:t>a</w:t>
      </w:r>
      <w:r w:rsidR="0008178E" w:rsidRPr="001461C3">
        <w:t xml:space="preserve">ction </w:t>
      </w:r>
      <w:r w:rsidR="0008178E">
        <w:t>p</w:t>
      </w:r>
      <w:r w:rsidR="0008178E" w:rsidRPr="001461C3">
        <w:t>lan</w:t>
      </w:r>
      <w:r w:rsidRPr="001461C3">
        <w:t>.</w:t>
      </w:r>
      <w:r>
        <w:t xml:space="preserve"> </w:t>
      </w:r>
    </w:p>
    <w:p w14:paraId="596D11F7" w14:textId="68A018BF" w:rsidR="00E93EC4" w:rsidRDefault="00E93EC4" w:rsidP="00E93EC4">
      <w:pPr>
        <w:pStyle w:val="Body"/>
      </w:pPr>
      <w:r w:rsidRPr="001461C3">
        <w:t xml:space="preserve">The </w:t>
      </w:r>
      <w:r w:rsidR="0008178E">
        <w:t>a</w:t>
      </w:r>
      <w:r w:rsidR="0008178E" w:rsidRPr="001461C3">
        <w:t xml:space="preserve">nnual </w:t>
      </w:r>
      <w:r w:rsidR="0008178E">
        <w:t>a</w:t>
      </w:r>
      <w:r w:rsidR="0008178E" w:rsidRPr="001461C3">
        <w:t>ction</w:t>
      </w:r>
      <w:r w:rsidRPr="001461C3" w:rsidDel="0008178E">
        <w:t xml:space="preserve"> </w:t>
      </w:r>
      <w:r w:rsidR="0008178E">
        <w:t>p</w:t>
      </w:r>
      <w:r w:rsidR="0008178E" w:rsidRPr="001461C3">
        <w:t xml:space="preserve">lan </w:t>
      </w:r>
      <w:r w:rsidRPr="001461C3">
        <w:t xml:space="preserve">and projected budget provide the framework for annual reporting to the </w:t>
      </w:r>
      <w:r w:rsidR="00FF4F4A">
        <w:t>DFFH</w:t>
      </w:r>
      <w:r>
        <w:t xml:space="preserve"> area on expenditure of core FVRIC funding</w:t>
      </w:r>
      <w:r w:rsidRPr="001461C3">
        <w:t xml:space="preserve">. </w:t>
      </w:r>
    </w:p>
    <w:p w14:paraId="48571A85" w14:textId="0873F988" w:rsidR="00E93EC4" w:rsidRDefault="00E93EC4" w:rsidP="00DA1F3C">
      <w:pPr>
        <w:pStyle w:val="Body"/>
        <w:rPr>
          <w:rFonts w:eastAsia="Calibri"/>
        </w:rPr>
      </w:pPr>
      <w:r w:rsidRPr="001461C3">
        <w:t xml:space="preserve">This reporting fulfils the formal accountability and acquittal requirements for the </w:t>
      </w:r>
      <w:r>
        <w:t>a</w:t>
      </w:r>
      <w:r w:rsidRPr="001461C3">
        <w:t xml:space="preserve">uspice </w:t>
      </w:r>
      <w:r>
        <w:t>a</w:t>
      </w:r>
      <w:r w:rsidRPr="001461C3">
        <w:t xml:space="preserve">gency under the </w:t>
      </w:r>
      <w:r w:rsidR="009634FF">
        <w:t>DFFH</w:t>
      </w:r>
      <w:r w:rsidDel="00EB18CF">
        <w:t xml:space="preserve"> </w:t>
      </w:r>
      <w:r w:rsidR="00EB18CF">
        <w:t>service agreement</w:t>
      </w:r>
      <w:r w:rsidR="00EB18CF" w:rsidRPr="001461C3">
        <w:t xml:space="preserve"> </w:t>
      </w:r>
      <w:r w:rsidRPr="001461C3">
        <w:t xml:space="preserve">with </w:t>
      </w:r>
      <w:r>
        <w:t>the department</w:t>
      </w:r>
      <w:r w:rsidRPr="001461C3">
        <w:t>. Refer to</w:t>
      </w:r>
      <w:r w:rsidRPr="00F27943">
        <w:t xml:space="preserve"> </w:t>
      </w:r>
      <w:r w:rsidR="000C39CD">
        <w:t>‘</w:t>
      </w:r>
      <w:hyperlink w:anchor="_Appendix_3:_Annual" w:history="1">
        <w:r w:rsidRPr="00461391">
          <w:rPr>
            <w:rStyle w:val="Hyperlink"/>
          </w:rPr>
          <w:t>Appendix 3</w:t>
        </w:r>
        <w:r w:rsidR="009003BC" w:rsidRPr="00461391">
          <w:rPr>
            <w:rStyle w:val="Hyperlink"/>
          </w:rPr>
          <w:t>:</w:t>
        </w:r>
        <w:r w:rsidR="00BF41F8" w:rsidRPr="000C39CD">
          <w:rPr>
            <w:rStyle w:val="Hyperlink"/>
            <w:b/>
            <w:bCs/>
          </w:rPr>
          <w:t xml:space="preserve"> </w:t>
        </w:r>
        <w:r w:rsidR="00BF41F8" w:rsidRPr="000C39CD">
          <w:rPr>
            <w:rStyle w:val="Hyperlink"/>
          </w:rPr>
          <w:t>Annual action plan template</w:t>
        </w:r>
      </w:hyperlink>
      <w:r w:rsidR="000C39CD">
        <w:t>’</w:t>
      </w:r>
      <w:r w:rsidRPr="009003BC">
        <w:t>.</w:t>
      </w:r>
    </w:p>
    <w:p w14:paraId="50A13D27" w14:textId="2F08F1FD" w:rsidR="00E93EC4" w:rsidRPr="001461C3" w:rsidRDefault="00E93EC4" w:rsidP="00DA1F3C">
      <w:pPr>
        <w:pStyle w:val="Body"/>
        <w:rPr>
          <w:rFonts w:eastAsia="Calibri"/>
        </w:rPr>
      </w:pPr>
      <w:r>
        <w:t xml:space="preserve">Activities related to project-specific funding provided by FSV </w:t>
      </w:r>
      <w:r w:rsidR="00142639">
        <w:t>or</w:t>
      </w:r>
      <w:r>
        <w:t xml:space="preserve"> another central </w:t>
      </w:r>
      <w:r w:rsidR="002E147F">
        <w:t xml:space="preserve">departmental </w:t>
      </w:r>
      <w:r>
        <w:t>division</w:t>
      </w:r>
      <w:r>
        <w:rPr>
          <w:rStyle w:val="FootnoteReference"/>
        </w:rPr>
        <w:footnoteReference w:id="12"/>
      </w:r>
      <w:r>
        <w:t xml:space="preserve"> do not need to be included in the </w:t>
      </w:r>
      <w:r w:rsidR="0008178E">
        <w:t>annual action plan</w:t>
      </w:r>
      <w:r>
        <w:t>,</w:t>
      </w:r>
      <w:r w:rsidDel="005C7162">
        <w:t xml:space="preserve"> </w:t>
      </w:r>
      <w:r>
        <w:t xml:space="preserve">but these workplans can be included as attachments when available. </w:t>
      </w:r>
      <w:r w:rsidRPr="001461C3">
        <w:t xml:space="preserve"> </w:t>
      </w:r>
    </w:p>
    <w:p w14:paraId="54B3DD07" w14:textId="25585F8B" w:rsidR="00E93EC4" w:rsidRPr="00E14C5B" w:rsidRDefault="00E93EC4" w:rsidP="00E93EC4">
      <w:pPr>
        <w:pStyle w:val="Heading4"/>
        <w:rPr>
          <w:rStyle w:val="Heading3Char"/>
          <w:rFonts w:eastAsia="MS Mincho"/>
          <w:bCs/>
          <w:sz w:val="24"/>
          <w:szCs w:val="22"/>
        </w:rPr>
      </w:pPr>
      <w:r w:rsidRPr="00E14C5B">
        <w:rPr>
          <w:rStyle w:val="Heading3Char"/>
          <w:rFonts w:eastAsia="MS Mincho"/>
          <w:bCs/>
          <w:sz w:val="24"/>
          <w:szCs w:val="22"/>
        </w:rPr>
        <w:t xml:space="preserve">Content and format of </w:t>
      </w:r>
      <w:r w:rsidR="0008178E">
        <w:rPr>
          <w:rStyle w:val="Heading3Char"/>
          <w:rFonts w:eastAsia="MS Mincho"/>
          <w:bCs/>
          <w:sz w:val="24"/>
          <w:szCs w:val="22"/>
        </w:rPr>
        <w:t>a</w:t>
      </w:r>
      <w:r w:rsidR="0008178E" w:rsidRPr="00E14C5B">
        <w:rPr>
          <w:rStyle w:val="Heading3Char"/>
          <w:rFonts w:eastAsia="MS Mincho"/>
          <w:bCs/>
          <w:sz w:val="24"/>
          <w:szCs w:val="22"/>
        </w:rPr>
        <w:t xml:space="preserve">nnual </w:t>
      </w:r>
      <w:r w:rsidR="0008178E">
        <w:rPr>
          <w:rStyle w:val="Heading3Char"/>
          <w:rFonts w:eastAsia="MS Mincho"/>
          <w:bCs/>
          <w:sz w:val="24"/>
          <w:szCs w:val="22"/>
        </w:rPr>
        <w:t>a</w:t>
      </w:r>
      <w:r w:rsidR="0008178E" w:rsidRPr="00E14C5B">
        <w:rPr>
          <w:rStyle w:val="Heading3Char"/>
          <w:rFonts w:eastAsia="MS Mincho"/>
          <w:bCs/>
          <w:sz w:val="24"/>
          <w:szCs w:val="22"/>
        </w:rPr>
        <w:t xml:space="preserve">ction </w:t>
      </w:r>
      <w:r w:rsidR="0008178E">
        <w:rPr>
          <w:rStyle w:val="Heading3Char"/>
          <w:rFonts w:eastAsia="MS Mincho"/>
          <w:bCs/>
          <w:sz w:val="24"/>
          <w:szCs w:val="22"/>
        </w:rPr>
        <w:t>p</w:t>
      </w:r>
      <w:r w:rsidR="0008178E" w:rsidRPr="00E14C5B">
        <w:rPr>
          <w:rStyle w:val="Heading3Char"/>
          <w:rFonts w:eastAsia="MS Mincho"/>
          <w:bCs/>
          <w:sz w:val="24"/>
          <w:szCs w:val="22"/>
        </w:rPr>
        <w:t>lans</w:t>
      </w:r>
    </w:p>
    <w:p w14:paraId="133349E9" w14:textId="4907D567" w:rsidR="00E93EC4" w:rsidRPr="001461C3" w:rsidRDefault="00E93EC4" w:rsidP="00E93EC4">
      <w:pPr>
        <w:pStyle w:val="Body"/>
      </w:pPr>
      <w:r w:rsidRPr="001461C3">
        <w:t xml:space="preserve">The FVRIC is required to develop an </w:t>
      </w:r>
      <w:r w:rsidR="0008178E">
        <w:t>a</w:t>
      </w:r>
      <w:r w:rsidR="0008178E" w:rsidRPr="001461C3">
        <w:t xml:space="preserve">nnual </w:t>
      </w:r>
      <w:r w:rsidR="0008178E">
        <w:t>a</w:t>
      </w:r>
      <w:r w:rsidR="0008178E" w:rsidRPr="001461C3">
        <w:t>ction</w:t>
      </w:r>
      <w:r w:rsidRPr="001461C3" w:rsidDel="0008178E">
        <w:t xml:space="preserve"> </w:t>
      </w:r>
      <w:r w:rsidR="0008178E">
        <w:t>p</w:t>
      </w:r>
      <w:r w:rsidR="0008178E" w:rsidRPr="001461C3">
        <w:t xml:space="preserve">lan </w:t>
      </w:r>
      <w:r w:rsidRPr="001461C3">
        <w:t xml:space="preserve">describing the actions that will be taken in the 12-month period to support the achievement of objectives identified in the </w:t>
      </w:r>
      <w:r w:rsidR="0008178E">
        <w:t>s</w:t>
      </w:r>
      <w:r w:rsidR="0008178E" w:rsidRPr="001461C3">
        <w:t xml:space="preserve">trategic </w:t>
      </w:r>
      <w:r w:rsidR="0008178E">
        <w:t>p</w:t>
      </w:r>
      <w:r w:rsidR="0008178E" w:rsidRPr="001461C3">
        <w:t>lan</w:t>
      </w:r>
      <w:r w:rsidRPr="001461C3">
        <w:t xml:space="preserve">. The </w:t>
      </w:r>
      <w:r w:rsidR="0008178E">
        <w:t>a</w:t>
      </w:r>
      <w:r w:rsidR="0008178E" w:rsidRPr="001461C3">
        <w:t xml:space="preserve">nnual </w:t>
      </w:r>
      <w:r w:rsidR="0008178E">
        <w:t>a</w:t>
      </w:r>
      <w:r w:rsidR="0008178E" w:rsidRPr="001461C3">
        <w:t xml:space="preserve">ction </w:t>
      </w:r>
      <w:r w:rsidR="0008178E">
        <w:t>p</w:t>
      </w:r>
      <w:r w:rsidR="0008178E" w:rsidRPr="001461C3">
        <w:t xml:space="preserve">lan </w:t>
      </w:r>
      <w:r w:rsidRPr="001461C3">
        <w:t>needs to include:</w:t>
      </w:r>
    </w:p>
    <w:p w14:paraId="31A7267E" w14:textId="4D6D1814" w:rsidR="00E93EC4" w:rsidRPr="001461C3" w:rsidRDefault="00E93EC4" w:rsidP="00DA1F3C">
      <w:pPr>
        <w:pStyle w:val="Bullet1"/>
        <w:numPr>
          <w:ilvl w:val="0"/>
          <w:numId w:val="42"/>
        </w:numPr>
        <w:ind w:left="357" w:hanging="357"/>
      </w:pPr>
      <w:r w:rsidRPr="001461C3">
        <w:t xml:space="preserve">activities to be undertaken in relation to each of the </w:t>
      </w:r>
      <w:r w:rsidR="0008178E">
        <w:t>5</w:t>
      </w:r>
      <w:r w:rsidRPr="001461C3" w:rsidDel="0008178E">
        <w:t xml:space="preserve"> </w:t>
      </w:r>
      <w:r w:rsidR="0008178E">
        <w:t>s</w:t>
      </w:r>
      <w:r w:rsidR="0008178E" w:rsidRPr="001461C3">
        <w:t xml:space="preserve">trategic </w:t>
      </w:r>
      <w:r w:rsidR="0008178E">
        <w:t>p</w:t>
      </w:r>
      <w:r w:rsidR="0008178E" w:rsidRPr="001461C3">
        <w:t>riorities</w:t>
      </w:r>
      <w:r w:rsidRPr="001461C3">
        <w:t xml:space="preserve">, including </w:t>
      </w:r>
      <w:r>
        <w:t>anticipated</w:t>
      </w:r>
      <w:r w:rsidRPr="001461C3">
        <w:t xml:space="preserve"> timeframes for each activity </w:t>
      </w:r>
    </w:p>
    <w:p w14:paraId="747C881C" w14:textId="77777777" w:rsidR="00E93EC4" w:rsidRPr="001461C3" w:rsidRDefault="00E93EC4" w:rsidP="00DA1F3C">
      <w:pPr>
        <w:pStyle w:val="Bullet1"/>
        <w:numPr>
          <w:ilvl w:val="0"/>
          <w:numId w:val="42"/>
        </w:numPr>
        <w:ind w:left="357" w:hanging="357"/>
      </w:pPr>
      <w:r w:rsidRPr="001461C3">
        <w:t xml:space="preserve">key stakeholders </w:t>
      </w:r>
    </w:p>
    <w:p w14:paraId="687EA04B" w14:textId="77777777" w:rsidR="00E93EC4" w:rsidRPr="001461C3" w:rsidRDefault="00E93EC4" w:rsidP="00DA1F3C">
      <w:pPr>
        <w:pStyle w:val="Bullet1"/>
        <w:numPr>
          <w:ilvl w:val="0"/>
          <w:numId w:val="42"/>
        </w:numPr>
        <w:ind w:left="357" w:hanging="357"/>
      </w:pPr>
      <w:r w:rsidRPr="001461C3">
        <w:t>progress indicators</w:t>
      </w:r>
    </w:p>
    <w:p w14:paraId="5CD83C7B" w14:textId="77777777" w:rsidR="00E93EC4" w:rsidRDefault="00E93EC4" w:rsidP="00DA1F3C">
      <w:pPr>
        <w:pStyle w:val="Bullet1"/>
        <w:numPr>
          <w:ilvl w:val="0"/>
          <w:numId w:val="42"/>
        </w:numPr>
        <w:ind w:left="357" w:hanging="357"/>
      </w:pPr>
      <w:r w:rsidRPr="001461C3">
        <w:t xml:space="preserve">projected budget showing anticipated project costs </w:t>
      </w:r>
    </w:p>
    <w:p w14:paraId="10348514" w14:textId="6D39ADD2" w:rsidR="002C70D0" w:rsidRDefault="00E93EC4" w:rsidP="00625A99">
      <w:pPr>
        <w:pStyle w:val="Bullet1"/>
        <w:numPr>
          <w:ilvl w:val="0"/>
          <w:numId w:val="42"/>
        </w:numPr>
        <w:spacing w:after="120"/>
        <w:ind w:left="357" w:hanging="357"/>
      </w:pPr>
      <w:r>
        <w:t>risks and mitigation strategies.</w:t>
      </w:r>
    </w:p>
    <w:p w14:paraId="6E080DB4" w14:textId="05539811" w:rsidR="00E93EC4" w:rsidRDefault="00E93EC4" w:rsidP="00153E0D">
      <w:pPr>
        <w:pStyle w:val="Body"/>
      </w:pPr>
      <w:r w:rsidRPr="001461C3">
        <w:t xml:space="preserve">FVRICs </w:t>
      </w:r>
      <w:r>
        <w:t>may</w:t>
      </w:r>
      <w:r w:rsidRPr="001461C3">
        <w:t xml:space="preserve"> use the template at </w:t>
      </w:r>
      <w:r w:rsidRPr="00BE7005">
        <w:rPr>
          <w:b/>
          <w:bCs/>
        </w:rPr>
        <w:t xml:space="preserve">Appendix </w:t>
      </w:r>
      <w:r w:rsidRPr="000F4307">
        <w:rPr>
          <w:b/>
          <w:bCs/>
        </w:rPr>
        <w:t>3</w:t>
      </w:r>
      <w:r w:rsidR="009003BC">
        <w:rPr>
          <w:b/>
          <w:bCs/>
        </w:rPr>
        <w:t>:</w:t>
      </w:r>
      <w:r w:rsidR="000F4307" w:rsidRPr="000F4307">
        <w:rPr>
          <w:b/>
          <w:bCs/>
        </w:rPr>
        <w:t xml:space="preserve"> </w:t>
      </w:r>
      <w:r w:rsidR="000F4307" w:rsidRPr="009003BC">
        <w:t>Annual action plan template</w:t>
      </w:r>
      <w:r w:rsidRPr="001461C3">
        <w:rPr>
          <w:i/>
          <w:iCs/>
        </w:rPr>
        <w:t xml:space="preserve"> </w:t>
      </w:r>
      <w:r w:rsidRPr="001461C3">
        <w:t>or develop their own which contains the above information.</w:t>
      </w:r>
    </w:p>
    <w:p w14:paraId="6BF85786" w14:textId="43CAF69E" w:rsidR="00E93EC4" w:rsidRPr="001461C3" w:rsidRDefault="00E93EC4" w:rsidP="00DA1F3C">
      <w:pPr>
        <w:pStyle w:val="Body"/>
      </w:pPr>
      <w:bookmarkStart w:id="68" w:name="_Hlk89783055"/>
      <w:r w:rsidRPr="001461C3">
        <w:t xml:space="preserve">The FVRIC is required to have a formal process to monitor progress against the </w:t>
      </w:r>
      <w:r w:rsidR="002E147F">
        <w:t>a</w:t>
      </w:r>
      <w:r w:rsidR="002E147F" w:rsidRPr="001461C3">
        <w:t xml:space="preserve">nnual </w:t>
      </w:r>
      <w:r w:rsidR="002E147F">
        <w:t>a</w:t>
      </w:r>
      <w:r w:rsidR="002E147F" w:rsidRPr="001461C3">
        <w:t xml:space="preserve">ction </w:t>
      </w:r>
      <w:r w:rsidR="002E147F">
        <w:t>p</w:t>
      </w:r>
      <w:r w:rsidR="002E147F" w:rsidRPr="001461C3">
        <w:t>lan</w:t>
      </w:r>
      <w:r w:rsidRPr="001461C3">
        <w:t xml:space="preserve">, and to ensure continuity between </w:t>
      </w:r>
      <w:r w:rsidR="002E147F">
        <w:t>a</w:t>
      </w:r>
      <w:r w:rsidR="002E147F" w:rsidRPr="001461C3">
        <w:t xml:space="preserve">ction </w:t>
      </w:r>
      <w:r w:rsidR="002E147F">
        <w:t>p</w:t>
      </w:r>
      <w:r w:rsidR="002E147F" w:rsidRPr="001461C3">
        <w:t>lans</w:t>
      </w:r>
      <w:r w:rsidRPr="001461C3">
        <w:t xml:space="preserve">. This monitoring may indicate the need for some adjustment to the priorities set out in the </w:t>
      </w:r>
      <w:r w:rsidR="002E147F">
        <w:t>s</w:t>
      </w:r>
      <w:r w:rsidR="002E147F" w:rsidRPr="001461C3">
        <w:t xml:space="preserve">trategic </w:t>
      </w:r>
      <w:r w:rsidR="002E147F">
        <w:t>p</w:t>
      </w:r>
      <w:r w:rsidR="002E147F" w:rsidRPr="001461C3">
        <w:t>lan</w:t>
      </w:r>
      <w:r w:rsidRPr="001461C3">
        <w:t xml:space="preserve">. </w:t>
      </w:r>
    </w:p>
    <w:bookmarkEnd w:id="68"/>
    <w:p w14:paraId="3142A4B8" w14:textId="25546F2E" w:rsidR="00E93EC4" w:rsidRPr="0097201F" w:rsidRDefault="00E93EC4" w:rsidP="00E93EC4">
      <w:pPr>
        <w:pStyle w:val="Heading4"/>
        <w:rPr>
          <w:rStyle w:val="Heading3Char"/>
          <w:rFonts w:eastAsia="MS Mincho"/>
          <w:bCs/>
          <w:sz w:val="24"/>
          <w:szCs w:val="22"/>
        </w:rPr>
      </w:pPr>
      <w:r w:rsidRPr="0097201F">
        <w:rPr>
          <w:rStyle w:val="Heading3Char"/>
          <w:rFonts w:eastAsia="MS Mincho"/>
          <w:bCs/>
          <w:sz w:val="24"/>
          <w:szCs w:val="22"/>
        </w:rPr>
        <w:t xml:space="preserve">Endorsement of </w:t>
      </w:r>
      <w:r w:rsidR="0008178E">
        <w:rPr>
          <w:rStyle w:val="Heading3Char"/>
          <w:rFonts w:eastAsia="MS Mincho"/>
          <w:bCs/>
          <w:sz w:val="24"/>
          <w:szCs w:val="22"/>
        </w:rPr>
        <w:t>a</w:t>
      </w:r>
      <w:r w:rsidR="0008178E" w:rsidRPr="0097201F">
        <w:rPr>
          <w:rStyle w:val="Heading3Char"/>
          <w:rFonts w:eastAsia="MS Mincho"/>
          <w:bCs/>
          <w:sz w:val="24"/>
          <w:szCs w:val="22"/>
        </w:rPr>
        <w:t xml:space="preserve">nnual </w:t>
      </w:r>
      <w:r w:rsidR="0008178E">
        <w:rPr>
          <w:rStyle w:val="Heading3Char"/>
          <w:rFonts w:eastAsia="MS Mincho"/>
          <w:bCs/>
          <w:sz w:val="24"/>
          <w:szCs w:val="22"/>
        </w:rPr>
        <w:t>a</w:t>
      </w:r>
      <w:r w:rsidR="0008178E" w:rsidRPr="0097201F">
        <w:rPr>
          <w:rStyle w:val="Heading3Char"/>
          <w:rFonts w:eastAsia="MS Mincho"/>
          <w:bCs/>
          <w:sz w:val="24"/>
          <w:szCs w:val="22"/>
        </w:rPr>
        <w:t xml:space="preserve">ction </w:t>
      </w:r>
      <w:r w:rsidR="0008178E">
        <w:rPr>
          <w:rStyle w:val="Heading3Char"/>
          <w:rFonts w:eastAsia="MS Mincho"/>
          <w:bCs/>
          <w:sz w:val="24"/>
          <w:szCs w:val="22"/>
        </w:rPr>
        <w:t>p</w:t>
      </w:r>
      <w:r w:rsidR="0008178E" w:rsidRPr="0097201F">
        <w:rPr>
          <w:rStyle w:val="Heading3Char"/>
          <w:rFonts w:eastAsia="MS Mincho"/>
          <w:bCs/>
          <w:sz w:val="24"/>
          <w:szCs w:val="22"/>
        </w:rPr>
        <w:t xml:space="preserve">lans </w:t>
      </w:r>
    </w:p>
    <w:p w14:paraId="64B5F631" w14:textId="6ABF58D9" w:rsidR="00E93EC4" w:rsidRDefault="00E93EC4" w:rsidP="00E93EC4">
      <w:pPr>
        <w:pStyle w:val="Body"/>
      </w:pPr>
      <w:r w:rsidRPr="001461C3">
        <w:t xml:space="preserve">Prior to formal endorsement by the FVRIC membership, </w:t>
      </w:r>
      <w:r>
        <w:t xml:space="preserve">the </w:t>
      </w:r>
      <w:r w:rsidR="00FF4F4A">
        <w:t>DFFH</w:t>
      </w:r>
      <w:r>
        <w:t xml:space="preserve"> area</w:t>
      </w:r>
      <w:r w:rsidRPr="001461C3">
        <w:t xml:space="preserve"> and FSV will review and endorse the </w:t>
      </w:r>
      <w:r w:rsidR="0008178E">
        <w:t>annual action plan</w:t>
      </w:r>
      <w:r w:rsidRPr="001461C3">
        <w:t xml:space="preserve">. </w:t>
      </w:r>
    </w:p>
    <w:p w14:paraId="33B29D5A" w14:textId="7F73F71D" w:rsidR="00E93EC4" w:rsidRDefault="00E93EC4" w:rsidP="00DA1F3C">
      <w:pPr>
        <w:pStyle w:val="Body"/>
      </w:pPr>
      <w:r>
        <w:lastRenderedPageBreak/>
        <w:t xml:space="preserve">This review aims to ensure the </w:t>
      </w:r>
      <w:r w:rsidR="00FF4F4A">
        <w:t>DFFH</w:t>
      </w:r>
      <w:r>
        <w:t xml:space="preserve"> area and FSV can fulfil their oversight responsibilities while ensuring the FVRIC membership maintain final endorsement.</w:t>
      </w:r>
    </w:p>
    <w:p w14:paraId="664B6095" w14:textId="2F8A0630" w:rsidR="00E93EC4" w:rsidRDefault="00E93EC4" w:rsidP="00DA1F3C">
      <w:pPr>
        <w:pStyle w:val="Body"/>
      </w:pPr>
      <w:r>
        <w:t xml:space="preserve">The </w:t>
      </w:r>
      <w:r w:rsidR="00FF4F4A">
        <w:t>DFFH</w:t>
      </w:r>
      <w:r>
        <w:t xml:space="preserve"> area and FSV can include comments on suggestions for consideration by the FVRIC membership prior to their full endorsement. </w:t>
      </w:r>
    </w:p>
    <w:p w14:paraId="2E5152A9" w14:textId="25E1604E" w:rsidR="00E93EC4" w:rsidRPr="002236B5" w:rsidRDefault="00E93EC4" w:rsidP="00153E0D">
      <w:pPr>
        <w:pStyle w:val="Body"/>
      </w:pPr>
      <w:r w:rsidRPr="001461C3">
        <w:t xml:space="preserve">Endorsement will be granted by </w:t>
      </w:r>
      <w:r>
        <w:t xml:space="preserve">the </w:t>
      </w:r>
      <w:r w:rsidR="00FF4F4A">
        <w:t>DFFH</w:t>
      </w:r>
      <w:r>
        <w:t xml:space="preserve"> area and FSV if the </w:t>
      </w:r>
      <w:r w:rsidR="0008178E">
        <w:t xml:space="preserve">annual action plan </w:t>
      </w:r>
      <w:r w:rsidRPr="001461C3">
        <w:t>align</w:t>
      </w:r>
      <w:r>
        <w:t>s</w:t>
      </w:r>
      <w:r w:rsidRPr="001461C3">
        <w:t xml:space="preserve"> to </w:t>
      </w:r>
      <w:r>
        <w:t xml:space="preserve">the </w:t>
      </w:r>
      <w:r w:rsidR="0008178E">
        <w:t>strategic plan</w:t>
      </w:r>
      <w:r>
        <w:t xml:space="preserve">. </w:t>
      </w:r>
    </w:p>
    <w:p w14:paraId="00DCDA17" w14:textId="15E503DE" w:rsidR="00E93EC4" w:rsidRPr="00F27943" w:rsidRDefault="00E93EC4" w:rsidP="00060088">
      <w:pPr>
        <w:pStyle w:val="Body"/>
      </w:pPr>
      <w:r>
        <w:t xml:space="preserve">The </w:t>
      </w:r>
      <w:r w:rsidR="00FF4F4A">
        <w:t>DFFH</w:t>
      </w:r>
      <w:r>
        <w:t xml:space="preserve"> area and FSV </w:t>
      </w:r>
      <w:r w:rsidRPr="001461C3">
        <w:t xml:space="preserve">must provide their endorsement and/or feedback on the plan within 28 business days of receiving </w:t>
      </w:r>
      <w:r w:rsidRPr="00F27943">
        <w:t xml:space="preserve">the </w:t>
      </w:r>
      <w:r w:rsidR="000C3452">
        <w:t>a</w:t>
      </w:r>
      <w:r w:rsidR="000C3452" w:rsidRPr="00F27943">
        <w:t>nnual</w:t>
      </w:r>
      <w:r w:rsidRPr="00F27943" w:rsidDel="000C3452">
        <w:t xml:space="preserve"> </w:t>
      </w:r>
      <w:r w:rsidR="000C3452">
        <w:t>a</w:t>
      </w:r>
      <w:r w:rsidR="000C3452" w:rsidRPr="00F27943">
        <w:t xml:space="preserve">ction </w:t>
      </w:r>
      <w:r w:rsidR="000C3452">
        <w:t>p</w:t>
      </w:r>
      <w:r w:rsidR="000C3452" w:rsidRPr="00F27943">
        <w:t xml:space="preserve">lan </w:t>
      </w:r>
      <w:r w:rsidRPr="00F27943">
        <w:t>for review.</w:t>
      </w:r>
    </w:p>
    <w:p w14:paraId="33A75CC7" w14:textId="31596B31" w:rsidR="00E93EC4" w:rsidRPr="00F27943" w:rsidRDefault="00E93EC4" w:rsidP="005C0357">
      <w:pPr>
        <w:pStyle w:val="Body"/>
        <w:rPr>
          <w:b/>
          <w:bCs/>
        </w:rPr>
      </w:pPr>
      <w:r w:rsidRPr="00F27943">
        <w:t xml:space="preserve">The </w:t>
      </w:r>
      <w:r w:rsidR="000C3452">
        <w:t>a</w:t>
      </w:r>
      <w:r w:rsidR="000C3452" w:rsidRPr="00F27943">
        <w:t xml:space="preserve">nnual </w:t>
      </w:r>
      <w:r w:rsidR="000C3452">
        <w:t>a</w:t>
      </w:r>
      <w:r w:rsidR="000C3452" w:rsidRPr="00F27943">
        <w:t>ction</w:t>
      </w:r>
      <w:r w:rsidRPr="00F27943" w:rsidDel="000C3452">
        <w:t xml:space="preserve"> </w:t>
      </w:r>
      <w:r w:rsidR="000C3452">
        <w:t>p</w:t>
      </w:r>
      <w:r w:rsidR="000C3452" w:rsidRPr="00F27943">
        <w:t xml:space="preserve">lan </w:t>
      </w:r>
      <w:r w:rsidRPr="00F27943">
        <w:t xml:space="preserve">should then be formally endorsed by each FVRIC in line with their governance framework and the final version must be formally submitted to the </w:t>
      </w:r>
      <w:r w:rsidR="00FF4F4A">
        <w:t>DFFH</w:t>
      </w:r>
      <w:r>
        <w:t xml:space="preserve"> area</w:t>
      </w:r>
      <w:r w:rsidRPr="00F27943">
        <w:t xml:space="preserve"> and FSV no later than </w:t>
      </w:r>
      <w:r w:rsidRPr="00F27943">
        <w:rPr>
          <w:b/>
          <w:bCs/>
        </w:rPr>
        <w:t xml:space="preserve">1 </w:t>
      </w:r>
      <w:r>
        <w:rPr>
          <w:b/>
          <w:bCs/>
        </w:rPr>
        <w:t>June</w:t>
      </w:r>
      <w:r w:rsidRPr="00F27943">
        <w:rPr>
          <w:b/>
          <w:bCs/>
        </w:rPr>
        <w:t xml:space="preserve"> </w:t>
      </w:r>
      <w:r w:rsidRPr="00F27943">
        <w:t>ahead of each financial year</w:t>
      </w:r>
      <w:r w:rsidRPr="00F27943">
        <w:rPr>
          <w:b/>
          <w:bCs/>
        </w:rPr>
        <w:t>.</w:t>
      </w:r>
    </w:p>
    <w:p w14:paraId="369F0F84" w14:textId="16849776" w:rsidR="00E93EC4" w:rsidRPr="00F27943" w:rsidRDefault="00E93EC4" w:rsidP="005C0357">
      <w:pPr>
        <w:pStyle w:val="Heading3"/>
      </w:pPr>
      <w:r w:rsidRPr="00F27943">
        <w:t xml:space="preserve">SFVIAC </w:t>
      </w:r>
      <w:r w:rsidR="000C3452">
        <w:t>a</w:t>
      </w:r>
      <w:r w:rsidR="000C3452" w:rsidRPr="00F27943">
        <w:t xml:space="preserve">nnual </w:t>
      </w:r>
      <w:r w:rsidR="000C3452">
        <w:t>p</w:t>
      </w:r>
      <w:r w:rsidR="000C3452" w:rsidRPr="00F27943">
        <w:t>lan</w:t>
      </w:r>
    </w:p>
    <w:p w14:paraId="0F231C67" w14:textId="7BA57CB7" w:rsidR="00E93EC4" w:rsidRDefault="00E93EC4" w:rsidP="00461391">
      <w:pPr>
        <w:pStyle w:val="Body"/>
      </w:pPr>
      <w:r w:rsidRPr="00F27943">
        <w:t xml:space="preserve">The SFVIAC </w:t>
      </w:r>
      <w:r>
        <w:t xml:space="preserve">and FSV will agree on activities to be delivered with core SFVIAC funding each financial year. </w:t>
      </w:r>
      <w:r w:rsidRPr="00F27943">
        <w:t>These activities may include</w:t>
      </w:r>
      <w:r w:rsidR="002367A5">
        <w:t xml:space="preserve"> those that</w:t>
      </w:r>
      <w:r w:rsidRPr="00F27943">
        <w:t>:</w:t>
      </w:r>
    </w:p>
    <w:p w14:paraId="51054454" w14:textId="77B34B5A" w:rsidR="00E93EC4" w:rsidRPr="00C31CB7" w:rsidRDefault="002E147F" w:rsidP="00E93EC4">
      <w:pPr>
        <w:pStyle w:val="Bullet1"/>
        <w:numPr>
          <w:ilvl w:val="0"/>
          <w:numId w:val="42"/>
        </w:numPr>
        <w:ind w:left="357" w:hanging="357"/>
      </w:pPr>
      <w:r>
        <w:t>build</w:t>
      </w:r>
      <w:r w:rsidR="00E93EC4" w:rsidRPr="00C31CB7">
        <w:t xml:space="preserve"> the capability of SFVIAC, including professional development for all PSAs</w:t>
      </w:r>
    </w:p>
    <w:p w14:paraId="521B2B19" w14:textId="345EB275" w:rsidR="00E93EC4" w:rsidRPr="00C31CB7" w:rsidRDefault="00E93EC4" w:rsidP="00E93EC4">
      <w:pPr>
        <w:pStyle w:val="Bullet1"/>
        <w:numPr>
          <w:ilvl w:val="0"/>
          <w:numId w:val="42"/>
        </w:numPr>
        <w:ind w:left="357" w:hanging="357"/>
      </w:pPr>
      <w:r w:rsidRPr="00C31CB7">
        <w:t>strengthen SFVIAC processes and ways of working</w:t>
      </w:r>
    </w:p>
    <w:p w14:paraId="77513D17" w14:textId="2FF10899" w:rsidR="00E93EC4" w:rsidRPr="00914F29" w:rsidRDefault="00E93EC4" w:rsidP="00E93EC4">
      <w:pPr>
        <w:pStyle w:val="Bullet1"/>
        <w:numPr>
          <w:ilvl w:val="0"/>
          <w:numId w:val="42"/>
        </w:numPr>
        <w:ind w:left="357" w:hanging="357"/>
      </w:pPr>
      <w:r w:rsidRPr="00914F29">
        <w:t>support the monitoring and evaluation of SFVIAC’s work</w:t>
      </w:r>
    </w:p>
    <w:p w14:paraId="02A1817D" w14:textId="4CE3A41B" w:rsidR="00E93EC4" w:rsidRDefault="00E93EC4" w:rsidP="00E93EC4">
      <w:pPr>
        <w:pStyle w:val="Bullet1"/>
        <w:numPr>
          <w:ilvl w:val="0"/>
          <w:numId w:val="42"/>
        </w:numPr>
        <w:ind w:left="357" w:hanging="357"/>
      </w:pPr>
      <w:r w:rsidRPr="00914F29">
        <w:t>support engagement with state governance processes and other state activities</w:t>
      </w:r>
    </w:p>
    <w:p w14:paraId="60B0C23F" w14:textId="3EDCC38F" w:rsidR="002C70D0" w:rsidRDefault="002E147F" w:rsidP="00625A99">
      <w:pPr>
        <w:pStyle w:val="Bullet1"/>
        <w:numPr>
          <w:ilvl w:val="0"/>
          <w:numId w:val="42"/>
        </w:numPr>
        <w:spacing w:after="120"/>
        <w:ind w:left="357" w:hanging="357"/>
      </w:pPr>
      <w:r>
        <w:t>mak</w:t>
      </w:r>
      <w:r w:rsidR="002367A5">
        <w:t>e</w:t>
      </w:r>
      <w:r>
        <w:t xml:space="preserve"> </w:t>
      </w:r>
      <w:r w:rsidR="00E93EC4">
        <w:t>planned contributions to the FVRAG or other governance and advisory groups.</w:t>
      </w:r>
    </w:p>
    <w:p w14:paraId="024377B8" w14:textId="245155FF" w:rsidR="00E93EC4" w:rsidRPr="004D2EF0" w:rsidRDefault="00E93EC4" w:rsidP="002E63BE">
      <w:pPr>
        <w:pStyle w:val="Body"/>
      </w:pPr>
      <w:r>
        <w:t xml:space="preserve">The SFVIAC </w:t>
      </w:r>
      <w:r w:rsidR="00913E1D">
        <w:t>annual</w:t>
      </w:r>
      <w:r w:rsidDel="00913E1D">
        <w:t xml:space="preserve"> </w:t>
      </w:r>
      <w:r w:rsidR="00913E1D">
        <w:t xml:space="preserve">plan </w:t>
      </w:r>
      <w:r>
        <w:t>should be provided to FSV by 1 June for the activities planned for the upcoming financial year.</w:t>
      </w:r>
    </w:p>
    <w:p w14:paraId="71547F8E" w14:textId="5F5CCB7C" w:rsidR="00E93EC4" w:rsidRDefault="00E93EC4" w:rsidP="005C0357">
      <w:pPr>
        <w:pStyle w:val="Heading2"/>
      </w:pPr>
      <w:bookmarkStart w:id="69" w:name="_Toc224200948"/>
      <w:bookmarkStart w:id="70" w:name="_Toc234418230"/>
      <w:r>
        <w:t xml:space="preserve">Annual </w:t>
      </w:r>
      <w:bookmarkEnd w:id="69"/>
      <w:r>
        <w:t>r</w:t>
      </w:r>
      <w:r w:rsidRPr="001461C3">
        <w:t>eporting</w:t>
      </w:r>
      <w:bookmarkEnd w:id="70"/>
      <w:r w:rsidRPr="001461C3">
        <w:t xml:space="preserve"> </w:t>
      </w:r>
    </w:p>
    <w:p w14:paraId="51AE6B80" w14:textId="77777777" w:rsidR="00E93EC4" w:rsidRDefault="00E93EC4" w:rsidP="00E93EC4">
      <w:pPr>
        <w:pStyle w:val="Heading3"/>
      </w:pPr>
      <w:r>
        <w:t>Purpose of reporting</w:t>
      </w:r>
    </w:p>
    <w:p w14:paraId="2B5EFEDE" w14:textId="0B7AC266" w:rsidR="00E93EC4" w:rsidRDefault="00E93EC4" w:rsidP="00E93EC4">
      <w:pPr>
        <w:pStyle w:val="Body"/>
      </w:pPr>
      <w:r>
        <w:t xml:space="preserve">Reporting by FVRICs to </w:t>
      </w:r>
      <w:r w:rsidR="00B551AD">
        <w:t>DFFH</w:t>
      </w:r>
      <w:r w:rsidR="00913E1D">
        <w:t xml:space="preserve"> </w:t>
      </w:r>
      <w:r>
        <w:t>fulfils several functions:</w:t>
      </w:r>
    </w:p>
    <w:p w14:paraId="76645DAA" w14:textId="6DA90E73" w:rsidR="00E93EC4" w:rsidRDefault="00E93EC4" w:rsidP="005C0357">
      <w:pPr>
        <w:pStyle w:val="Bullet1"/>
        <w:numPr>
          <w:ilvl w:val="0"/>
          <w:numId w:val="42"/>
        </w:numPr>
      </w:pPr>
      <w:r>
        <w:rPr>
          <w:b/>
          <w:bCs/>
        </w:rPr>
        <w:t xml:space="preserve">Contract management: </w:t>
      </w:r>
      <w:r>
        <w:t xml:space="preserve">reports are used to acquit contractual obligations for delivery of activities agreed to under the </w:t>
      </w:r>
      <w:r w:rsidR="002367A5">
        <w:t>service agreement</w:t>
      </w:r>
      <w:r>
        <w:t>. These include:</w:t>
      </w:r>
    </w:p>
    <w:p w14:paraId="036A4CDB" w14:textId="1C94E436" w:rsidR="00E93EC4" w:rsidRDefault="00E93EC4" w:rsidP="005C0357">
      <w:pPr>
        <w:pStyle w:val="Bullet2"/>
        <w:numPr>
          <w:ilvl w:val="1"/>
          <w:numId w:val="42"/>
        </w:numPr>
      </w:pPr>
      <w:r>
        <w:t xml:space="preserve">Core FVRIC funding provided under </w:t>
      </w:r>
      <w:r w:rsidR="002367A5">
        <w:t>systems enablers</w:t>
      </w:r>
    </w:p>
    <w:p w14:paraId="2013180C" w14:textId="04F23AE7" w:rsidR="00E93EC4" w:rsidRDefault="00E93EC4" w:rsidP="005C0357">
      <w:pPr>
        <w:pStyle w:val="Bullet2"/>
        <w:numPr>
          <w:ilvl w:val="1"/>
          <w:numId w:val="42"/>
        </w:numPr>
      </w:pPr>
      <w:r>
        <w:t>Additional projects funded directly by FSV – Sector Support Program, MARAM Collaborative Practice Training, Changing Ways</w:t>
      </w:r>
      <w:r w:rsidR="00AB520F">
        <w:t xml:space="preserve"> – MARAM Enhancement</w:t>
      </w:r>
      <w:r w:rsidR="00DB65C9">
        <w:t xml:space="preserve"> Program</w:t>
      </w:r>
      <w:r>
        <w:t>.</w:t>
      </w:r>
    </w:p>
    <w:p w14:paraId="178E3777" w14:textId="0767EDCF" w:rsidR="00E93EC4" w:rsidRDefault="00E93EC4" w:rsidP="005C0357">
      <w:pPr>
        <w:pStyle w:val="Bullet1"/>
        <w:numPr>
          <w:ilvl w:val="0"/>
          <w:numId w:val="42"/>
        </w:numPr>
      </w:pPr>
      <w:r>
        <w:rPr>
          <w:b/>
          <w:bCs/>
        </w:rPr>
        <w:t xml:space="preserve">Impact </w:t>
      </w:r>
      <w:r w:rsidR="00DB44C6">
        <w:rPr>
          <w:b/>
          <w:bCs/>
        </w:rPr>
        <w:t>measurement</w:t>
      </w:r>
      <w:r>
        <w:rPr>
          <w:b/>
          <w:bCs/>
        </w:rPr>
        <w:t xml:space="preserve">: </w:t>
      </w:r>
      <w:r>
        <w:t>reports are used to demonstrate the impact of the program and its contributions towards broader reform goals. This includes assessment of impact against the Family Violence Outcomes Framework, and reporting to the Family Violence Reform Board.</w:t>
      </w:r>
    </w:p>
    <w:p w14:paraId="45F27F10" w14:textId="7F8083B7" w:rsidR="00E93EC4" w:rsidRPr="004F289D" w:rsidRDefault="00E93EC4" w:rsidP="005C0357">
      <w:pPr>
        <w:pStyle w:val="Bullet1"/>
        <w:numPr>
          <w:ilvl w:val="0"/>
          <w:numId w:val="42"/>
        </w:numPr>
      </w:pPr>
      <w:r>
        <w:rPr>
          <w:b/>
          <w:bCs/>
        </w:rPr>
        <w:t xml:space="preserve">Risk identification and escalation: </w:t>
      </w:r>
      <w:r>
        <w:t xml:space="preserve">FVRIC reports are also used to find key risks and issues, both at a local and state level. </w:t>
      </w:r>
      <w:r w:rsidR="00B551AD">
        <w:t>DFFH</w:t>
      </w:r>
      <w:r>
        <w:t xml:space="preserve"> can use the reports to build our understanding of emerging and ongoing challenges and act to address these.</w:t>
      </w:r>
    </w:p>
    <w:p w14:paraId="7C980EAF" w14:textId="0049FA52" w:rsidR="002C70D0" w:rsidRDefault="00E93EC4" w:rsidP="00625A99">
      <w:pPr>
        <w:pStyle w:val="Bullet1"/>
        <w:numPr>
          <w:ilvl w:val="0"/>
          <w:numId w:val="42"/>
        </w:numPr>
      </w:pPr>
      <w:r>
        <w:rPr>
          <w:b/>
          <w:bCs/>
        </w:rPr>
        <w:t xml:space="preserve">Evidence base: </w:t>
      </w:r>
      <w:r>
        <w:t xml:space="preserve">information provided in reports builds </w:t>
      </w:r>
      <w:r w:rsidR="00B551AD">
        <w:t>DFFH</w:t>
      </w:r>
      <w:r>
        <w:t>’s evidence base on effective strategies and activities.</w:t>
      </w:r>
    </w:p>
    <w:p w14:paraId="6882C990" w14:textId="7542F482" w:rsidR="00E93EC4" w:rsidRPr="00B964E1" w:rsidRDefault="00E93EC4" w:rsidP="00E93EC4">
      <w:pPr>
        <w:pStyle w:val="Heading3"/>
      </w:pPr>
      <w:r>
        <w:t>Reporting requirements</w:t>
      </w:r>
    </w:p>
    <w:p w14:paraId="7C7B9697" w14:textId="31B56D89" w:rsidR="00E93EC4" w:rsidRPr="001461C3" w:rsidRDefault="00E93EC4" w:rsidP="005C0357">
      <w:pPr>
        <w:pStyle w:val="Body"/>
      </w:pPr>
      <w:r w:rsidRPr="001461C3">
        <w:t xml:space="preserve">The below reporting requirements are based on core FVRIC activities aligned to the FVRIC </w:t>
      </w:r>
      <w:r w:rsidR="00454879">
        <w:t>s</w:t>
      </w:r>
      <w:r w:rsidR="00454879" w:rsidRPr="001461C3">
        <w:t xml:space="preserve">trategic </w:t>
      </w:r>
      <w:r w:rsidR="00454879">
        <w:t>p</w:t>
      </w:r>
      <w:r w:rsidR="00454879" w:rsidRPr="001461C3">
        <w:t xml:space="preserve">lan </w:t>
      </w:r>
      <w:r w:rsidRPr="001461C3">
        <w:t xml:space="preserve">and the </w:t>
      </w:r>
      <w:r w:rsidR="00454879">
        <w:t>a</w:t>
      </w:r>
      <w:r w:rsidR="00454879" w:rsidRPr="001461C3">
        <w:t xml:space="preserve">nnual </w:t>
      </w:r>
      <w:r w:rsidR="00454879">
        <w:t>a</w:t>
      </w:r>
      <w:r w:rsidR="00454879" w:rsidRPr="001461C3">
        <w:t xml:space="preserve">ction </w:t>
      </w:r>
      <w:r w:rsidR="00454879">
        <w:t>p</w:t>
      </w:r>
      <w:r w:rsidR="00454879" w:rsidRPr="001461C3">
        <w:t>lan</w:t>
      </w:r>
      <w:r w:rsidRPr="001461C3">
        <w:t xml:space="preserve">. </w:t>
      </w:r>
    </w:p>
    <w:p w14:paraId="2C4D13AC" w14:textId="636E960E" w:rsidR="00E93EC4" w:rsidRPr="001461C3" w:rsidRDefault="00E93EC4" w:rsidP="005C0357">
      <w:pPr>
        <w:pStyle w:val="Body"/>
      </w:pPr>
      <w:r w:rsidRPr="001461C3">
        <w:lastRenderedPageBreak/>
        <w:t xml:space="preserve">FVRICs may also be required to complete project-specific reports for other funding provided by FSV, or other </w:t>
      </w:r>
      <w:r>
        <w:t>departmental</w:t>
      </w:r>
      <w:r w:rsidRPr="001461C3">
        <w:t xml:space="preserve"> divisions.</w:t>
      </w:r>
      <w:r>
        <w:t xml:space="preserve"> It is recommended that these project-specific reports be included as attachments to the </w:t>
      </w:r>
      <w:r w:rsidR="00454879">
        <w:t>annual report</w:t>
      </w:r>
      <w:r>
        <w:t>.</w:t>
      </w:r>
    </w:p>
    <w:p w14:paraId="23F867DB" w14:textId="247F8934" w:rsidR="00E93EC4" w:rsidRPr="001461C3" w:rsidRDefault="00E93EC4" w:rsidP="005C0357">
      <w:pPr>
        <w:pStyle w:val="Heading3"/>
      </w:pPr>
      <w:r w:rsidRPr="001461C3">
        <w:t xml:space="preserve">Annual </w:t>
      </w:r>
      <w:r w:rsidR="00913E1D">
        <w:t>r</w:t>
      </w:r>
      <w:r w:rsidR="00913E1D" w:rsidRPr="001461C3">
        <w:t>eport</w:t>
      </w:r>
    </w:p>
    <w:p w14:paraId="0BB50325" w14:textId="3EE96C32" w:rsidR="00E93EC4" w:rsidRPr="00746032" w:rsidRDefault="00E93EC4" w:rsidP="005C0357">
      <w:pPr>
        <w:pStyle w:val="Body"/>
      </w:pPr>
      <w:r w:rsidRPr="00746032">
        <w:t xml:space="preserve">FVRICs are accountable to the </w:t>
      </w:r>
      <w:r w:rsidR="00FF4F4A">
        <w:t>DFFH area</w:t>
      </w:r>
      <w:r w:rsidRPr="00746032">
        <w:t xml:space="preserve"> for performance against their </w:t>
      </w:r>
      <w:r w:rsidR="00913E1D">
        <w:t>a</w:t>
      </w:r>
      <w:r w:rsidR="00913E1D" w:rsidRPr="00746032">
        <w:t xml:space="preserve">nnual </w:t>
      </w:r>
      <w:r w:rsidR="00913E1D">
        <w:t>a</w:t>
      </w:r>
      <w:r w:rsidR="00913E1D" w:rsidRPr="00746032">
        <w:t xml:space="preserve">ction </w:t>
      </w:r>
      <w:r w:rsidR="00913E1D">
        <w:t>p</w:t>
      </w:r>
      <w:r w:rsidR="00913E1D" w:rsidRPr="00746032">
        <w:t>lan</w:t>
      </w:r>
      <w:r w:rsidRPr="00746032">
        <w:t xml:space="preserve">. </w:t>
      </w:r>
    </w:p>
    <w:p w14:paraId="3A4659F7" w14:textId="71C82864" w:rsidR="00E93EC4" w:rsidRPr="005C0357" w:rsidRDefault="00E93EC4" w:rsidP="005C0357">
      <w:pPr>
        <w:pStyle w:val="Body"/>
      </w:pPr>
      <w:r w:rsidRPr="00746032">
        <w:t xml:space="preserve">The FVRIC </w:t>
      </w:r>
      <w:r w:rsidR="00454879">
        <w:t>l</w:t>
      </w:r>
      <w:r w:rsidR="00454879" w:rsidRPr="00746032">
        <w:t xml:space="preserve">eadership </w:t>
      </w:r>
      <w:r w:rsidRPr="00746032">
        <w:t xml:space="preserve">is required to participate in any discussions initiated by the </w:t>
      </w:r>
      <w:r w:rsidR="00FF4F4A">
        <w:t>DFFH</w:t>
      </w:r>
      <w:r w:rsidRPr="00746032">
        <w:t xml:space="preserve"> area regarding FVRIC activities and performance, and to provide the </w:t>
      </w:r>
      <w:r w:rsidR="00FF4F4A">
        <w:t>DFFH</w:t>
      </w:r>
      <w:r w:rsidRPr="00746032">
        <w:t xml:space="preserve"> area with an annual report against the </w:t>
      </w:r>
      <w:r w:rsidR="00454879">
        <w:t>a</w:t>
      </w:r>
      <w:r w:rsidR="00454879" w:rsidRPr="00746032">
        <w:t xml:space="preserve">nnual </w:t>
      </w:r>
      <w:r w:rsidR="00454879">
        <w:t>a</w:t>
      </w:r>
      <w:r w:rsidR="00454879" w:rsidRPr="00746032">
        <w:t xml:space="preserve">ction </w:t>
      </w:r>
      <w:r w:rsidR="00454879">
        <w:t>p</w:t>
      </w:r>
      <w:r w:rsidR="00454879" w:rsidRPr="00746032">
        <w:t xml:space="preserve">lan </w:t>
      </w:r>
      <w:r w:rsidRPr="00746032">
        <w:t xml:space="preserve">(refer to </w:t>
      </w:r>
      <w:r w:rsidR="00C63DEC">
        <w:t>‘</w:t>
      </w:r>
      <w:hyperlink w:anchor="_Appendix_4:_Annual" w:history="1">
        <w:r w:rsidRPr="00461391">
          <w:rPr>
            <w:rStyle w:val="Hyperlink"/>
          </w:rPr>
          <w:t>Appendix 4</w:t>
        </w:r>
        <w:r w:rsidRPr="003013D8">
          <w:rPr>
            <w:rStyle w:val="Hyperlink"/>
          </w:rPr>
          <w:t xml:space="preserve">: Annual </w:t>
        </w:r>
        <w:r w:rsidR="00454879" w:rsidRPr="003013D8">
          <w:rPr>
            <w:rStyle w:val="Hyperlink"/>
          </w:rPr>
          <w:t>action plan report</w:t>
        </w:r>
        <w:r w:rsidRPr="003013D8">
          <w:rPr>
            <w:rStyle w:val="Hyperlink"/>
          </w:rPr>
          <w:t xml:space="preserve"> template</w:t>
        </w:r>
      </w:hyperlink>
      <w:r w:rsidR="0076613E">
        <w:t>’</w:t>
      </w:r>
      <w:r w:rsidRPr="00746032">
        <w:t>).</w:t>
      </w:r>
    </w:p>
    <w:p w14:paraId="37F6230F" w14:textId="3A83978E" w:rsidR="00E93EC4" w:rsidRPr="00746032" w:rsidRDefault="00E93EC4" w:rsidP="005C0357">
      <w:pPr>
        <w:pStyle w:val="Body"/>
      </w:pPr>
      <w:r w:rsidRPr="00746032">
        <w:t xml:space="preserve">FVRICs are also required to advise the </w:t>
      </w:r>
      <w:r w:rsidR="00FF4F4A">
        <w:t>DFFH</w:t>
      </w:r>
      <w:r w:rsidRPr="00746032">
        <w:t xml:space="preserve"> area on any emerging risks and issues related to the FVRIC, and any other relevant information as requested by </w:t>
      </w:r>
      <w:r w:rsidR="0076613E">
        <w:t>the department</w:t>
      </w:r>
      <w:r w:rsidRPr="00746032">
        <w:t>.</w:t>
      </w:r>
    </w:p>
    <w:p w14:paraId="78ABD77A" w14:textId="47301F0A" w:rsidR="00E93EC4" w:rsidRPr="001461C3" w:rsidRDefault="00E93EC4" w:rsidP="005C0357">
      <w:pPr>
        <w:pStyle w:val="Body"/>
      </w:pPr>
      <w:bookmarkStart w:id="71" w:name="_Toc85183480"/>
      <w:bookmarkStart w:id="72" w:name="_Toc85183566"/>
      <w:bookmarkStart w:id="73" w:name="_Toc85183599"/>
      <w:bookmarkStart w:id="74" w:name="_Toc85185506"/>
      <w:bookmarkStart w:id="75" w:name="_Toc89438325"/>
      <w:bookmarkStart w:id="76" w:name="_Toc89499612"/>
      <w:bookmarkStart w:id="77" w:name="_Toc89499634"/>
      <w:bookmarkStart w:id="78" w:name="_Toc89516095"/>
      <w:bookmarkStart w:id="79" w:name="_Toc89518142"/>
      <w:bookmarkStart w:id="80" w:name="_Toc89673057"/>
      <w:bookmarkStart w:id="81" w:name="_Toc89673234"/>
      <w:bookmarkStart w:id="82" w:name="_Toc89673318"/>
      <w:bookmarkStart w:id="83" w:name="_Toc89703530"/>
      <w:bookmarkStart w:id="84" w:name="_Toc89788546"/>
      <w:bookmarkStart w:id="85" w:name="_Toc89788651"/>
      <w:bookmarkStart w:id="86" w:name="_Toc89791626"/>
      <w:bookmarkStart w:id="87" w:name="_Toc8979164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746032">
        <w:t xml:space="preserve">FVRICs are required to provide the following information to the local </w:t>
      </w:r>
      <w:r w:rsidR="00FF4F4A">
        <w:t>DFFH</w:t>
      </w:r>
      <w:r w:rsidRPr="00746032">
        <w:t xml:space="preserve"> area with the </w:t>
      </w:r>
      <w:r w:rsidR="0076613E">
        <w:t>a</w:t>
      </w:r>
      <w:r w:rsidR="0076613E" w:rsidRPr="00746032">
        <w:t xml:space="preserve">nnual </w:t>
      </w:r>
      <w:r w:rsidR="0076613E">
        <w:t>r</w:t>
      </w:r>
      <w:r w:rsidR="0076613E" w:rsidRPr="00746032">
        <w:t>eport</w:t>
      </w:r>
      <w:r w:rsidRPr="00746032">
        <w:t xml:space="preserve">:  </w:t>
      </w:r>
      <w:r w:rsidRPr="001461C3">
        <w:t xml:space="preserve">   </w:t>
      </w:r>
    </w:p>
    <w:p w14:paraId="73766C23" w14:textId="028DC1C8" w:rsidR="00E93EC4" w:rsidRPr="001461C3" w:rsidRDefault="00E93EC4" w:rsidP="005C0357">
      <w:pPr>
        <w:pStyle w:val="Bullet1"/>
        <w:numPr>
          <w:ilvl w:val="0"/>
          <w:numId w:val="42"/>
        </w:numPr>
      </w:pPr>
      <w:r w:rsidRPr="001461C3">
        <w:t xml:space="preserve">contact details for the </w:t>
      </w:r>
      <w:r>
        <w:t>a</w:t>
      </w:r>
      <w:r w:rsidRPr="001461C3">
        <w:t xml:space="preserve">uspice </w:t>
      </w:r>
      <w:r>
        <w:t>a</w:t>
      </w:r>
      <w:r w:rsidRPr="001461C3">
        <w:t xml:space="preserve">gency representative, the FVRIC </w:t>
      </w:r>
      <w:r w:rsidR="0076613E">
        <w:t>c</w:t>
      </w:r>
      <w:r w:rsidR="0076613E" w:rsidRPr="001461C3">
        <w:t xml:space="preserve">hair </w:t>
      </w:r>
      <w:r w:rsidRPr="001461C3">
        <w:t xml:space="preserve">(and </w:t>
      </w:r>
      <w:r w:rsidR="0076613E">
        <w:t>d</w:t>
      </w:r>
      <w:r w:rsidR="0076613E" w:rsidRPr="001461C3">
        <w:t xml:space="preserve">eputy </w:t>
      </w:r>
      <w:r w:rsidR="0076613E">
        <w:t>c</w:t>
      </w:r>
      <w:r w:rsidR="0076613E" w:rsidRPr="001461C3">
        <w:t xml:space="preserve">hair </w:t>
      </w:r>
      <w:r w:rsidRPr="001461C3">
        <w:t>where relevant), and PSA</w:t>
      </w:r>
    </w:p>
    <w:p w14:paraId="211F6EA2" w14:textId="77777777" w:rsidR="00E93EC4" w:rsidRPr="001461C3" w:rsidRDefault="00E93EC4" w:rsidP="005C0357">
      <w:pPr>
        <w:pStyle w:val="Bullet1"/>
        <w:numPr>
          <w:ilvl w:val="0"/>
          <w:numId w:val="42"/>
        </w:numPr>
      </w:pPr>
      <w:r w:rsidRPr="001461C3">
        <w:t>membership list</w:t>
      </w:r>
    </w:p>
    <w:p w14:paraId="4DE3F054" w14:textId="53FF41C0" w:rsidR="00E93EC4" w:rsidRPr="001461C3" w:rsidRDefault="00E93EC4" w:rsidP="005C0357">
      <w:pPr>
        <w:pStyle w:val="Bullet1"/>
        <w:numPr>
          <w:ilvl w:val="0"/>
          <w:numId w:val="42"/>
        </w:numPr>
      </w:pPr>
      <w:r w:rsidRPr="001461C3">
        <w:t xml:space="preserve">current </w:t>
      </w:r>
      <w:r w:rsidR="0076613E">
        <w:t>s</w:t>
      </w:r>
      <w:r w:rsidR="0076613E" w:rsidRPr="001461C3">
        <w:t xml:space="preserve">trategic </w:t>
      </w:r>
      <w:r w:rsidR="0076613E">
        <w:t>p</w:t>
      </w:r>
      <w:r w:rsidR="0076613E" w:rsidRPr="001461C3">
        <w:t xml:space="preserve">lan </w:t>
      </w:r>
      <w:r w:rsidRPr="001461C3">
        <w:t xml:space="preserve">and </w:t>
      </w:r>
      <w:r w:rsidR="0076613E">
        <w:t>a</w:t>
      </w:r>
      <w:r w:rsidR="0076613E" w:rsidRPr="001461C3">
        <w:t xml:space="preserve">nnual </w:t>
      </w:r>
      <w:r w:rsidR="0076613E">
        <w:t>a</w:t>
      </w:r>
      <w:r w:rsidR="0076613E" w:rsidRPr="001461C3">
        <w:t xml:space="preserve">ction </w:t>
      </w:r>
      <w:r w:rsidR="0076613E">
        <w:t>p</w:t>
      </w:r>
      <w:r w:rsidR="0076613E" w:rsidRPr="001461C3">
        <w:t xml:space="preserve">lan </w:t>
      </w:r>
    </w:p>
    <w:p w14:paraId="53B08485" w14:textId="28E6CB06" w:rsidR="002C70D0" w:rsidRDefault="00E93EC4" w:rsidP="00625A99">
      <w:pPr>
        <w:pStyle w:val="Bullet1"/>
        <w:numPr>
          <w:ilvl w:val="0"/>
          <w:numId w:val="42"/>
        </w:numPr>
      </w:pPr>
      <w:r w:rsidRPr="001461C3">
        <w:t xml:space="preserve">information on key emerging risks and issues related to the FVRIC. </w:t>
      </w:r>
    </w:p>
    <w:p w14:paraId="749E8D3D" w14:textId="62C3E651" w:rsidR="00E93EC4" w:rsidRPr="001461C3" w:rsidRDefault="00E93EC4" w:rsidP="00153E0D">
      <w:pPr>
        <w:pStyle w:val="Body"/>
      </w:pPr>
      <w:r>
        <w:t xml:space="preserve">The </w:t>
      </w:r>
      <w:r w:rsidR="00913E1D">
        <w:t xml:space="preserve">annual action plan </w:t>
      </w:r>
      <w:r>
        <w:t>report is due by 30 July for the previous financial year.</w:t>
      </w:r>
    </w:p>
    <w:p w14:paraId="019D4F48" w14:textId="6A0EFA8B" w:rsidR="00E93EC4" w:rsidRPr="001461C3" w:rsidRDefault="00E93EC4" w:rsidP="005C0357">
      <w:pPr>
        <w:pStyle w:val="Heading4"/>
      </w:pPr>
      <w:r w:rsidRPr="001461C3">
        <w:t xml:space="preserve">Annual </w:t>
      </w:r>
      <w:r w:rsidR="00913E1D">
        <w:t>f</w:t>
      </w:r>
      <w:r w:rsidR="00913E1D" w:rsidRPr="001461C3">
        <w:t xml:space="preserve">inancial </w:t>
      </w:r>
      <w:r w:rsidR="00913E1D">
        <w:t>r</w:t>
      </w:r>
      <w:r w:rsidR="00913E1D" w:rsidRPr="001461C3">
        <w:t>eport</w:t>
      </w:r>
    </w:p>
    <w:p w14:paraId="0AF722D9" w14:textId="693832A7" w:rsidR="00E93EC4" w:rsidRPr="001461C3" w:rsidRDefault="00E93EC4" w:rsidP="005C0357">
      <w:pPr>
        <w:pStyle w:val="Body"/>
      </w:pPr>
      <w:r w:rsidRPr="001461C3">
        <w:t>FVRICs are required to provide an annual financial report showing the projected budget and actual expenditure for the 12-month period (</w:t>
      </w:r>
      <w:r>
        <w:t>refer to</w:t>
      </w:r>
      <w:r w:rsidRPr="001461C3">
        <w:t xml:space="preserve"> </w:t>
      </w:r>
      <w:r w:rsidR="0076613E">
        <w:t>‘</w:t>
      </w:r>
      <w:hyperlink w:anchor="_Appendix_4:_Annual" w:history="1">
        <w:r w:rsidRPr="003013D8">
          <w:rPr>
            <w:rStyle w:val="Hyperlink"/>
          </w:rPr>
          <w:t xml:space="preserve">Appendix 4: Annual </w:t>
        </w:r>
        <w:r w:rsidR="00913E1D" w:rsidRPr="003013D8">
          <w:rPr>
            <w:rStyle w:val="Hyperlink"/>
          </w:rPr>
          <w:t>action</w:t>
        </w:r>
        <w:r w:rsidRPr="003013D8" w:rsidDel="00913E1D">
          <w:rPr>
            <w:rStyle w:val="Hyperlink"/>
          </w:rPr>
          <w:t xml:space="preserve"> </w:t>
        </w:r>
        <w:r w:rsidR="00913E1D" w:rsidRPr="003013D8">
          <w:rPr>
            <w:rStyle w:val="Hyperlink"/>
          </w:rPr>
          <w:t xml:space="preserve">plan report </w:t>
        </w:r>
        <w:r w:rsidRPr="003013D8">
          <w:rPr>
            <w:rStyle w:val="Hyperlink"/>
          </w:rPr>
          <w:t>template</w:t>
        </w:r>
      </w:hyperlink>
      <w:r w:rsidR="0076613E">
        <w:t>’</w:t>
      </w:r>
      <w:r w:rsidRPr="001461C3">
        <w:t>).</w:t>
      </w:r>
    </w:p>
    <w:p w14:paraId="4600A052" w14:textId="05DB5281" w:rsidR="00E93EC4" w:rsidRPr="001461C3" w:rsidRDefault="00E93EC4" w:rsidP="005C0357">
      <w:pPr>
        <w:pStyle w:val="Body"/>
      </w:pPr>
      <w:r w:rsidRPr="001461C3">
        <w:t xml:space="preserve">All funding must be </w:t>
      </w:r>
      <w:r>
        <w:t>used</w:t>
      </w:r>
      <w:r w:rsidRPr="001461C3">
        <w:t xml:space="preserve"> </w:t>
      </w:r>
      <w:r>
        <w:t>according to</w:t>
      </w:r>
      <w:r w:rsidRPr="001461C3">
        <w:t xml:space="preserve"> guidance </w:t>
      </w:r>
      <w:r>
        <w:t>from</w:t>
      </w:r>
      <w:r w:rsidRPr="001461C3">
        <w:t xml:space="preserve"> the </w:t>
      </w:r>
      <w:r w:rsidR="00FF4F4A">
        <w:t>DFFH</w:t>
      </w:r>
      <w:r>
        <w:t xml:space="preserve"> area and FSV</w:t>
      </w:r>
      <w:r w:rsidRPr="001461C3">
        <w:t>.</w:t>
      </w:r>
    </w:p>
    <w:p w14:paraId="211345B1" w14:textId="4A97AD44" w:rsidR="00E93EC4" w:rsidRDefault="00E93EC4" w:rsidP="005C0357">
      <w:pPr>
        <w:pStyle w:val="Body"/>
      </w:pPr>
      <w:r w:rsidRPr="001461C3">
        <w:t>Up to 10</w:t>
      </w:r>
      <w:r>
        <w:t xml:space="preserve"> per cent</w:t>
      </w:r>
      <w:r w:rsidRPr="001461C3">
        <w:t xml:space="preserve"> of each funding commitment may be carried over to the following financial year without formal approval by the </w:t>
      </w:r>
      <w:r w:rsidR="00FF4F4A">
        <w:t>DFFH</w:t>
      </w:r>
      <w:r>
        <w:t xml:space="preserve"> area and FSV</w:t>
      </w:r>
      <w:r w:rsidRPr="001461C3">
        <w:t xml:space="preserve">. </w:t>
      </w:r>
    </w:p>
    <w:p w14:paraId="7B6555A3" w14:textId="16CC204D" w:rsidR="00E93EC4" w:rsidRPr="001461C3" w:rsidRDefault="00E93EC4" w:rsidP="005C0357">
      <w:pPr>
        <w:pStyle w:val="Body"/>
      </w:pPr>
      <w:r w:rsidRPr="001461C3">
        <w:t xml:space="preserve">FVRICs must submit a formal written request to </w:t>
      </w:r>
      <w:r>
        <w:t xml:space="preserve">the </w:t>
      </w:r>
      <w:r w:rsidR="00FF4F4A">
        <w:t>DFFH</w:t>
      </w:r>
      <w:r>
        <w:t xml:space="preserve"> area (who will liaise with </w:t>
      </w:r>
      <w:r w:rsidRPr="001461C3">
        <w:t>FSV</w:t>
      </w:r>
      <w:r>
        <w:t>)</w:t>
      </w:r>
      <w:r w:rsidRPr="001461C3">
        <w:t xml:space="preserve"> to carry over more than 10</w:t>
      </w:r>
      <w:r>
        <w:t xml:space="preserve"> per cent</w:t>
      </w:r>
      <w:r w:rsidRPr="001461C3">
        <w:t xml:space="preserve"> of the total core funding into the next financial year.</w:t>
      </w:r>
    </w:p>
    <w:p w14:paraId="79935336" w14:textId="5FAF5812" w:rsidR="00E93EC4" w:rsidRPr="001461C3" w:rsidRDefault="00E93EC4" w:rsidP="005C0357">
      <w:pPr>
        <w:pStyle w:val="Heading3"/>
      </w:pPr>
      <w:r w:rsidRPr="001461C3">
        <w:t xml:space="preserve">SFVIAC </w:t>
      </w:r>
      <w:r>
        <w:t>r</w:t>
      </w:r>
      <w:r w:rsidRPr="001461C3">
        <w:t xml:space="preserve">eporting </w:t>
      </w:r>
      <w:r>
        <w:t>r</w:t>
      </w:r>
      <w:r w:rsidRPr="001461C3">
        <w:t>equirements</w:t>
      </w:r>
    </w:p>
    <w:p w14:paraId="23EC2858" w14:textId="14211463" w:rsidR="00E93EC4" w:rsidRDefault="00E93EC4" w:rsidP="005C0357">
      <w:pPr>
        <w:pStyle w:val="Heading4"/>
        <w:rPr>
          <w:lang w:eastAsia="en-AU"/>
        </w:rPr>
      </w:pPr>
      <w:r>
        <w:rPr>
          <w:lang w:eastAsia="en-AU"/>
        </w:rPr>
        <w:t xml:space="preserve">Annual </w:t>
      </w:r>
      <w:r w:rsidR="00CE4C01">
        <w:rPr>
          <w:lang w:eastAsia="en-AU"/>
        </w:rPr>
        <w:t xml:space="preserve">report </w:t>
      </w:r>
      <w:r>
        <w:rPr>
          <w:lang w:eastAsia="en-AU"/>
        </w:rPr>
        <w:t xml:space="preserve">on SFVIAC activities </w:t>
      </w:r>
    </w:p>
    <w:p w14:paraId="35D476D6" w14:textId="3A0136BF" w:rsidR="00E93EC4" w:rsidRDefault="00E93EC4" w:rsidP="005C0357">
      <w:pPr>
        <w:pStyle w:val="Body"/>
      </w:pPr>
      <w:r w:rsidRPr="001461C3">
        <w:t xml:space="preserve">The SFVIAC is required to provide FSV with an </w:t>
      </w:r>
      <w:r w:rsidR="00913E1D">
        <w:t>annual report</w:t>
      </w:r>
      <w:r w:rsidRPr="001461C3">
        <w:t>.</w:t>
      </w:r>
      <w:r>
        <w:t xml:space="preserve"> </w:t>
      </w:r>
      <w:r w:rsidR="00913E1D">
        <w:t>FSV will use this annual report</w:t>
      </w:r>
      <w:r w:rsidDel="00913E1D">
        <w:t xml:space="preserve"> </w:t>
      </w:r>
      <w:r>
        <w:t xml:space="preserve">to satisfy contract management requirements and to escalate and respond to the identified risks and opportunities. </w:t>
      </w:r>
    </w:p>
    <w:p w14:paraId="32DFB26E" w14:textId="7DFADFFA" w:rsidR="00E93EC4" w:rsidRDefault="00E93EC4" w:rsidP="005C0357">
      <w:pPr>
        <w:pStyle w:val="Body"/>
      </w:pPr>
      <w:r>
        <w:t xml:space="preserve">SFVIAC and FSV will develop and agree on a template for the </w:t>
      </w:r>
      <w:r w:rsidR="00913E1D">
        <w:t>annual report</w:t>
      </w:r>
      <w:r>
        <w:t>. This should include:</w:t>
      </w:r>
    </w:p>
    <w:p w14:paraId="4ACCF2C3" w14:textId="77777777" w:rsidR="00E93EC4" w:rsidRPr="004F289D" w:rsidRDefault="00E93EC4" w:rsidP="005C0357">
      <w:pPr>
        <w:pStyle w:val="Bullet1"/>
        <w:numPr>
          <w:ilvl w:val="0"/>
          <w:numId w:val="42"/>
        </w:numPr>
      </w:pPr>
      <w:r w:rsidRPr="004F289D">
        <w:t>a financial acquittal</w:t>
      </w:r>
    </w:p>
    <w:p w14:paraId="338A03A6" w14:textId="77777777" w:rsidR="00E93EC4" w:rsidRDefault="00E93EC4" w:rsidP="005C0357">
      <w:pPr>
        <w:pStyle w:val="Bullet1"/>
        <w:numPr>
          <w:ilvl w:val="0"/>
          <w:numId w:val="42"/>
        </w:numPr>
      </w:pPr>
      <w:r w:rsidRPr="0003492A">
        <w:t xml:space="preserve">progress and outcomes </w:t>
      </w:r>
      <w:r w:rsidRPr="004F289D">
        <w:t>relating to funded activities for the year</w:t>
      </w:r>
    </w:p>
    <w:p w14:paraId="0D2B51B3" w14:textId="61B3AC13" w:rsidR="002C70D0" w:rsidRDefault="00E93EC4" w:rsidP="00625A99">
      <w:pPr>
        <w:pStyle w:val="Bullet1"/>
        <w:numPr>
          <w:ilvl w:val="0"/>
          <w:numId w:val="42"/>
        </w:numPr>
      </w:pPr>
      <w:r>
        <w:t>key issues and opportunities relevant to statewide policy and planning.</w:t>
      </w:r>
    </w:p>
    <w:p w14:paraId="436A3DDB" w14:textId="77777777" w:rsidR="00E93EC4" w:rsidRDefault="00E93EC4" w:rsidP="00153E0D">
      <w:pPr>
        <w:pStyle w:val="Body"/>
      </w:pPr>
      <w:bookmarkStart w:id="88" w:name="_Toc205300123"/>
      <w:r w:rsidRPr="004F289D">
        <w:t>This report is required to be submitted by 30 September each year for the previous financial year.</w:t>
      </w:r>
    </w:p>
    <w:p w14:paraId="5DD3D811" w14:textId="79C05787" w:rsidR="00E93EC4" w:rsidRDefault="00E93EC4" w:rsidP="005C0357">
      <w:pPr>
        <w:pStyle w:val="Heading4"/>
      </w:pPr>
      <w:r>
        <w:t>Outcomes and impact measurement</w:t>
      </w:r>
    </w:p>
    <w:p w14:paraId="2314F864" w14:textId="18D372D8" w:rsidR="00E93EC4" w:rsidRDefault="00E93EC4" w:rsidP="00461391">
      <w:pPr>
        <w:pStyle w:val="Body"/>
      </w:pPr>
      <w:r>
        <w:t xml:space="preserve">The SFVIAC Outcomes Framework has been established to help measure the collective impact of the FVRICs and the SFVIAC. </w:t>
      </w:r>
      <w:r w:rsidR="6FD9DDD9" w:rsidRPr="7E8E3A28">
        <w:t>The SFVIAC Outcomes Framework is aligned to the Family Violence Outcomes Framework</w:t>
      </w:r>
      <w:r w:rsidR="00965D2F">
        <w:rPr>
          <w:rStyle w:val="FootnoteReference"/>
          <w:rFonts w:eastAsia="Arial" w:cs="Arial"/>
          <w:szCs w:val="21"/>
        </w:rPr>
        <w:footnoteReference w:id="13"/>
      </w:r>
      <w:r w:rsidR="6FD9DDD9" w:rsidRPr="7E8E3A28">
        <w:t xml:space="preserve"> under Domain 4: Preventing and responding to family violence is systemic and enduring. All </w:t>
      </w:r>
      <w:r w:rsidR="6FD9DDD9" w:rsidRPr="7E8E3A28">
        <w:lastRenderedPageBreak/>
        <w:t xml:space="preserve">updates to the SFVIAC Outcomes Framework must ensure continued alignment to the Family Violence Outcomes Framework. </w:t>
      </w:r>
    </w:p>
    <w:p w14:paraId="7689E399" w14:textId="6162EF36" w:rsidR="00E93EC4" w:rsidRDefault="00E93EC4" w:rsidP="00461391">
      <w:pPr>
        <w:pStyle w:val="Body"/>
      </w:pPr>
      <w:r w:rsidRPr="00B67DA5">
        <w:t>SFVIAC will</w:t>
      </w:r>
      <w:r>
        <w:t xml:space="preserve"> use</w:t>
      </w:r>
      <w:r w:rsidRPr="00B67DA5">
        <w:t xml:space="preserve"> this framework</w:t>
      </w:r>
      <w:r>
        <w:t xml:space="preserve"> and work with FSV</w:t>
      </w:r>
      <w:r w:rsidRPr="00B67DA5">
        <w:t xml:space="preserve"> to </w:t>
      </w:r>
      <w:r>
        <w:t>contribute</w:t>
      </w:r>
      <w:r w:rsidRPr="00B67DA5">
        <w:t xml:space="preserve"> to government impact measurement and reporting.</w:t>
      </w:r>
    </w:p>
    <w:p w14:paraId="50BA9730" w14:textId="09C4850B" w:rsidR="00E93EC4" w:rsidRPr="001461C3" w:rsidRDefault="00E93EC4" w:rsidP="00746A56">
      <w:pPr>
        <w:pStyle w:val="Heading1"/>
      </w:pPr>
      <w:r>
        <w:rPr>
          <w:szCs w:val="21"/>
        </w:rPr>
        <w:br w:type="page"/>
      </w:r>
      <w:bookmarkStart w:id="89" w:name="_Toc224200949"/>
      <w:bookmarkStart w:id="90" w:name="_Toc234418231"/>
      <w:r w:rsidRPr="001461C3">
        <w:lastRenderedPageBreak/>
        <w:t xml:space="preserve">Appendix 1: </w:t>
      </w:r>
      <w:r w:rsidRPr="002651E9">
        <w:t xml:space="preserve">FVRIC </w:t>
      </w:r>
      <w:bookmarkEnd w:id="88"/>
      <w:bookmarkEnd w:id="89"/>
      <w:r w:rsidR="00913E1D">
        <w:t>b</w:t>
      </w:r>
      <w:r w:rsidR="00913E1D" w:rsidRPr="002651E9">
        <w:t>ackground</w:t>
      </w:r>
      <w:bookmarkEnd w:id="90"/>
    </w:p>
    <w:p w14:paraId="2146F065" w14:textId="77777777" w:rsidR="00E93EC4" w:rsidRPr="001461C3" w:rsidRDefault="00E93EC4" w:rsidP="00746A56">
      <w:pPr>
        <w:pStyle w:val="Heading2noTOC"/>
      </w:pPr>
      <w:r w:rsidRPr="001461C3">
        <w:t>The Royal Commission into Family Violence (2016) and resulting reforms</w:t>
      </w:r>
    </w:p>
    <w:p w14:paraId="39811202" w14:textId="06DEAFB1" w:rsidR="00E93EC4" w:rsidRPr="001461C3" w:rsidRDefault="00E93EC4" w:rsidP="005C0357">
      <w:pPr>
        <w:pStyle w:val="Body"/>
      </w:pPr>
      <w:r w:rsidRPr="001461C3">
        <w:t xml:space="preserve">A key finding of the </w:t>
      </w:r>
      <w:r>
        <w:t>Royal Commission into Family Violence (</w:t>
      </w:r>
      <w:r w:rsidRPr="001461C3">
        <w:t>RCFV</w:t>
      </w:r>
      <w:r>
        <w:t>)</w:t>
      </w:r>
      <w:r w:rsidRPr="001461C3">
        <w:t xml:space="preserve"> was the need for more integrated service delivery to provide timely and effective responses to people experiencing family violence. </w:t>
      </w:r>
      <w:r w:rsidR="007813E8">
        <w:t xml:space="preserve">The </w:t>
      </w:r>
      <w:r w:rsidR="00AA4354">
        <w:t>RCFV found i</w:t>
      </w:r>
      <w:r w:rsidR="00AA4354" w:rsidRPr="001461C3">
        <w:t xml:space="preserve">ssues </w:t>
      </w:r>
      <w:r w:rsidRPr="001461C3">
        <w:t xml:space="preserve">in the service system </w:t>
      </w:r>
      <w:r w:rsidR="00AA4354">
        <w:t>such as</w:t>
      </w:r>
      <w:r w:rsidRPr="001461C3">
        <w:t xml:space="preserve">: </w:t>
      </w:r>
    </w:p>
    <w:p w14:paraId="279C9CDC" w14:textId="2806BED7" w:rsidR="00E93EC4" w:rsidRPr="001461C3" w:rsidRDefault="00E93EC4" w:rsidP="00461391">
      <w:pPr>
        <w:pStyle w:val="Quotetext"/>
      </w:pPr>
      <w:r w:rsidRPr="001461C3">
        <w:t xml:space="preserve">myriad entry </w:t>
      </w:r>
      <w:r w:rsidR="00453970" w:rsidRPr="001461C3">
        <w:t>points and</w:t>
      </w:r>
      <w:r w:rsidRPr="001461C3">
        <w:t xml:space="preserve"> overlapping service systems at both the state and federal levels provide services to those experiencing family violence</w:t>
      </w:r>
      <w:r w:rsidR="006E52BE">
        <w:t xml:space="preserve"> .</w:t>
      </w:r>
      <w:r w:rsidRPr="001461C3">
        <w:t xml:space="preserve">.. elements of the family violence system response remain ‘siloed’ and fragmented, leading to inaccessibility and complexity for people seeking help.   </w:t>
      </w:r>
    </w:p>
    <w:p w14:paraId="3E3A7E5C" w14:textId="25D41805" w:rsidR="00E93EC4" w:rsidRPr="001461C3" w:rsidRDefault="00AA4354" w:rsidP="005C0357">
      <w:pPr>
        <w:pStyle w:val="Body"/>
      </w:pPr>
      <w:r>
        <w:t>It</w:t>
      </w:r>
      <w:r w:rsidR="00E93EC4" w:rsidRPr="001461C3">
        <w:t xml:space="preserve"> also found that the service system needed to be strengthened to keep perpetrators in view and to hold them to account.  </w:t>
      </w:r>
    </w:p>
    <w:p w14:paraId="650E727A" w14:textId="5DC91387" w:rsidR="00E93EC4" w:rsidRDefault="00E93EC4" w:rsidP="005C0357">
      <w:pPr>
        <w:pStyle w:val="Body"/>
      </w:pPr>
      <w:r w:rsidRPr="001461C3">
        <w:t xml:space="preserve">It </w:t>
      </w:r>
      <w:r w:rsidR="002F715A">
        <w:t>pointed to</w:t>
      </w:r>
      <w:r w:rsidR="00D74D3B" w:rsidRPr="001461C3">
        <w:t xml:space="preserve"> </w:t>
      </w:r>
      <w:r w:rsidRPr="001461C3">
        <w:t xml:space="preserve">the </w:t>
      </w:r>
      <w:r>
        <w:t>need</w:t>
      </w:r>
      <w:r w:rsidRPr="001461C3">
        <w:t xml:space="preserve"> for a strong ‘systems focus’ to </w:t>
      </w:r>
      <w:r w:rsidR="00D74D3B">
        <w:t>make</w:t>
      </w:r>
      <w:r w:rsidR="00D74D3B" w:rsidRPr="001461C3">
        <w:t xml:space="preserve"> </w:t>
      </w:r>
      <w:r w:rsidRPr="001461C3">
        <w:t xml:space="preserve">change at the local level, and the importance of linking statewide policy and planning with an understanding of local issues. The RCFV recognised the value of formally linking </w:t>
      </w:r>
      <w:r w:rsidRPr="001461C3" w:rsidDel="007300CA">
        <w:t>area</w:t>
      </w:r>
      <w:r>
        <w:t>-</w:t>
      </w:r>
      <w:r w:rsidRPr="001461C3">
        <w:t>based FVRICs with the statewide governance of the family violence reforms</w:t>
      </w:r>
      <w:r>
        <w:t>.</w:t>
      </w:r>
      <w:r w:rsidRPr="001461C3">
        <w:t xml:space="preserve"> </w:t>
      </w:r>
    </w:p>
    <w:p w14:paraId="764A911A" w14:textId="0D8037C7" w:rsidR="00E93EC4" w:rsidRPr="001461C3" w:rsidRDefault="00E93EC4" w:rsidP="005C0357">
      <w:pPr>
        <w:pStyle w:val="Body"/>
      </w:pPr>
      <w:r>
        <w:t>I</w:t>
      </w:r>
      <w:r w:rsidRPr="001461C3">
        <w:t xml:space="preserve">n line with RCFV Recommendation 193, FVRICs are represented on the </w:t>
      </w:r>
      <w:r w:rsidR="005F5D31">
        <w:t xml:space="preserve">Family Violence Reform Advisory Group </w:t>
      </w:r>
      <w:r w:rsidRPr="001461C3">
        <w:t>(FVRAG). The FVRAG provides advice to the Minister for the Prevention of Family Violence, FSV and government departments to realise the vision of the family violence reforms.</w:t>
      </w:r>
    </w:p>
    <w:p w14:paraId="25AD8A08" w14:textId="10C89990" w:rsidR="00E93EC4" w:rsidRPr="001461C3" w:rsidRDefault="00E93EC4" w:rsidP="005C0357">
      <w:pPr>
        <w:pStyle w:val="Heading2noTOC"/>
      </w:pPr>
      <w:r w:rsidRPr="001461C3">
        <w:t xml:space="preserve">Family </w:t>
      </w:r>
      <w:r w:rsidR="003B55EC">
        <w:t>v</w:t>
      </w:r>
      <w:r w:rsidR="003B55EC" w:rsidRPr="001461C3">
        <w:t xml:space="preserve">iolence </w:t>
      </w:r>
      <w:r w:rsidR="003B55EC">
        <w:t>r</w:t>
      </w:r>
      <w:r w:rsidR="003B55EC" w:rsidRPr="001461C3">
        <w:t xml:space="preserve">egional </w:t>
      </w:r>
      <w:r w:rsidR="003B55EC">
        <w:t>i</w:t>
      </w:r>
      <w:r w:rsidR="003B55EC" w:rsidRPr="001461C3">
        <w:t xml:space="preserve">ntegration </w:t>
      </w:r>
      <w:r w:rsidR="003B55EC">
        <w:t>p</w:t>
      </w:r>
      <w:r w:rsidR="003B55EC" w:rsidRPr="001461C3">
        <w:t>roject</w:t>
      </w:r>
      <w:r w:rsidRPr="001461C3">
        <w:t xml:space="preserve">: Strengthening the case for the future of regional integration </w:t>
      </w:r>
    </w:p>
    <w:p w14:paraId="0D952ADA" w14:textId="6E4D5E2A" w:rsidR="00E93EC4" w:rsidRPr="001461C3" w:rsidRDefault="00E93EC4" w:rsidP="005C0357">
      <w:pPr>
        <w:pStyle w:val="Body"/>
      </w:pPr>
      <w:r w:rsidRPr="001461C3">
        <w:t>In 2018, FVRICs engage</w:t>
      </w:r>
      <w:r>
        <w:t>d</w:t>
      </w:r>
      <w:r w:rsidRPr="001461C3">
        <w:t xml:space="preserve"> a consultant to </w:t>
      </w:r>
      <w:r>
        <w:t>analyse</w:t>
      </w:r>
      <w:r w:rsidRPr="001461C3">
        <w:t xml:space="preserve"> the role of regional integration in the context of the family violence reform agenda as proposed by the RCFV.  </w:t>
      </w:r>
    </w:p>
    <w:p w14:paraId="2E99ADC9" w14:textId="317D5E1E" w:rsidR="00E93EC4" w:rsidRPr="001461C3" w:rsidRDefault="00E93EC4" w:rsidP="005C0357">
      <w:pPr>
        <w:pStyle w:val="Body"/>
      </w:pPr>
      <w:r w:rsidRPr="001461C3">
        <w:t xml:space="preserve">The </w:t>
      </w:r>
      <w:r w:rsidR="0021605F">
        <w:t>report</w:t>
      </w:r>
      <w:r w:rsidRPr="001461C3" w:rsidDel="00EF65AB">
        <w:t xml:space="preserve"> </w:t>
      </w:r>
      <w:r>
        <w:t>found</w:t>
      </w:r>
      <w:r w:rsidRPr="001461C3">
        <w:t xml:space="preserve"> that FVRICs are the only local governance structures with a dedicated focus on the family violence system</w:t>
      </w:r>
      <w:r>
        <w:t>. It acknowledged</w:t>
      </w:r>
      <w:r w:rsidRPr="001461C3">
        <w:t xml:space="preserve"> the valuable role of FVRICs in establishing consistent family violence literacy across the diverse service types that make up a local service system. </w:t>
      </w:r>
    </w:p>
    <w:p w14:paraId="58ACC186" w14:textId="5B85D30E" w:rsidR="00E93EC4" w:rsidRDefault="00E93EC4" w:rsidP="00E93EC4">
      <w:pPr>
        <w:pStyle w:val="Body"/>
      </w:pPr>
      <w:r>
        <w:t>In particular, t</w:t>
      </w:r>
      <w:r w:rsidRPr="001461C3">
        <w:t xml:space="preserve">he report </w:t>
      </w:r>
      <w:r>
        <w:t>noted</w:t>
      </w:r>
      <w:r w:rsidRPr="001461C3">
        <w:t xml:space="preserve"> FVRICs</w:t>
      </w:r>
      <w:r>
        <w:t>’</w:t>
      </w:r>
      <w:r w:rsidRPr="001461C3">
        <w:t xml:space="preserve"> capacity to provide strategic advice to the government on the design and implementation of family violence reforms, informed by local system knowledge and cross-sector perspectives. </w:t>
      </w:r>
    </w:p>
    <w:p w14:paraId="768912C9" w14:textId="6DC97F2E" w:rsidR="00E93EC4" w:rsidRPr="001461C3" w:rsidRDefault="00E93EC4" w:rsidP="005C0357">
      <w:pPr>
        <w:pStyle w:val="Body"/>
      </w:pPr>
      <w:r w:rsidRPr="001461C3">
        <w:t xml:space="preserve">The project supported </w:t>
      </w:r>
      <w:r w:rsidRPr="001461C3" w:rsidDel="002A5298">
        <w:t xml:space="preserve">the </w:t>
      </w:r>
      <w:r w:rsidRPr="001461C3">
        <w:t>RCFV</w:t>
      </w:r>
      <w:r>
        <w:t>’s recommendation</w:t>
      </w:r>
      <w:r w:rsidRPr="001461C3">
        <w:t xml:space="preserve"> </w:t>
      </w:r>
      <w:r w:rsidR="00A4411B">
        <w:t xml:space="preserve">to </w:t>
      </w:r>
      <w:r w:rsidR="00226EFF">
        <w:t>elevate</w:t>
      </w:r>
      <w:r w:rsidR="00A4411B">
        <w:t xml:space="preserve"> the</w:t>
      </w:r>
      <w:r w:rsidRPr="001461C3">
        <w:t xml:space="preserve"> </w:t>
      </w:r>
      <w:r w:rsidR="009F3FB9">
        <w:t>r</w:t>
      </w:r>
      <w:r w:rsidR="009F3FB9" w:rsidRPr="001461C3">
        <w:t xml:space="preserve">egional </w:t>
      </w:r>
      <w:r w:rsidR="009F3FB9">
        <w:t>i</w:t>
      </w:r>
      <w:r w:rsidR="009F3FB9" w:rsidRPr="001461C3">
        <w:t xml:space="preserve">ntegration </w:t>
      </w:r>
      <w:r w:rsidR="009F3FB9">
        <w:t>c</w:t>
      </w:r>
      <w:r w:rsidR="009F3FB9" w:rsidRPr="001461C3">
        <w:t>o</w:t>
      </w:r>
      <w:r w:rsidRPr="001461C3">
        <w:t>ordinator role to PSA status</w:t>
      </w:r>
      <w:r w:rsidR="00183175">
        <w:t>. This would</w:t>
      </w:r>
      <w:r w:rsidRPr="001461C3">
        <w:t xml:space="preserve"> </w:t>
      </w:r>
      <w:r w:rsidR="00183175">
        <w:t>enhance</w:t>
      </w:r>
      <w:r w:rsidR="00183175" w:rsidRPr="001461C3">
        <w:t xml:space="preserve"> </w:t>
      </w:r>
      <w:r w:rsidRPr="001461C3">
        <w:t>the capacity of FVRICs to support system development by providing strategic advice and leadership.</w:t>
      </w:r>
    </w:p>
    <w:p w14:paraId="03A29273" w14:textId="6620E97E" w:rsidR="00E93EC4" w:rsidRPr="001461C3" w:rsidRDefault="00E93EC4" w:rsidP="005C0357">
      <w:pPr>
        <w:pStyle w:val="Body"/>
      </w:pPr>
      <w:r w:rsidRPr="001461C3">
        <w:t>The project also made recommendations for strengthening the role of FVRICs</w:t>
      </w:r>
      <w:r w:rsidR="009023F5">
        <w:t xml:space="preserve"> </w:t>
      </w:r>
      <w:r w:rsidRPr="001461C3">
        <w:t xml:space="preserve">by creating more consistency in the way they operate. Findings from the project have informed these </w:t>
      </w:r>
      <w:r>
        <w:t>g</w:t>
      </w:r>
      <w:r w:rsidRPr="001461C3">
        <w:t xml:space="preserve">uidelines.  </w:t>
      </w:r>
    </w:p>
    <w:p w14:paraId="0ED8E8C6" w14:textId="17AA6243" w:rsidR="00E93EC4" w:rsidRDefault="00E93EC4" w:rsidP="005C0357">
      <w:pPr>
        <w:pStyle w:val="Body"/>
      </w:pPr>
      <w:r w:rsidRPr="001461C3">
        <w:t xml:space="preserve">In response to the report, the PSAs </w:t>
      </w:r>
      <w:r w:rsidR="009023F5">
        <w:t>agreed</w:t>
      </w:r>
      <w:r w:rsidR="009023F5" w:rsidRPr="001461C3">
        <w:t xml:space="preserve"> </w:t>
      </w:r>
      <w:r w:rsidRPr="001461C3">
        <w:t>that forming a statewide committee would enhance the work of FVRICs</w:t>
      </w:r>
      <w:r>
        <w:t>.</w:t>
      </w:r>
      <w:r w:rsidRPr="001461C3">
        <w:t xml:space="preserve"> </w:t>
      </w:r>
      <w:r>
        <w:t>A new structure would help find</w:t>
      </w:r>
      <w:r w:rsidRPr="001461C3" w:rsidDel="00111B71">
        <w:t xml:space="preserve"> </w:t>
      </w:r>
      <w:r w:rsidRPr="001461C3">
        <w:t>synergies and common issues across FVRICs and provide a co-ordinated point of engagement between FVRICs and statewide bodies</w:t>
      </w:r>
      <w:r>
        <w:t>,</w:t>
      </w:r>
      <w:r w:rsidRPr="001461C3">
        <w:t xml:space="preserve"> including FSV and peak bodies. </w:t>
      </w:r>
    </w:p>
    <w:p w14:paraId="3266A0BD" w14:textId="57FDBCFC" w:rsidR="00E93EC4" w:rsidRPr="001461C3" w:rsidRDefault="00E93EC4" w:rsidP="005C0357">
      <w:pPr>
        <w:pStyle w:val="Body"/>
      </w:pPr>
      <w:r w:rsidRPr="001461C3">
        <w:t xml:space="preserve">The </w:t>
      </w:r>
      <w:r w:rsidR="000321D0">
        <w:t>s</w:t>
      </w:r>
      <w:r w:rsidR="000321D0" w:rsidRPr="001461C3">
        <w:t xml:space="preserve">tatewide </w:t>
      </w:r>
      <w:r w:rsidR="000321D0">
        <w:t>f</w:t>
      </w:r>
      <w:r w:rsidR="000321D0" w:rsidRPr="001461C3">
        <w:t xml:space="preserve">amily </w:t>
      </w:r>
      <w:r w:rsidR="000321D0">
        <w:t>v</w:t>
      </w:r>
      <w:r w:rsidR="000321D0" w:rsidRPr="001461C3">
        <w:t xml:space="preserve">iolence </w:t>
      </w:r>
      <w:r w:rsidR="000321D0">
        <w:t>i</w:t>
      </w:r>
      <w:r w:rsidR="000321D0" w:rsidRPr="001461C3">
        <w:t xml:space="preserve">ntegration </w:t>
      </w:r>
      <w:r w:rsidR="000321D0">
        <w:t>a</w:t>
      </w:r>
      <w:r w:rsidR="000321D0" w:rsidRPr="001461C3">
        <w:t xml:space="preserve">dvisory </w:t>
      </w:r>
      <w:r w:rsidR="000321D0">
        <w:t>c</w:t>
      </w:r>
      <w:r w:rsidR="000321D0" w:rsidRPr="001461C3">
        <w:t xml:space="preserve">ommittee </w:t>
      </w:r>
      <w:r w:rsidRPr="001461C3">
        <w:t>(SFVIAC)</w:t>
      </w:r>
      <w:r>
        <w:t>,</w:t>
      </w:r>
      <w:r w:rsidRPr="001461C3">
        <w:t xml:space="preserve"> formed in 2019 as the representative group for the 13 FVRICs</w:t>
      </w:r>
      <w:r>
        <w:t>,</w:t>
      </w:r>
      <w:r w:rsidRPr="001461C3" w:rsidDel="00AD03CE">
        <w:t xml:space="preserve"> </w:t>
      </w:r>
      <w:r w:rsidRPr="001461C3">
        <w:t>provide</w:t>
      </w:r>
      <w:r>
        <w:t>s</w:t>
      </w:r>
      <w:r w:rsidRPr="001461C3">
        <w:t xml:space="preserve"> a mechanism to </w:t>
      </w:r>
      <w:r>
        <w:t>work on</w:t>
      </w:r>
      <w:r w:rsidRPr="001461C3">
        <w:t xml:space="preserve"> systemic issues</w:t>
      </w:r>
      <w:r w:rsidRPr="001461C3" w:rsidDel="00DD6207">
        <w:t xml:space="preserve"> </w:t>
      </w:r>
      <w:r w:rsidRPr="001461C3">
        <w:t>across the state</w:t>
      </w:r>
      <w:r>
        <w:t>. It</w:t>
      </w:r>
      <w:r w:rsidRPr="001461C3">
        <w:t xml:space="preserve"> facilitate</w:t>
      </w:r>
      <w:r>
        <w:t>s</w:t>
      </w:r>
      <w:r w:rsidRPr="001461C3">
        <w:t xml:space="preserve"> statewide representation of FVRICs in discussions with FSV, peak bodies and other statewide forums.  </w:t>
      </w:r>
    </w:p>
    <w:p w14:paraId="26313DF7" w14:textId="04167E8A" w:rsidR="00C61C97" w:rsidRDefault="00C61C97">
      <w:pPr>
        <w:spacing w:after="0" w:line="240" w:lineRule="auto"/>
        <w:rPr>
          <w:rFonts w:eastAsia="MS Gothic" w:cs="Arial"/>
          <w:bCs/>
          <w:color w:val="201547"/>
          <w:kern w:val="32"/>
          <w:sz w:val="44"/>
          <w:szCs w:val="44"/>
        </w:rPr>
      </w:pPr>
      <w:r>
        <w:br w:type="page"/>
      </w:r>
    </w:p>
    <w:p w14:paraId="0EAF13A9" w14:textId="77777777" w:rsidR="00E93EC4" w:rsidRDefault="00E93EC4" w:rsidP="005C0357">
      <w:pPr>
        <w:pStyle w:val="Heading1"/>
      </w:pPr>
      <w:bookmarkStart w:id="91" w:name="_Toc224200950"/>
      <w:bookmarkStart w:id="92" w:name="_Toc234418232"/>
      <w:r w:rsidRPr="001461C3">
        <w:lastRenderedPageBreak/>
        <w:t>Appendix 2: List of current FVRICs</w:t>
      </w:r>
      <w:bookmarkEnd w:id="91"/>
      <w:bookmarkEnd w:id="92"/>
    </w:p>
    <w:tbl>
      <w:tblPr>
        <w:tblStyle w:val="tablegridpurple0"/>
        <w:tblW w:w="5000" w:type="pct"/>
        <w:tblLook w:val="04A0" w:firstRow="1" w:lastRow="0" w:firstColumn="1" w:lastColumn="0" w:noHBand="0" w:noVBand="1"/>
      </w:tblPr>
      <w:tblGrid>
        <w:gridCol w:w="3398"/>
        <w:gridCol w:w="3399"/>
        <w:gridCol w:w="3397"/>
      </w:tblGrid>
      <w:tr w:rsidR="00E93EC4" w14:paraId="661C8BED" w14:textId="77777777" w:rsidTr="005C0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0B5E8D4" w14:textId="77777777" w:rsidR="00E93EC4" w:rsidRPr="00C85906" w:rsidRDefault="00E93EC4" w:rsidP="005C0357">
            <w:pPr>
              <w:pStyle w:val="Tablecolhead"/>
            </w:pPr>
            <w:r w:rsidRPr="00C85906">
              <w:t>FVRIC Name</w:t>
            </w:r>
          </w:p>
        </w:tc>
        <w:tc>
          <w:tcPr>
            <w:tcW w:w="1667" w:type="pct"/>
          </w:tcPr>
          <w:p w14:paraId="2DB1BC4C" w14:textId="6020097F" w:rsidR="00E93EC4" w:rsidRPr="00C85906" w:rsidRDefault="00FF4F4A" w:rsidP="005C0357">
            <w:pPr>
              <w:pStyle w:val="Tablecolhead"/>
              <w:cnfStyle w:val="100000000000" w:firstRow="1" w:lastRow="0" w:firstColumn="0" w:lastColumn="0" w:oddVBand="0" w:evenVBand="0" w:oddHBand="0" w:evenHBand="0" w:firstRowFirstColumn="0" w:firstRowLastColumn="0" w:lastRowFirstColumn="0" w:lastRowLastColumn="0"/>
            </w:pPr>
            <w:r>
              <w:t>DFFH area</w:t>
            </w:r>
          </w:p>
        </w:tc>
        <w:tc>
          <w:tcPr>
            <w:tcW w:w="1667" w:type="pct"/>
          </w:tcPr>
          <w:p w14:paraId="16917AB1" w14:textId="77777777" w:rsidR="00E93EC4" w:rsidRPr="00C85906" w:rsidRDefault="00E93EC4" w:rsidP="005C0357">
            <w:pPr>
              <w:pStyle w:val="Tablecolhead"/>
              <w:cnfStyle w:val="100000000000" w:firstRow="1" w:lastRow="0" w:firstColumn="0" w:lastColumn="0" w:oddVBand="0" w:evenVBand="0" w:oddHBand="0" w:evenHBand="0" w:firstRowFirstColumn="0" w:firstRowLastColumn="0" w:lastRowFirstColumn="0" w:lastRowLastColumn="0"/>
            </w:pPr>
            <w:r w:rsidRPr="00C85906">
              <w:t>Auspice agency</w:t>
            </w:r>
          </w:p>
        </w:tc>
      </w:tr>
      <w:tr w:rsidR="00E93EC4" w14:paraId="0B840BC6"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7030E2B4" w14:textId="77777777" w:rsidR="00E93EC4" w:rsidRPr="005C0357" w:rsidRDefault="00E93EC4" w:rsidP="005C0357">
            <w:pPr>
              <w:pStyle w:val="Tabletext"/>
              <w:rPr>
                <w:b/>
              </w:rPr>
            </w:pPr>
            <w:r w:rsidRPr="005C0357">
              <w:rPr>
                <w:b/>
              </w:rPr>
              <w:t>Barwon Area Integrated Family Violence Committee</w:t>
            </w:r>
          </w:p>
        </w:tc>
        <w:tc>
          <w:tcPr>
            <w:tcW w:w="1667" w:type="pct"/>
          </w:tcPr>
          <w:p w14:paraId="1E760AE7"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Barwon</w:t>
            </w:r>
          </w:p>
        </w:tc>
        <w:tc>
          <w:tcPr>
            <w:tcW w:w="1667" w:type="pct"/>
          </w:tcPr>
          <w:p w14:paraId="318D0EF8" w14:textId="11A762DA"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Meli</w:t>
            </w:r>
          </w:p>
        </w:tc>
      </w:tr>
      <w:tr w:rsidR="00E93EC4" w14:paraId="663DA314"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63C46FF0" w14:textId="77777777" w:rsidR="00E93EC4" w:rsidRPr="005C0357" w:rsidRDefault="00E93EC4" w:rsidP="005C0357">
            <w:pPr>
              <w:pStyle w:val="Tabletext"/>
              <w:rPr>
                <w:b/>
              </w:rPr>
            </w:pPr>
            <w:r w:rsidRPr="005C0357">
              <w:rPr>
                <w:b/>
              </w:rPr>
              <w:t>Bayside Peninsula Integrated Family Violence Partnership</w:t>
            </w:r>
          </w:p>
        </w:tc>
        <w:tc>
          <w:tcPr>
            <w:tcW w:w="1667" w:type="pct"/>
          </w:tcPr>
          <w:p w14:paraId="02072F32"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Bayside Peninsula</w:t>
            </w:r>
          </w:p>
        </w:tc>
        <w:tc>
          <w:tcPr>
            <w:tcW w:w="1667" w:type="pct"/>
          </w:tcPr>
          <w:p w14:paraId="68AA3EF1"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Uniting Vic. Tas</w:t>
            </w:r>
          </w:p>
        </w:tc>
      </w:tr>
      <w:tr w:rsidR="00E93EC4" w14:paraId="0F064232"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65A62CF3" w14:textId="77777777" w:rsidR="00E93EC4" w:rsidRPr="005C0357" w:rsidRDefault="00E93EC4" w:rsidP="005C0357">
            <w:pPr>
              <w:pStyle w:val="Tabletext"/>
              <w:rPr>
                <w:b/>
              </w:rPr>
            </w:pPr>
            <w:r w:rsidRPr="005C0357">
              <w:rPr>
                <w:b/>
              </w:rPr>
              <w:t>Central Highlands Integrated Family Violence Committee</w:t>
            </w:r>
          </w:p>
        </w:tc>
        <w:tc>
          <w:tcPr>
            <w:tcW w:w="1667" w:type="pct"/>
          </w:tcPr>
          <w:p w14:paraId="33175BB1"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Central Highlands</w:t>
            </w:r>
          </w:p>
        </w:tc>
        <w:tc>
          <w:tcPr>
            <w:tcW w:w="1667" w:type="pct"/>
          </w:tcPr>
          <w:p w14:paraId="222560FB"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Uniting Vic. Tas</w:t>
            </w:r>
          </w:p>
        </w:tc>
      </w:tr>
      <w:tr w:rsidR="00E93EC4" w14:paraId="329DC3E3"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7E2636CD" w14:textId="77777777" w:rsidR="00E93EC4" w:rsidRPr="005C0357" w:rsidRDefault="00E93EC4" w:rsidP="005C0357">
            <w:pPr>
              <w:pStyle w:val="Tabletext"/>
              <w:rPr>
                <w:b/>
              </w:rPr>
            </w:pPr>
            <w:r w:rsidRPr="005C0357">
              <w:rPr>
                <w:b/>
              </w:rPr>
              <w:t>Eastern Metropolitan Regional Family Violence Partnership</w:t>
            </w:r>
          </w:p>
        </w:tc>
        <w:tc>
          <w:tcPr>
            <w:tcW w:w="1667" w:type="pct"/>
          </w:tcPr>
          <w:p w14:paraId="1B1150FC"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Outer Eastern Melbourne and Inner Eastern Melbourne</w:t>
            </w:r>
          </w:p>
        </w:tc>
        <w:tc>
          <w:tcPr>
            <w:tcW w:w="1667" w:type="pct"/>
          </w:tcPr>
          <w:p w14:paraId="025C866D"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Free From Family Violence (FVREE)</w:t>
            </w:r>
          </w:p>
        </w:tc>
      </w:tr>
      <w:tr w:rsidR="00E93EC4" w14:paraId="478042BE"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6970AF76" w14:textId="77777777" w:rsidR="00E93EC4" w:rsidRPr="005C0357" w:rsidRDefault="00E93EC4" w:rsidP="005C0357">
            <w:pPr>
              <w:pStyle w:val="Tabletext"/>
              <w:rPr>
                <w:b/>
              </w:rPr>
            </w:pPr>
            <w:r w:rsidRPr="005C0357">
              <w:rPr>
                <w:b/>
              </w:rPr>
              <w:t>Gippsland Family Violence Alliance</w:t>
            </w:r>
          </w:p>
        </w:tc>
        <w:tc>
          <w:tcPr>
            <w:tcW w:w="1667" w:type="pct"/>
          </w:tcPr>
          <w:p w14:paraId="2308241A"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Inner Gippsland and Outer Gippsland</w:t>
            </w:r>
          </w:p>
        </w:tc>
        <w:tc>
          <w:tcPr>
            <w:tcW w:w="1667" w:type="pct"/>
          </w:tcPr>
          <w:p w14:paraId="0A5DB1F2" w14:textId="7E8875DC" w:rsidR="00E93EC4" w:rsidRPr="005C0357" w:rsidRDefault="00162571" w:rsidP="005C0357">
            <w:pPr>
              <w:pStyle w:val="Tabletext"/>
              <w:cnfStyle w:val="000000000000" w:firstRow="0" w:lastRow="0" w:firstColumn="0" w:lastColumn="0" w:oddVBand="0" w:evenVBand="0" w:oddHBand="0" w:evenHBand="0" w:firstRowFirstColumn="0" w:firstRowLastColumn="0" w:lastRowFirstColumn="0" w:lastRowLastColumn="0"/>
              <w:rPr>
                <w:i/>
              </w:rPr>
            </w:pPr>
            <w:r>
              <w:t>Uniting Vic. Tas</w:t>
            </w:r>
          </w:p>
        </w:tc>
      </w:tr>
      <w:tr w:rsidR="00E93EC4" w14:paraId="283DDE39"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1E8D44D9" w14:textId="77777777" w:rsidR="00E93EC4" w:rsidRPr="005C0357" w:rsidRDefault="00E93EC4" w:rsidP="005C0357">
            <w:pPr>
              <w:pStyle w:val="Tabletext"/>
              <w:rPr>
                <w:b/>
              </w:rPr>
            </w:pPr>
            <w:r w:rsidRPr="005C0357">
              <w:rPr>
                <w:b/>
              </w:rPr>
              <w:t>Goulburn Integrated Family Violence Committee</w:t>
            </w:r>
          </w:p>
        </w:tc>
        <w:tc>
          <w:tcPr>
            <w:tcW w:w="1667" w:type="pct"/>
          </w:tcPr>
          <w:p w14:paraId="2C96F9CC"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Goulburn</w:t>
            </w:r>
          </w:p>
        </w:tc>
        <w:tc>
          <w:tcPr>
            <w:tcW w:w="1667" w:type="pct"/>
          </w:tcPr>
          <w:p w14:paraId="36F9CD18"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FamilyCare</w:t>
            </w:r>
          </w:p>
        </w:tc>
      </w:tr>
      <w:tr w:rsidR="00E93EC4" w14:paraId="6A3267C3"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6882F5A4" w14:textId="77777777" w:rsidR="00E93EC4" w:rsidRPr="005C0357" w:rsidRDefault="00E93EC4" w:rsidP="005C0357">
            <w:pPr>
              <w:pStyle w:val="Tabletext"/>
              <w:rPr>
                <w:b/>
              </w:rPr>
            </w:pPr>
            <w:r w:rsidRPr="005C0357">
              <w:rPr>
                <w:b/>
              </w:rPr>
              <w:t>Loddon Family Violence Systems Leadership Group</w:t>
            </w:r>
          </w:p>
        </w:tc>
        <w:tc>
          <w:tcPr>
            <w:tcW w:w="1667" w:type="pct"/>
          </w:tcPr>
          <w:p w14:paraId="0316729E"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Loddon</w:t>
            </w:r>
          </w:p>
        </w:tc>
        <w:tc>
          <w:tcPr>
            <w:tcW w:w="1667" w:type="pct"/>
          </w:tcPr>
          <w:p w14:paraId="0F37C94E"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 xml:space="preserve">Centre for </w:t>
            </w:r>
            <w:proofErr w:type="gramStart"/>
            <w:r>
              <w:t>Non-Violence</w:t>
            </w:r>
            <w:proofErr w:type="gramEnd"/>
          </w:p>
        </w:tc>
      </w:tr>
      <w:tr w:rsidR="00E93EC4" w14:paraId="355FF798"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2AC39E0D" w14:textId="77777777" w:rsidR="00E93EC4" w:rsidRPr="005C0357" w:rsidRDefault="00E93EC4" w:rsidP="005C0357">
            <w:pPr>
              <w:pStyle w:val="Tabletext"/>
              <w:rPr>
                <w:b/>
              </w:rPr>
            </w:pPr>
            <w:r w:rsidRPr="005C0357">
              <w:rPr>
                <w:b/>
              </w:rPr>
              <w:t>Mallee Family Violence Executive</w:t>
            </w:r>
          </w:p>
        </w:tc>
        <w:tc>
          <w:tcPr>
            <w:tcW w:w="1667" w:type="pct"/>
          </w:tcPr>
          <w:p w14:paraId="2D931604"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Mallee</w:t>
            </w:r>
          </w:p>
        </w:tc>
        <w:tc>
          <w:tcPr>
            <w:tcW w:w="1667" w:type="pct"/>
          </w:tcPr>
          <w:p w14:paraId="7EC06141"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rsidRPr="00C20D32">
              <w:t xml:space="preserve">Mallee Sexual Assault Unit </w:t>
            </w:r>
            <w:r>
              <w:t>and</w:t>
            </w:r>
            <w:r w:rsidRPr="00C20D32">
              <w:t xml:space="preserve"> </w:t>
            </w:r>
            <w:r>
              <w:t xml:space="preserve">Mallee </w:t>
            </w:r>
            <w:r w:rsidRPr="00C20D32">
              <w:t>Domestic Violence Services</w:t>
            </w:r>
          </w:p>
        </w:tc>
      </w:tr>
      <w:tr w:rsidR="00E93EC4" w14:paraId="0F35FD77"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3DAA5B29" w14:textId="77777777" w:rsidR="00E93EC4" w:rsidRPr="005C0357" w:rsidRDefault="00E93EC4" w:rsidP="005C0357">
            <w:pPr>
              <w:pStyle w:val="Tabletext"/>
              <w:rPr>
                <w:b/>
              </w:rPr>
            </w:pPr>
            <w:r w:rsidRPr="005C0357">
              <w:rPr>
                <w:b/>
              </w:rPr>
              <w:t>Northern Integrated Family Violence Service</w:t>
            </w:r>
          </w:p>
        </w:tc>
        <w:tc>
          <w:tcPr>
            <w:tcW w:w="1667" w:type="pct"/>
          </w:tcPr>
          <w:p w14:paraId="4B77FEAC"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NEMA and Hume Moreland</w:t>
            </w:r>
          </w:p>
        </w:tc>
        <w:tc>
          <w:tcPr>
            <w:tcW w:w="1667" w:type="pct"/>
          </w:tcPr>
          <w:p w14:paraId="5571F0F6"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rsidRPr="00C20D32">
              <w:t>Women's Health in the North</w:t>
            </w:r>
          </w:p>
        </w:tc>
      </w:tr>
      <w:tr w:rsidR="00E93EC4" w14:paraId="6516408F"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25496785" w14:textId="77777777" w:rsidR="00E93EC4" w:rsidRPr="005C0357" w:rsidRDefault="00E93EC4" w:rsidP="005C0357">
            <w:pPr>
              <w:pStyle w:val="Tabletext"/>
              <w:rPr>
                <w:b/>
              </w:rPr>
            </w:pPr>
            <w:r w:rsidRPr="005C0357">
              <w:rPr>
                <w:b/>
              </w:rPr>
              <w:t>Ovens Murray Family Violence Partnership</w:t>
            </w:r>
          </w:p>
        </w:tc>
        <w:tc>
          <w:tcPr>
            <w:tcW w:w="1667" w:type="pct"/>
          </w:tcPr>
          <w:p w14:paraId="0C151004"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Ovens Murray</w:t>
            </w:r>
          </w:p>
        </w:tc>
        <w:tc>
          <w:tcPr>
            <w:tcW w:w="1667" w:type="pct"/>
          </w:tcPr>
          <w:p w14:paraId="1F1433DC"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rsidRPr="00C20D32">
              <w:t>Centre Against Violence</w:t>
            </w:r>
          </w:p>
        </w:tc>
      </w:tr>
      <w:tr w:rsidR="00E93EC4" w14:paraId="0A397EB7"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21B78C49" w14:textId="77777777" w:rsidR="00E93EC4" w:rsidRPr="005C0357" w:rsidRDefault="00E93EC4" w:rsidP="005C0357">
            <w:pPr>
              <w:pStyle w:val="Tabletext"/>
              <w:rPr>
                <w:b/>
              </w:rPr>
            </w:pPr>
            <w:r w:rsidRPr="005C0357">
              <w:rPr>
                <w:b/>
              </w:rPr>
              <w:t>Southern Melbourne Family Violence Regional Integration Committee</w:t>
            </w:r>
          </w:p>
        </w:tc>
        <w:tc>
          <w:tcPr>
            <w:tcW w:w="1667" w:type="pct"/>
          </w:tcPr>
          <w:p w14:paraId="198D9A4C"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Southern Melbourne</w:t>
            </w:r>
          </w:p>
        </w:tc>
        <w:tc>
          <w:tcPr>
            <w:tcW w:w="1667" w:type="pct"/>
          </w:tcPr>
          <w:p w14:paraId="68651DEA"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Uniting Vic. Tas</w:t>
            </w:r>
          </w:p>
        </w:tc>
      </w:tr>
      <w:tr w:rsidR="00E93EC4" w14:paraId="17922E5D"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5ABEEAC0" w14:textId="77777777" w:rsidR="00E93EC4" w:rsidRPr="005C0357" w:rsidRDefault="00E93EC4" w:rsidP="005C0357">
            <w:pPr>
              <w:pStyle w:val="Tabletext"/>
              <w:rPr>
                <w:b/>
              </w:rPr>
            </w:pPr>
            <w:r w:rsidRPr="005C0357">
              <w:rPr>
                <w:b/>
              </w:rPr>
              <w:t>Western Integrated Family Violence Committee</w:t>
            </w:r>
          </w:p>
        </w:tc>
        <w:tc>
          <w:tcPr>
            <w:tcW w:w="1667" w:type="pct"/>
          </w:tcPr>
          <w:p w14:paraId="6940B166"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 xml:space="preserve">Western Melbourne and </w:t>
            </w:r>
            <w:proofErr w:type="spellStart"/>
            <w:r>
              <w:t>Brimbank</w:t>
            </w:r>
            <w:proofErr w:type="spellEnd"/>
            <w:r>
              <w:t xml:space="preserve"> Melton</w:t>
            </w:r>
          </w:p>
        </w:tc>
        <w:tc>
          <w:tcPr>
            <w:tcW w:w="1667" w:type="pct"/>
          </w:tcPr>
          <w:p w14:paraId="71E2743D"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proofErr w:type="spellStart"/>
            <w:r>
              <w:t>GenWest</w:t>
            </w:r>
            <w:proofErr w:type="spellEnd"/>
          </w:p>
        </w:tc>
      </w:tr>
      <w:tr w:rsidR="00E93EC4" w14:paraId="2FFAE095" w14:textId="77777777" w:rsidTr="005C0357">
        <w:tc>
          <w:tcPr>
            <w:cnfStyle w:val="001000000000" w:firstRow="0" w:lastRow="0" w:firstColumn="1" w:lastColumn="0" w:oddVBand="0" w:evenVBand="0" w:oddHBand="0" w:evenHBand="0" w:firstRowFirstColumn="0" w:firstRowLastColumn="0" w:lastRowFirstColumn="0" w:lastRowLastColumn="0"/>
            <w:tcW w:w="1667" w:type="pct"/>
          </w:tcPr>
          <w:p w14:paraId="5E097655" w14:textId="77777777" w:rsidR="00E93EC4" w:rsidRPr="005C0357" w:rsidRDefault="00E93EC4" w:rsidP="005C0357">
            <w:pPr>
              <w:pStyle w:val="Tabletext"/>
              <w:rPr>
                <w:b/>
              </w:rPr>
            </w:pPr>
            <w:r w:rsidRPr="005C0357">
              <w:rPr>
                <w:b/>
              </w:rPr>
              <w:t xml:space="preserve">Wimmera </w:t>
            </w:r>
            <w:proofErr w:type="gramStart"/>
            <w:r w:rsidRPr="005C0357">
              <w:rPr>
                <w:b/>
              </w:rPr>
              <w:t>South West</w:t>
            </w:r>
            <w:proofErr w:type="gramEnd"/>
            <w:r w:rsidRPr="005C0357">
              <w:rPr>
                <w:b/>
              </w:rPr>
              <w:t xml:space="preserve"> Area Integrated Family Violence Partnership</w:t>
            </w:r>
          </w:p>
        </w:tc>
        <w:tc>
          <w:tcPr>
            <w:tcW w:w="1667" w:type="pct"/>
          </w:tcPr>
          <w:p w14:paraId="2C0D7ED6"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t xml:space="preserve">Wimmera </w:t>
            </w:r>
            <w:proofErr w:type="gramStart"/>
            <w:r>
              <w:t>South West</w:t>
            </w:r>
            <w:proofErr w:type="gramEnd"/>
          </w:p>
        </w:tc>
        <w:tc>
          <w:tcPr>
            <w:tcW w:w="1667" w:type="pct"/>
          </w:tcPr>
          <w:p w14:paraId="1CC7970F" w14:textId="77777777" w:rsidR="00E93EC4" w:rsidRDefault="00E93EC4" w:rsidP="005C0357">
            <w:pPr>
              <w:pStyle w:val="Tabletext"/>
              <w:cnfStyle w:val="000000000000" w:firstRow="0" w:lastRow="0" w:firstColumn="0" w:lastColumn="0" w:oddVBand="0" w:evenVBand="0" w:oddHBand="0" w:evenHBand="0" w:firstRowFirstColumn="0" w:firstRowLastColumn="0" w:lastRowFirstColumn="0" w:lastRowLastColumn="0"/>
            </w:pPr>
            <w:r w:rsidRPr="00ED127B">
              <w:t>Sexual Assault and Family Violence Centre</w:t>
            </w:r>
          </w:p>
        </w:tc>
      </w:tr>
    </w:tbl>
    <w:p w14:paraId="46868E91" w14:textId="77777777" w:rsidR="00E93EC4" w:rsidRDefault="00E93EC4" w:rsidP="005C0357">
      <w:pPr>
        <w:pStyle w:val="Heading2"/>
        <w:sectPr w:rsidR="00E93EC4" w:rsidSect="003E1228">
          <w:headerReference w:type="even" r:id="rId31"/>
          <w:headerReference w:type="default" r:id="rId32"/>
          <w:footerReference w:type="even" r:id="rId33"/>
          <w:footerReference w:type="default" r:id="rId34"/>
          <w:headerReference w:type="first" r:id="rId35"/>
          <w:footerReference w:type="first" r:id="rId36"/>
          <w:pgSz w:w="11906" w:h="16838" w:code="9"/>
          <w:pgMar w:top="1418" w:right="851" w:bottom="851" w:left="851" w:header="680" w:footer="567" w:gutter="0"/>
          <w:cols w:space="340"/>
          <w:docGrid w:linePitch="360"/>
        </w:sectPr>
      </w:pPr>
    </w:p>
    <w:p w14:paraId="331833BB" w14:textId="541E6ABD" w:rsidR="00E93EC4" w:rsidRDefault="00E93EC4" w:rsidP="00FA0F36">
      <w:pPr>
        <w:pStyle w:val="Heading1"/>
      </w:pPr>
      <w:bookmarkStart w:id="93" w:name="_Appendix_3:_Annual"/>
      <w:bookmarkStart w:id="94" w:name="_Toc224200951"/>
      <w:bookmarkStart w:id="95" w:name="_Toc234418233"/>
      <w:bookmarkEnd w:id="93"/>
      <w:r w:rsidRPr="001461C3">
        <w:lastRenderedPageBreak/>
        <w:t xml:space="preserve">Appendix </w:t>
      </w:r>
      <w:r w:rsidR="000C39CD">
        <w:t>3</w:t>
      </w:r>
      <w:r w:rsidRPr="001461C3">
        <w:t xml:space="preserve">: Annual </w:t>
      </w:r>
      <w:r w:rsidR="00C61C97">
        <w:t>a</w:t>
      </w:r>
      <w:r w:rsidR="00C61C97" w:rsidRPr="001461C3">
        <w:t xml:space="preserve">ction </w:t>
      </w:r>
      <w:r w:rsidR="00C61C97">
        <w:t>p</w:t>
      </w:r>
      <w:r w:rsidR="00C61C97" w:rsidRPr="001461C3">
        <w:t xml:space="preserve">lan </w:t>
      </w:r>
      <w:r w:rsidRPr="001461C3">
        <w:t>template</w:t>
      </w:r>
      <w:bookmarkEnd w:id="94"/>
      <w:bookmarkEnd w:id="95"/>
    </w:p>
    <w:p w14:paraId="42856BB8" w14:textId="4C19E73A" w:rsidR="00E93EC4" w:rsidRPr="00FA0F36" w:rsidRDefault="00E93EC4" w:rsidP="00E93EC4">
      <w:pPr>
        <w:pStyle w:val="Body"/>
      </w:pPr>
      <w:r w:rsidRPr="00FA0F36">
        <w:t xml:space="preserve">The below template can be used to prepare the </w:t>
      </w:r>
      <w:r w:rsidR="00C61C97">
        <w:t>a</w:t>
      </w:r>
      <w:r w:rsidR="00C61C97" w:rsidRPr="00FA0F36">
        <w:t xml:space="preserve">nnual </w:t>
      </w:r>
      <w:r w:rsidR="00C61C97">
        <w:t>a</w:t>
      </w:r>
      <w:r w:rsidR="00C61C97" w:rsidRPr="00FA0F36">
        <w:t xml:space="preserve">ction </w:t>
      </w:r>
      <w:r w:rsidR="00C61C97">
        <w:t>p</w:t>
      </w:r>
      <w:r w:rsidR="00C61C97" w:rsidRPr="00FA0F36">
        <w:t xml:space="preserve">lan </w:t>
      </w:r>
      <w:r w:rsidRPr="00FA0F36">
        <w:t>for each FVRIC</w:t>
      </w:r>
      <w:r w:rsidR="008705A3">
        <w:t>. O</w:t>
      </w:r>
      <w:r w:rsidRPr="00FA0F36">
        <w:t xml:space="preserve">r </w:t>
      </w:r>
      <w:r w:rsidR="008705A3">
        <w:t xml:space="preserve">the FVRIC can develop </w:t>
      </w:r>
      <w:r w:rsidRPr="00FA0F36">
        <w:t xml:space="preserve">an alternative template which contains the same information. </w:t>
      </w:r>
    </w:p>
    <w:p w14:paraId="13824312" w14:textId="77777777" w:rsidR="00E93EC4" w:rsidRPr="00FA0F36" w:rsidRDefault="00E93EC4" w:rsidP="00C61C97">
      <w:pPr>
        <w:pStyle w:val="Body"/>
        <w:rPr>
          <w:b/>
        </w:rPr>
      </w:pPr>
      <w:r w:rsidRPr="00FA0F36">
        <w:rPr>
          <w:b/>
        </w:rPr>
        <w:t>[Name of Family Violence Regional Integration Committee]</w:t>
      </w:r>
    </w:p>
    <w:p w14:paraId="0753B91F" w14:textId="75E7615F" w:rsidR="00E93EC4" w:rsidRDefault="00E93EC4" w:rsidP="009218C1">
      <w:pPr>
        <w:pStyle w:val="Heading2noTOC"/>
        <w:rPr>
          <w:i/>
          <w:iCs/>
        </w:rPr>
      </w:pPr>
      <w:r w:rsidRPr="00182621">
        <w:t xml:space="preserve">Annual </w:t>
      </w:r>
      <w:r w:rsidR="008705A3">
        <w:t>a</w:t>
      </w:r>
      <w:r w:rsidR="008705A3" w:rsidRPr="00182621">
        <w:t xml:space="preserve">ction </w:t>
      </w:r>
      <w:r w:rsidR="008705A3">
        <w:t>p</w:t>
      </w:r>
      <w:r w:rsidR="008705A3" w:rsidRPr="00182621">
        <w:t xml:space="preserve">lan </w:t>
      </w:r>
      <w:r w:rsidRPr="00182621">
        <w:t xml:space="preserve">for 1 July </w:t>
      </w:r>
      <w:r w:rsidRPr="00182621">
        <w:rPr>
          <w:i/>
          <w:iCs/>
        </w:rPr>
        <w:t>xx</w:t>
      </w:r>
      <w:r w:rsidRPr="00182621">
        <w:t xml:space="preserve"> – 30 June </w:t>
      </w:r>
      <w:r w:rsidRPr="00182621">
        <w:rPr>
          <w:i/>
          <w:iCs/>
        </w:rPr>
        <w:t>xx</w:t>
      </w:r>
    </w:p>
    <w:p w14:paraId="747F8C9A" w14:textId="3BA1BFB9" w:rsidR="00A65B7D" w:rsidRPr="00FA0F36" w:rsidRDefault="00A65B7D" w:rsidP="00FA0F36">
      <w:pPr>
        <w:pStyle w:val="Heading3"/>
      </w:pPr>
      <w:r>
        <w:t>Endorsement</w:t>
      </w:r>
    </w:p>
    <w:p w14:paraId="31F19ADA" w14:textId="43516C25" w:rsidR="00E93EC4" w:rsidRDefault="00E93EC4" w:rsidP="00E93EC4">
      <w:pPr>
        <w:pStyle w:val="Body"/>
      </w:pPr>
      <w:r>
        <w:t xml:space="preserve">The below </w:t>
      </w:r>
      <w:r w:rsidR="008705A3">
        <w:t xml:space="preserve">annual action plan </w:t>
      </w:r>
      <w:r>
        <w:t>has been prepared and endorsed by:</w:t>
      </w:r>
    </w:p>
    <w:p w14:paraId="668DDC00" w14:textId="5D9AB341" w:rsidR="00AE6811" w:rsidRDefault="00AE6811" w:rsidP="00FA0F36">
      <w:pPr>
        <w:pStyle w:val="Heading4"/>
      </w:pPr>
      <w:r w:rsidRPr="00AE6811">
        <w:t xml:space="preserve">FVRIC </w:t>
      </w:r>
      <w:r>
        <w:t>c</w:t>
      </w:r>
      <w:r w:rsidRPr="00AE6811">
        <w:t>hair</w:t>
      </w:r>
    </w:p>
    <w:tbl>
      <w:tblPr>
        <w:tblStyle w:val="TableGrid"/>
        <w:tblW w:w="0" w:type="auto"/>
        <w:tblLook w:val="04A0" w:firstRow="1" w:lastRow="0" w:firstColumn="1" w:lastColumn="0" w:noHBand="0" w:noVBand="1"/>
      </w:tblPr>
      <w:tblGrid>
        <w:gridCol w:w="4853"/>
        <w:gridCol w:w="4853"/>
        <w:gridCol w:w="4853"/>
      </w:tblGrid>
      <w:tr w:rsidR="00AE6811" w14:paraId="41B4BC42" w14:textId="77777777" w:rsidTr="00FA0F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53" w:type="dxa"/>
          </w:tcPr>
          <w:p w14:paraId="0F25D875" w14:textId="3FE32F51" w:rsidR="00AE6811" w:rsidRDefault="00AE6811" w:rsidP="00FA0F36">
            <w:pPr>
              <w:pStyle w:val="Tablecolhead"/>
            </w:pPr>
            <w:r w:rsidRPr="00AE6811">
              <w:t>FVRIC chair</w:t>
            </w:r>
            <w:r>
              <w:t xml:space="preserve"> name</w:t>
            </w:r>
          </w:p>
        </w:tc>
        <w:tc>
          <w:tcPr>
            <w:tcW w:w="4853" w:type="dxa"/>
          </w:tcPr>
          <w:p w14:paraId="39EDAE49" w14:textId="32DCE775" w:rsidR="00AE6811" w:rsidRDefault="00AE6811" w:rsidP="00FA0F36">
            <w:pPr>
              <w:pStyle w:val="Tablecolhead"/>
              <w:cnfStyle w:val="100000000000" w:firstRow="1" w:lastRow="0" w:firstColumn="0" w:lastColumn="0" w:oddVBand="0" w:evenVBand="0" w:oddHBand="0" w:evenHBand="0" w:firstRowFirstColumn="0" w:firstRowLastColumn="0" w:lastRowFirstColumn="0" w:lastRowLastColumn="0"/>
            </w:pPr>
            <w:r w:rsidRPr="00D91FEA">
              <w:t xml:space="preserve">FVRIC chair </w:t>
            </w:r>
            <w:r>
              <w:t>email</w:t>
            </w:r>
          </w:p>
        </w:tc>
        <w:tc>
          <w:tcPr>
            <w:tcW w:w="4853" w:type="dxa"/>
          </w:tcPr>
          <w:p w14:paraId="6E43FFAF" w14:textId="4E04EE62" w:rsidR="00AE6811" w:rsidRDefault="00AE6811" w:rsidP="00FA0F36">
            <w:pPr>
              <w:pStyle w:val="Tablecolhead"/>
              <w:cnfStyle w:val="100000000000" w:firstRow="1" w:lastRow="0" w:firstColumn="0" w:lastColumn="0" w:oddVBand="0" w:evenVBand="0" w:oddHBand="0" w:evenHBand="0" w:firstRowFirstColumn="0" w:firstRowLastColumn="0" w:lastRowFirstColumn="0" w:lastRowLastColumn="0"/>
            </w:pPr>
            <w:r w:rsidRPr="00D91FEA">
              <w:t xml:space="preserve">FVRIC chair </w:t>
            </w:r>
            <w:r>
              <w:t>phone</w:t>
            </w:r>
          </w:p>
        </w:tc>
      </w:tr>
      <w:tr w:rsidR="00AE6811" w14:paraId="74CFD038" w14:textId="77777777" w:rsidTr="00AE6811">
        <w:tc>
          <w:tcPr>
            <w:cnfStyle w:val="001000000000" w:firstRow="0" w:lastRow="0" w:firstColumn="1" w:lastColumn="0" w:oddVBand="0" w:evenVBand="0" w:oddHBand="0" w:evenHBand="0" w:firstRowFirstColumn="0" w:firstRowLastColumn="0" w:lastRowFirstColumn="0" w:lastRowLastColumn="0"/>
            <w:tcW w:w="4853" w:type="dxa"/>
          </w:tcPr>
          <w:p w14:paraId="4DA7082B" w14:textId="77777777" w:rsidR="00AE6811" w:rsidRDefault="00AE6811" w:rsidP="00FA0F36">
            <w:pPr>
              <w:pStyle w:val="Tabletext"/>
            </w:pPr>
          </w:p>
        </w:tc>
        <w:tc>
          <w:tcPr>
            <w:tcW w:w="4853" w:type="dxa"/>
          </w:tcPr>
          <w:p w14:paraId="1BF12B72" w14:textId="77777777" w:rsidR="00AE6811" w:rsidRDefault="00AE6811" w:rsidP="00FA0F36">
            <w:pPr>
              <w:pStyle w:val="Tabletext"/>
              <w:cnfStyle w:val="000000000000" w:firstRow="0" w:lastRow="0" w:firstColumn="0" w:lastColumn="0" w:oddVBand="0" w:evenVBand="0" w:oddHBand="0" w:evenHBand="0" w:firstRowFirstColumn="0" w:firstRowLastColumn="0" w:lastRowFirstColumn="0" w:lastRowLastColumn="0"/>
            </w:pPr>
          </w:p>
        </w:tc>
        <w:tc>
          <w:tcPr>
            <w:tcW w:w="4853" w:type="dxa"/>
          </w:tcPr>
          <w:p w14:paraId="0E1C7561" w14:textId="77777777" w:rsidR="00AE6811" w:rsidRDefault="00AE6811" w:rsidP="00FA0F36">
            <w:pPr>
              <w:pStyle w:val="Tabletext"/>
              <w:cnfStyle w:val="000000000000" w:firstRow="0" w:lastRow="0" w:firstColumn="0" w:lastColumn="0" w:oddVBand="0" w:evenVBand="0" w:oddHBand="0" w:evenHBand="0" w:firstRowFirstColumn="0" w:firstRowLastColumn="0" w:lastRowFirstColumn="0" w:lastRowLastColumn="0"/>
            </w:pPr>
          </w:p>
        </w:tc>
      </w:tr>
    </w:tbl>
    <w:p w14:paraId="66E6C173" w14:textId="5E3437E2" w:rsidR="00AE6811" w:rsidRDefault="00AE6811" w:rsidP="00FA0F36">
      <w:pPr>
        <w:pStyle w:val="Heading4"/>
      </w:pPr>
      <w:r w:rsidRPr="00AE6811">
        <w:t xml:space="preserve">Principal </w:t>
      </w:r>
      <w:r>
        <w:t>s</w:t>
      </w:r>
      <w:r w:rsidRPr="00AE6811">
        <w:t xml:space="preserve">trategic </w:t>
      </w:r>
      <w:r>
        <w:t>a</w:t>
      </w:r>
      <w:r w:rsidRPr="00AE6811">
        <w:t>dvisor</w:t>
      </w:r>
    </w:p>
    <w:tbl>
      <w:tblPr>
        <w:tblStyle w:val="TableGrid"/>
        <w:tblW w:w="0" w:type="auto"/>
        <w:tblLook w:val="04A0" w:firstRow="1" w:lastRow="0" w:firstColumn="1" w:lastColumn="0" w:noHBand="0" w:noVBand="1"/>
      </w:tblPr>
      <w:tblGrid>
        <w:gridCol w:w="3675"/>
        <w:gridCol w:w="3517"/>
        <w:gridCol w:w="3670"/>
        <w:gridCol w:w="3697"/>
      </w:tblGrid>
      <w:tr w:rsidR="00AE6811" w14:paraId="39AA1661" w14:textId="77777777" w:rsidTr="00FA0F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75" w:type="dxa"/>
          </w:tcPr>
          <w:p w14:paraId="633D7D1C" w14:textId="476D383B" w:rsidR="00AE6811" w:rsidRDefault="00AE6811" w:rsidP="007B6A85">
            <w:pPr>
              <w:pStyle w:val="Tablecolhead"/>
            </w:pPr>
            <w:r>
              <w:t>PSA</w:t>
            </w:r>
            <w:r w:rsidRPr="00AE6811">
              <w:t xml:space="preserve"> </w:t>
            </w:r>
            <w:r>
              <w:t>name</w:t>
            </w:r>
          </w:p>
        </w:tc>
        <w:tc>
          <w:tcPr>
            <w:tcW w:w="3517" w:type="dxa"/>
          </w:tcPr>
          <w:p w14:paraId="338820EF" w14:textId="68E65C43" w:rsidR="00AE6811" w:rsidRDefault="00AE6811" w:rsidP="007B6A85">
            <w:pPr>
              <w:pStyle w:val="Tablecolhead"/>
              <w:cnfStyle w:val="100000000000" w:firstRow="1" w:lastRow="0" w:firstColumn="0" w:lastColumn="0" w:oddVBand="0" w:evenVBand="0" w:oddHBand="0" w:evenHBand="0" w:firstRowFirstColumn="0" w:firstRowLastColumn="0" w:lastRowFirstColumn="0" w:lastRowLastColumn="0"/>
            </w:pPr>
            <w:r>
              <w:t>Region</w:t>
            </w:r>
          </w:p>
        </w:tc>
        <w:tc>
          <w:tcPr>
            <w:tcW w:w="3670" w:type="dxa"/>
          </w:tcPr>
          <w:p w14:paraId="48F584AC" w14:textId="4F9F763F" w:rsidR="00AE6811" w:rsidRDefault="00AE6811" w:rsidP="007B6A85">
            <w:pPr>
              <w:pStyle w:val="Tablecolhead"/>
              <w:cnfStyle w:val="100000000000" w:firstRow="1" w:lastRow="0" w:firstColumn="0" w:lastColumn="0" w:oddVBand="0" w:evenVBand="0" w:oddHBand="0" w:evenHBand="0" w:firstRowFirstColumn="0" w:firstRowLastColumn="0" w:lastRowFirstColumn="0" w:lastRowLastColumn="0"/>
            </w:pPr>
            <w:r>
              <w:t>PSA</w:t>
            </w:r>
            <w:r w:rsidRPr="00D91FEA">
              <w:t xml:space="preserve"> </w:t>
            </w:r>
            <w:r>
              <w:t>email</w:t>
            </w:r>
          </w:p>
        </w:tc>
        <w:tc>
          <w:tcPr>
            <w:tcW w:w="3697" w:type="dxa"/>
          </w:tcPr>
          <w:p w14:paraId="0DEF8ABC" w14:textId="2A8C5296" w:rsidR="00AE6811" w:rsidRDefault="00AE6811" w:rsidP="007B6A85">
            <w:pPr>
              <w:pStyle w:val="Tablecolhead"/>
              <w:cnfStyle w:val="100000000000" w:firstRow="1" w:lastRow="0" w:firstColumn="0" w:lastColumn="0" w:oddVBand="0" w:evenVBand="0" w:oddHBand="0" w:evenHBand="0" w:firstRowFirstColumn="0" w:firstRowLastColumn="0" w:lastRowFirstColumn="0" w:lastRowLastColumn="0"/>
            </w:pPr>
            <w:r>
              <w:t>PSA</w:t>
            </w:r>
            <w:r w:rsidRPr="00D91FEA">
              <w:t xml:space="preserve"> </w:t>
            </w:r>
            <w:r>
              <w:t>phone</w:t>
            </w:r>
          </w:p>
        </w:tc>
      </w:tr>
      <w:tr w:rsidR="00AE6811" w14:paraId="655DC5D1" w14:textId="77777777" w:rsidTr="00FA0F36">
        <w:tc>
          <w:tcPr>
            <w:cnfStyle w:val="001000000000" w:firstRow="0" w:lastRow="0" w:firstColumn="1" w:lastColumn="0" w:oddVBand="0" w:evenVBand="0" w:oddHBand="0" w:evenHBand="0" w:firstRowFirstColumn="0" w:firstRowLastColumn="0" w:lastRowFirstColumn="0" w:lastRowLastColumn="0"/>
            <w:tcW w:w="3675" w:type="dxa"/>
          </w:tcPr>
          <w:p w14:paraId="4D295709" w14:textId="77777777" w:rsidR="00AE6811" w:rsidRDefault="00AE6811" w:rsidP="007B6A85">
            <w:pPr>
              <w:pStyle w:val="Tabletext"/>
            </w:pPr>
          </w:p>
        </w:tc>
        <w:tc>
          <w:tcPr>
            <w:tcW w:w="3517" w:type="dxa"/>
          </w:tcPr>
          <w:p w14:paraId="2DC8E62D" w14:textId="77777777" w:rsidR="00AE6811" w:rsidRDefault="00AE6811" w:rsidP="007B6A85">
            <w:pPr>
              <w:pStyle w:val="Tabletext"/>
              <w:cnfStyle w:val="000000000000" w:firstRow="0" w:lastRow="0" w:firstColumn="0" w:lastColumn="0" w:oddVBand="0" w:evenVBand="0" w:oddHBand="0" w:evenHBand="0" w:firstRowFirstColumn="0" w:firstRowLastColumn="0" w:lastRowFirstColumn="0" w:lastRowLastColumn="0"/>
            </w:pPr>
          </w:p>
        </w:tc>
        <w:tc>
          <w:tcPr>
            <w:tcW w:w="3670" w:type="dxa"/>
          </w:tcPr>
          <w:p w14:paraId="45FCDF44" w14:textId="29F4C226" w:rsidR="00AE6811" w:rsidRDefault="00AE6811" w:rsidP="007B6A85">
            <w:pPr>
              <w:pStyle w:val="Tabletext"/>
              <w:cnfStyle w:val="000000000000" w:firstRow="0" w:lastRow="0" w:firstColumn="0" w:lastColumn="0" w:oddVBand="0" w:evenVBand="0" w:oddHBand="0" w:evenHBand="0" w:firstRowFirstColumn="0" w:firstRowLastColumn="0" w:lastRowFirstColumn="0" w:lastRowLastColumn="0"/>
            </w:pPr>
          </w:p>
        </w:tc>
        <w:tc>
          <w:tcPr>
            <w:tcW w:w="3697" w:type="dxa"/>
          </w:tcPr>
          <w:p w14:paraId="110E1C3B" w14:textId="77777777" w:rsidR="00AE6811" w:rsidRDefault="00AE6811" w:rsidP="007B6A85">
            <w:pPr>
              <w:pStyle w:val="Tabletext"/>
              <w:cnfStyle w:val="000000000000" w:firstRow="0" w:lastRow="0" w:firstColumn="0" w:lastColumn="0" w:oddVBand="0" w:evenVBand="0" w:oddHBand="0" w:evenHBand="0" w:firstRowFirstColumn="0" w:firstRowLastColumn="0" w:lastRowFirstColumn="0" w:lastRowLastColumn="0"/>
            </w:pPr>
          </w:p>
        </w:tc>
      </w:tr>
    </w:tbl>
    <w:p w14:paraId="7AA25E08" w14:textId="60FE61A9" w:rsidR="00A65B7D" w:rsidRPr="00AE6811" w:rsidRDefault="00A65B7D" w:rsidP="00FA0F36">
      <w:pPr>
        <w:pStyle w:val="Heading4"/>
      </w:pPr>
      <w:r>
        <w:t>Representative</w:t>
      </w:r>
    </w:p>
    <w:tbl>
      <w:tblPr>
        <w:tblStyle w:val="TableGrid"/>
        <w:tblW w:w="0" w:type="auto"/>
        <w:tblLook w:val="04A0" w:firstRow="1" w:lastRow="0" w:firstColumn="1" w:lastColumn="0" w:noHBand="0" w:noVBand="1"/>
      </w:tblPr>
      <w:tblGrid>
        <w:gridCol w:w="3122"/>
        <w:gridCol w:w="3009"/>
        <w:gridCol w:w="2694"/>
        <w:gridCol w:w="2844"/>
        <w:gridCol w:w="2890"/>
      </w:tblGrid>
      <w:tr w:rsidR="00A65B7D" w14:paraId="0FE381D0" w14:textId="77777777" w:rsidTr="00FA0F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22" w:type="dxa"/>
          </w:tcPr>
          <w:p w14:paraId="7AC6AF29" w14:textId="535706D5" w:rsidR="00A65B7D" w:rsidRDefault="00A65B7D" w:rsidP="007B6A85">
            <w:pPr>
              <w:pStyle w:val="Tablecolhead"/>
            </w:pPr>
            <w:r w:rsidRPr="00A65B7D">
              <w:t>Representative</w:t>
            </w:r>
            <w:r>
              <w:t xml:space="preserve"> name</w:t>
            </w:r>
          </w:p>
        </w:tc>
        <w:tc>
          <w:tcPr>
            <w:tcW w:w="3009" w:type="dxa"/>
          </w:tcPr>
          <w:p w14:paraId="333AACEF" w14:textId="564BA5C0" w:rsidR="00A65B7D" w:rsidRDefault="00A65B7D" w:rsidP="007B6A85">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title</w:t>
            </w:r>
          </w:p>
        </w:tc>
        <w:tc>
          <w:tcPr>
            <w:tcW w:w="2694" w:type="dxa"/>
          </w:tcPr>
          <w:p w14:paraId="0147EA37" w14:textId="63F7784A" w:rsidR="00A65B7D" w:rsidRDefault="00A65B7D" w:rsidP="007B6A85">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auspice agency</w:t>
            </w:r>
          </w:p>
        </w:tc>
        <w:tc>
          <w:tcPr>
            <w:tcW w:w="2844" w:type="dxa"/>
          </w:tcPr>
          <w:p w14:paraId="6D091C2C" w14:textId="3A83A87D" w:rsidR="00A65B7D" w:rsidRDefault="00A65B7D" w:rsidP="007B6A85">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email</w:t>
            </w:r>
          </w:p>
        </w:tc>
        <w:tc>
          <w:tcPr>
            <w:tcW w:w="2890" w:type="dxa"/>
          </w:tcPr>
          <w:p w14:paraId="118AAB8A" w14:textId="5145BA04" w:rsidR="00A65B7D" w:rsidRDefault="00A65B7D" w:rsidP="007B6A85">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phone</w:t>
            </w:r>
          </w:p>
        </w:tc>
      </w:tr>
      <w:tr w:rsidR="00A65B7D" w14:paraId="31D8C3EE" w14:textId="77777777" w:rsidTr="00FA0F36">
        <w:tc>
          <w:tcPr>
            <w:cnfStyle w:val="001000000000" w:firstRow="0" w:lastRow="0" w:firstColumn="1" w:lastColumn="0" w:oddVBand="0" w:evenVBand="0" w:oddHBand="0" w:evenHBand="0" w:firstRowFirstColumn="0" w:firstRowLastColumn="0" w:lastRowFirstColumn="0" w:lastRowLastColumn="0"/>
            <w:tcW w:w="3122" w:type="dxa"/>
          </w:tcPr>
          <w:p w14:paraId="25F7B047" w14:textId="77777777" w:rsidR="00A65B7D" w:rsidRDefault="00A65B7D" w:rsidP="007B6A85">
            <w:pPr>
              <w:pStyle w:val="Tabletext"/>
            </w:pPr>
          </w:p>
        </w:tc>
        <w:tc>
          <w:tcPr>
            <w:tcW w:w="3009" w:type="dxa"/>
          </w:tcPr>
          <w:p w14:paraId="2A32519C" w14:textId="77777777" w:rsidR="00A65B7D" w:rsidRDefault="00A65B7D" w:rsidP="007B6A85">
            <w:pPr>
              <w:pStyle w:val="Tabletext"/>
              <w:cnfStyle w:val="000000000000" w:firstRow="0" w:lastRow="0" w:firstColumn="0" w:lastColumn="0" w:oddVBand="0" w:evenVBand="0" w:oddHBand="0" w:evenHBand="0" w:firstRowFirstColumn="0" w:firstRowLastColumn="0" w:lastRowFirstColumn="0" w:lastRowLastColumn="0"/>
            </w:pPr>
          </w:p>
        </w:tc>
        <w:tc>
          <w:tcPr>
            <w:tcW w:w="2694" w:type="dxa"/>
          </w:tcPr>
          <w:p w14:paraId="3DFFA4FD" w14:textId="77777777" w:rsidR="00A65B7D" w:rsidRDefault="00A65B7D" w:rsidP="007B6A85">
            <w:pPr>
              <w:pStyle w:val="Tabletext"/>
              <w:cnfStyle w:val="000000000000" w:firstRow="0" w:lastRow="0" w:firstColumn="0" w:lastColumn="0" w:oddVBand="0" w:evenVBand="0" w:oddHBand="0" w:evenHBand="0" w:firstRowFirstColumn="0" w:firstRowLastColumn="0" w:lastRowFirstColumn="0" w:lastRowLastColumn="0"/>
            </w:pPr>
          </w:p>
        </w:tc>
        <w:tc>
          <w:tcPr>
            <w:tcW w:w="2844" w:type="dxa"/>
          </w:tcPr>
          <w:p w14:paraId="6771A1E4" w14:textId="50BB56D9" w:rsidR="00A65B7D" w:rsidRDefault="00A65B7D" w:rsidP="007B6A85">
            <w:pPr>
              <w:pStyle w:val="Tabletext"/>
              <w:cnfStyle w:val="000000000000" w:firstRow="0" w:lastRow="0" w:firstColumn="0" w:lastColumn="0" w:oddVBand="0" w:evenVBand="0" w:oddHBand="0" w:evenHBand="0" w:firstRowFirstColumn="0" w:firstRowLastColumn="0" w:lastRowFirstColumn="0" w:lastRowLastColumn="0"/>
            </w:pPr>
          </w:p>
        </w:tc>
        <w:tc>
          <w:tcPr>
            <w:tcW w:w="2890" w:type="dxa"/>
          </w:tcPr>
          <w:p w14:paraId="0D5C87F7" w14:textId="77777777" w:rsidR="00A65B7D" w:rsidRDefault="00A65B7D" w:rsidP="007B6A85">
            <w:pPr>
              <w:pStyle w:val="Tabletext"/>
              <w:cnfStyle w:val="000000000000" w:firstRow="0" w:lastRow="0" w:firstColumn="0" w:lastColumn="0" w:oddVBand="0" w:evenVBand="0" w:oddHBand="0" w:evenHBand="0" w:firstRowFirstColumn="0" w:firstRowLastColumn="0" w:lastRowFirstColumn="0" w:lastRowLastColumn="0"/>
            </w:pPr>
          </w:p>
        </w:tc>
      </w:tr>
    </w:tbl>
    <w:p w14:paraId="6E159A2C" w14:textId="2B6FB60B" w:rsidR="00E93EC4" w:rsidRDefault="00E93EC4" w:rsidP="00FA0F36">
      <w:pPr>
        <w:pStyle w:val="Heading3"/>
      </w:pPr>
      <w:r>
        <w:lastRenderedPageBreak/>
        <w:t xml:space="preserve">Annual </w:t>
      </w:r>
      <w:r w:rsidR="00C82DC0">
        <w:t xml:space="preserve">action plan </w:t>
      </w:r>
      <w:r>
        <w:t xml:space="preserve">– </w:t>
      </w:r>
      <w:r w:rsidR="00C82DC0">
        <w:t>project plan</w:t>
      </w:r>
    </w:p>
    <w:tbl>
      <w:tblPr>
        <w:tblStyle w:val="TableGrid"/>
        <w:tblW w:w="0" w:type="auto"/>
        <w:tblLook w:val="04A0" w:firstRow="1" w:lastRow="0" w:firstColumn="1" w:lastColumn="0" w:noHBand="0" w:noVBand="1"/>
      </w:tblPr>
      <w:tblGrid>
        <w:gridCol w:w="2383"/>
        <w:gridCol w:w="3708"/>
        <w:gridCol w:w="2153"/>
        <w:gridCol w:w="2099"/>
        <w:gridCol w:w="4216"/>
      </w:tblGrid>
      <w:tr w:rsidR="00E93EC4" w:rsidRPr="005278CB" w14:paraId="5F29B315" w14:textId="77777777" w:rsidTr="00C82D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3" w:type="dxa"/>
          </w:tcPr>
          <w:p w14:paraId="4DC870A3" w14:textId="77777777" w:rsidR="00E93EC4" w:rsidRPr="00B16E16" w:rsidRDefault="00E93EC4" w:rsidP="00FA0F36">
            <w:pPr>
              <w:pStyle w:val="Tablecolhead"/>
            </w:pPr>
            <w:r>
              <w:t>Initiative</w:t>
            </w:r>
            <w:r w:rsidRPr="00B16E16">
              <w:t xml:space="preserve"> name</w:t>
            </w:r>
          </w:p>
        </w:tc>
        <w:tc>
          <w:tcPr>
            <w:tcW w:w="3708" w:type="dxa"/>
          </w:tcPr>
          <w:p w14:paraId="1D95F15D" w14:textId="77777777" w:rsidR="00E93EC4" w:rsidRPr="00B16E16" w:rsidRDefault="00E93EC4" w:rsidP="00FA0F36">
            <w:pPr>
              <w:pStyle w:val="Tablecolhead"/>
              <w:cnfStyle w:val="100000000000" w:firstRow="1" w:lastRow="0" w:firstColumn="0" w:lastColumn="0" w:oddVBand="0" w:evenVBand="0" w:oddHBand="0" w:evenHBand="0" w:firstRowFirstColumn="0" w:firstRowLastColumn="0" w:lastRowFirstColumn="0" w:lastRowLastColumn="0"/>
            </w:pPr>
            <w:r>
              <w:t>Initiative</w:t>
            </w:r>
            <w:r w:rsidRPr="00B16E16">
              <w:t xml:space="preserve"> description</w:t>
            </w:r>
          </w:p>
        </w:tc>
        <w:tc>
          <w:tcPr>
            <w:tcW w:w="2153" w:type="dxa"/>
          </w:tcPr>
          <w:p w14:paraId="1C592F97" w14:textId="6F48C6FF" w:rsidR="00E93EC4" w:rsidRPr="00B16E16" w:rsidRDefault="00E93EC4" w:rsidP="00FA0F36">
            <w:pPr>
              <w:pStyle w:val="Tablecolhead"/>
              <w:cnfStyle w:val="100000000000" w:firstRow="1" w:lastRow="0" w:firstColumn="0" w:lastColumn="0" w:oddVBand="0" w:evenVBand="0" w:oddHBand="0" w:evenHBand="0" w:firstRowFirstColumn="0" w:firstRowLastColumn="0" w:lastRowFirstColumn="0" w:lastRowLastColumn="0"/>
            </w:pPr>
            <w:r w:rsidRPr="00B16E16">
              <w:t xml:space="preserve">FVRIC </w:t>
            </w:r>
            <w:r w:rsidR="006F19A4">
              <w:t>s</w:t>
            </w:r>
            <w:r w:rsidRPr="00B16E16">
              <w:t xml:space="preserve">trategic </w:t>
            </w:r>
            <w:r w:rsidR="006F19A4">
              <w:t>g</w:t>
            </w:r>
            <w:r w:rsidRPr="00B16E16">
              <w:t>oal/s</w:t>
            </w:r>
          </w:p>
        </w:tc>
        <w:tc>
          <w:tcPr>
            <w:tcW w:w="2099" w:type="dxa"/>
          </w:tcPr>
          <w:p w14:paraId="24836D2D" w14:textId="77777777" w:rsidR="00E93EC4" w:rsidRPr="005278CB" w:rsidRDefault="00E93EC4" w:rsidP="00FA0F36">
            <w:pPr>
              <w:pStyle w:val="Tablecolhead"/>
              <w:cnfStyle w:val="100000000000" w:firstRow="1" w:lastRow="0" w:firstColumn="0" w:lastColumn="0" w:oddVBand="0" w:evenVBand="0" w:oddHBand="0" w:evenHBand="0" w:firstRowFirstColumn="0" w:firstRowLastColumn="0" w:lastRowFirstColumn="0" w:lastRowLastColumn="0"/>
            </w:pPr>
            <w:r w:rsidRPr="005278CB">
              <w:t>Timeframe</w:t>
            </w:r>
          </w:p>
        </w:tc>
        <w:tc>
          <w:tcPr>
            <w:tcW w:w="4216" w:type="dxa"/>
          </w:tcPr>
          <w:p w14:paraId="61002F76" w14:textId="77777777" w:rsidR="00E93EC4" w:rsidRPr="00B16E16" w:rsidRDefault="00E93EC4" w:rsidP="00FA0F36">
            <w:pPr>
              <w:pStyle w:val="Tablecolhead"/>
              <w:cnfStyle w:val="100000000000" w:firstRow="1" w:lastRow="0" w:firstColumn="0" w:lastColumn="0" w:oddVBand="0" w:evenVBand="0" w:oddHBand="0" w:evenHBand="0" w:firstRowFirstColumn="0" w:firstRowLastColumn="0" w:lastRowFirstColumn="0" w:lastRowLastColumn="0"/>
            </w:pPr>
            <w:r w:rsidRPr="00B16E16">
              <w:t>Anticipated outcome/s and progress indicator/s</w:t>
            </w:r>
          </w:p>
        </w:tc>
      </w:tr>
      <w:tr w:rsidR="00EB5B4B" w:rsidRPr="00EB5B4B" w14:paraId="52074E01"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5DC81813" w14:textId="77777777" w:rsidR="00E93EC4" w:rsidRPr="00EB5B4B" w:rsidRDefault="00E93EC4" w:rsidP="00FA0F36">
            <w:pPr>
              <w:pStyle w:val="Tablefigurenote"/>
              <w:rPr>
                <w:color w:val="auto"/>
              </w:rPr>
            </w:pPr>
            <w:r w:rsidRPr="00EB5B4B">
              <w:rPr>
                <w:color w:val="auto"/>
              </w:rPr>
              <w:t>Include the name of each initiative</w:t>
            </w:r>
          </w:p>
        </w:tc>
        <w:tc>
          <w:tcPr>
            <w:tcW w:w="3708" w:type="dxa"/>
          </w:tcPr>
          <w:p w14:paraId="60507CDF" w14:textId="77777777"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Include more detail on the initiative – what activities will be undertaken in support of the initiative, who the key stakeholders are, what the deliverables will be.</w:t>
            </w:r>
          </w:p>
        </w:tc>
        <w:tc>
          <w:tcPr>
            <w:tcW w:w="2153" w:type="dxa"/>
          </w:tcPr>
          <w:p w14:paraId="0AD36D67" w14:textId="2B41BBDD"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Identify the relevant FVRIC Strategic Priority/</w:t>
            </w:r>
            <w:proofErr w:type="spellStart"/>
            <w:r w:rsidRPr="00EB5B4B">
              <w:rPr>
                <w:color w:val="auto"/>
              </w:rPr>
              <w:t>ies</w:t>
            </w:r>
            <w:proofErr w:type="spellEnd"/>
            <w:r w:rsidRPr="00EB5B4B">
              <w:rPr>
                <w:color w:val="auto"/>
              </w:rPr>
              <w:t xml:space="preserve"> (refer to </w:t>
            </w:r>
            <w:r w:rsidR="00D31BD4">
              <w:rPr>
                <w:color w:val="auto"/>
              </w:rPr>
              <w:t>‘</w:t>
            </w:r>
            <w:hyperlink w:anchor="_Strategic_priorities" w:history="1">
              <w:r w:rsidRPr="009A3A11">
                <w:rPr>
                  <w:rStyle w:val="Hyperlink"/>
                </w:rPr>
                <w:t xml:space="preserve">Strategic </w:t>
              </w:r>
              <w:r w:rsidR="00D31BD4" w:rsidRPr="009A3A11">
                <w:rPr>
                  <w:rStyle w:val="Hyperlink"/>
                </w:rPr>
                <w:t>p</w:t>
              </w:r>
              <w:r w:rsidRPr="009A3A11">
                <w:rPr>
                  <w:rStyle w:val="Hyperlink"/>
                </w:rPr>
                <w:t>riorities</w:t>
              </w:r>
            </w:hyperlink>
            <w:r w:rsidR="00D31BD4">
              <w:rPr>
                <w:color w:val="auto"/>
              </w:rPr>
              <w:t>’</w:t>
            </w:r>
            <w:r w:rsidRPr="00EB5B4B">
              <w:rPr>
                <w:color w:val="auto"/>
              </w:rPr>
              <w:t xml:space="preserve">) and/or the relevant goal/s within the Strategic Plan for each initiative </w:t>
            </w:r>
          </w:p>
        </w:tc>
        <w:tc>
          <w:tcPr>
            <w:tcW w:w="2099" w:type="dxa"/>
          </w:tcPr>
          <w:p w14:paraId="6C18BB97" w14:textId="77777777"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State when you anticipate this initiative occurring and/or being completed</w:t>
            </w:r>
          </w:p>
        </w:tc>
        <w:tc>
          <w:tcPr>
            <w:tcW w:w="4216" w:type="dxa"/>
          </w:tcPr>
          <w:p w14:paraId="67B97D42" w14:textId="210A9593"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 xml:space="preserve">Identify relevant outcomes and progress indicators for each initiative. </w:t>
            </w:r>
            <w:r w:rsidR="00A9241B" w:rsidRPr="00EB5B4B">
              <w:rPr>
                <w:color w:val="auto"/>
              </w:rPr>
              <w:t>This could include outcomes or indicators from any relevant frameworks, such as the local FVRIC and/or SFVIAC outcomes framework.</w:t>
            </w:r>
          </w:p>
        </w:tc>
      </w:tr>
      <w:tr w:rsidR="00EB5B4B" w:rsidRPr="00EB5B4B" w14:paraId="28093370"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7D484DF5" w14:textId="77777777" w:rsidR="00E93EC4" w:rsidRPr="00EB5B4B" w:rsidRDefault="00E93EC4" w:rsidP="00FA0F36">
            <w:pPr>
              <w:pStyle w:val="Tabletext"/>
            </w:pPr>
          </w:p>
        </w:tc>
        <w:tc>
          <w:tcPr>
            <w:tcW w:w="3708" w:type="dxa"/>
          </w:tcPr>
          <w:p w14:paraId="59E3A8C9"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0DCF1FBB"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5E01144F"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6A75108F"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34E573F8"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04072256" w14:textId="77777777" w:rsidR="00E93EC4" w:rsidRPr="00EB5B4B" w:rsidRDefault="00E93EC4" w:rsidP="00FA0F36">
            <w:pPr>
              <w:pStyle w:val="Tabletext"/>
            </w:pPr>
          </w:p>
        </w:tc>
        <w:tc>
          <w:tcPr>
            <w:tcW w:w="3708" w:type="dxa"/>
          </w:tcPr>
          <w:p w14:paraId="20BCFE22"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0D6E1D5F"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54696FC5"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6BF1C37D"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1194704C"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619EB7C0" w14:textId="77777777" w:rsidR="00E93EC4" w:rsidRPr="00EB5B4B" w:rsidRDefault="00E93EC4" w:rsidP="00FA0F36">
            <w:pPr>
              <w:pStyle w:val="Tabletext"/>
            </w:pPr>
          </w:p>
        </w:tc>
        <w:tc>
          <w:tcPr>
            <w:tcW w:w="3708" w:type="dxa"/>
          </w:tcPr>
          <w:p w14:paraId="20FC259B"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043B7185"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777EB65B"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5326C65B"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698343C5"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06A4C1EB" w14:textId="77777777" w:rsidR="00E93EC4" w:rsidRPr="00EB5B4B" w:rsidRDefault="00E93EC4" w:rsidP="00FA0F36">
            <w:pPr>
              <w:pStyle w:val="Tabletext"/>
            </w:pPr>
          </w:p>
        </w:tc>
        <w:tc>
          <w:tcPr>
            <w:tcW w:w="3708" w:type="dxa"/>
          </w:tcPr>
          <w:p w14:paraId="79B01196"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729F90B0"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6E7EB109"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0D5AA547"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56A56DEB"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6BCBD87F" w14:textId="77777777" w:rsidR="00E93EC4" w:rsidRPr="00EB5B4B" w:rsidRDefault="00E93EC4" w:rsidP="00FA0F36">
            <w:pPr>
              <w:pStyle w:val="Tabletext"/>
            </w:pPr>
          </w:p>
        </w:tc>
        <w:tc>
          <w:tcPr>
            <w:tcW w:w="3708" w:type="dxa"/>
          </w:tcPr>
          <w:p w14:paraId="063D6A9D"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7D2FC0DA"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2C0677C3"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0F2D4464"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6D087C36"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2376B60D" w14:textId="77777777" w:rsidR="00E93EC4" w:rsidRPr="00EB5B4B" w:rsidRDefault="00E93EC4" w:rsidP="00FA0F36">
            <w:pPr>
              <w:pStyle w:val="Tabletext"/>
            </w:pPr>
          </w:p>
        </w:tc>
        <w:tc>
          <w:tcPr>
            <w:tcW w:w="3708" w:type="dxa"/>
          </w:tcPr>
          <w:p w14:paraId="1C32D6DC"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656969FF"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18143EB2"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5BB5EB15"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2A1F50C0"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79921FEC" w14:textId="77777777" w:rsidR="00E93EC4" w:rsidRPr="00EB5B4B" w:rsidRDefault="00E93EC4" w:rsidP="00FA0F36">
            <w:pPr>
              <w:pStyle w:val="Tabletext"/>
            </w:pPr>
          </w:p>
        </w:tc>
        <w:tc>
          <w:tcPr>
            <w:tcW w:w="3708" w:type="dxa"/>
          </w:tcPr>
          <w:p w14:paraId="75DF87C2"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1B681464"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02E2FE00"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5936E5EB"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B5B4B" w:rsidRPr="00EB5B4B" w14:paraId="351639C3" w14:textId="77777777" w:rsidTr="006F19A4">
        <w:tc>
          <w:tcPr>
            <w:cnfStyle w:val="001000000000" w:firstRow="0" w:lastRow="0" w:firstColumn="1" w:lastColumn="0" w:oddVBand="0" w:evenVBand="0" w:oddHBand="0" w:evenHBand="0" w:firstRowFirstColumn="0" w:firstRowLastColumn="0" w:lastRowFirstColumn="0" w:lastRowLastColumn="0"/>
            <w:tcW w:w="2383" w:type="dxa"/>
          </w:tcPr>
          <w:p w14:paraId="0E69A135" w14:textId="77777777" w:rsidR="00E93EC4" w:rsidRPr="00EB5B4B" w:rsidRDefault="00E93EC4" w:rsidP="00FA0F36">
            <w:pPr>
              <w:pStyle w:val="Tabletext"/>
            </w:pPr>
          </w:p>
        </w:tc>
        <w:tc>
          <w:tcPr>
            <w:tcW w:w="3708" w:type="dxa"/>
          </w:tcPr>
          <w:p w14:paraId="055A1E5D"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153" w:type="dxa"/>
          </w:tcPr>
          <w:p w14:paraId="6D4B7A6C"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2099" w:type="dxa"/>
          </w:tcPr>
          <w:p w14:paraId="03A47A9F"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216" w:type="dxa"/>
          </w:tcPr>
          <w:p w14:paraId="5800E320" w14:textId="77777777" w:rsidR="00E93EC4" w:rsidRPr="00EB5B4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bl>
    <w:p w14:paraId="54897C8E" w14:textId="486FC014" w:rsidR="00E93EC4" w:rsidRPr="00EB5B4B" w:rsidRDefault="00E93EC4" w:rsidP="00FA0F36">
      <w:pPr>
        <w:pStyle w:val="Heading3"/>
        <w:rPr>
          <w:color w:val="auto"/>
        </w:rPr>
      </w:pPr>
      <w:r w:rsidRPr="00EB5B4B">
        <w:rPr>
          <w:color w:val="auto"/>
        </w:rPr>
        <w:t xml:space="preserve">Annual </w:t>
      </w:r>
      <w:r w:rsidR="00A65B7D" w:rsidRPr="00EB5B4B">
        <w:rPr>
          <w:color w:val="auto"/>
        </w:rPr>
        <w:t xml:space="preserve">action plan </w:t>
      </w:r>
      <w:r w:rsidRPr="00EB5B4B">
        <w:rPr>
          <w:color w:val="auto"/>
        </w:rPr>
        <w:t>– risks and mitigation strategies</w:t>
      </w:r>
    </w:p>
    <w:tbl>
      <w:tblPr>
        <w:tblStyle w:val="TableGrid"/>
        <w:tblW w:w="0" w:type="auto"/>
        <w:tblLook w:val="04A0" w:firstRow="1" w:lastRow="0" w:firstColumn="1" w:lastColumn="0" w:noHBand="0" w:noVBand="1"/>
      </w:tblPr>
      <w:tblGrid>
        <w:gridCol w:w="2383"/>
        <w:gridCol w:w="2857"/>
        <w:gridCol w:w="3004"/>
        <w:gridCol w:w="3091"/>
        <w:gridCol w:w="3224"/>
      </w:tblGrid>
      <w:tr w:rsidR="00EB5B4B" w:rsidRPr="00EB5B4B" w14:paraId="6B7F781A" w14:textId="77777777" w:rsidTr="00A65B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3" w:type="dxa"/>
          </w:tcPr>
          <w:p w14:paraId="397C4135" w14:textId="77777777" w:rsidR="00E93EC4" w:rsidRPr="00EB5B4B" w:rsidRDefault="00E93EC4" w:rsidP="00FA0F36">
            <w:pPr>
              <w:pStyle w:val="Tablecolhead"/>
              <w:rPr>
                <w:color w:val="auto"/>
              </w:rPr>
            </w:pPr>
            <w:r w:rsidRPr="00EB5B4B">
              <w:rPr>
                <w:color w:val="auto"/>
              </w:rPr>
              <w:t>Risk description</w:t>
            </w:r>
          </w:p>
        </w:tc>
        <w:tc>
          <w:tcPr>
            <w:tcW w:w="2857" w:type="dxa"/>
          </w:tcPr>
          <w:p w14:paraId="6EDE5E20" w14:textId="77777777" w:rsidR="00E93EC4" w:rsidRPr="00EB5B4B" w:rsidRDefault="00E93EC4" w:rsidP="00FA0F36">
            <w:pPr>
              <w:pStyle w:val="Tablecolhead"/>
              <w:cnfStyle w:val="100000000000" w:firstRow="1" w:lastRow="0" w:firstColumn="0" w:lastColumn="0" w:oddVBand="0" w:evenVBand="0" w:oddHBand="0" w:evenHBand="0" w:firstRowFirstColumn="0" w:firstRowLastColumn="0" w:lastRowFirstColumn="0" w:lastRowLastColumn="0"/>
              <w:rPr>
                <w:color w:val="auto"/>
              </w:rPr>
            </w:pPr>
            <w:r w:rsidRPr="00EB5B4B">
              <w:rPr>
                <w:color w:val="auto"/>
              </w:rPr>
              <w:t>Risk level - likelihood</w:t>
            </w:r>
          </w:p>
        </w:tc>
        <w:tc>
          <w:tcPr>
            <w:tcW w:w="3004" w:type="dxa"/>
          </w:tcPr>
          <w:p w14:paraId="63CDE397" w14:textId="77777777" w:rsidR="00E93EC4" w:rsidRPr="00EB5B4B" w:rsidRDefault="00E93EC4" w:rsidP="00FA0F36">
            <w:pPr>
              <w:pStyle w:val="Tablecolhead"/>
              <w:cnfStyle w:val="100000000000" w:firstRow="1" w:lastRow="0" w:firstColumn="0" w:lastColumn="0" w:oddVBand="0" w:evenVBand="0" w:oddHBand="0" w:evenHBand="0" w:firstRowFirstColumn="0" w:firstRowLastColumn="0" w:lastRowFirstColumn="0" w:lastRowLastColumn="0"/>
              <w:rPr>
                <w:color w:val="auto"/>
              </w:rPr>
            </w:pPr>
            <w:r w:rsidRPr="00EB5B4B">
              <w:rPr>
                <w:color w:val="auto"/>
              </w:rPr>
              <w:t>Risk level - impact</w:t>
            </w:r>
          </w:p>
        </w:tc>
        <w:tc>
          <w:tcPr>
            <w:tcW w:w="3091" w:type="dxa"/>
          </w:tcPr>
          <w:p w14:paraId="6CA0FC55" w14:textId="77777777" w:rsidR="00E93EC4" w:rsidRPr="00EB5B4B" w:rsidRDefault="00E93EC4" w:rsidP="00FA0F36">
            <w:pPr>
              <w:pStyle w:val="Tablecolhead"/>
              <w:cnfStyle w:val="100000000000" w:firstRow="1" w:lastRow="0" w:firstColumn="0" w:lastColumn="0" w:oddVBand="0" w:evenVBand="0" w:oddHBand="0" w:evenHBand="0" w:firstRowFirstColumn="0" w:firstRowLastColumn="0" w:lastRowFirstColumn="0" w:lastRowLastColumn="0"/>
              <w:rPr>
                <w:color w:val="auto"/>
              </w:rPr>
            </w:pPr>
            <w:r w:rsidRPr="00EB5B4B">
              <w:rPr>
                <w:color w:val="auto"/>
              </w:rPr>
              <w:t>Mitigation strategies</w:t>
            </w:r>
          </w:p>
        </w:tc>
        <w:tc>
          <w:tcPr>
            <w:tcW w:w="3224" w:type="dxa"/>
          </w:tcPr>
          <w:p w14:paraId="76FD38F8" w14:textId="0D207B23" w:rsidR="00E93EC4" w:rsidRPr="00EB5B4B" w:rsidRDefault="00E93EC4" w:rsidP="00FA0F36">
            <w:pPr>
              <w:pStyle w:val="Tablecolhead"/>
              <w:cnfStyle w:val="100000000000" w:firstRow="1" w:lastRow="0" w:firstColumn="0" w:lastColumn="0" w:oddVBand="0" w:evenVBand="0" w:oddHBand="0" w:evenHBand="0" w:firstRowFirstColumn="0" w:firstRowLastColumn="0" w:lastRowFirstColumn="0" w:lastRowLastColumn="0"/>
              <w:rPr>
                <w:color w:val="auto"/>
              </w:rPr>
            </w:pPr>
            <w:r w:rsidRPr="00EB5B4B">
              <w:rPr>
                <w:color w:val="auto"/>
              </w:rPr>
              <w:t xml:space="preserve">Support requested of </w:t>
            </w:r>
            <w:r w:rsidR="00FF4F4A" w:rsidRPr="00EB5B4B">
              <w:rPr>
                <w:color w:val="auto"/>
              </w:rPr>
              <w:t>DFFH</w:t>
            </w:r>
            <w:r w:rsidRPr="00EB5B4B">
              <w:rPr>
                <w:color w:val="auto"/>
              </w:rPr>
              <w:t xml:space="preserve"> area or FSV</w:t>
            </w:r>
          </w:p>
        </w:tc>
      </w:tr>
      <w:tr w:rsidR="00EB5B4B" w:rsidRPr="00EB5B4B" w14:paraId="4F2E5AB8" w14:textId="77777777" w:rsidTr="00A65B7D">
        <w:tc>
          <w:tcPr>
            <w:cnfStyle w:val="001000000000" w:firstRow="0" w:lastRow="0" w:firstColumn="1" w:lastColumn="0" w:oddVBand="0" w:evenVBand="0" w:oddHBand="0" w:evenHBand="0" w:firstRowFirstColumn="0" w:firstRowLastColumn="0" w:lastRowFirstColumn="0" w:lastRowLastColumn="0"/>
            <w:tcW w:w="2383" w:type="dxa"/>
          </w:tcPr>
          <w:p w14:paraId="142F80F3" w14:textId="091294F6" w:rsidR="00E93EC4" w:rsidRPr="00EB5B4B" w:rsidRDefault="00E93EC4" w:rsidP="00FA0F36">
            <w:pPr>
              <w:pStyle w:val="Tablefigurenote"/>
              <w:rPr>
                <w:color w:val="auto"/>
              </w:rPr>
            </w:pPr>
            <w:r w:rsidRPr="00EB5B4B">
              <w:rPr>
                <w:color w:val="auto"/>
              </w:rPr>
              <w:t>Outline any potential challenges or risks with achieving the outcomes outlined in the Action Plan</w:t>
            </w:r>
          </w:p>
        </w:tc>
        <w:tc>
          <w:tcPr>
            <w:tcW w:w="2857" w:type="dxa"/>
          </w:tcPr>
          <w:p w14:paraId="7D72955C" w14:textId="77777777"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Identify whether this risk is high, medium or low in terms of the likelihood that it will happen</w:t>
            </w:r>
          </w:p>
        </w:tc>
        <w:tc>
          <w:tcPr>
            <w:tcW w:w="3004" w:type="dxa"/>
          </w:tcPr>
          <w:p w14:paraId="2FD8D545" w14:textId="77777777"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Identify the impact this risk occurring would have on the FVRIC’s ability to deliver on the Action Plan – high, medium or low</w:t>
            </w:r>
          </w:p>
        </w:tc>
        <w:tc>
          <w:tcPr>
            <w:tcW w:w="3091" w:type="dxa"/>
          </w:tcPr>
          <w:p w14:paraId="2C7A92CE" w14:textId="77777777"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Outline any mitigation strategies you are applying to reduce the likelihood or impact of this risk</w:t>
            </w:r>
          </w:p>
        </w:tc>
        <w:tc>
          <w:tcPr>
            <w:tcW w:w="3224" w:type="dxa"/>
          </w:tcPr>
          <w:p w14:paraId="755EC166" w14:textId="28E953E8" w:rsidR="00E93EC4" w:rsidRPr="00EB5B4B" w:rsidRDefault="00E93EC4" w:rsidP="00FA0F36">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 xml:space="preserve">Outline any support you may need from the </w:t>
            </w:r>
            <w:r w:rsidR="00FF4F4A" w:rsidRPr="00EB5B4B">
              <w:rPr>
                <w:color w:val="auto"/>
              </w:rPr>
              <w:t>DFFH</w:t>
            </w:r>
            <w:r w:rsidRPr="00EB5B4B">
              <w:rPr>
                <w:color w:val="auto"/>
              </w:rPr>
              <w:t xml:space="preserve"> area or FSV to mitigate this risk</w:t>
            </w:r>
          </w:p>
        </w:tc>
      </w:tr>
      <w:tr w:rsidR="00393D5E" w:rsidRPr="00406860" w14:paraId="125FFBE6" w14:textId="77777777" w:rsidTr="00A65B7D">
        <w:tc>
          <w:tcPr>
            <w:cnfStyle w:val="001000000000" w:firstRow="0" w:lastRow="0" w:firstColumn="1" w:lastColumn="0" w:oddVBand="0" w:evenVBand="0" w:oddHBand="0" w:evenHBand="0" w:firstRowFirstColumn="0" w:firstRowLastColumn="0" w:lastRowFirstColumn="0" w:lastRowLastColumn="0"/>
            <w:tcW w:w="2383" w:type="dxa"/>
          </w:tcPr>
          <w:p w14:paraId="405B17A4" w14:textId="77777777" w:rsidR="00E93EC4" w:rsidRPr="00B16E16" w:rsidRDefault="00E93EC4" w:rsidP="00FA0F36">
            <w:pPr>
              <w:pStyle w:val="Tabletext"/>
            </w:pPr>
          </w:p>
        </w:tc>
        <w:tc>
          <w:tcPr>
            <w:tcW w:w="2857" w:type="dxa"/>
          </w:tcPr>
          <w:p w14:paraId="01A6BD68"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04" w:type="dxa"/>
          </w:tcPr>
          <w:p w14:paraId="74BCF58D"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91" w:type="dxa"/>
          </w:tcPr>
          <w:p w14:paraId="102519F6" w14:textId="77777777" w:rsidR="00E93EC4" w:rsidRPr="005278C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224" w:type="dxa"/>
          </w:tcPr>
          <w:p w14:paraId="7A61BB6B"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393D5E" w:rsidRPr="00406860" w14:paraId="0C8F7FCB" w14:textId="77777777" w:rsidTr="00A65B7D">
        <w:tc>
          <w:tcPr>
            <w:cnfStyle w:val="001000000000" w:firstRow="0" w:lastRow="0" w:firstColumn="1" w:lastColumn="0" w:oddVBand="0" w:evenVBand="0" w:oddHBand="0" w:evenHBand="0" w:firstRowFirstColumn="0" w:firstRowLastColumn="0" w:lastRowFirstColumn="0" w:lastRowLastColumn="0"/>
            <w:tcW w:w="2383" w:type="dxa"/>
          </w:tcPr>
          <w:p w14:paraId="074F5C22" w14:textId="77777777" w:rsidR="00E93EC4" w:rsidRPr="00B16E16" w:rsidRDefault="00E93EC4" w:rsidP="00FA0F36">
            <w:pPr>
              <w:pStyle w:val="Tabletext"/>
            </w:pPr>
          </w:p>
        </w:tc>
        <w:tc>
          <w:tcPr>
            <w:tcW w:w="2857" w:type="dxa"/>
          </w:tcPr>
          <w:p w14:paraId="0A8E32F6"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04" w:type="dxa"/>
          </w:tcPr>
          <w:p w14:paraId="0C45BA19"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91" w:type="dxa"/>
          </w:tcPr>
          <w:p w14:paraId="6A01036E" w14:textId="77777777" w:rsidR="00E93EC4" w:rsidRPr="005278C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224" w:type="dxa"/>
          </w:tcPr>
          <w:p w14:paraId="43ED9590"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393D5E" w:rsidRPr="00406860" w14:paraId="5C133D6E" w14:textId="77777777" w:rsidTr="00A65B7D">
        <w:tc>
          <w:tcPr>
            <w:cnfStyle w:val="001000000000" w:firstRow="0" w:lastRow="0" w:firstColumn="1" w:lastColumn="0" w:oddVBand="0" w:evenVBand="0" w:oddHBand="0" w:evenHBand="0" w:firstRowFirstColumn="0" w:firstRowLastColumn="0" w:lastRowFirstColumn="0" w:lastRowLastColumn="0"/>
            <w:tcW w:w="2383" w:type="dxa"/>
          </w:tcPr>
          <w:p w14:paraId="78265759" w14:textId="77777777" w:rsidR="00E93EC4" w:rsidRPr="00B16E16" w:rsidRDefault="00E93EC4" w:rsidP="00FA0F36">
            <w:pPr>
              <w:pStyle w:val="Tabletext"/>
            </w:pPr>
          </w:p>
        </w:tc>
        <w:tc>
          <w:tcPr>
            <w:tcW w:w="2857" w:type="dxa"/>
          </w:tcPr>
          <w:p w14:paraId="71F1F1E8"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04" w:type="dxa"/>
          </w:tcPr>
          <w:p w14:paraId="69DA45CB"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91" w:type="dxa"/>
          </w:tcPr>
          <w:p w14:paraId="75B467F7" w14:textId="77777777" w:rsidR="00E93EC4" w:rsidRPr="005278C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224" w:type="dxa"/>
          </w:tcPr>
          <w:p w14:paraId="25056C2A"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393D5E" w:rsidRPr="00406860" w14:paraId="6C038A2A" w14:textId="77777777" w:rsidTr="00A65B7D">
        <w:tc>
          <w:tcPr>
            <w:cnfStyle w:val="001000000000" w:firstRow="0" w:lastRow="0" w:firstColumn="1" w:lastColumn="0" w:oddVBand="0" w:evenVBand="0" w:oddHBand="0" w:evenHBand="0" w:firstRowFirstColumn="0" w:firstRowLastColumn="0" w:lastRowFirstColumn="0" w:lastRowLastColumn="0"/>
            <w:tcW w:w="2383" w:type="dxa"/>
          </w:tcPr>
          <w:p w14:paraId="69288B50" w14:textId="77777777" w:rsidR="00E93EC4" w:rsidRPr="00B16E16" w:rsidRDefault="00E93EC4" w:rsidP="00FA0F36">
            <w:pPr>
              <w:pStyle w:val="Tabletext"/>
            </w:pPr>
          </w:p>
        </w:tc>
        <w:tc>
          <w:tcPr>
            <w:tcW w:w="2857" w:type="dxa"/>
          </w:tcPr>
          <w:p w14:paraId="53755A8C"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04" w:type="dxa"/>
          </w:tcPr>
          <w:p w14:paraId="581F8892"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091" w:type="dxa"/>
          </w:tcPr>
          <w:p w14:paraId="4CC72F77" w14:textId="77777777" w:rsidR="00E93EC4" w:rsidRPr="005278CB"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224" w:type="dxa"/>
          </w:tcPr>
          <w:p w14:paraId="1074CDB0" w14:textId="77777777" w:rsidR="00E93EC4" w:rsidRPr="00B16E16"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bl>
    <w:p w14:paraId="5ED8540F" w14:textId="3EEF3340" w:rsidR="00E93EC4" w:rsidRDefault="00E93EC4" w:rsidP="00FA0F36">
      <w:pPr>
        <w:pStyle w:val="Heading3"/>
      </w:pPr>
      <w:r>
        <w:t xml:space="preserve">Annual </w:t>
      </w:r>
      <w:r w:rsidR="00A65B7D">
        <w:t xml:space="preserve">action plan </w:t>
      </w:r>
      <w:r>
        <w:t xml:space="preserve">– </w:t>
      </w:r>
      <w:r w:rsidR="00A65B7D">
        <w:t>budget</w:t>
      </w:r>
    </w:p>
    <w:p w14:paraId="2C1DA562" w14:textId="4D67B559" w:rsidR="00E93EC4" w:rsidRPr="00EB5B4B" w:rsidRDefault="00E93EC4" w:rsidP="00A65B7D">
      <w:pPr>
        <w:pStyle w:val="Body"/>
      </w:pPr>
      <w:r w:rsidRPr="00EB5B4B">
        <w:t>FVRICs can use the below template or attach an alternative budget template if preferred.</w:t>
      </w:r>
      <w:r w:rsidR="00422E4F" w:rsidRPr="00EB5B4B">
        <w:t xml:space="preserve"> </w:t>
      </w:r>
    </w:p>
    <w:p w14:paraId="085E6397" w14:textId="14C2C92B" w:rsidR="00E93EC4" w:rsidRPr="00EB5B4B" w:rsidRDefault="00A65B7D" w:rsidP="00FA0F36">
      <w:pPr>
        <w:pStyle w:val="Heading4"/>
        <w:rPr>
          <w:color w:val="auto"/>
        </w:rPr>
      </w:pPr>
      <w:r w:rsidRPr="00EB5B4B">
        <w:rPr>
          <w:color w:val="auto"/>
        </w:rPr>
        <w:t>Income</w:t>
      </w:r>
    </w:p>
    <w:p w14:paraId="623EB378" w14:textId="68EBCC66" w:rsidR="00A65B7D" w:rsidRPr="00EB5B4B" w:rsidRDefault="00A65B7D" w:rsidP="00A65B7D">
      <w:pPr>
        <w:pStyle w:val="Body"/>
      </w:pPr>
      <w:r w:rsidRPr="00EB5B4B">
        <w:t>Limit in</w:t>
      </w:r>
      <w:r w:rsidR="00E93EC4" w:rsidRPr="00EB5B4B">
        <w:t xml:space="preserve">come in the </w:t>
      </w:r>
      <w:r w:rsidRPr="00EB5B4B">
        <w:t xml:space="preserve">annual action plan </w:t>
      </w:r>
      <w:r w:rsidR="00E93EC4" w:rsidRPr="00EB5B4B">
        <w:t>to</w:t>
      </w:r>
      <w:r w:rsidRPr="00EB5B4B">
        <w:t>:</w:t>
      </w:r>
    </w:p>
    <w:p w14:paraId="026C3910" w14:textId="5996C7C1" w:rsidR="00A65B7D" w:rsidRPr="00EB5B4B" w:rsidRDefault="00E93EC4" w:rsidP="00FA0F36">
      <w:pPr>
        <w:pStyle w:val="Bullet1"/>
      </w:pPr>
      <w:r w:rsidRPr="00EB5B4B">
        <w:t xml:space="preserve">core FVRIC funding provided by the </w:t>
      </w:r>
      <w:r w:rsidR="00FF4F4A" w:rsidRPr="00EB5B4B">
        <w:t>DFFH</w:t>
      </w:r>
      <w:r w:rsidRPr="00EB5B4B">
        <w:t xml:space="preserve"> area and FSV, or </w:t>
      </w:r>
    </w:p>
    <w:p w14:paraId="5DF58765" w14:textId="77777777" w:rsidR="00A65B7D" w:rsidRPr="00EB5B4B" w:rsidRDefault="00E93EC4" w:rsidP="00FA0F36">
      <w:pPr>
        <w:pStyle w:val="Bullet1"/>
      </w:pPr>
      <w:r w:rsidRPr="00EB5B4B">
        <w:t xml:space="preserve">supplementary funding provided to support core FVRIC activities. </w:t>
      </w:r>
    </w:p>
    <w:p w14:paraId="281F5A2B" w14:textId="18FFED34" w:rsidR="00E93EC4" w:rsidRPr="00EB5B4B" w:rsidRDefault="00A65B7D" w:rsidP="00153E0D">
      <w:pPr>
        <w:pStyle w:val="Body"/>
      </w:pPr>
      <w:r w:rsidRPr="00EB5B4B">
        <w:t>Do not include p</w:t>
      </w:r>
      <w:r w:rsidR="00E93EC4" w:rsidRPr="00EB5B4B">
        <w:t xml:space="preserve">roject-specific funding provided by FSV or other divisions of DFFH in the </w:t>
      </w:r>
      <w:r w:rsidRPr="00EB5B4B">
        <w:t xml:space="preserve">annual action plan </w:t>
      </w:r>
      <w:r w:rsidR="00E93EC4" w:rsidRPr="00EB5B4B">
        <w:t>budget</w:t>
      </w:r>
      <w:r w:rsidRPr="00EB5B4B">
        <w:t xml:space="preserve">. However, </w:t>
      </w:r>
      <w:r w:rsidR="00E93EC4" w:rsidRPr="00EB5B4B">
        <w:t xml:space="preserve">project workplans and budgets can be attached to the </w:t>
      </w:r>
      <w:r w:rsidRPr="00EB5B4B">
        <w:t>annual action plan</w:t>
      </w:r>
      <w:r w:rsidR="00E93EC4" w:rsidRPr="00EB5B4B">
        <w:t>.</w:t>
      </w:r>
    </w:p>
    <w:tbl>
      <w:tblPr>
        <w:tblStyle w:val="TableGrid"/>
        <w:tblW w:w="0" w:type="auto"/>
        <w:tblLook w:val="04A0" w:firstRow="1" w:lastRow="0" w:firstColumn="1" w:lastColumn="0" w:noHBand="0" w:noVBand="1"/>
      </w:tblPr>
      <w:tblGrid>
        <w:gridCol w:w="2911"/>
        <w:gridCol w:w="3321"/>
        <w:gridCol w:w="3828"/>
        <w:gridCol w:w="4394"/>
      </w:tblGrid>
      <w:tr w:rsidR="00E93EC4" w14:paraId="4584DE2C" w14:textId="77777777" w:rsidTr="00422E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11" w:type="dxa"/>
          </w:tcPr>
          <w:p w14:paraId="55D2F3F1" w14:textId="443EE8DE" w:rsidR="00E93EC4" w:rsidRPr="00661B9C" w:rsidRDefault="00C61C97" w:rsidP="00FA0F36">
            <w:pPr>
              <w:pStyle w:val="Tablecolhead"/>
            </w:pPr>
            <w:r>
              <w:t>Income</w:t>
            </w:r>
          </w:p>
        </w:tc>
        <w:tc>
          <w:tcPr>
            <w:tcW w:w="3321" w:type="dxa"/>
          </w:tcPr>
          <w:p w14:paraId="18E559F7" w14:textId="705A0E17" w:rsidR="00E93EC4" w:rsidRPr="00661B9C" w:rsidRDefault="00C61C97" w:rsidP="00FA0F36">
            <w:pPr>
              <w:pStyle w:val="Tablecolhead"/>
              <w:cnfStyle w:val="100000000000" w:firstRow="1" w:lastRow="0" w:firstColumn="0" w:lastColumn="0" w:oddVBand="0" w:evenVBand="0" w:oddHBand="0" w:evenHBand="0" w:firstRowFirstColumn="0" w:firstRowLastColumn="0" w:lastRowFirstColumn="0" w:lastRowLastColumn="0"/>
            </w:pPr>
            <w:r>
              <w:t xml:space="preserve">Funds carried forward </w:t>
            </w:r>
          </w:p>
        </w:tc>
        <w:tc>
          <w:tcPr>
            <w:tcW w:w="3828" w:type="dxa"/>
          </w:tcPr>
          <w:p w14:paraId="31B92469" w14:textId="04CDD664" w:rsidR="00E93EC4" w:rsidRPr="00661B9C" w:rsidRDefault="00C61C97" w:rsidP="00FA0F36">
            <w:pPr>
              <w:pStyle w:val="Tablecolhead"/>
              <w:cnfStyle w:val="100000000000" w:firstRow="1" w:lastRow="0" w:firstColumn="0" w:lastColumn="0" w:oddVBand="0" w:evenVBand="0" w:oddHBand="0" w:evenHBand="0" w:firstRowFirstColumn="0" w:firstRowLastColumn="0" w:lastRowFirstColumn="0" w:lastRowLastColumn="0"/>
            </w:pPr>
            <w:r>
              <w:t>Anticipated current year funding</w:t>
            </w:r>
          </w:p>
        </w:tc>
        <w:tc>
          <w:tcPr>
            <w:tcW w:w="4394" w:type="dxa"/>
          </w:tcPr>
          <w:p w14:paraId="26B69528" w14:textId="73E10B42" w:rsidR="00E93EC4" w:rsidRPr="00661B9C" w:rsidRDefault="00C61C97" w:rsidP="00FA0F36">
            <w:pPr>
              <w:pStyle w:val="Tablecolhead"/>
              <w:cnfStyle w:val="100000000000" w:firstRow="1" w:lastRow="0" w:firstColumn="0" w:lastColumn="0" w:oddVBand="0" w:evenVBand="0" w:oddHBand="0" w:evenHBand="0" w:firstRowFirstColumn="0" w:firstRowLastColumn="0" w:lastRowFirstColumn="0" w:lastRowLastColumn="0"/>
            </w:pPr>
            <w:r>
              <w:t>Anticipated total funding</w:t>
            </w:r>
          </w:p>
        </w:tc>
      </w:tr>
      <w:tr w:rsidR="00E93EC4" w14:paraId="5529B6EA" w14:textId="77777777" w:rsidTr="00A65B7D">
        <w:tc>
          <w:tcPr>
            <w:cnfStyle w:val="001000000000" w:firstRow="0" w:lastRow="0" w:firstColumn="1" w:lastColumn="0" w:oddVBand="0" w:evenVBand="0" w:oddHBand="0" w:evenHBand="0" w:firstRowFirstColumn="0" w:firstRowLastColumn="0" w:lastRowFirstColumn="0" w:lastRowLastColumn="0"/>
            <w:tcW w:w="2911" w:type="dxa"/>
          </w:tcPr>
          <w:p w14:paraId="154C1222" w14:textId="77777777" w:rsidR="00E93EC4" w:rsidRPr="00FA0F36" w:rsidRDefault="00E93EC4" w:rsidP="00FA0F36">
            <w:pPr>
              <w:pStyle w:val="Tabletext"/>
              <w:rPr>
                <w:b/>
              </w:rPr>
            </w:pPr>
            <w:r w:rsidRPr="00FA0F36">
              <w:rPr>
                <w:b/>
              </w:rPr>
              <w:t>FSV – FVRIC auspice administration fees</w:t>
            </w:r>
          </w:p>
        </w:tc>
        <w:tc>
          <w:tcPr>
            <w:tcW w:w="3321" w:type="dxa"/>
          </w:tcPr>
          <w:p w14:paraId="22605528"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828" w:type="dxa"/>
          </w:tcPr>
          <w:p w14:paraId="64AF98D9"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394" w:type="dxa"/>
          </w:tcPr>
          <w:p w14:paraId="3F87BB50"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93EC4" w14:paraId="7C7B8A92" w14:textId="77777777" w:rsidTr="00A65B7D">
        <w:tc>
          <w:tcPr>
            <w:cnfStyle w:val="001000000000" w:firstRow="0" w:lastRow="0" w:firstColumn="1" w:lastColumn="0" w:oddVBand="0" w:evenVBand="0" w:oddHBand="0" w:evenHBand="0" w:firstRowFirstColumn="0" w:firstRowLastColumn="0" w:lastRowFirstColumn="0" w:lastRowLastColumn="0"/>
            <w:tcW w:w="2911" w:type="dxa"/>
          </w:tcPr>
          <w:p w14:paraId="3C5B1A75" w14:textId="77777777" w:rsidR="00E93EC4" w:rsidRPr="00FA0F36" w:rsidRDefault="00E93EC4" w:rsidP="00FA0F36">
            <w:pPr>
              <w:pStyle w:val="Tabletext"/>
              <w:rPr>
                <w:b/>
              </w:rPr>
            </w:pPr>
            <w:r w:rsidRPr="00FA0F36">
              <w:rPr>
                <w:b/>
              </w:rPr>
              <w:t>FSV – FVRIC activity funding</w:t>
            </w:r>
          </w:p>
        </w:tc>
        <w:tc>
          <w:tcPr>
            <w:tcW w:w="3321" w:type="dxa"/>
          </w:tcPr>
          <w:p w14:paraId="0E12C01E"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828" w:type="dxa"/>
          </w:tcPr>
          <w:p w14:paraId="0060E890"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394" w:type="dxa"/>
          </w:tcPr>
          <w:p w14:paraId="20C68F7E"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93EC4" w14:paraId="6F980967" w14:textId="77777777" w:rsidTr="00A65B7D">
        <w:tc>
          <w:tcPr>
            <w:cnfStyle w:val="001000000000" w:firstRow="0" w:lastRow="0" w:firstColumn="1" w:lastColumn="0" w:oddVBand="0" w:evenVBand="0" w:oddHBand="0" w:evenHBand="0" w:firstRowFirstColumn="0" w:firstRowLastColumn="0" w:lastRowFirstColumn="0" w:lastRowLastColumn="0"/>
            <w:tcW w:w="2911" w:type="dxa"/>
          </w:tcPr>
          <w:p w14:paraId="2A7FFB4D" w14:textId="77777777" w:rsidR="00E93EC4" w:rsidRPr="00FA0F36" w:rsidRDefault="00E93EC4" w:rsidP="00FA0F36">
            <w:pPr>
              <w:pStyle w:val="Tabletext"/>
              <w:rPr>
                <w:b/>
              </w:rPr>
            </w:pPr>
            <w:r w:rsidRPr="00FA0F36">
              <w:rPr>
                <w:b/>
              </w:rPr>
              <w:t xml:space="preserve">FSV – Other </w:t>
            </w:r>
          </w:p>
        </w:tc>
        <w:tc>
          <w:tcPr>
            <w:tcW w:w="3321" w:type="dxa"/>
          </w:tcPr>
          <w:p w14:paraId="0AD880FB"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828" w:type="dxa"/>
          </w:tcPr>
          <w:p w14:paraId="2ED8E604"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394" w:type="dxa"/>
          </w:tcPr>
          <w:p w14:paraId="51FCF035"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r w:rsidR="00E93EC4" w14:paraId="135D458F" w14:textId="77777777" w:rsidTr="00A65B7D">
        <w:tc>
          <w:tcPr>
            <w:cnfStyle w:val="001000000000" w:firstRow="0" w:lastRow="0" w:firstColumn="1" w:lastColumn="0" w:oddVBand="0" w:evenVBand="0" w:oddHBand="0" w:evenHBand="0" w:firstRowFirstColumn="0" w:firstRowLastColumn="0" w:lastRowFirstColumn="0" w:lastRowLastColumn="0"/>
            <w:tcW w:w="2911" w:type="dxa"/>
          </w:tcPr>
          <w:p w14:paraId="36ADA0B1" w14:textId="1CD66C9D" w:rsidR="00E93EC4" w:rsidRPr="00FA0F36" w:rsidRDefault="00FF4F4A" w:rsidP="00FA0F36">
            <w:pPr>
              <w:pStyle w:val="Tabletext"/>
              <w:rPr>
                <w:b/>
              </w:rPr>
            </w:pPr>
            <w:r>
              <w:rPr>
                <w:b/>
                <w:bCs/>
              </w:rPr>
              <w:t>DFFH</w:t>
            </w:r>
            <w:r w:rsidR="00E93EC4">
              <w:rPr>
                <w:b/>
              </w:rPr>
              <w:t xml:space="preserve"> area</w:t>
            </w:r>
            <w:r w:rsidR="00E93EC4" w:rsidRPr="00FA0F36">
              <w:rPr>
                <w:b/>
              </w:rPr>
              <w:t xml:space="preserve"> – Other </w:t>
            </w:r>
          </w:p>
        </w:tc>
        <w:tc>
          <w:tcPr>
            <w:tcW w:w="3321" w:type="dxa"/>
          </w:tcPr>
          <w:p w14:paraId="3DFA6BE9"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3828" w:type="dxa"/>
          </w:tcPr>
          <w:p w14:paraId="4B0A99AB"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c>
          <w:tcPr>
            <w:tcW w:w="4394" w:type="dxa"/>
          </w:tcPr>
          <w:p w14:paraId="70B60EA8" w14:textId="77777777" w:rsidR="00E93EC4" w:rsidRDefault="00E93EC4" w:rsidP="00FA0F36">
            <w:pPr>
              <w:pStyle w:val="Tabletext"/>
              <w:cnfStyle w:val="000000000000" w:firstRow="0" w:lastRow="0" w:firstColumn="0" w:lastColumn="0" w:oddVBand="0" w:evenVBand="0" w:oddHBand="0" w:evenHBand="0" w:firstRowFirstColumn="0" w:firstRowLastColumn="0" w:lastRowFirstColumn="0" w:lastRowLastColumn="0"/>
            </w:pPr>
          </w:p>
        </w:tc>
      </w:tr>
    </w:tbl>
    <w:p w14:paraId="15023557" w14:textId="03754F7C" w:rsidR="00E93EC4" w:rsidRPr="00E42665" w:rsidRDefault="00422E4F" w:rsidP="00FA0F36">
      <w:pPr>
        <w:pStyle w:val="Heading4"/>
      </w:pPr>
      <w:r w:rsidRPr="00E42665">
        <w:t>Expenditure</w:t>
      </w:r>
    </w:p>
    <w:p w14:paraId="6F1DCB44" w14:textId="4C3440F6" w:rsidR="00E93EC4" w:rsidRPr="00EB5B4B" w:rsidRDefault="00E93EC4" w:rsidP="00461391">
      <w:pPr>
        <w:pStyle w:val="Body"/>
      </w:pPr>
      <w:r w:rsidRPr="00670CD3">
        <w:t>Budget line items can include, but are not limited to:</w:t>
      </w:r>
      <w:r w:rsidR="00670CD3" w:rsidRPr="00670CD3">
        <w:t xml:space="preserve"> </w:t>
      </w:r>
      <w:r w:rsidR="00422E4F" w:rsidRPr="00670CD3">
        <w:t>au</w:t>
      </w:r>
      <w:r w:rsidRPr="00670CD3">
        <w:t>spice administration fee</w:t>
      </w:r>
      <w:r w:rsidR="008D0ECC" w:rsidRPr="00670CD3">
        <w:t>,</w:t>
      </w:r>
      <w:r w:rsidRPr="00670CD3" w:rsidDel="00422E4F">
        <w:t xml:space="preserve"> </w:t>
      </w:r>
      <w:r w:rsidR="00422E4F" w:rsidRPr="00670CD3">
        <w:t>venue hire</w:t>
      </w:r>
      <w:r w:rsidR="008D0ECC" w:rsidRPr="00670CD3">
        <w:t>,</w:t>
      </w:r>
      <w:r w:rsidRPr="00670CD3" w:rsidDel="00422E4F">
        <w:t xml:space="preserve"> </w:t>
      </w:r>
      <w:r w:rsidR="00422E4F" w:rsidRPr="00670CD3">
        <w:t>graphic design / digital production</w:t>
      </w:r>
      <w:r w:rsidR="008D0ECC" w:rsidRPr="00670CD3">
        <w:t>,</w:t>
      </w:r>
      <w:r w:rsidRPr="00670CD3" w:rsidDel="00422E4F">
        <w:t xml:space="preserve"> </w:t>
      </w:r>
      <w:r w:rsidR="00422E4F" w:rsidRPr="00670CD3">
        <w:t>consultancy fees</w:t>
      </w:r>
      <w:r w:rsidR="008D0ECC" w:rsidRPr="00670CD3">
        <w:t>,</w:t>
      </w:r>
      <w:r w:rsidR="00422E4F" w:rsidRPr="00670CD3" w:rsidDel="00422E4F">
        <w:t xml:space="preserve"> </w:t>
      </w:r>
      <w:r w:rsidR="00422E4F" w:rsidRPr="00670CD3">
        <w:t>contingencies</w:t>
      </w:r>
      <w:r w:rsidR="008D0ECC" w:rsidRPr="00670CD3">
        <w:t>,</w:t>
      </w:r>
      <w:r w:rsidR="00422E4F" w:rsidRPr="00670CD3" w:rsidDel="00422E4F">
        <w:t xml:space="preserve"> </w:t>
      </w:r>
      <w:r w:rsidR="00422E4F" w:rsidRPr="00670CD3">
        <w:t>entertainment</w:t>
      </w:r>
      <w:r w:rsidR="008D0ECC" w:rsidRPr="00670CD3">
        <w:t xml:space="preserve">, </w:t>
      </w:r>
      <w:r w:rsidR="00422E4F" w:rsidRPr="00670CD3">
        <w:t>equipment hire/lease</w:t>
      </w:r>
      <w:r w:rsidR="008D0ECC" w:rsidRPr="00670CD3">
        <w:t>,</w:t>
      </w:r>
      <w:r w:rsidR="00422E4F" w:rsidRPr="00670CD3" w:rsidDel="00422E4F">
        <w:t xml:space="preserve"> </w:t>
      </w:r>
      <w:r w:rsidR="00422E4F" w:rsidRPr="00670CD3">
        <w:t>permits</w:t>
      </w:r>
      <w:r w:rsidR="008D0ECC" w:rsidRPr="00670CD3">
        <w:t xml:space="preserve">, </w:t>
      </w:r>
      <w:r w:rsidR="00422E4F" w:rsidRPr="00670CD3">
        <w:t>other expenses</w:t>
      </w:r>
      <w:r w:rsidR="008D0ECC" w:rsidRPr="00670CD3">
        <w:t xml:space="preserve">, </w:t>
      </w:r>
      <w:r w:rsidR="00422E4F" w:rsidRPr="00670CD3">
        <w:t>FVIRC administration costs</w:t>
      </w:r>
      <w:r w:rsidR="008D0ECC" w:rsidRPr="00670CD3">
        <w:t>,</w:t>
      </w:r>
      <w:r w:rsidR="00422E4F" w:rsidRPr="00670CD3" w:rsidDel="00422E4F">
        <w:t xml:space="preserve"> </w:t>
      </w:r>
      <w:r w:rsidR="00422E4F" w:rsidRPr="00670CD3">
        <w:t>evaluation</w:t>
      </w:r>
      <w:r w:rsidR="008D0ECC" w:rsidRPr="00670CD3">
        <w:t>,</w:t>
      </w:r>
      <w:r w:rsidR="00422E4F" w:rsidRPr="00670CD3" w:rsidDel="00422E4F">
        <w:t xml:space="preserve"> </w:t>
      </w:r>
      <w:r w:rsidR="00422E4F" w:rsidRPr="00670CD3">
        <w:t>project/event management</w:t>
      </w:r>
      <w:r w:rsidR="00245861" w:rsidRPr="00670CD3">
        <w:t>,</w:t>
      </w:r>
      <w:r w:rsidR="00422E4F" w:rsidRPr="00670CD3" w:rsidDel="00422E4F">
        <w:t xml:space="preserve"> </w:t>
      </w:r>
      <w:r w:rsidR="00422E4F" w:rsidRPr="00670CD3">
        <w:t xml:space="preserve">promotion </w:t>
      </w:r>
      <w:r w:rsidR="00422E4F" w:rsidRPr="00670CD3">
        <w:lastRenderedPageBreak/>
        <w:t>and advertising</w:t>
      </w:r>
      <w:r w:rsidR="00245861" w:rsidRPr="00670CD3">
        <w:t>,</w:t>
      </w:r>
      <w:r w:rsidR="00422E4F" w:rsidRPr="00670CD3" w:rsidDel="00422E4F">
        <w:t xml:space="preserve"> </w:t>
      </w:r>
      <w:r w:rsidR="00422E4F" w:rsidRPr="00670CD3">
        <w:t>salaries and wages</w:t>
      </w:r>
      <w:r w:rsidR="00245861" w:rsidRPr="00670CD3">
        <w:t>,</w:t>
      </w:r>
      <w:r w:rsidR="00422E4F" w:rsidRPr="00670CD3" w:rsidDel="00422E4F">
        <w:t xml:space="preserve"> </w:t>
      </w:r>
      <w:r w:rsidR="00422E4F" w:rsidRPr="00670CD3">
        <w:t>training and development (staff)</w:t>
      </w:r>
      <w:r w:rsidR="00245861" w:rsidRPr="00670CD3">
        <w:t>,</w:t>
      </w:r>
      <w:r w:rsidR="00422E4F" w:rsidRPr="00670CD3" w:rsidDel="00422E4F">
        <w:t xml:space="preserve"> </w:t>
      </w:r>
      <w:r w:rsidR="00422E4F" w:rsidRPr="00670CD3">
        <w:t>travel and accommodation</w:t>
      </w:r>
      <w:r w:rsidR="00245861" w:rsidRPr="00670CD3">
        <w:t>,</w:t>
      </w:r>
      <w:r w:rsidR="00422E4F" w:rsidRPr="00670CD3" w:rsidDel="00422E4F">
        <w:t xml:space="preserve"> </w:t>
      </w:r>
      <w:r w:rsidR="00422E4F" w:rsidRPr="00670CD3">
        <w:t>volunteer management costs</w:t>
      </w:r>
      <w:r w:rsidR="00245861" w:rsidRPr="00670CD3">
        <w:t>,</w:t>
      </w:r>
      <w:r w:rsidR="00422E4F" w:rsidRPr="00670CD3" w:rsidDel="00422E4F">
        <w:t xml:space="preserve"> </w:t>
      </w:r>
      <w:r w:rsidR="00422E4F" w:rsidRPr="00670CD3">
        <w:t>program costs</w:t>
      </w:r>
      <w:r w:rsidR="00245861" w:rsidRPr="00670CD3">
        <w:t>,</w:t>
      </w:r>
      <w:r w:rsidR="00422E4F" w:rsidRPr="00670CD3" w:rsidDel="00422E4F">
        <w:t xml:space="preserve"> </w:t>
      </w:r>
      <w:r w:rsidR="00422E4F" w:rsidRPr="00670CD3">
        <w:t>operational costs</w:t>
      </w:r>
      <w:r w:rsidR="00245861" w:rsidRPr="00670CD3">
        <w:t>,</w:t>
      </w:r>
      <w:r w:rsidR="00422E4F" w:rsidRPr="00670CD3" w:rsidDel="00422E4F">
        <w:t xml:space="preserve"> </w:t>
      </w:r>
      <w:r w:rsidR="00422E4F" w:rsidRPr="00670CD3">
        <w:t>client support</w:t>
      </w:r>
      <w:r w:rsidR="00422E4F" w:rsidRPr="00670CD3" w:rsidDel="00422E4F">
        <w:t xml:space="preserve"> </w:t>
      </w:r>
      <w:r w:rsidR="00422E4F" w:rsidRPr="00670CD3">
        <w:t>catering</w:t>
      </w:r>
      <w:r w:rsidR="00245861" w:rsidRPr="00670CD3">
        <w:t>,</w:t>
      </w:r>
      <w:r w:rsidR="00422E4F" w:rsidRPr="00670CD3" w:rsidDel="0051751C">
        <w:t xml:space="preserve"> </w:t>
      </w:r>
      <w:r w:rsidR="00422E4F" w:rsidRPr="00670CD3">
        <w:t>transport costs</w:t>
      </w:r>
      <w:r w:rsidR="00245861" w:rsidRPr="00670CD3">
        <w:t>,</w:t>
      </w:r>
      <w:r w:rsidR="00422E4F" w:rsidRPr="00670CD3" w:rsidDel="0051751C">
        <w:t xml:space="preserve"> </w:t>
      </w:r>
      <w:r w:rsidR="00422E4F" w:rsidRPr="00670CD3">
        <w:t>artist fees</w:t>
      </w:r>
      <w:r w:rsidR="00245861" w:rsidRPr="00670CD3">
        <w:t>,</w:t>
      </w:r>
      <w:r w:rsidR="00422E4F" w:rsidRPr="00670CD3" w:rsidDel="0051751C">
        <w:t xml:space="preserve"> </w:t>
      </w:r>
      <w:r w:rsidR="00422E4F" w:rsidRPr="00670CD3">
        <w:t>hire/lease</w:t>
      </w:r>
      <w:r w:rsidR="00245861" w:rsidRPr="00670CD3">
        <w:t>,</w:t>
      </w:r>
      <w:r w:rsidR="00422E4F" w:rsidRPr="00670CD3" w:rsidDel="0051751C">
        <w:t xml:space="preserve"> </w:t>
      </w:r>
      <w:r w:rsidR="00422E4F" w:rsidRPr="00670CD3">
        <w:t>community engagement</w:t>
      </w:r>
      <w:r w:rsidR="00245861" w:rsidRPr="00670CD3">
        <w:t>,</w:t>
      </w:r>
      <w:r w:rsidR="00422E4F" w:rsidRPr="00670CD3" w:rsidDel="0051751C">
        <w:t xml:space="preserve"> </w:t>
      </w:r>
      <w:r w:rsidR="00422E4F" w:rsidRPr="00670CD3">
        <w:t xml:space="preserve">cultural </w:t>
      </w:r>
      <w:r w:rsidR="00422E4F" w:rsidRPr="00670CD3" w:rsidDel="0051751C">
        <w:t>activities</w:t>
      </w:r>
      <w:r w:rsidR="0051751C" w:rsidRPr="00670CD3">
        <w:t>.</w:t>
      </w:r>
    </w:p>
    <w:tbl>
      <w:tblPr>
        <w:tblStyle w:val="TableGrid"/>
        <w:tblW w:w="0" w:type="auto"/>
        <w:tblLook w:val="04A0" w:firstRow="1" w:lastRow="0" w:firstColumn="1" w:lastColumn="0" w:noHBand="0" w:noVBand="1"/>
      </w:tblPr>
      <w:tblGrid>
        <w:gridCol w:w="2406"/>
        <w:gridCol w:w="2496"/>
        <w:gridCol w:w="2496"/>
        <w:gridCol w:w="2496"/>
        <w:gridCol w:w="2496"/>
        <w:gridCol w:w="2169"/>
      </w:tblGrid>
      <w:tr w:rsidR="00393D5E" w14:paraId="33B92D86" w14:textId="77777777" w:rsidTr="005175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6" w:type="dxa"/>
          </w:tcPr>
          <w:p w14:paraId="13A3C431" w14:textId="343B61AA" w:rsidR="00E93EC4" w:rsidRPr="00661B9C" w:rsidRDefault="00C61C97" w:rsidP="001D2449">
            <w:pPr>
              <w:pStyle w:val="Tablecolhead"/>
            </w:pPr>
            <w:r>
              <w:t>Expenses</w:t>
            </w:r>
          </w:p>
        </w:tc>
        <w:tc>
          <w:tcPr>
            <w:tcW w:w="2496" w:type="dxa"/>
          </w:tcPr>
          <w:p w14:paraId="0CAA34DD" w14:textId="47D8FB2D" w:rsidR="00E93EC4" w:rsidRPr="00661B9C" w:rsidRDefault="00C61C97" w:rsidP="001D2449">
            <w:pPr>
              <w:pStyle w:val="Tablecolhead"/>
              <w:cnfStyle w:val="100000000000" w:firstRow="1" w:lastRow="0" w:firstColumn="0" w:lastColumn="0" w:oddVBand="0" w:evenVBand="0" w:oddHBand="0" w:evenHBand="0" w:firstRowFirstColumn="0" w:firstRowLastColumn="0" w:lastRowFirstColumn="0" w:lastRowLastColumn="0"/>
            </w:pPr>
            <w:r w:rsidRPr="00661B9C">
              <w:t xml:space="preserve">Anticipated expenditure  </w:t>
            </w:r>
            <w:r w:rsidRPr="00661B9C">
              <w:br/>
            </w:r>
            <w:r w:rsidR="0051751C" w:rsidRPr="00661B9C">
              <w:t>Jul-Sept</w:t>
            </w:r>
            <w:r w:rsidR="0051751C">
              <w:t xml:space="preserve"> </w:t>
            </w:r>
          </w:p>
        </w:tc>
        <w:tc>
          <w:tcPr>
            <w:tcW w:w="2496" w:type="dxa"/>
          </w:tcPr>
          <w:p w14:paraId="78BACA70" w14:textId="3462605D" w:rsidR="00E93EC4" w:rsidRPr="00661B9C" w:rsidRDefault="00C61C97" w:rsidP="001D2449">
            <w:pPr>
              <w:pStyle w:val="Tablecolhead"/>
              <w:cnfStyle w:val="100000000000" w:firstRow="1" w:lastRow="0" w:firstColumn="0" w:lastColumn="0" w:oddVBand="0" w:evenVBand="0" w:oddHBand="0" w:evenHBand="0" w:firstRowFirstColumn="0" w:firstRowLastColumn="0" w:lastRowFirstColumn="0" w:lastRowLastColumn="0"/>
            </w:pPr>
            <w:r w:rsidRPr="00661B9C">
              <w:t xml:space="preserve">Anticipated expenditure  </w:t>
            </w:r>
            <w:r w:rsidRPr="00661B9C">
              <w:br/>
            </w:r>
            <w:r w:rsidR="0051751C" w:rsidRPr="00661B9C">
              <w:t>Oct-Dec</w:t>
            </w:r>
          </w:p>
        </w:tc>
        <w:tc>
          <w:tcPr>
            <w:tcW w:w="2496" w:type="dxa"/>
          </w:tcPr>
          <w:p w14:paraId="30F527D2" w14:textId="3A3D058A" w:rsidR="00E93EC4" w:rsidRPr="00661B9C" w:rsidRDefault="00C61C97" w:rsidP="001D2449">
            <w:pPr>
              <w:pStyle w:val="Tablecolhead"/>
              <w:cnfStyle w:val="100000000000" w:firstRow="1" w:lastRow="0" w:firstColumn="0" w:lastColumn="0" w:oddVBand="0" w:evenVBand="0" w:oddHBand="0" w:evenHBand="0" w:firstRowFirstColumn="0" w:firstRowLastColumn="0" w:lastRowFirstColumn="0" w:lastRowLastColumn="0"/>
            </w:pPr>
            <w:r w:rsidRPr="00661B9C">
              <w:t xml:space="preserve">Anticipated expenditure  </w:t>
            </w:r>
            <w:r w:rsidRPr="00661B9C">
              <w:br/>
            </w:r>
            <w:r w:rsidR="0051751C" w:rsidRPr="00661B9C">
              <w:t>Jan-Mar</w:t>
            </w:r>
          </w:p>
        </w:tc>
        <w:tc>
          <w:tcPr>
            <w:tcW w:w="2496" w:type="dxa"/>
          </w:tcPr>
          <w:p w14:paraId="480563F4" w14:textId="04F72019" w:rsidR="00E93EC4" w:rsidRPr="00661B9C" w:rsidRDefault="00C61C97" w:rsidP="001D2449">
            <w:pPr>
              <w:pStyle w:val="Tablecolhead"/>
              <w:cnfStyle w:val="100000000000" w:firstRow="1" w:lastRow="0" w:firstColumn="0" w:lastColumn="0" w:oddVBand="0" w:evenVBand="0" w:oddHBand="0" w:evenHBand="0" w:firstRowFirstColumn="0" w:firstRowLastColumn="0" w:lastRowFirstColumn="0" w:lastRowLastColumn="0"/>
            </w:pPr>
            <w:r w:rsidRPr="00661B9C">
              <w:t xml:space="preserve">Anticipated expenditure  </w:t>
            </w:r>
            <w:r w:rsidRPr="00661B9C">
              <w:br/>
            </w:r>
            <w:r w:rsidR="0051751C" w:rsidRPr="00661B9C">
              <w:t>Apr-Jun</w:t>
            </w:r>
          </w:p>
        </w:tc>
        <w:tc>
          <w:tcPr>
            <w:tcW w:w="2169" w:type="dxa"/>
          </w:tcPr>
          <w:p w14:paraId="11D8581E" w14:textId="19BC8DDB" w:rsidR="00E93EC4" w:rsidRPr="00661B9C" w:rsidRDefault="00C61C97" w:rsidP="001D2449">
            <w:pPr>
              <w:pStyle w:val="Tablecolhead"/>
              <w:cnfStyle w:val="100000000000" w:firstRow="1" w:lastRow="0" w:firstColumn="0" w:lastColumn="0" w:oddVBand="0" w:evenVBand="0" w:oddHBand="0" w:evenHBand="0" w:firstRowFirstColumn="0" w:firstRowLastColumn="0" w:lastRowFirstColumn="0" w:lastRowLastColumn="0"/>
            </w:pPr>
            <w:r>
              <w:t>Anticipated total expenditure</w:t>
            </w:r>
          </w:p>
        </w:tc>
      </w:tr>
      <w:tr w:rsidR="00E93EC4" w14:paraId="0B0FEFD1" w14:textId="77777777" w:rsidTr="0051751C">
        <w:tc>
          <w:tcPr>
            <w:cnfStyle w:val="001000000000" w:firstRow="0" w:lastRow="0" w:firstColumn="1" w:lastColumn="0" w:oddVBand="0" w:evenVBand="0" w:oddHBand="0" w:evenHBand="0" w:firstRowFirstColumn="0" w:firstRowLastColumn="0" w:lastRowFirstColumn="0" w:lastRowLastColumn="0"/>
            <w:tcW w:w="2406" w:type="dxa"/>
          </w:tcPr>
          <w:p w14:paraId="6214311D" w14:textId="77777777" w:rsidR="00E93EC4" w:rsidRDefault="00E93EC4" w:rsidP="001D2449">
            <w:pPr>
              <w:pStyle w:val="Tabletext"/>
            </w:pPr>
          </w:p>
        </w:tc>
        <w:tc>
          <w:tcPr>
            <w:tcW w:w="2496" w:type="dxa"/>
          </w:tcPr>
          <w:p w14:paraId="3BAD11A8"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798B37FD"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6CEFDC91"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48EDAA06"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169" w:type="dxa"/>
          </w:tcPr>
          <w:p w14:paraId="60A0920D"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r>
      <w:tr w:rsidR="00393D5E" w14:paraId="5A57890A" w14:textId="77777777" w:rsidTr="0051751C">
        <w:tc>
          <w:tcPr>
            <w:cnfStyle w:val="001000000000" w:firstRow="0" w:lastRow="0" w:firstColumn="1" w:lastColumn="0" w:oddVBand="0" w:evenVBand="0" w:oddHBand="0" w:evenHBand="0" w:firstRowFirstColumn="0" w:firstRowLastColumn="0" w:lastRowFirstColumn="0" w:lastRowLastColumn="0"/>
            <w:tcW w:w="2406" w:type="dxa"/>
          </w:tcPr>
          <w:p w14:paraId="7D6FD866" w14:textId="77777777" w:rsidR="00E93EC4" w:rsidRDefault="00E93EC4" w:rsidP="001D2449">
            <w:pPr>
              <w:pStyle w:val="Tabletext"/>
            </w:pPr>
          </w:p>
        </w:tc>
        <w:tc>
          <w:tcPr>
            <w:tcW w:w="2496" w:type="dxa"/>
          </w:tcPr>
          <w:p w14:paraId="46CDB917"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5D4280E5"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5B57AD5A"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4DA23F92"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169" w:type="dxa"/>
          </w:tcPr>
          <w:p w14:paraId="646D90C4"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r>
      <w:tr w:rsidR="00E93EC4" w14:paraId="1589A7AE" w14:textId="77777777" w:rsidTr="0051751C">
        <w:tc>
          <w:tcPr>
            <w:cnfStyle w:val="001000000000" w:firstRow="0" w:lastRow="0" w:firstColumn="1" w:lastColumn="0" w:oddVBand="0" w:evenVBand="0" w:oddHBand="0" w:evenHBand="0" w:firstRowFirstColumn="0" w:firstRowLastColumn="0" w:lastRowFirstColumn="0" w:lastRowLastColumn="0"/>
            <w:tcW w:w="2406" w:type="dxa"/>
          </w:tcPr>
          <w:p w14:paraId="6B313CAA" w14:textId="77777777" w:rsidR="00E93EC4" w:rsidRDefault="00E93EC4" w:rsidP="001D2449">
            <w:pPr>
              <w:pStyle w:val="Tabletext"/>
            </w:pPr>
          </w:p>
        </w:tc>
        <w:tc>
          <w:tcPr>
            <w:tcW w:w="2496" w:type="dxa"/>
          </w:tcPr>
          <w:p w14:paraId="5AF14582"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750480E3"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48D17D8C"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27CA5215"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169" w:type="dxa"/>
          </w:tcPr>
          <w:p w14:paraId="17BBAA86"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r>
      <w:tr w:rsidR="00393D5E" w14:paraId="11FAFE65" w14:textId="77777777" w:rsidTr="0051751C">
        <w:tc>
          <w:tcPr>
            <w:cnfStyle w:val="001000000000" w:firstRow="0" w:lastRow="0" w:firstColumn="1" w:lastColumn="0" w:oddVBand="0" w:evenVBand="0" w:oddHBand="0" w:evenHBand="0" w:firstRowFirstColumn="0" w:firstRowLastColumn="0" w:lastRowFirstColumn="0" w:lastRowLastColumn="0"/>
            <w:tcW w:w="2406" w:type="dxa"/>
          </w:tcPr>
          <w:p w14:paraId="5CF27F3F" w14:textId="77777777" w:rsidR="00E93EC4" w:rsidRDefault="00E93EC4" w:rsidP="001D2449">
            <w:pPr>
              <w:pStyle w:val="Tabletext"/>
            </w:pPr>
          </w:p>
        </w:tc>
        <w:tc>
          <w:tcPr>
            <w:tcW w:w="2496" w:type="dxa"/>
          </w:tcPr>
          <w:p w14:paraId="5E088733"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08379E46"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58BFA8BD"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496" w:type="dxa"/>
          </w:tcPr>
          <w:p w14:paraId="4BB9352C"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c>
          <w:tcPr>
            <w:tcW w:w="2169" w:type="dxa"/>
          </w:tcPr>
          <w:p w14:paraId="1B39C303" w14:textId="77777777" w:rsidR="00E93EC4" w:rsidRDefault="00E93EC4" w:rsidP="001D2449">
            <w:pPr>
              <w:pStyle w:val="Tabletext"/>
              <w:cnfStyle w:val="000000000000" w:firstRow="0" w:lastRow="0" w:firstColumn="0" w:lastColumn="0" w:oddVBand="0" w:evenVBand="0" w:oddHBand="0" w:evenHBand="0" w:firstRowFirstColumn="0" w:firstRowLastColumn="0" w:lastRowFirstColumn="0" w:lastRowLastColumn="0"/>
            </w:pPr>
          </w:p>
        </w:tc>
      </w:tr>
    </w:tbl>
    <w:p w14:paraId="024F3D86" w14:textId="1EB55168" w:rsidR="00E93EC4" w:rsidRDefault="00E93EC4" w:rsidP="001D2449">
      <w:pPr>
        <w:pStyle w:val="Heading3"/>
      </w:pPr>
      <w:r>
        <w:t xml:space="preserve">Annual </w:t>
      </w:r>
      <w:r w:rsidR="0051751C">
        <w:t xml:space="preserve">action plan </w:t>
      </w:r>
      <w:r>
        <w:t xml:space="preserve">– attachments </w:t>
      </w:r>
    </w:p>
    <w:p w14:paraId="34F7E9AA" w14:textId="1733442C" w:rsidR="00E93EC4" w:rsidRPr="00EB5B4B" w:rsidRDefault="00E93EC4" w:rsidP="00E93EC4">
      <w:pPr>
        <w:pStyle w:val="Body"/>
      </w:pPr>
      <w:r w:rsidRPr="00EB5B4B">
        <w:t xml:space="preserve">Work plans and/or budgets for project-specific funding should be included as attachments to the </w:t>
      </w:r>
      <w:r w:rsidR="0051751C" w:rsidRPr="00EB5B4B">
        <w:t>annual</w:t>
      </w:r>
      <w:r w:rsidRPr="00EB5B4B" w:rsidDel="0051751C">
        <w:t xml:space="preserve"> </w:t>
      </w:r>
      <w:r w:rsidR="0051751C" w:rsidRPr="00EB5B4B">
        <w:t>action plan</w:t>
      </w:r>
      <w:r w:rsidRPr="00EB5B4B">
        <w:t>. These can also be attached later, if necessary.</w:t>
      </w:r>
    </w:p>
    <w:p w14:paraId="52056809" w14:textId="77777777" w:rsidR="00913E1D" w:rsidRDefault="00913E1D">
      <w:pPr>
        <w:spacing w:after="0" w:line="240" w:lineRule="auto"/>
        <w:rPr>
          <w:rFonts w:eastAsia="MS Gothic" w:cs="Arial"/>
          <w:bCs/>
          <w:color w:val="201547"/>
          <w:kern w:val="32"/>
          <w:sz w:val="44"/>
          <w:szCs w:val="44"/>
        </w:rPr>
      </w:pPr>
      <w:bookmarkStart w:id="96" w:name="_Toc224200952"/>
      <w:r>
        <w:br w:type="page"/>
      </w:r>
    </w:p>
    <w:p w14:paraId="25CBEA24" w14:textId="6E617BB2" w:rsidR="00E93EC4" w:rsidRDefault="00E93EC4" w:rsidP="001D2449">
      <w:pPr>
        <w:pStyle w:val="Heading1"/>
      </w:pPr>
      <w:bookmarkStart w:id="97" w:name="_Appendix_4:_Annual"/>
      <w:bookmarkStart w:id="98" w:name="_Toc234418234"/>
      <w:bookmarkEnd w:id="97"/>
      <w:r w:rsidRPr="001461C3">
        <w:lastRenderedPageBreak/>
        <w:t xml:space="preserve">Appendix </w:t>
      </w:r>
      <w:r>
        <w:t>4</w:t>
      </w:r>
      <w:r w:rsidRPr="001461C3">
        <w:t xml:space="preserve">: Annual </w:t>
      </w:r>
      <w:r w:rsidR="00C61C97">
        <w:t>a</w:t>
      </w:r>
      <w:r w:rsidR="00C61C97" w:rsidRPr="001461C3">
        <w:t xml:space="preserve">ction </w:t>
      </w:r>
      <w:r w:rsidR="00C61C97">
        <w:t>p</w:t>
      </w:r>
      <w:r w:rsidR="00C61C97" w:rsidRPr="001461C3">
        <w:t xml:space="preserve">lan </w:t>
      </w:r>
      <w:r w:rsidR="00C61C97">
        <w:t>r</w:t>
      </w:r>
      <w:r w:rsidR="00C61C97" w:rsidRPr="001461C3">
        <w:t xml:space="preserve">eport </w:t>
      </w:r>
      <w:r w:rsidRPr="001461C3">
        <w:t>template</w:t>
      </w:r>
      <w:bookmarkEnd w:id="96"/>
      <w:bookmarkEnd w:id="98"/>
    </w:p>
    <w:p w14:paraId="4F7EA2EA" w14:textId="35E103B8" w:rsidR="001818E6" w:rsidRPr="00EB5B4B" w:rsidRDefault="00E93EC4" w:rsidP="001818E6">
      <w:pPr>
        <w:pStyle w:val="Body"/>
      </w:pPr>
      <w:r w:rsidRPr="00EB5B4B">
        <w:t xml:space="preserve">The below template can be used to prepare the </w:t>
      </w:r>
      <w:r w:rsidR="001818E6" w:rsidRPr="00EB5B4B">
        <w:t>a</w:t>
      </w:r>
      <w:r w:rsidRPr="00EB5B4B">
        <w:t xml:space="preserve">nnual </w:t>
      </w:r>
      <w:r w:rsidR="001818E6" w:rsidRPr="00EB5B4B">
        <w:t>a</w:t>
      </w:r>
      <w:r w:rsidRPr="00EB5B4B">
        <w:t xml:space="preserve">ction </w:t>
      </w:r>
      <w:r w:rsidR="001818E6" w:rsidRPr="00EB5B4B">
        <w:t>p</w:t>
      </w:r>
      <w:r w:rsidRPr="00EB5B4B">
        <w:t>lan for each FVRIC</w:t>
      </w:r>
      <w:r w:rsidR="001818E6" w:rsidRPr="00EB5B4B">
        <w:t xml:space="preserve">. Or the FVRIC can develop an alternative template which contains the same information. </w:t>
      </w:r>
    </w:p>
    <w:p w14:paraId="71075566" w14:textId="483CB842" w:rsidR="00E93EC4" w:rsidRPr="006E7E08" w:rsidRDefault="00E93EC4" w:rsidP="00841215">
      <w:pPr>
        <w:pStyle w:val="Body"/>
        <w:rPr>
          <w:b/>
        </w:rPr>
      </w:pPr>
      <w:r w:rsidRPr="006E7E08">
        <w:rPr>
          <w:b/>
        </w:rPr>
        <w:t>[Name of Family Violence Regional Integration Committee]</w:t>
      </w:r>
    </w:p>
    <w:p w14:paraId="416423E3" w14:textId="38D044BB" w:rsidR="00E93EC4" w:rsidRPr="00182621" w:rsidRDefault="00E93EC4" w:rsidP="001D2449">
      <w:pPr>
        <w:pStyle w:val="Heading2noTOC"/>
        <w:rPr>
          <w:i/>
          <w:iCs/>
        </w:rPr>
      </w:pPr>
      <w:r w:rsidRPr="00182621">
        <w:t xml:space="preserve">Annual </w:t>
      </w:r>
      <w:r w:rsidR="008705A3">
        <w:t>a</w:t>
      </w:r>
      <w:r w:rsidR="008705A3" w:rsidRPr="00182621">
        <w:t xml:space="preserve">ction </w:t>
      </w:r>
      <w:r w:rsidR="008705A3">
        <w:t>p</w:t>
      </w:r>
      <w:r w:rsidR="008705A3" w:rsidRPr="00182621">
        <w:t xml:space="preserve">lan </w:t>
      </w:r>
      <w:r w:rsidR="008705A3">
        <w:t>r</w:t>
      </w:r>
      <w:r w:rsidR="008705A3" w:rsidRPr="00182621">
        <w:t xml:space="preserve">eport </w:t>
      </w:r>
      <w:r w:rsidRPr="00182621">
        <w:t xml:space="preserve">for 1 July </w:t>
      </w:r>
      <w:r w:rsidRPr="00182621">
        <w:rPr>
          <w:i/>
          <w:iCs/>
        </w:rPr>
        <w:t>xx</w:t>
      </w:r>
      <w:r w:rsidRPr="00182621">
        <w:t xml:space="preserve"> – 30 June </w:t>
      </w:r>
      <w:r w:rsidRPr="00182621">
        <w:rPr>
          <w:i/>
          <w:iCs/>
        </w:rPr>
        <w:t>xx</w:t>
      </w:r>
    </w:p>
    <w:p w14:paraId="39C1A2CB" w14:textId="4997A46E" w:rsidR="00E93EC4" w:rsidRPr="0054390E" w:rsidRDefault="00E93EC4" w:rsidP="00E93EC4">
      <w:pPr>
        <w:pStyle w:val="Body"/>
      </w:pPr>
      <w:r>
        <w:t xml:space="preserve">The below </w:t>
      </w:r>
      <w:r w:rsidR="008705A3">
        <w:t xml:space="preserve">annual action plan </w:t>
      </w:r>
      <w:r>
        <w:t>has been prepared and endorsed by:</w:t>
      </w:r>
    </w:p>
    <w:p w14:paraId="651B1BE0" w14:textId="77777777" w:rsidR="001818E6" w:rsidRPr="001D2449" w:rsidRDefault="001818E6" w:rsidP="001D2449">
      <w:pPr>
        <w:pStyle w:val="Heading3"/>
      </w:pPr>
      <w:r>
        <w:t>Endorsement</w:t>
      </w:r>
    </w:p>
    <w:p w14:paraId="6C4F9C04" w14:textId="55C237BF" w:rsidR="001818E6" w:rsidRDefault="001818E6" w:rsidP="001818E6">
      <w:pPr>
        <w:pStyle w:val="Body"/>
      </w:pPr>
      <w:r>
        <w:t xml:space="preserve">The below annual action plan </w:t>
      </w:r>
      <w:r w:rsidR="00E10F54">
        <w:t>report</w:t>
      </w:r>
      <w:r>
        <w:t xml:space="preserve"> has been prepared and endorsed by:</w:t>
      </w:r>
    </w:p>
    <w:p w14:paraId="45213B3E" w14:textId="77777777" w:rsidR="001818E6" w:rsidRDefault="001818E6" w:rsidP="001D2449">
      <w:pPr>
        <w:pStyle w:val="Heading4"/>
      </w:pPr>
      <w:r w:rsidRPr="00AE6811">
        <w:t xml:space="preserve">FVRIC </w:t>
      </w:r>
      <w:r>
        <w:t>c</w:t>
      </w:r>
      <w:r w:rsidRPr="00AE6811">
        <w:t>hair</w:t>
      </w:r>
    </w:p>
    <w:tbl>
      <w:tblPr>
        <w:tblStyle w:val="TableGrid"/>
        <w:tblW w:w="0" w:type="auto"/>
        <w:tblLook w:val="04A0" w:firstRow="1" w:lastRow="0" w:firstColumn="1" w:lastColumn="0" w:noHBand="0" w:noVBand="1"/>
      </w:tblPr>
      <w:tblGrid>
        <w:gridCol w:w="4853"/>
        <w:gridCol w:w="4853"/>
        <w:gridCol w:w="4853"/>
      </w:tblGrid>
      <w:tr w:rsidR="001818E6" w14:paraId="232FD491" w14:textId="77777777" w:rsidTr="001D24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53" w:type="dxa"/>
          </w:tcPr>
          <w:p w14:paraId="26EA81AE" w14:textId="77777777" w:rsidR="001818E6" w:rsidRDefault="001818E6" w:rsidP="001D2449">
            <w:pPr>
              <w:pStyle w:val="Tablecolhead"/>
            </w:pPr>
            <w:r w:rsidRPr="00AE6811">
              <w:t>FVRIC chair</w:t>
            </w:r>
            <w:r>
              <w:t xml:space="preserve"> name</w:t>
            </w:r>
          </w:p>
        </w:tc>
        <w:tc>
          <w:tcPr>
            <w:tcW w:w="4853" w:type="dxa"/>
          </w:tcPr>
          <w:p w14:paraId="0D7DC6FB" w14:textId="77777777" w:rsidR="001818E6" w:rsidRDefault="001818E6" w:rsidP="001D2449">
            <w:pPr>
              <w:pStyle w:val="Tablecolhead"/>
              <w:cnfStyle w:val="100000000000" w:firstRow="1" w:lastRow="0" w:firstColumn="0" w:lastColumn="0" w:oddVBand="0" w:evenVBand="0" w:oddHBand="0" w:evenHBand="0" w:firstRowFirstColumn="0" w:firstRowLastColumn="0" w:lastRowFirstColumn="0" w:lastRowLastColumn="0"/>
            </w:pPr>
            <w:r w:rsidRPr="00D91FEA">
              <w:t xml:space="preserve">FVRIC chair </w:t>
            </w:r>
            <w:r>
              <w:t>email</w:t>
            </w:r>
          </w:p>
        </w:tc>
        <w:tc>
          <w:tcPr>
            <w:tcW w:w="4853" w:type="dxa"/>
          </w:tcPr>
          <w:p w14:paraId="2D474BB3" w14:textId="77777777" w:rsidR="001818E6" w:rsidRDefault="001818E6" w:rsidP="001D2449">
            <w:pPr>
              <w:pStyle w:val="Tablecolhead"/>
              <w:cnfStyle w:val="100000000000" w:firstRow="1" w:lastRow="0" w:firstColumn="0" w:lastColumn="0" w:oddVBand="0" w:evenVBand="0" w:oddHBand="0" w:evenHBand="0" w:firstRowFirstColumn="0" w:firstRowLastColumn="0" w:lastRowFirstColumn="0" w:lastRowLastColumn="0"/>
            </w:pPr>
            <w:r w:rsidRPr="00D91FEA">
              <w:t xml:space="preserve">FVRIC chair </w:t>
            </w:r>
            <w:r>
              <w:t>phone</w:t>
            </w:r>
          </w:p>
        </w:tc>
      </w:tr>
      <w:tr w:rsidR="001818E6" w14:paraId="4FBA4CEC" w14:textId="77777777">
        <w:tc>
          <w:tcPr>
            <w:cnfStyle w:val="001000000000" w:firstRow="0" w:lastRow="0" w:firstColumn="1" w:lastColumn="0" w:oddVBand="0" w:evenVBand="0" w:oddHBand="0" w:evenHBand="0" w:firstRowFirstColumn="0" w:firstRowLastColumn="0" w:lastRowFirstColumn="0" w:lastRowLastColumn="0"/>
            <w:tcW w:w="4853" w:type="dxa"/>
          </w:tcPr>
          <w:p w14:paraId="7CFA7D8A" w14:textId="77777777" w:rsidR="001818E6" w:rsidRDefault="001818E6" w:rsidP="001D2449">
            <w:pPr>
              <w:pStyle w:val="Tabletext"/>
            </w:pPr>
          </w:p>
        </w:tc>
        <w:tc>
          <w:tcPr>
            <w:tcW w:w="4853" w:type="dxa"/>
          </w:tcPr>
          <w:p w14:paraId="30AF002F" w14:textId="77777777" w:rsidR="001818E6" w:rsidRDefault="001818E6" w:rsidP="001D2449">
            <w:pPr>
              <w:pStyle w:val="Tabletext"/>
              <w:cnfStyle w:val="000000000000" w:firstRow="0" w:lastRow="0" w:firstColumn="0" w:lastColumn="0" w:oddVBand="0" w:evenVBand="0" w:oddHBand="0" w:evenHBand="0" w:firstRowFirstColumn="0" w:firstRowLastColumn="0" w:lastRowFirstColumn="0" w:lastRowLastColumn="0"/>
            </w:pPr>
          </w:p>
        </w:tc>
        <w:tc>
          <w:tcPr>
            <w:tcW w:w="4853" w:type="dxa"/>
          </w:tcPr>
          <w:p w14:paraId="44A6D807" w14:textId="77777777" w:rsidR="001818E6" w:rsidRDefault="001818E6" w:rsidP="001D2449">
            <w:pPr>
              <w:pStyle w:val="Tabletext"/>
              <w:cnfStyle w:val="000000000000" w:firstRow="0" w:lastRow="0" w:firstColumn="0" w:lastColumn="0" w:oddVBand="0" w:evenVBand="0" w:oddHBand="0" w:evenHBand="0" w:firstRowFirstColumn="0" w:firstRowLastColumn="0" w:lastRowFirstColumn="0" w:lastRowLastColumn="0"/>
            </w:pPr>
          </w:p>
        </w:tc>
      </w:tr>
    </w:tbl>
    <w:p w14:paraId="3925E568" w14:textId="77777777" w:rsidR="001818E6" w:rsidRDefault="001818E6" w:rsidP="001D2449">
      <w:pPr>
        <w:pStyle w:val="Heading4"/>
      </w:pPr>
      <w:r w:rsidRPr="00AE6811">
        <w:t xml:space="preserve">Principal </w:t>
      </w:r>
      <w:r>
        <w:t>s</w:t>
      </w:r>
      <w:r w:rsidRPr="00AE6811">
        <w:t xml:space="preserve">trategic </w:t>
      </w:r>
      <w:r>
        <w:t>a</w:t>
      </w:r>
      <w:r w:rsidRPr="00AE6811">
        <w:t>dvisor</w:t>
      </w:r>
    </w:p>
    <w:tbl>
      <w:tblPr>
        <w:tblStyle w:val="TableGrid"/>
        <w:tblW w:w="0" w:type="auto"/>
        <w:tblLook w:val="04A0" w:firstRow="1" w:lastRow="0" w:firstColumn="1" w:lastColumn="0" w:noHBand="0" w:noVBand="1"/>
      </w:tblPr>
      <w:tblGrid>
        <w:gridCol w:w="3675"/>
        <w:gridCol w:w="3517"/>
        <w:gridCol w:w="3670"/>
        <w:gridCol w:w="3697"/>
      </w:tblGrid>
      <w:tr w:rsidR="001818E6" w14:paraId="6B0365B7" w14:textId="77777777" w:rsidTr="001D24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75" w:type="dxa"/>
          </w:tcPr>
          <w:p w14:paraId="7DDEA14B" w14:textId="77777777" w:rsidR="001818E6" w:rsidRDefault="001818E6">
            <w:pPr>
              <w:pStyle w:val="Tablecolhead"/>
            </w:pPr>
            <w:r>
              <w:t>PSA</w:t>
            </w:r>
            <w:r w:rsidRPr="00AE6811">
              <w:t xml:space="preserve"> </w:t>
            </w:r>
            <w:r>
              <w:t>name</w:t>
            </w:r>
          </w:p>
        </w:tc>
        <w:tc>
          <w:tcPr>
            <w:tcW w:w="3517" w:type="dxa"/>
          </w:tcPr>
          <w:p w14:paraId="60DEA445"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t>Region</w:t>
            </w:r>
          </w:p>
        </w:tc>
        <w:tc>
          <w:tcPr>
            <w:tcW w:w="3670" w:type="dxa"/>
          </w:tcPr>
          <w:p w14:paraId="5850C5CE"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t>PSA</w:t>
            </w:r>
            <w:r w:rsidRPr="00D91FEA">
              <w:t xml:space="preserve"> </w:t>
            </w:r>
            <w:r>
              <w:t>email</w:t>
            </w:r>
          </w:p>
        </w:tc>
        <w:tc>
          <w:tcPr>
            <w:tcW w:w="3697" w:type="dxa"/>
          </w:tcPr>
          <w:p w14:paraId="2DC14867"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t>PSA</w:t>
            </w:r>
            <w:r w:rsidRPr="00D91FEA">
              <w:t xml:space="preserve"> </w:t>
            </w:r>
            <w:r>
              <w:t>phone</w:t>
            </w:r>
          </w:p>
        </w:tc>
      </w:tr>
      <w:tr w:rsidR="001818E6" w14:paraId="14567168" w14:textId="77777777" w:rsidTr="001D2449">
        <w:tc>
          <w:tcPr>
            <w:cnfStyle w:val="001000000000" w:firstRow="0" w:lastRow="0" w:firstColumn="1" w:lastColumn="0" w:oddVBand="0" w:evenVBand="0" w:oddHBand="0" w:evenHBand="0" w:firstRowFirstColumn="0" w:firstRowLastColumn="0" w:lastRowFirstColumn="0" w:lastRowLastColumn="0"/>
            <w:tcW w:w="3675" w:type="dxa"/>
          </w:tcPr>
          <w:p w14:paraId="7C621690" w14:textId="77777777" w:rsidR="001818E6" w:rsidRDefault="001818E6">
            <w:pPr>
              <w:pStyle w:val="Tabletext"/>
            </w:pPr>
          </w:p>
        </w:tc>
        <w:tc>
          <w:tcPr>
            <w:tcW w:w="3517" w:type="dxa"/>
          </w:tcPr>
          <w:p w14:paraId="5A088088"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c>
          <w:tcPr>
            <w:tcW w:w="3670" w:type="dxa"/>
          </w:tcPr>
          <w:p w14:paraId="1337C2BE"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c>
          <w:tcPr>
            <w:tcW w:w="3697" w:type="dxa"/>
          </w:tcPr>
          <w:p w14:paraId="5D36A4A0"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r>
    </w:tbl>
    <w:p w14:paraId="5349701B" w14:textId="77777777" w:rsidR="001818E6" w:rsidRPr="00AE6811" w:rsidRDefault="001818E6" w:rsidP="001D2449">
      <w:pPr>
        <w:pStyle w:val="Heading4"/>
      </w:pPr>
      <w:r>
        <w:t>Representative</w:t>
      </w:r>
    </w:p>
    <w:tbl>
      <w:tblPr>
        <w:tblStyle w:val="TableGrid"/>
        <w:tblW w:w="0" w:type="auto"/>
        <w:tblLook w:val="04A0" w:firstRow="1" w:lastRow="0" w:firstColumn="1" w:lastColumn="0" w:noHBand="0" w:noVBand="1"/>
      </w:tblPr>
      <w:tblGrid>
        <w:gridCol w:w="3122"/>
        <w:gridCol w:w="3009"/>
        <w:gridCol w:w="2694"/>
        <w:gridCol w:w="2844"/>
        <w:gridCol w:w="2890"/>
      </w:tblGrid>
      <w:tr w:rsidR="001818E6" w14:paraId="2B5309FB" w14:textId="77777777" w:rsidTr="001D24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22" w:type="dxa"/>
          </w:tcPr>
          <w:p w14:paraId="435EA708" w14:textId="77777777" w:rsidR="001818E6" w:rsidRDefault="001818E6">
            <w:pPr>
              <w:pStyle w:val="Tablecolhead"/>
            </w:pPr>
            <w:r w:rsidRPr="00A65B7D">
              <w:t>Representative</w:t>
            </w:r>
            <w:r>
              <w:t xml:space="preserve"> name</w:t>
            </w:r>
          </w:p>
        </w:tc>
        <w:tc>
          <w:tcPr>
            <w:tcW w:w="3009" w:type="dxa"/>
          </w:tcPr>
          <w:p w14:paraId="213AB4FA"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title</w:t>
            </w:r>
          </w:p>
        </w:tc>
        <w:tc>
          <w:tcPr>
            <w:tcW w:w="2694" w:type="dxa"/>
          </w:tcPr>
          <w:p w14:paraId="643D90D7"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auspice agency</w:t>
            </w:r>
          </w:p>
        </w:tc>
        <w:tc>
          <w:tcPr>
            <w:tcW w:w="2844" w:type="dxa"/>
          </w:tcPr>
          <w:p w14:paraId="28EA86E3"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email</w:t>
            </w:r>
          </w:p>
        </w:tc>
        <w:tc>
          <w:tcPr>
            <w:tcW w:w="2890" w:type="dxa"/>
          </w:tcPr>
          <w:p w14:paraId="484572D4" w14:textId="77777777" w:rsidR="001818E6" w:rsidRDefault="001818E6">
            <w:pPr>
              <w:pStyle w:val="Tablecolhead"/>
              <w:cnfStyle w:val="100000000000" w:firstRow="1" w:lastRow="0" w:firstColumn="0" w:lastColumn="0" w:oddVBand="0" w:evenVBand="0" w:oddHBand="0" w:evenHBand="0" w:firstRowFirstColumn="0" w:firstRowLastColumn="0" w:lastRowFirstColumn="0" w:lastRowLastColumn="0"/>
            </w:pPr>
            <w:r w:rsidRPr="00A65B7D">
              <w:t xml:space="preserve">Representative </w:t>
            </w:r>
            <w:r>
              <w:t>phone</w:t>
            </w:r>
          </w:p>
        </w:tc>
      </w:tr>
      <w:tr w:rsidR="001818E6" w14:paraId="342A406A" w14:textId="77777777" w:rsidTr="001D2449">
        <w:tc>
          <w:tcPr>
            <w:cnfStyle w:val="001000000000" w:firstRow="0" w:lastRow="0" w:firstColumn="1" w:lastColumn="0" w:oddVBand="0" w:evenVBand="0" w:oddHBand="0" w:evenHBand="0" w:firstRowFirstColumn="0" w:firstRowLastColumn="0" w:lastRowFirstColumn="0" w:lastRowLastColumn="0"/>
            <w:tcW w:w="3122" w:type="dxa"/>
          </w:tcPr>
          <w:p w14:paraId="2BB2A94B" w14:textId="77777777" w:rsidR="001818E6" w:rsidRDefault="001818E6">
            <w:pPr>
              <w:pStyle w:val="Tabletext"/>
            </w:pPr>
          </w:p>
        </w:tc>
        <w:tc>
          <w:tcPr>
            <w:tcW w:w="3009" w:type="dxa"/>
          </w:tcPr>
          <w:p w14:paraId="00156430"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c>
          <w:tcPr>
            <w:tcW w:w="2694" w:type="dxa"/>
          </w:tcPr>
          <w:p w14:paraId="4FB132EB"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c>
          <w:tcPr>
            <w:tcW w:w="2844" w:type="dxa"/>
          </w:tcPr>
          <w:p w14:paraId="5BFB4507"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c>
          <w:tcPr>
            <w:tcW w:w="2890" w:type="dxa"/>
          </w:tcPr>
          <w:p w14:paraId="5193F4FC" w14:textId="77777777" w:rsidR="001818E6" w:rsidRDefault="001818E6">
            <w:pPr>
              <w:pStyle w:val="Tabletext"/>
              <w:cnfStyle w:val="000000000000" w:firstRow="0" w:lastRow="0" w:firstColumn="0" w:lastColumn="0" w:oddVBand="0" w:evenVBand="0" w:oddHBand="0" w:evenHBand="0" w:firstRowFirstColumn="0" w:firstRowLastColumn="0" w:lastRowFirstColumn="0" w:lastRowLastColumn="0"/>
            </w:pPr>
          </w:p>
        </w:tc>
      </w:tr>
    </w:tbl>
    <w:p w14:paraId="769892F0" w14:textId="20B3CBC0" w:rsidR="00E93EC4" w:rsidRDefault="00E93EC4" w:rsidP="001D2449">
      <w:pPr>
        <w:pStyle w:val="Heading3"/>
      </w:pPr>
      <w:r>
        <w:lastRenderedPageBreak/>
        <w:t xml:space="preserve">Annual </w:t>
      </w:r>
      <w:r w:rsidR="006E7E08">
        <w:t>a</w:t>
      </w:r>
      <w:r>
        <w:t xml:space="preserve">ction </w:t>
      </w:r>
      <w:r w:rsidR="006E7E08">
        <w:t>p</w:t>
      </w:r>
      <w:r>
        <w:t xml:space="preserve">lan </w:t>
      </w:r>
      <w:r w:rsidR="006E7E08">
        <w:t>r</w:t>
      </w:r>
      <w:r>
        <w:t xml:space="preserve">eport – </w:t>
      </w:r>
      <w:r w:rsidR="006E7E08">
        <w:t>p</w:t>
      </w:r>
      <w:r>
        <w:t xml:space="preserve">rogress on planned initiatives </w:t>
      </w:r>
    </w:p>
    <w:tbl>
      <w:tblPr>
        <w:tblStyle w:val="TableGrid"/>
        <w:tblW w:w="14596" w:type="dxa"/>
        <w:tblLook w:val="04A0" w:firstRow="1" w:lastRow="0" w:firstColumn="1" w:lastColumn="0" w:noHBand="0" w:noVBand="1"/>
      </w:tblPr>
      <w:tblGrid>
        <w:gridCol w:w="2342"/>
        <w:gridCol w:w="2449"/>
        <w:gridCol w:w="3459"/>
        <w:gridCol w:w="3227"/>
        <w:gridCol w:w="3119"/>
      </w:tblGrid>
      <w:tr w:rsidR="00E93EC4" w:rsidRPr="005278CB" w14:paraId="505B1D50" w14:textId="77777777" w:rsidTr="001D24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2" w:type="dxa"/>
          </w:tcPr>
          <w:p w14:paraId="5649F553" w14:textId="77777777" w:rsidR="00E93EC4" w:rsidRPr="00B16E16" w:rsidRDefault="00E93EC4" w:rsidP="001D2449">
            <w:pPr>
              <w:pStyle w:val="Tablecolhead"/>
            </w:pPr>
            <w:r>
              <w:t>Initiative</w:t>
            </w:r>
            <w:r w:rsidRPr="00B16E16">
              <w:t xml:space="preserve"> name</w:t>
            </w:r>
          </w:p>
        </w:tc>
        <w:tc>
          <w:tcPr>
            <w:tcW w:w="2449" w:type="dxa"/>
          </w:tcPr>
          <w:p w14:paraId="6E555FF8" w14:textId="77777777" w:rsidR="00E93EC4" w:rsidRPr="00B16E16" w:rsidRDefault="00E93EC4" w:rsidP="001D2449">
            <w:pPr>
              <w:pStyle w:val="Tablecolhead"/>
              <w:cnfStyle w:val="100000000000" w:firstRow="1" w:lastRow="0" w:firstColumn="0" w:lastColumn="0" w:oddVBand="0" w:evenVBand="0" w:oddHBand="0" w:evenHBand="0" w:firstRowFirstColumn="0" w:firstRowLastColumn="0" w:lastRowFirstColumn="0" w:lastRowLastColumn="0"/>
            </w:pPr>
            <w:r>
              <w:t>Status of initiative</w:t>
            </w:r>
          </w:p>
        </w:tc>
        <w:tc>
          <w:tcPr>
            <w:tcW w:w="3459" w:type="dxa"/>
          </w:tcPr>
          <w:p w14:paraId="5C4F9FBC" w14:textId="77777777" w:rsidR="00E93EC4" w:rsidRPr="00B16E16" w:rsidRDefault="00E93EC4" w:rsidP="001D2449">
            <w:pPr>
              <w:pStyle w:val="Tablecolhead"/>
              <w:cnfStyle w:val="100000000000" w:firstRow="1" w:lastRow="0" w:firstColumn="0" w:lastColumn="0" w:oddVBand="0" w:evenVBand="0" w:oddHBand="0" w:evenHBand="0" w:firstRowFirstColumn="0" w:firstRowLastColumn="0" w:lastRowFirstColumn="0" w:lastRowLastColumn="0"/>
            </w:pPr>
            <w:r>
              <w:t>Progress to date</w:t>
            </w:r>
          </w:p>
        </w:tc>
        <w:tc>
          <w:tcPr>
            <w:tcW w:w="3227" w:type="dxa"/>
          </w:tcPr>
          <w:p w14:paraId="75AFC5D6" w14:textId="77777777" w:rsidR="00E93EC4" w:rsidRPr="005278CB" w:rsidRDefault="00E93EC4" w:rsidP="001D2449">
            <w:pPr>
              <w:pStyle w:val="Tablecolhead"/>
              <w:cnfStyle w:val="100000000000" w:firstRow="1" w:lastRow="0" w:firstColumn="0" w:lastColumn="0" w:oddVBand="0" w:evenVBand="0" w:oddHBand="0" w:evenHBand="0" w:firstRowFirstColumn="0" w:firstRowLastColumn="0" w:lastRowFirstColumn="0" w:lastRowLastColumn="0"/>
            </w:pPr>
            <w:r>
              <w:t>Evidence of progress against outcomes and indicators</w:t>
            </w:r>
          </w:p>
        </w:tc>
        <w:tc>
          <w:tcPr>
            <w:tcW w:w="3119" w:type="dxa"/>
          </w:tcPr>
          <w:p w14:paraId="73459B13" w14:textId="77777777" w:rsidR="00E93EC4" w:rsidRPr="00B16E16" w:rsidRDefault="00E93EC4" w:rsidP="001D2449">
            <w:pPr>
              <w:pStyle w:val="Tablecolhead"/>
              <w:cnfStyle w:val="100000000000" w:firstRow="1" w:lastRow="0" w:firstColumn="0" w:lastColumn="0" w:oddVBand="0" w:evenVBand="0" w:oddHBand="0" w:evenHBand="0" w:firstRowFirstColumn="0" w:firstRowLastColumn="0" w:lastRowFirstColumn="0" w:lastRowLastColumn="0"/>
            </w:pPr>
            <w:r w:rsidRPr="00B16E16">
              <w:t>Anticipated outcome/s and progress indicator/s</w:t>
            </w:r>
          </w:p>
        </w:tc>
      </w:tr>
      <w:tr w:rsidR="00E93EC4" w:rsidRPr="00406860" w14:paraId="238DFBAF"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5280782D" w14:textId="77777777" w:rsidR="00E93EC4" w:rsidRPr="00EB5B4B" w:rsidRDefault="00E93EC4" w:rsidP="006E7E08">
            <w:pPr>
              <w:pStyle w:val="Tablefigurenote"/>
              <w:rPr>
                <w:color w:val="auto"/>
              </w:rPr>
            </w:pPr>
            <w:r w:rsidRPr="00EB5B4B">
              <w:rPr>
                <w:color w:val="auto"/>
              </w:rPr>
              <w:t>Include the name of each initiative</w:t>
            </w:r>
          </w:p>
        </w:tc>
        <w:tc>
          <w:tcPr>
            <w:tcW w:w="2449" w:type="dxa"/>
          </w:tcPr>
          <w:p w14:paraId="258F48B1" w14:textId="77777777" w:rsidR="00E93EC4" w:rsidRPr="00EB5B4B" w:rsidRDefault="00E93EC4" w:rsidP="006E7E08">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Mark each initiative as either:</w:t>
            </w:r>
          </w:p>
          <w:p w14:paraId="04E468D3" w14:textId="77777777" w:rsidR="00E93EC4" w:rsidRPr="00EB5B4B" w:rsidRDefault="00E93EC4" w:rsidP="0002553C">
            <w:pPr>
              <w:pStyle w:val="Tablefigurenote"/>
              <w:numPr>
                <w:ilvl w:val="0"/>
                <w:numId w:val="63"/>
              </w:numPr>
              <w:ind w:left="234" w:hanging="234"/>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Not started</w:t>
            </w:r>
          </w:p>
          <w:p w14:paraId="499614CF" w14:textId="77777777" w:rsidR="00E93EC4" w:rsidRPr="00EB5B4B" w:rsidRDefault="00E93EC4" w:rsidP="0002553C">
            <w:pPr>
              <w:pStyle w:val="Tablefigurenote"/>
              <w:numPr>
                <w:ilvl w:val="0"/>
                <w:numId w:val="63"/>
              </w:numPr>
              <w:ind w:left="234" w:hanging="234"/>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In progress – on track</w:t>
            </w:r>
          </w:p>
          <w:p w14:paraId="1DA91ED8" w14:textId="77777777" w:rsidR="00E93EC4" w:rsidRPr="00EB5B4B" w:rsidRDefault="00E93EC4" w:rsidP="0002553C">
            <w:pPr>
              <w:pStyle w:val="Tablefigurenote"/>
              <w:numPr>
                <w:ilvl w:val="0"/>
                <w:numId w:val="63"/>
              </w:numPr>
              <w:ind w:left="234" w:hanging="234"/>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In progress – delayed</w:t>
            </w:r>
          </w:p>
          <w:p w14:paraId="7C110F8B" w14:textId="77777777" w:rsidR="00E93EC4" w:rsidRPr="00EB5B4B" w:rsidDel="006F19A4" w:rsidRDefault="00E93EC4" w:rsidP="0002553C">
            <w:pPr>
              <w:pStyle w:val="Tablefigurenote"/>
              <w:numPr>
                <w:ilvl w:val="0"/>
                <w:numId w:val="63"/>
              </w:numPr>
              <w:ind w:left="234" w:hanging="234"/>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Completed</w:t>
            </w:r>
          </w:p>
          <w:p w14:paraId="358E47D9" w14:textId="77777777" w:rsidR="00E93EC4" w:rsidRPr="00EB5B4B" w:rsidRDefault="00E93EC4" w:rsidP="001D2449">
            <w:pPr>
              <w:pStyle w:val="Tablefigurenote"/>
              <w:ind w:left="235" w:hanging="235"/>
              <w:cnfStyle w:val="000000000000" w:firstRow="0" w:lastRow="0" w:firstColumn="0" w:lastColumn="0" w:oddVBand="0" w:evenVBand="0" w:oddHBand="0" w:evenHBand="0" w:firstRowFirstColumn="0" w:firstRowLastColumn="0" w:lastRowFirstColumn="0" w:lastRowLastColumn="0"/>
              <w:rPr>
                <w:color w:val="auto"/>
              </w:rPr>
            </w:pPr>
          </w:p>
        </w:tc>
        <w:tc>
          <w:tcPr>
            <w:tcW w:w="3459" w:type="dxa"/>
          </w:tcPr>
          <w:p w14:paraId="2E672F84" w14:textId="77777777" w:rsidR="00E93EC4" w:rsidRPr="00EB5B4B" w:rsidRDefault="00E93EC4" w:rsidP="006E7E08">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Provide a summary of progress to date. This should include:</w:t>
            </w:r>
          </w:p>
          <w:p w14:paraId="4796B312" w14:textId="77777777" w:rsidR="00E93EC4" w:rsidRPr="00EB5B4B" w:rsidRDefault="00E93EC4" w:rsidP="006E7E08">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Key activities undertaken to support this initiative</w:t>
            </w:r>
          </w:p>
          <w:p w14:paraId="7B608464" w14:textId="77777777" w:rsidR="00E93EC4" w:rsidRPr="00EB5B4B" w:rsidRDefault="00E93EC4" w:rsidP="006E7E08">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Key stakeholders engaged as a part of this initiative</w:t>
            </w:r>
          </w:p>
        </w:tc>
        <w:tc>
          <w:tcPr>
            <w:tcW w:w="3227" w:type="dxa"/>
          </w:tcPr>
          <w:p w14:paraId="40C3DBC7" w14:textId="77777777" w:rsidR="00E93EC4" w:rsidRPr="00EB5B4B" w:rsidRDefault="00E93EC4" w:rsidP="001D2449">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State when you anticipate this initiative occurring and/or being completed</w:t>
            </w:r>
          </w:p>
        </w:tc>
        <w:tc>
          <w:tcPr>
            <w:tcW w:w="3119" w:type="dxa"/>
          </w:tcPr>
          <w:p w14:paraId="34D3270D" w14:textId="77777777" w:rsidR="00E93EC4" w:rsidRPr="00EB5B4B" w:rsidRDefault="00E93EC4" w:rsidP="006E7E08">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Outline available evidence of progress against outcomes and indicators identified in annual plan. You may also consider including unanticipated outcomes.</w:t>
            </w:r>
          </w:p>
        </w:tc>
      </w:tr>
      <w:tr w:rsidR="00E93EC4" w:rsidRPr="00406860" w14:paraId="4D203D9E"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18FD39E0" w14:textId="77777777" w:rsidR="00E93EC4" w:rsidRPr="00B16E16" w:rsidRDefault="00E93EC4" w:rsidP="00E10F54">
            <w:pPr>
              <w:pStyle w:val="Tabletext"/>
            </w:pPr>
          </w:p>
        </w:tc>
        <w:tc>
          <w:tcPr>
            <w:tcW w:w="2449" w:type="dxa"/>
          </w:tcPr>
          <w:p w14:paraId="45A1FCEC"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7270CC90"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6C64A08D"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6B704552"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7C805168"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68E8C6B7" w14:textId="77777777" w:rsidR="00E93EC4" w:rsidRPr="00B16E16" w:rsidRDefault="00E93EC4" w:rsidP="00E10F54">
            <w:pPr>
              <w:pStyle w:val="Tabletext"/>
            </w:pPr>
          </w:p>
        </w:tc>
        <w:tc>
          <w:tcPr>
            <w:tcW w:w="2449" w:type="dxa"/>
          </w:tcPr>
          <w:p w14:paraId="451C3F09"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67AB0CF7"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281D51A0"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07D11E33"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15E10597"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61BFFC8A" w14:textId="77777777" w:rsidR="00E93EC4" w:rsidRPr="00B16E16" w:rsidRDefault="00E93EC4" w:rsidP="00E10F54">
            <w:pPr>
              <w:pStyle w:val="Tabletext"/>
            </w:pPr>
          </w:p>
        </w:tc>
        <w:tc>
          <w:tcPr>
            <w:tcW w:w="2449" w:type="dxa"/>
          </w:tcPr>
          <w:p w14:paraId="1D481A6B"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722A3E01"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5999A2F9"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760E18F9"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32BB5061"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74A03284" w14:textId="77777777" w:rsidR="00E93EC4" w:rsidRPr="00B16E16" w:rsidRDefault="00E93EC4" w:rsidP="00E10F54">
            <w:pPr>
              <w:pStyle w:val="Tabletext"/>
            </w:pPr>
          </w:p>
        </w:tc>
        <w:tc>
          <w:tcPr>
            <w:tcW w:w="2449" w:type="dxa"/>
          </w:tcPr>
          <w:p w14:paraId="40BEE8CA"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76F56A84"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400441B0"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7E58E0F7"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55219816"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57075B66" w14:textId="77777777" w:rsidR="00E93EC4" w:rsidRPr="00B16E16" w:rsidRDefault="00E93EC4" w:rsidP="00E10F54">
            <w:pPr>
              <w:pStyle w:val="Tabletext"/>
            </w:pPr>
          </w:p>
        </w:tc>
        <w:tc>
          <w:tcPr>
            <w:tcW w:w="2449" w:type="dxa"/>
          </w:tcPr>
          <w:p w14:paraId="504A40CE"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4BA4F621"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12831AEB"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4AAC756C"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045050FD"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04D45465" w14:textId="77777777" w:rsidR="00E93EC4" w:rsidRPr="00B16E16" w:rsidRDefault="00E93EC4" w:rsidP="00E10F54">
            <w:pPr>
              <w:pStyle w:val="Tabletext"/>
            </w:pPr>
          </w:p>
        </w:tc>
        <w:tc>
          <w:tcPr>
            <w:tcW w:w="2449" w:type="dxa"/>
          </w:tcPr>
          <w:p w14:paraId="60B65658"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4E1B5BE3"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0AA0FF37"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5D6B9C19"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16525C2A"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183FAE96" w14:textId="77777777" w:rsidR="00E93EC4" w:rsidRPr="00B16E16" w:rsidRDefault="00E93EC4" w:rsidP="00E10F54">
            <w:pPr>
              <w:pStyle w:val="Tabletext"/>
            </w:pPr>
          </w:p>
        </w:tc>
        <w:tc>
          <w:tcPr>
            <w:tcW w:w="2449" w:type="dxa"/>
          </w:tcPr>
          <w:p w14:paraId="5E197E91"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131964DC"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503EF9C7"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1B01276E"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r w:rsidR="00E93EC4" w:rsidRPr="00406860" w14:paraId="0E6620BD" w14:textId="77777777" w:rsidTr="001D2449">
        <w:tc>
          <w:tcPr>
            <w:cnfStyle w:val="001000000000" w:firstRow="0" w:lastRow="0" w:firstColumn="1" w:lastColumn="0" w:oddVBand="0" w:evenVBand="0" w:oddHBand="0" w:evenHBand="0" w:firstRowFirstColumn="0" w:firstRowLastColumn="0" w:lastRowFirstColumn="0" w:lastRowLastColumn="0"/>
            <w:tcW w:w="2342" w:type="dxa"/>
          </w:tcPr>
          <w:p w14:paraId="70A66962" w14:textId="77777777" w:rsidR="00E93EC4" w:rsidRPr="00B16E16" w:rsidRDefault="00E93EC4" w:rsidP="00E10F54">
            <w:pPr>
              <w:pStyle w:val="Tabletext"/>
            </w:pPr>
          </w:p>
        </w:tc>
        <w:tc>
          <w:tcPr>
            <w:tcW w:w="2449" w:type="dxa"/>
          </w:tcPr>
          <w:p w14:paraId="3B25C24C"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459" w:type="dxa"/>
          </w:tcPr>
          <w:p w14:paraId="329BB474"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227" w:type="dxa"/>
          </w:tcPr>
          <w:p w14:paraId="1A668DA0" w14:textId="77777777" w:rsidR="00E93EC4" w:rsidRPr="005278CB"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c>
          <w:tcPr>
            <w:tcW w:w="3119" w:type="dxa"/>
          </w:tcPr>
          <w:p w14:paraId="6B53F18A" w14:textId="77777777" w:rsidR="00E93EC4" w:rsidRPr="00B16E16" w:rsidRDefault="00E93EC4" w:rsidP="00E10F54">
            <w:pPr>
              <w:pStyle w:val="Tabletext"/>
              <w:cnfStyle w:val="000000000000" w:firstRow="0" w:lastRow="0" w:firstColumn="0" w:lastColumn="0" w:oddVBand="0" w:evenVBand="0" w:oddHBand="0" w:evenHBand="0" w:firstRowFirstColumn="0" w:firstRowLastColumn="0" w:lastRowFirstColumn="0" w:lastRowLastColumn="0"/>
            </w:pPr>
          </w:p>
        </w:tc>
      </w:tr>
    </w:tbl>
    <w:p w14:paraId="256CCA37" w14:textId="3959906F" w:rsidR="00E93EC4" w:rsidRDefault="00E93EC4" w:rsidP="001D2449">
      <w:pPr>
        <w:pStyle w:val="Heading3"/>
      </w:pPr>
      <w:r>
        <w:t xml:space="preserve">Annual </w:t>
      </w:r>
      <w:r w:rsidR="0002553C">
        <w:t>a</w:t>
      </w:r>
      <w:r>
        <w:t xml:space="preserve">ction </w:t>
      </w:r>
      <w:r w:rsidR="0002553C">
        <w:t>p</w:t>
      </w:r>
      <w:r>
        <w:t xml:space="preserve">lan </w:t>
      </w:r>
      <w:r w:rsidR="0002553C">
        <w:t>r</w:t>
      </w:r>
      <w:r>
        <w:t>eport – key challenges</w:t>
      </w:r>
    </w:p>
    <w:p w14:paraId="59965C72" w14:textId="686B71B1" w:rsidR="00E93EC4" w:rsidRPr="00EB5B4B" w:rsidRDefault="00E93EC4" w:rsidP="00E93EC4">
      <w:pPr>
        <w:pStyle w:val="Body"/>
      </w:pPr>
      <w:r w:rsidRPr="00EB5B4B">
        <w:t xml:space="preserve">Outline any key challenges or barriers experienced in delivering the </w:t>
      </w:r>
      <w:r w:rsidR="0002553C" w:rsidRPr="00EB5B4B">
        <w:t>a</w:t>
      </w:r>
      <w:r w:rsidRPr="00EB5B4B">
        <w:t xml:space="preserve">nnual </w:t>
      </w:r>
      <w:r w:rsidR="0002553C" w:rsidRPr="00EB5B4B">
        <w:t>a</w:t>
      </w:r>
      <w:r w:rsidRPr="00EB5B4B">
        <w:t xml:space="preserve">ction </w:t>
      </w:r>
      <w:r w:rsidR="0002553C" w:rsidRPr="00EB5B4B">
        <w:t>p</w:t>
      </w:r>
      <w:r w:rsidRPr="00EB5B4B">
        <w:t>lan, and any strategies or changes to implementation that the FVRIC made in response.</w:t>
      </w:r>
    </w:p>
    <w:p w14:paraId="66C6179D" w14:textId="5E11C309" w:rsidR="00E93EC4" w:rsidRPr="00EB5B4B" w:rsidRDefault="00E93EC4" w:rsidP="001D2449">
      <w:pPr>
        <w:pStyle w:val="Heading3"/>
        <w:rPr>
          <w:color w:val="auto"/>
        </w:rPr>
      </w:pPr>
      <w:r w:rsidRPr="00EB5B4B">
        <w:rPr>
          <w:color w:val="auto"/>
        </w:rPr>
        <w:t xml:space="preserve">Annual </w:t>
      </w:r>
      <w:r w:rsidR="0002553C" w:rsidRPr="00EB5B4B">
        <w:rPr>
          <w:color w:val="auto"/>
        </w:rPr>
        <w:t>a</w:t>
      </w:r>
      <w:r w:rsidRPr="00EB5B4B">
        <w:rPr>
          <w:color w:val="auto"/>
        </w:rPr>
        <w:t xml:space="preserve">ction </w:t>
      </w:r>
      <w:r w:rsidR="0002553C" w:rsidRPr="00EB5B4B">
        <w:rPr>
          <w:color w:val="auto"/>
        </w:rPr>
        <w:t>p</w:t>
      </w:r>
      <w:r w:rsidRPr="00EB5B4B">
        <w:rPr>
          <w:color w:val="auto"/>
        </w:rPr>
        <w:t xml:space="preserve">lan </w:t>
      </w:r>
      <w:r w:rsidR="0002553C" w:rsidRPr="00EB5B4B">
        <w:rPr>
          <w:color w:val="auto"/>
        </w:rPr>
        <w:t>r</w:t>
      </w:r>
      <w:r w:rsidRPr="00EB5B4B">
        <w:rPr>
          <w:color w:val="auto"/>
        </w:rPr>
        <w:t>eport – key learnings</w:t>
      </w:r>
    </w:p>
    <w:p w14:paraId="5884DD4B" w14:textId="4A0BCAF6" w:rsidR="00E93EC4" w:rsidRPr="00EB5B4B" w:rsidRDefault="009E3DBA" w:rsidP="00E93EC4">
      <w:pPr>
        <w:pStyle w:val="Body"/>
        <w:rPr>
          <w:i/>
          <w:iCs/>
        </w:rPr>
      </w:pPr>
      <w:r w:rsidRPr="00EB5B4B">
        <w:t>Outline</w:t>
      </w:r>
      <w:r w:rsidR="00E93EC4" w:rsidRPr="00EB5B4B" w:rsidDel="00C51BDF">
        <w:t xml:space="preserve"> </w:t>
      </w:r>
      <w:r w:rsidR="00E93EC4" w:rsidRPr="00EB5B4B">
        <w:t xml:space="preserve">learnings from implementing the </w:t>
      </w:r>
      <w:r w:rsidR="0002553C" w:rsidRPr="00EB5B4B">
        <w:t>a</w:t>
      </w:r>
      <w:r w:rsidR="00E93EC4" w:rsidRPr="00EB5B4B">
        <w:t xml:space="preserve">nnual </w:t>
      </w:r>
      <w:r w:rsidR="0002553C" w:rsidRPr="00EB5B4B">
        <w:t>a</w:t>
      </w:r>
      <w:r w:rsidR="00E93EC4" w:rsidRPr="00EB5B4B">
        <w:t xml:space="preserve">ction </w:t>
      </w:r>
      <w:r w:rsidR="0002553C" w:rsidRPr="00EB5B4B">
        <w:t>p</w:t>
      </w:r>
      <w:r w:rsidR="00E93EC4" w:rsidRPr="00EB5B4B">
        <w:t>lan</w:t>
      </w:r>
      <w:r w:rsidR="00E93EC4" w:rsidRPr="00EB5B4B" w:rsidDel="00664442">
        <w:t xml:space="preserve"> which you would like to capture and</w:t>
      </w:r>
      <w:r w:rsidR="00E93EC4" w:rsidRPr="00EB5B4B" w:rsidDel="000760E1">
        <w:t xml:space="preserve"> share</w:t>
      </w:r>
      <w:r w:rsidR="00E93EC4" w:rsidRPr="00EB5B4B">
        <w:t xml:space="preserve"> with the </w:t>
      </w:r>
      <w:r w:rsidR="00E93EC4" w:rsidRPr="00EB5B4B" w:rsidDel="00664442">
        <w:t xml:space="preserve">DFFH </w:t>
      </w:r>
      <w:r w:rsidR="00BC7630" w:rsidRPr="00EB5B4B">
        <w:t>a</w:t>
      </w:r>
      <w:r w:rsidR="00E93EC4" w:rsidRPr="00EB5B4B" w:rsidDel="00664442">
        <w:t>rea</w:t>
      </w:r>
      <w:r w:rsidR="00E93EC4" w:rsidRPr="00EB5B4B">
        <w:t xml:space="preserve"> and/or FSV. This could include what enables effective FVRIC operations, what supports the local family violence system or other relevant information</w:t>
      </w:r>
      <w:r w:rsidR="00E93EC4" w:rsidRPr="00EB5B4B">
        <w:rPr>
          <w:i/>
          <w:iCs/>
        </w:rPr>
        <w:t>.</w:t>
      </w:r>
    </w:p>
    <w:p w14:paraId="7F8CEAFB" w14:textId="3DDF90CB" w:rsidR="00E93EC4" w:rsidRDefault="00E93EC4" w:rsidP="009E3DBA">
      <w:pPr>
        <w:pStyle w:val="Heading3"/>
      </w:pPr>
      <w:r>
        <w:lastRenderedPageBreak/>
        <w:t xml:space="preserve">Annual </w:t>
      </w:r>
      <w:r w:rsidR="0002553C">
        <w:t>a</w:t>
      </w:r>
      <w:r>
        <w:t xml:space="preserve">ction </w:t>
      </w:r>
      <w:r w:rsidR="0002553C">
        <w:t>p</w:t>
      </w:r>
      <w:r>
        <w:t xml:space="preserve">lan </w:t>
      </w:r>
      <w:r w:rsidR="0002553C">
        <w:t>r</w:t>
      </w:r>
      <w:r>
        <w:t>eport –</w:t>
      </w:r>
      <w:r w:rsidDel="00237981">
        <w:t xml:space="preserve"> </w:t>
      </w:r>
      <w:r>
        <w:t>financial acquittal</w:t>
      </w:r>
    </w:p>
    <w:p w14:paraId="5C1FA17C" w14:textId="28719E48" w:rsidR="00E93EC4" w:rsidRPr="003E0355" w:rsidRDefault="006F19A4" w:rsidP="009E3DBA">
      <w:pPr>
        <w:pStyle w:val="Heading4"/>
      </w:pPr>
      <w:r>
        <w:t>Income</w:t>
      </w:r>
    </w:p>
    <w:tbl>
      <w:tblPr>
        <w:tblStyle w:val="TableGrid"/>
        <w:tblW w:w="0" w:type="auto"/>
        <w:tblLook w:val="04A0" w:firstRow="1" w:lastRow="0" w:firstColumn="1" w:lastColumn="0" w:noHBand="0" w:noVBand="1"/>
      </w:tblPr>
      <w:tblGrid>
        <w:gridCol w:w="2437"/>
        <w:gridCol w:w="2634"/>
        <w:gridCol w:w="3075"/>
        <w:gridCol w:w="3447"/>
        <w:gridCol w:w="2966"/>
      </w:tblGrid>
      <w:tr w:rsidR="00E93EC4" w14:paraId="2B80761C" w14:textId="77777777" w:rsidTr="000255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37" w:type="dxa"/>
          </w:tcPr>
          <w:p w14:paraId="320A2222" w14:textId="212F3B10" w:rsidR="00E93EC4" w:rsidRPr="00661B9C" w:rsidRDefault="0002553C" w:rsidP="009E3DBA">
            <w:pPr>
              <w:pStyle w:val="Tablecolhead"/>
            </w:pPr>
            <w:r>
              <w:t>Projected income</w:t>
            </w:r>
          </w:p>
        </w:tc>
        <w:tc>
          <w:tcPr>
            <w:tcW w:w="2634" w:type="dxa"/>
          </w:tcPr>
          <w:p w14:paraId="49CC4047" w14:textId="595E0A50" w:rsidR="00E93EC4" w:rsidRPr="00661B9C" w:rsidRDefault="0002553C" w:rsidP="009E3DBA">
            <w:pPr>
              <w:pStyle w:val="Tablecolhead"/>
              <w:cnfStyle w:val="100000000000" w:firstRow="1" w:lastRow="0" w:firstColumn="0" w:lastColumn="0" w:oddVBand="0" w:evenVBand="0" w:oddHBand="0" w:evenHBand="0" w:firstRowFirstColumn="0" w:firstRowLastColumn="0" w:lastRowFirstColumn="0" w:lastRowLastColumn="0"/>
            </w:pPr>
            <w:r>
              <w:t xml:space="preserve">Projected income –Funds carried forward </w:t>
            </w:r>
          </w:p>
        </w:tc>
        <w:tc>
          <w:tcPr>
            <w:tcW w:w="3075" w:type="dxa"/>
          </w:tcPr>
          <w:p w14:paraId="3BCABA09" w14:textId="2ACBC17F" w:rsidR="00E93EC4" w:rsidRPr="00661B9C" w:rsidRDefault="0002553C" w:rsidP="009E3DBA">
            <w:pPr>
              <w:pStyle w:val="Tablecolhead"/>
              <w:cnfStyle w:val="100000000000" w:firstRow="1" w:lastRow="0" w:firstColumn="0" w:lastColumn="0" w:oddVBand="0" w:evenVBand="0" w:oddHBand="0" w:evenHBand="0" w:firstRowFirstColumn="0" w:firstRowLastColumn="0" w:lastRowFirstColumn="0" w:lastRowLastColumn="0"/>
            </w:pPr>
            <w:r>
              <w:t>A Projected income –anticipated current year funding</w:t>
            </w:r>
          </w:p>
        </w:tc>
        <w:tc>
          <w:tcPr>
            <w:tcW w:w="3447" w:type="dxa"/>
          </w:tcPr>
          <w:p w14:paraId="6B4FC7BB" w14:textId="0D7A2C5A" w:rsidR="00E93EC4" w:rsidRPr="00661B9C" w:rsidRDefault="0002553C" w:rsidP="009E3DBA">
            <w:pPr>
              <w:pStyle w:val="Tablecolhead"/>
              <w:cnfStyle w:val="100000000000" w:firstRow="1" w:lastRow="0" w:firstColumn="0" w:lastColumn="0" w:oddVBand="0" w:evenVBand="0" w:oddHBand="0" w:evenHBand="0" w:firstRowFirstColumn="0" w:firstRowLastColumn="0" w:lastRowFirstColumn="0" w:lastRowLastColumn="0"/>
            </w:pPr>
            <w:r>
              <w:t xml:space="preserve">Projected income – </w:t>
            </w:r>
            <w:r w:rsidR="00F90FA1">
              <w:br/>
            </w:r>
            <w:r>
              <w:t>Anticipated total funding</w:t>
            </w:r>
          </w:p>
        </w:tc>
        <w:tc>
          <w:tcPr>
            <w:tcW w:w="2966" w:type="dxa"/>
          </w:tcPr>
          <w:p w14:paraId="6EAE3051" w14:textId="01A07B81" w:rsidR="00E93EC4" w:rsidRDefault="0002553C" w:rsidP="009E3DBA">
            <w:pPr>
              <w:pStyle w:val="Tablecolhead"/>
              <w:cnfStyle w:val="100000000000" w:firstRow="1" w:lastRow="0" w:firstColumn="0" w:lastColumn="0" w:oddVBand="0" w:evenVBand="0" w:oddHBand="0" w:evenHBand="0" w:firstRowFirstColumn="0" w:firstRowLastColumn="0" w:lastRowFirstColumn="0" w:lastRowLastColumn="0"/>
            </w:pPr>
            <w:r>
              <w:t>Total actual income</w:t>
            </w:r>
          </w:p>
        </w:tc>
      </w:tr>
      <w:tr w:rsidR="00E93EC4" w14:paraId="2AB632E9" w14:textId="77777777" w:rsidTr="0002553C">
        <w:tc>
          <w:tcPr>
            <w:cnfStyle w:val="001000000000" w:firstRow="0" w:lastRow="0" w:firstColumn="1" w:lastColumn="0" w:oddVBand="0" w:evenVBand="0" w:oddHBand="0" w:evenHBand="0" w:firstRowFirstColumn="0" w:firstRowLastColumn="0" w:lastRowFirstColumn="0" w:lastRowLastColumn="0"/>
            <w:tcW w:w="2437" w:type="dxa"/>
          </w:tcPr>
          <w:p w14:paraId="7A3FCC30" w14:textId="77777777" w:rsidR="00E93EC4" w:rsidRPr="00BD0097" w:rsidRDefault="00E93EC4" w:rsidP="00F90FA1">
            <w:pPr>
              <w:pStyle w:val="Tabletext"/>
              <w:rPr>
                <w:b/>
                <w:bCs/>
              </w:rPr>
            </w:pPr>
            <w:r w:rsidRPr="00BD0097">
              <w:rPr>
                <w:b/>
                <w:bCs/>
              </w:rPr>
              <w:t>FSV – FVRIC auspice administration fees</w:t>
            </w:r>
          </w:p>
        </w:tc>
        <w:tc>
          <w:tcPr>
            <w:tcW w:w="2634" w:type="dxa"/>
          </w:tcPr>
          <w:p w14:paraId="7C893A3B" w14:textId="77777777" w:rsidR="00E93EC4" w:rsidRPr="00836AD4" w:rsidRDefault="00E93EC4" w:rsidP="00F90FA1">
            <w:pPr>
              <w:pStyle w:val="Tabletext"/>
              <w:cnfStyle w:val="000000000000" w:firstRow="0" w:lastRow="0" w:firstColumn="0" w:lastColumn="0" w:oddVBand="0" w:evenVBand="0" w:oddHBand="0" w:evenHBand="0" w:firstRowFirstColumn="0" w:firstRowLastColumn="0" w:lastRowFirstColumn="0" w:lastRowLastColumn="0"/>
              <w:rPr>
                <w:i/>
                <w:iCs/>
              </w:rPr>
            </w:pPr>
          </w:p>
        </w:tc>
        <w:tc>
          <w:tcPr>
            <w:tcW w:w="3075" w:type="dxa"/>
          </w:tcPr>
          <w:p w14:paraId="378BDFBF"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447" w:type="dxa"/>
          </w:tcPr>
          <w:p w14:paraId="0C137509"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966" w:type="dxa"/>
          </w:tcPr>
          <w:p w14:paraId="617D9B28"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r w:rsidR="00E93EC4" w14:paraId="66FD7C17" w14:textId="77777777" w:rsidTr="0002553C">
        <w:tc>
          <w:tcPr>
            <w:cnfStyle w:val="001000000000" w:firstRow="0" w:lastRow="0" w:firstColumn="1" w:lastColumn="0" w:oddVBand="0" w:evenVBand="0" w:oddHBand="0" w:evenHBand="0" w:firstRowFirstColumn="0" w:firstRowLastColumn="0" w:lastRowFirstColumn="0" w:lastRowLastColumn="0"/>
            <w:tcW w:w="2437" w:type="dxa"/>
          </w:tcPr>
          <w:p w14:paraId="2ACBE545" w14:textId="77777777" w:rsidR="00E93EC4" w:rsidRPr="00BD0097" w:rsidRDefault="00E93EC4" w:rsidP="00F90FA1">
            <w:pPr>
              <w:pStyle w:val="Tabletext"/>
              <w:rPr>
                <w:b/>
                <w:bCs/>
              </w:rPr>
            </w:pPr>
            <w:r w:rsidRPr="00BD0097">
              <w:rPr>
                <w:b/>
                <w:bCs/>
              </w:rPr>
              <w:t>FSV – FVRIC activity funding</w:t>
            </w:r>
          </w:p>
        </w:tc>
        <w:tc>
          <w:tcPr>
            <w:tcW w:w="2634" w:type="dxa"/>
          </w:tcPr>
          <w:p w14:paraId="6B274CA0"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075" w:type="dxa"/>
          </w:tcPr>
          <w:p w14:paraId="5DB377AE"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447" w:type="dxa"/>
          </w:tcPr>
          <w:p w14:paraId="49033B3B"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966" w:type="dxa"/>
          </w:tcPr>
          <w:p w14:paraId="1C042B4A"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r w:rsidR="00E93EC4" w14:paraId="5F3CB8D8" w14:textId="77777777" w:rsidTr="0002553C">
        <w:tc>
          <w:tcPr>
            <w:cnfStyle w:val="001000000000" w:firstRow="0" w:lastRow="0" w:firstColumn="1" w:lastColumn="0" w:oddVBand="0" w:evenVBand="0" w:oddHBand="0" w:evenHBand="0" w:firstRowFirstColumn="0" w:firstRowLastColumn="0" w:lastRowFirstColumn="0" w:lastRowLastColumn="0"/>
            <w:tcW w:w="2437" w:type="dxa"/>
          </w:tcPr>
          <w:p w14:paraId="258E5FC4" w14:textId="77777777" w:rsidR="00E93EC4" w:rsidRPr="00BD0097" w:rsidRDefault="00E93EC4" w:rsidP="00F90FA1">
            <w:pPr>
              <w:pStyle w:val="Tabletext"/>
              <w:rPr>
                <w:b/>
                <w:bCs/>
              </w:rPr>
            </w:pPr>
            <w:r w:rsidRPr="00BD0097">
              <w:rPr>
                <w:b/>
                <w:bCs/>
              </w:rPr>
              <w:t xml:space="preserve">FSV </w:t>
            </w:r>
            <w:r>
              <w:rPr>
                <w:b/>
                <w:bCs/>
              </w:rPr>
              <w:t>–</w:t>
            </w:r>
            <w:r w:rsidRPr="00BD0097">
              <w:rPr>
                <w:b/>
                <w:bCs/>
              </w:rPr>
              <w:t xml:space="preserve"> Other</w:t>
            </w:r>
            <w:r>
              <w:rPr>
                <w:b/>
                <w:bCs/>
              </w:rPr>
              <w:t xml:space="preserve"> </w:t>
            </w:r>
          </w:p>
        </w:tc>
        <w:tc>
          <w:tcPr>
            <w:tcW w:w="2634" w:type="dxa"/>
          </w:tcPr>
          <w:p w14:paraId="61FC9AC6"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075" w:type="dxa"/>
          </w:tcPr>
          <w:p w14:paraId="32CA7D17"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447" w:type="dxa"/>
          </w:tcPr>
          <w:p w14:paraId="1D2DA90F"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966" w:type="dxa"/>
          </w:tcPr>
          <w:p w14:paraId="7BBB65C9"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r w:rsidR="00E93EC4" w14:paraId="42AAC087" w14:textId="77777777" w:rsidTr="0002553C">
        <w:tc>
          <w:tcPr>
            <w:cnfStyle w:val="001000000000" w:firstRow="0" w:lastRow="0" w:firstColumn="1" w:lastColumn="0" w:oddVBand="0" w:evenVBand="0" w:oddHBand="0" w:evenHBand="0" w:firstRowFirstColumn="0" w:firstRowLastColumn="0" w:lastRowFirstColumn="0" w:lastRowLastColumn="0"/>
            <w:tcW w:w="2437" w:type="dxa"/>
          </w:tcPr>
          <w:p w14:paraId="378C14CE" w14:textId="1A5E33E9" w:rsidR="00E93EC4" w:rsidRPr="00BD0097" w:rsidRDefault="00FF4F4A" w:rsidP="00F90FA1">
            <w:pPr>
              <w:pStyle w:val="Tabletext"/>
              <w:rPr>
                <w:b/>
                <w:bCs/>
              </w:rPr>
            </w:pPr>
            <w:r>
              <w:rPr>
                <w:b/>
                <w:bCs/>
              </w:rPr>
              <w:t>DFFH</w:t>
            </w:r>
            <w:r w:rsidR="00E93EC4">
              <w:rPr>
                <w:b/>
                <w:bCs/>
              </w:rPr>
              <w:t xml:space="preserve"> area</w:t>
            </w:r>
            <w:r w:rsidR="00E93EC4" w:rsidRPr="00BD0097">
              <w:rPr>
                <w:b/>
                <w:bCs/>
              </w:rPr>
              <w:t xml:space="preserve"> </w:t>
            </w:r>
            <w:r w:rsidR="00E93EC4">
              <w:rPr>
                <w:b/>
                <w:bCs/>
              </w:rPr>
              <w:t>–</w:t>
            </w:r>
            <w:r w:rsidR="00E93EC4" w:rsidRPr="00BD0097">
              <w:rPr>
                <w:b/>
                <w:bCs/>
              </w:rPr>
              <w:t xml:space="preserve"> Other</w:t>
            </w:r>
            <w:r w:rsidR="00E93EC4">
              <w:rPr>
                <w:b/>
                <w:bCs/>
              </w:rPr>
              <w:t xml:space="preserve"> </w:t>
            </w:r>
          </w:p>
        </w:tc>
        <w:tc>
          <w:tcPr>
            <w:tcW w:w="2634" w:type="dxa"/>
          </w:tcPr>
          <w:p w14:paraId="1406F09D"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075" w:type="dxa"/>
          </w:tcPr>
          <w:p w14:paraId="69497F57"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3447" w:type="dxa"/>
          </w:tcPr>
          <w:p w14:paraId="43A7114F"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966" w:type="dxa"/>
          </w:tcPr>
          <w:p w14:paraId="7B4FE255"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bl>
    <w:p w14:paraId="07A82C05" w14:textId="747A504E" w:rsidR="00E93EC4" w:rsidRPr="003E0355" w:rsidRDefault="005B6B61" w:rsidP="009E3DBA">
      <w:pPr>
        <w:pStyle w:val="Heading4"/>
      </w:pPr>
      <w:r>
        <w:t>Expenditure</w:t>
      </w:r>
    </w:p>
    <w:tbl>
      <w:tblPr>
        <w:tblStyle w:val="TableGrid"/>
        <w:tblW w:w="0" w:type="auto"/>
        <w:tblLook w:val="04A0" w:firstRow="1" w:lastRow="0" w:firstColumn="1" w:lastColumn="0" w:noHBand="0" w:noVBand="1"/>
      </w:tblPr>
      <w:tblGrid>
        <w:gridCol w:w="2454"/>
        <w:gridCol w:w="2642"/>
        <w:gridCol w:w="2642"/>
        <w:gridCol w:w="2279"/>
        <w:gridCol w:w="2437"/>
        <w:gridCol w:w="2105"/>
      </w:tblGrid>
      <w:tr w:rsidR="00393D5E" w14:paraId="5EC1EC85" w14:textId="77777777" w:rsidTr="00F90F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54" w:type="dxa"/>
          </w:tcPr>
          <w:p w14:paraId="59AD5DC2" w14:textId="220D8B51" w:rsidR="00E93EC4" w:rsidRPr="003E0355" w:rsidRDefault="006F19A4" w:rsidP="009E3DBA">
            <w:pPr>
              <w:pStyle w:val="Tablecolhead"/>
            </w:pPr>
            <w:r w:rsidRPr="003E0355">
              <w:t>Expenses</w:t>
            </w:r>
          </w:p>
        </w:tc>
        <w:tc>
          <w:tcPr>
            <w:tcW w:w="2642" w:type="dxa"/>
          </w:tcPr>
          <w:p w14:paraId="6AF2C02E" w14:textId="4F97E1FA" w:rsidR="00E93EC4" w:rsidRPr="003E0355" w:rsidRDefault="006F19A4" w:rsidP="009E3DBA">
            <w:pPr>
              <w:pStyle w:val="Tablecolhead"/>
              <w:cnfStyle w:val="100000000000" w:firstRow="1" w:lastRow="0" w:firstColumn="0" w:lastColumn="0" w:oddVBand="0" w:evenVBand="0" w:oddHBand="0" w:evenHBand="0" w:firstRowFirstColumn="0" w:firstRowLastColumn="0" w:lastRowFirstColumn="0" w:lastRowLastColumn="0"/>
            </w:pPr>
            <w:r w:rsidRPr="003E0355">
              <w:t xml:space="preserve">Projected </w:t>
            </w:r>
            <w:r>
              <w:t xml:space="preserve">total </w:t>
            </w:r>
            <w:r w:rsidRPr="003E0355">
              <w:t>annual expenditure</w:t>
            </w:r>
          </w:p>
        </w:tc>
        <w:tc>
          <w:tcPr>
            <w:tcW w:w="2642" w:type="dxa"/>
          </w:tcPr>
          <w:p w14:paraId="7DC38358" w14:textId="73115968" w:rsidR="00E93EC4" w:rsidRPr="003E0355" w:rsidRDefault="006F19A4" w:rsidP="009E3DBA">
            <w:pPr>
              <w:pStyle w:val="Tablecolhead"/>
              <w:cnfStyle w:val="100000000000" w:firstRow="1" w:lastRow="0" w:firstColumn="0" w:lastColumn="0" w:oddVBand="0" w:evenVBand="0" w:oddHBand="0" w:evenHBand="0" w:firstRowFirstColumn="0" w:firstRowLastColumn="0" w:lastRowFirstColumn="0" w:lastRowLastColumn="0"/>
            </w:pPr>
            <w:r w:rsidRPr="003E0355">
              <w:t>Actual expenditure</w:t>
            </w:r>
          </w:p>
        </w:tc>
        <w:tc>
          <w:tcPr>
            <w:tcW w:w="2279" w:type="dxa"/>
          </w:tcPr>
          <w:p w14:paraId="5092B0B1" w14:textId="41B8CF47" w:rsidR="00E93EC4" w:rsidRPr="003E0355" w:rsidRDefault="006F19A4" w:rsidP="009E3DBA">
            <w:pPr>
              <w:pStyle w:val="Tablecolhead"/>
              <w:cnfStyle w:val="100000000000" w:firstRow="1" w:lastRow="0" w:firstColumn="0" w:lastColumn="0" w:oddVBand="0" w:evenVBand="0" w:oddHBand="0" w:evenHBand="0" w:firstRowFirstColumn="0" w:firstRowLastColumn="0" w:lastRowFirstColumn="0" w:lastRowLastColumn="0"/>
            </w:pPr>
            <w:r>
              <w:t>Difference</w:t>
            </w:r>
          </w:p>
        </w:tc>
        <w:tc>
          <w:tcPr>
            <w:tcW w:w="2437" w:type="dxa"/>
          </w:tcPr>
          <w:p w14:paraId="26915B88" w14:textId="685A68DA" w:rsidR="00E93EC4" w:rsidRPr="003E0355" w:rsidRDefault="006F19A4" w:rsidP="009E3DBA">
            <w:pPr>
              <w:pStyle w:val="Tablecolhead"/>
              <w:cnfStyle w:val="100000000000" w:firstRow="1" w:lastRow="0" w:firstColumn="0" w:lastColumn="0" w:oddVBand="0" w:evenVBand="0" w:oddHBand="0" w:evenHBand="0" w:firstRowFirstColumn="0" w:firstRowLastColumn="0" w:lastRowFirstColumn="0" w:lastRowLastColumn="0"/>
            </w:pPr>
            <w:r w:rsidRPr="003E0355">
              <w:t>Funds to be carried forward</w:t>
            </w:r>
          </w:p>
        </w:tc>
        <w:tc>
          <w:tcPr>
            <w:tcW w:w="2105" w:type="dxa"/>
          </w:tcPr>
          <w:p w14:paraId="31713318" w14:textId="06F2EC14" w:rsidR="00E93EC4" w:rsidRPr="003E0355" w:rsidRDefault="006F19A4" w:rsidP="009E3DBA">
            <w:pPr>
              <w:pStyle w:val="Tablecolhead"/>
              <w:cnfStyle w:val="100000000000" w:firstRow="1" w:lastRow="0" w:firstColumn="0" w:lastColumn="0" w:oddVBand="0" w:evenVBand="0" w:oddHBand="0" w:evenHBand="0" w:firstRowFirstColumn="0" w:firstRowLastColumn="0" w:lastRowFirstColumn="0" w:lastRowLastColumn="0"/>
            </w:pPr>
            <w:r>
              <w:t>Comments</w:t>
            </w:r>
          </w:p>
        </w:tc>
      </w:tr>
      <w:tr w:rsidR="00393D5E" w14:paraId="2C4DDEEC" w14:textId="77777777" w:rsidTr="00F90FA1">
        <w:tc>
          <w:tcPr>
            <w:cnfStyle w:val="001000000000" w:firstRow="0" w:lastRow="0" w:firstColumn="1" w:lastColumn="0" w:oddVBand="0" w:evenVBand="0" w:oddHBand="0" w:evenHBand="0" w:firstRowFirstColumn="0" w:firstRowLastColumn="0" w:lastRowFirstColumn="0" w:lastRowLastColumn="0"/>
            <w:tcW w:w="2454" w:type="dxa"/>
          </w:tcPr>
          <w:p w14:paraId="509B8B20" w14:textId="77777777" w:rsidR="00E93EC4" w:rsidRPr="00EB5B4B" w:rsidRDefault="00E93EC4" w:rsidP="00F90FA1">
            <w:pPr>
              <w:pStyle w:val="Tablefigurenote"/>
              <w:rPr>
                <w:color w:val="auto"/>
              </w:rPr>
            </w:pPr>
            <w:r w:rsidRPr="00EB5B4B">
              <w:rPr>
                <w:color w:val="auto"/>
              </w:rPr>
              <w:t>Include all expenses from the Annual Action Plan budget.</w:t>
            </w:r>
          </w:p>
        </w:tc>
        <w:tc>
          <w:tcPr>
            <w:tcW w:w="2642" w:type="dxa"/>
          </w:tcPr>
          <w:p w14:paraId="7A35182C" w14:textId="77777777" w:rsidR="00E93EC4" w:rsidRPr="00EB5B4B" w:rsidRDefault="00E93EC4" w:rsidP="00F90FA1">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Include the budgeted expenditure for each expense from the Annual Action Plan budget.</w:t>
            </w:r>
          </w:p>
        </w:tc>
        <w:tc>
          <w:tcPr>
            <w:tcW w:w="2642" w:type="dxa"/>
          </w:tcPr>
          <w:p w14:paraId="61ED501C" w14:textId="77777777" w:rsidR="00E93EC4" w:rsidRPr="00EB5B4B" w:rsidRDefault="00E93EC4" w:rsidP="00F90FA1">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Include the actual expenditure for each expense.</w:t>
            </w:r>
          </w:p>
        </w:tc>
        <w:tc>
          <w:tcPr>
            <w:tcW w:w="2279" w:type="dxa"/>
          </w:tcPr>
          <w:p w14:paraId="68273363" w14:textId="77777777" w:rsidR="00E93EC4" w:rsidRPr="00EB5B4B" w:rsidRDefault="00E93EC4" w:rsidP="00F90FA1">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This should be the projected total annual expenditure minus the actual expenditure.</w:t>
            </w:r>
          </w:p>
        </w:tc>
        <w:tc>
          <w:tcPr>
            <w:tcW w:w="2437" w:type="dxa"/>
          </w:tcPr>
          <w:p w14:paraId="42EB486A" w14:textId="77777777" w:rsidR="00E93EC4" w:rsidRPr="00EB5B4B" w:rsidRDefault="00E93EC4" w:rsidP="00F90FA1">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This is the amount of funds from each expense that the FVRIC is requesting to carry forward into the next year.</w:t>
            </w:r>
          </w:p>
        </w:tc>
        <w:tc>
          <w:tcPr>
            <w:tcW w:w="2105" w:type="dxa"/>
          </w:tcPr>
          <w:p w14:paraId="5745D01D" w14:textId="694AAD02" w:rsidR="00E93EC4" w:rsidRPr="00EB5B4B" w:rsidRDefault="00E93EC4" w:rsidP="00F90FA1">
            <w:pPr>
              <w:pStyle w:val="Tablefigurenote"/>
              <w:cnfStyle w:val="000000000000" w:firstRow="0" w:lastRow="0" w:firstColumn="0" w:lastColumn="0" w:oddVBand="0" w:evenVBand="0" w:oddHBand="0" w:evenHBand="0" w:firstRowFirstColumn="0" w:firstRowLastColumn="0" w:lastRowFirstColumn="0" w:lastRowLastColumn="0"/>
              <w:rPr>
                <w:color w:val="auto"/>
              </w:rPr>
            </w:pPr>
            <w:r w:rsidRPr="00EB5B4B">
              <w:rPr>
                <w:color w:val="auto"/>
              </w:rPr>
              <w:t>Include comments on any items that are significantly above or below the project annual expenditure to explain why these costs are different than anticipated.</w:t>
            </w:r>
          </w:p>
        </w:tc>
      </w:tr>
      <w:tr w:rsidR="00393D5E" w14:paraId="41A3FADB" w14:textId="77777777" w:rsidTr="00F90FA1">
        <w:tc>
          <w:tcPr>
            <w:cnfStyle w:val="001000000000" w:firstRow="0" w:lastRow="0" w:firstColumn="1" w:lastColumn="0" w:oddVBand="0" w:evenVBand="0" w:oddHBand="0" w:evenHBand="0" w:firstRowFirstColumn="0" w:firstRowLastColumn="0" w:lastRowFirstColumn="0" w:lastRowLastColumn="0"/>
            <w:tcW w:w="2454" w:type="dxa"/>
          </w:tcPr>
          <w:p w14:paraId="426DDD46" w14:textId="77777777" w:rsidR="00E93EC4" w:rsidRDefault="00E93EC4" w:rsidP="00F90FA1">
            <w:pPr>
              <w:pStyle w:val="Tabletext"/>
            </w:pPr>
          </w:p>
        </w:tc>
        <w:tc>
          <w:tcPr>
            <w:tcW w:w="2642" w:type="dxa"/>
          </w:tcPr>
          <w:p w14:paraId="0BCEA298"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642" w:type="dxa"/>
          </w:tcPr>
          <w:p w14:paraId="114064BB"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279" w:type="dxa"/>
          </w:tcPr>
          <w:p w14:paraId="6E6526A8"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437" w:type="dxa"/>
          </w:tcPr>
          <w:p w14:paraId="3988FB3C"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105" w:type="dxa"/>
          </w:tcPr>
          <w:p w14:paraId="571AFE8B"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r w:rsidR="00393D5E" w14:paraId="481D86C5" w14:textId="77777777" w:rsidTr="00F90FA1">
        <w:tc>
          <w:tcPr>
            <w:cnfStyle w:val="001000000000" w:firstRow="0" w:lastRow="0" w:firstColumn="1" w:lastColumn="0" w:oddVBand="0" w:evenVBand="0" w:oddHBand="0" w:evenHBand="0" w:firstRowFirstColumn="0" w:firstRowLastColumn="0" w:lastRowFirstColumn="0" w:lastRowLastColumn="0"/>
            <w:tcW w:w="2454" w:type="dxa"/>
          </w:tcPr>
          <w:p w14:paraId="4ADB6DAA" w14:textId="77777777" w:rsidR="00E93EC4" w:rsidRDefault="00E93EC4" w:rsidP="00F90FA1">
            <w:pPr>
              <w:pStyle w:val="Tabletext"/>
            </w:pPr>
          </w:p>
        </w:tc>
        <w:tc>
          <w:tcPr>
            <w:tcW w:w="2642" w:type="dxa"/>
          </w:tcPr>
          <w:p w14:paraId="5F0ADEE2"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642" w:type="dxa"/>
          </w:tcPr>
          <w:p w14:paraId="3F1572EC"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279" w:type="dxa"/>
          </w:tcPr>
          <w:p w14:paraId="34E69403"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437" w:type="dxa"/>
          </w:tcPr>
          <w:p w14:paraId="0CC90D7C"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105" w:type="dxa"/>
          </w:tcPr>
          <w:p w14:paraId="18171216"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r w:rsidR="00393D5E" w14:paraId="47942B05" w14:textId="77777777" w:rsidTr="00F90FA1">
        <w:tc>
          <w:tcPr>
            <w:cnfStyle w:val="001000000000" w:firstRow="0" w:lastRow="0" w:firstColumn="1" w:lastColumn="0" w:oddVBand="0" w:evenVBand="0" w:oddHBand="0" w:evenHBand="0" w:firstRowFirstColumn="0" w:firstRowLastColumn="0" w:lastRowFirstColumn="0" w:lastRowLastColumn="0"/>
            <w:tcW w:w="2454" w:type="dxa"/>
          </w:tcPr>
          <w:p w14:paraId="2FC816EC" w14:textId="77777777" w:rsidR="00E93EC4" w:rsidRDefault="00E93EC4" w:rsidP="00F90FA1">
            <w:pPr>
              <w:pStyle w:val="Tabletext"/>
            </w:pPr>
          </w:p>
        </w:tc>
        <w:tc>
          <w:tcPr>
            <w:tcW w:w="2642" w:type="dxa"/>
          </w:tcPr>
          <w:p w14:paraId="2A243008"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642" w:type="dxa"/>
          </w:tcPr>
          <w:p w14:paraId="495363A5"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279" w:type="dxa"/>
          </w:tcPr>
          <w:p w14:paraId="1F228863"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437" w:type="dxa"/>
          </w:tcPr>
          <w:p w14:paraId="0AD6F078"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c>
          <w:tcPr>
            <w:tcW w:w="2105" w:type="dxa"/>
          </w:tcPr>
          <w:p w14:paraId="72D3EF67" w14:textId="77777777" w:rsidR="00E93EC4" w:rsidRDefault="00E93EC4" w:rsidP="00F90FA1">
            <w:pPr>
              <w:pStyle w:val="Tabletext"/>
              <w:cnfStyle w:val="000000000000" w:firstRow="0" w:lastRow="0" w:firstColumn="0" w:lastColumn="0" w:oddVBand="0" w:evenVBand="0" w:oddHBand="0" w:evenHBand="0" w:firstRowFirstColumn="0" w:firstRowLastColumn="0" w:lastRowFirstColumn="0" w:lastRowLastColumn="0"/>
            </w:pPr>
          </w:p>
        </w:tc>
      </w:tr>
    </w:tbl>
    <w:p w14:paraId="1D68F328" w14:textId="4B0CA1B8" w:rsidR="00E93EC4" w:rsidRDefault="00E93EC4" w:rsidP="00E93EC4">
      <w:pPr>
        <w:pStyle w:val="Heading4"/>
      </w:pPr>
      <w:r>
        <w:t xml:space="preserve">Annual </w:t>
      </w:r>
      <w:r w:rsidR="00F90FA1">
        <w:t>a</w:t>
      </w:r>
      <w:r>
        <w:t xml:space="preserve">ction </w:t>
      </w:r>
      <w:r w:rsidR="00F90FA1">
        <w:t>p</w:t>
      </w:r>
      <w:r>
        <w:t xml:space="preserve">lan </w:t>
      </w:r>
      <w:r w:rsidR="00F90FA1">
        <w:t>r</w:t>
      </w:r>
      <w:r>
        <w:t>eport –</w:t>
      </w:r>
      <w:r w:rsidDel="00042E81">
        <w:t xml:space="preserve"> </w:t>
      </w:r>
      <w:r>
        <w:t xml:space="preserve">attachments </w:t>
      </w:r>
    </w:p>
    <w:p w14:paraId="5E4510D5" w14:textId="1F9A59BA" w:rsidR="00E93EC4" w:rsidRPr="00EB5B4B" w:rsidRDefault="00E93EC4" w:rsidP="005B6B61">
      <w:pPr>
        <w:pStyle w:val="Bullet1"/>
      </w:pPr>
      <w:r w:rsidRPr="00EB5B4B">
        <w:t xml:space="preserve">Current </w:t>
      </w:r>
      <w:r w:rsidR="00F90FA1" w:rsidRPr="00EB5B4B">
        <w:t>s</w:t>
      </w:r>
      <w:r w:rsidRPr="00EB5B4B">
        <w:t xml:space="preserve">trategic </w:t>
      </w:r>
      <w:r w:rsidR="00F90FA1" w:rsidRPr="00EB5B4B">
        <w:t>p</w:t>
      </w:r>
      <w:r w:rsidRPr="00EB5B4B">
        <w:t>lan</w:t>
      </w:r>
    </w:p>
    <w:p w14:paraId="1AA3AA46" w14:textId="6476F450" w:rsidR="00E93EC4" w:rsidRPr="00EB5B4B" w:rsidRDefault="00E93EC4" w:rsidP="005B6B61">
      <w:pPr>
        <w:pStyle w:val="Bullet1"/>
      </w:pPr>
      <w:r w:rsidRPr="00EB5B4B">
        <w:lastRenderedPageBreak/>
        <w:t xml:space="preserve">Annual </w:t>
      </w:r>
      <w:r w:rsidR="00F90FA1" w:rsidRPr="00EB5B4B">
        <w:t>a</w:t>
      </w:r>
      <w:r w:rsidRPr="00EB5B4B">
        <w:t xml:space="preserve">ction </w:t>
      </w:r>
      <w:r w:rsidR="00F90FA1" w:rsidRPr="00EB5B4B">
        <w:t>p</w:t>
      </w:r>
      <w:r w:rsidRPr="00EB5B4B">
        <w:t>lan</w:t>
      </w:r>
    </w:p>
    <w:p w14:paraId="13C812AE" w14:textId="63F2B109" w:rsidR="00E93EC4" w:rsidRPr="00EB5B4B" w:rsidRDefault="00E93EC4" w:rsidP="005B6B61">
      <w:pPr>
        <w:pStyle w:val="Bullet1"/>
      </w:pPr>
      <w:r w:rsidRPr="00EB5B4B">
        <w:t xml:space="preserve">Membership </w:t>
      </w:r>
      <w:r w:rsidR="00F90FA1" w:rsidRPr="00EB5B4B">
        <w:t>l</w:t>
      </w:r>
      <w:r w:rsidRPr="00EB5B4B">
        <w:t>ist</w:t>
      </w:r>
    </w:p>
    <w:p w14:paraId="7D81491E" w14:textId="7000FD24" w:rsidR="00E93EC4" w:rsidRPr="00EB5B4B" w:rsidRDefault="00E93EC4" w:rsidP="005B6B61">
      <w:pPr>
        <w:pStyle w:val="Bullet1"/>
      </w:pPr>
      <w:r w:rsidRPr="00EB5B4B">
        <w:t xml:space="preserve">It is recommended that reports and financial acquittals for project-specific funding be included as attachments to the </w:t>
      </w:r>
      <w:r w:rsidR="00F90FA1" w:rsidRPr="00EB5B4B">
        <w:t>a</w:t>
      </w:r>
      <w:r w:rsidRPr="00EB5B4B">
        <w:t xml:space="preserve">nnual </w:t>
      </w:r>
      <w:r w:rsidR="00F90FA1" w:rsidRPr="00EB5B4B">
        <w:t>a</w:t>
      </w:r>
      <w:r w:rsidRPr="00EB5B4B">
        <w:t xml:space="preserve">ction </w:t>
      </w:r>
      <w:r w:rsidR="00F90FA1" w:rsidRPr="00EB5B4B">
        <w:t>p</w:t>
      </w:r>
      <w:r w:rsidRPr="00EB5B4B">
        <w:t xml:space="preserve">lan </w:t>
      </w:r>
      <w:r w:rsidR="00F90FA1" w:rsidRPr="00EB5B4B">
        <w:t>r</w:t>
      </w:r>
      <w:r w:rsidRPr="00EB5B4B">
        <w:t>eport. These can also be attached later, if necessary.</w:t>
      </w:r>
    </w:p>
    <w:p w14:paraId="69D575C2" w14:textId="54C78CD5" w:rsidR="00EB4BC7" w:rsidRDefault="00EB4BC7" w:rsidP="00746A56">
      <w:pPr>
        <w:pStyle w:val="Body"/>
      </w:pPr>
    </w:p>
    <w:sectPr w:rsidR="00EB4BC7" w:rsidSect="001620EB">
      <w:headerReference w:type="even" r:id="rId37"/>
      <w:footerReference w:type="even" r:id="rId38"/>
      <w:footerReference w:type="default" r:id="rId39"/>
      <w:pgSz w:w="16838" w:h="11906" w:orient="landscape" w:code="9"/>
      <w:pgMar w:top="1304" w:right="1418" w:bottom="1304"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E7CB" w14:textId="77777777" w:rsidR="00565980" w:rsidRDefault="00565980">
      <w:r>
        <w:separator/>
      </w:r>
    </w:p>
    <w:p w14:paraId="67301D67" w14:textId="77777777" w:rsidR="00565980" w:rsidRDefault="00565980"/>
  </w:endnote>
  <w:endnote w:type="continuationSeparator" w:id="0">
    <w:p w14:paraId="597BA8EC" w14:textId="77777777" w:rsidR="00565980" w:rsidRDefault="00565980">
      <w:r>
        <w:continuationSeparator/>
      </w:r>
    </w:p>
    <w:p w14:paraId="780C45DD" w14:textId="77777777" w:rsidR="00565980" w:rsidRDefault="00565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5F9"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81F0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C081F0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5158"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4512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1F4512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44D0"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53737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653737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93A3" w14:textId="77777777" w:rsidR="00E93EC4" w:rsidRPr="008114D1" w:rsidRDefault="00E93EC4">
    <w:pPr>
      <w:pStyle w:val="Footer"/>
      <w:ind w:right="-709"/>
    </w:pPr>
    <w:r>
      <w:rPr>
        <w:noProof/>
      </w:rPr>
      <mc:AlternateContent>
        <mc:Choice Requires="wps">
          <w:drawing>
            <wp:anchor distT="0" distB="0" distL="114300" distR="114300" simplePos="0" relativeHeight="251658246" behindDoc="0" locked="0" layoutInCell="0" allowOverlap="1" wp14:anchorId="61C6BF96" wp14:editId="20B0BCA7">
              <wp:simplePos x="0" y="0"/>
              <wp:positionH relativeFrom="page">
                <wp:align>center</wp:align>
              </wp:positionH>
              <wp:positionV relativeFrom="page">
                <wp:align>bottom</wp:align>
              </wp:positionV>
              <wp:extent cx="7772400" cy="502285"/>
              <wp:effectExtent l="0" t="0" r="0" b="12065"/>
              <wp:wrapNone/>
              <wp:docPr id="20" name="MSIPCM5a3045d9a91e47f5249fecec" descr="{&quot;HashCode&quot;:-1404161052,&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57731" w14:textId="77777777" w:rsidR="00E93EC4" w:rsidRPr="00083DBB" w:rsidRDefault="00E93EC4">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1C6BF96" id="_x0000_t202" coordsize="21600,21600" o:spt="202" path="m,l,21600r21600,l21600,xe">
              <v:stroke joinstyle="miter"/>
              <v:path gradientshapeok="t" o:connecttype="rect"/>
            </v:shapetype>
            <v:shape id="MSIPCM5a3045d9a91e47f5249fecec" o:spid="_x0000_s1030" type="#_x0000_t202" alt="{&quot;HashCode&quot;:-1404161052,&quot;Height&quot;:9999999.0,&quot;Width&quot;:9999999.0,&quot;Placement&quot;:&quot;Footer&quot;,&quot;Index&quot;:&quot;OddAndEven&quot;,&quot;Section&quot;:3,&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0A57731" w14:textId="77777777" w:rsidR="00E93EC4" w:rsidRPr="00083DBB" w:rsidRDefault="00E93EC4">
                    <w:pPr>
                      <w:jc w:val="center"/>
                      <w:rPr>
                        <w:rFonts w:ascii="Arial Black" w:hAnsi="Arial Black"/>
                        <w:color w:val="E4100E"/>
                      </w:rPr>
                    </w:pPr>
                  </w:p>
                </w:txbxContent>
              </v:textbox>
              <w10:wrap anchorx="page" anchory="page"/>
            </v:shape>
          </w:pict>
        </mc:Fallback>
      </mc:AlternateContent>
    </w:r>
    <w:sdt>
      <w:sdtPr>
        <w:id w:val="-471754593"/>
        <w:docPartObj>
          <w:docPartGallery w:val="Page Numbers (Bottom of Page)"/>
          <w:docPartUnique/>
        </w:docPartObj>
      </w:sdtPr>
      <w:sdtEndPr>
        <w:rPr>
          <w:noProof/>
        </w:rPr>
      </w:sdtEndPr>
      <w:sdtContent>
        <w:r>
          <w:t>FSV approved</w:t>
        </w:r>
        <w:r w:rsidRPr="00812947">
          <w:t xml:space="preserve"> FVRIC Guidelines </w:t>
        </w:r>
        <w:r>
          <w:t>–</w:t>
        </w:r>
        <w:r w:rsidRPr="00812947">
          <w:t xml:space="preserve"> </w:t>
        </w:r>
        <w:r>
          <w:t xml:space="preserve">May </w:t>
        </w:r>
        <w:r w:rsidRPr="00812947">
          <w:t>2022</w:t>
        </w:r>
        <w:r>
          <w:tab/>
        </w:r>
        <w:r>
          <w:tab/>
        </w:r>
        <w:r>
          <w:tab/>
        </w:r>
        <w:r>
          <w:tab/>
        </w:r>
        <w:r>
          <w:tab/>
        </w:r>
        <w:r>
          <w:tab/>
        </w:r>
        <w:r>
          <w:tab/>
        </w:r>
        <w:r>
          <w:tab/>
          <w:t xml:space="preserve"> </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729C" w14:textId="0DF1F575" w:rsidR="00E93EC4" w:rsidRPr="00E93EC4" w:rsidRDefault="00E93EC4" w:rsidP="00E93E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8B11" w14:textId="77777777" w:rsidR="00E93EC4" w:rsidRPr="001A7E04" w:rsidRDefault="00E93E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F44A"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13DD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0713DD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2ECF"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1A7377"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91A7377"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369D8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74369D8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A394" w14:textId="77777777" w:rsidR="00565980" w:rsidRDefault="00565980" w:rsidP="00207717">
      <w:pPr>
        <w:spacing w:before="120"/>
      </w:pPr>
      <w:r>
        <w:separator/>
      </w:r>
    </w:p>
  </w:footnote>
  <w:footnote w:type="continuationSeparator" w:id="0">
    <w:p w14:paraId="47F1BC83" w14:textId="77777777" w:rsidR="00565980" w:rsidRDefault="00565980">
      <w:r>
        <w:continuationSeparator/>
      </w:r>
    </w:p>
    <w:p w14:paraId="1FD9CD6E" w14:textId="77777777" w:rsidR="00565980" w:rsidRDefault="00565980"/>
  </w:footnote>
  <w:footnote w:id="1">
    <w:p w14:paraId="0EE8783F" w14:textId="54A6AE42" w:rsidR="000F19FB" w:rsidRPr="00461391" w:rsidRDefault="000F19FB">
      <w:pPr>
        <w:pStyle w:val="FootnoteText"/>
        <w:rPr>
          <w:lang w:val="en-US"/>
        </w:rPr>
      </w:pPr>
      <w:r>
        <w:rPr>
          <w:rStyle w:val="FootnoteReference"/>
        </w:rPr>
        <w:footnoteRef/>
      </w:r>
      <w:r>
        <w:t xml:space="preserve"> </w:t>
      </w:r>
      <w:r w:rsidRPr="00AC6100">
        <w:rPr>
          <w:color w:val="000000" w:themeColor="text1"/>
        </w:rPr>
        <w:t>https://creativecommons.org/licenses/by/4.0/</w:t>
      </w:r>
    </w:p>
  </w:footnote>
  <w:footnote w:id="2">
    <w:p w14:paraId="6E0CCE87" w14:textId="585F3496" w:rsidR="00177E32" w:rsidRPr="00177E32" w:rsidRDefault="00177E32">
      <w:pPr>
        <w:pStyle w:val="FootnoteText"/>
        <w:rPr>
          <w:lang w:val="en-US"/>
        </w:rPr>
      </w:pPr>
      <w:r>
        <w:rPr>
          <w:rStyle w:val="FootnoteReference"/>
        </w:rPr>
        <w:footnoteRef/>
      </w:r>
      <w:r>
        <w:t xml:space="preserve"> </w:t>
      </w:r>
      <w:r w:rsidRPr="00177E32">
        <w:t>https://www.vic.gov.au/family-violence-regional-integration-committees-guidelines/operational-guidance-family-violence</w:t>
      </w:r>
    </w:p>
  </w:footnote>
  <w:footnote w:id="3">
    <w:p w14:paraId="0DEE382C" w14:textId="305F56FC" w:rsidR="00F8681F" w:rsidRPr="008D510A" w:rsidRDefault="00F8681F">
      <w:pPr>
        <w:pStyle w:val="FootnoteText"/>
        <w:rPr>
          <w:lang w:val="en-US"/>
        </w:rPr>
      </w:pPr>
      <w:r>
        <w:rPr>
          <w:rStyle w:val="FootnoteReference"/>
        </w:rPr>
        <w:footnoteRef/>
      </w:r>
      <w:r>
        <w:t xml:space="preserve"> </w:t>
      </w:r>
      <w:r>
        <w:rPr>
          <w:lang w:val="en-US"/>
        </w:rPr>
        <w:t xml:space="preserve">DFFH areas are </w:t>
      </w:r>
      <w:r w:rsidR="00B764EE">
        <w:rPr>
          <w:lang w:val="en-US"/>
        </w:rPr>
        <w:t>set out at</w:t>
      </w:r>
      <w:r w:rsidR="009C1B38">
        <w:rPr>
          <w:lang w:val="en-US"/>
        </w:rPr>
        <w:t xml:space="preserve"> </w:t>
      </w:r>
      <w:hyperlink r:id="rId1" w:history="1">
        <w:r w:rsidR="009C1B38" w:rsidRPr="00B07358">
          <w:rPr>
            <w:rStyle w:val="Hyperlink"/>
            <w:lang w:val="en-US"/>
          </w:rPr>
          <w:t>Department of</w:t>
        </w:r>
        <w:r w:rsidR="005F58AB" w:rsidRPr="00B07358">
          <w:rPr>
            <w:rStyle w:val="Hyperlink"/>
            <w:lang w:val="en-US"/>
          </w:rPr>
          <w:t xml:space="preserve"> Families, Fairness and Housing – Our Structure</w:t>
        </w:r>
      </w:hyperlink>
      <w:r w:rsidR="005F58AB">
        <w:rPr>
          <w:lang w:val="en-US"/>
        </w:rPr>
        <w:t xml:space="preserve"> </w:t>
      </w:r>
      <w:r w:rsidR="008D510A" w:rsidRPr="008D510A">
        <w:t>https://www.dffh.vic.gov.au/our-structure</w:t>
      </w:r>
    </w:p>
  </w:footnote>
  <w:footnote w:id="4">
    <w:p w14:paraId="76AF9CE2" w14:textId="47927404" w:rsidR="002A3C77" w:rsidRPr="002A3C77" w:rsidRDefault="002A3C77">
      <w:pPr>
        <w:pStyle w:val="FootnoteText"/>
        <w:rPr>
          <w:lang w:val="en-US"/>
        </w:rPr>
      </w:pPr>
      <w:r>
        <w:rPr>
          <w:rStyle w:val="FootnoteReference"/>
        </w:rPr>
        <w:footnoteRef/>
      </w:r>
      <w:r>
        <w:t xml:space="preserve"> </w:t>
      </w:r>
      <w:r w:rsidRPr="002A3C77">
        <w:t>https://providers.dffh.vic.gov.au/family-services</w:t>
      </w:r>
    </w:p>
  </w:footnote>
  <w:footnote w:id="5">
    <w:p w14:paraId="25921504" w14:textId="4A0A6D9B" w:rsidR="001C283C" w:rsidRPr="001C283C" w:rsidRDefault="001C283C">
      <w:pPr>
        <w:pStyle w:val="FootnoteText"/>
        <w:rPr>
          <w:lang w:val="en-US"/>
        </w:rPr>
      </w:pPr>
      <w:r>
        <w:rPr>
          <w:rStyle w:val="FootnoteReference"/>
        </w:rPr>
        <w:footnoteRef/>
      </w:r>
      <w:r>
        <w:t xml:space="preserve"> </w:t>
      </w:r>
      <w:r w:rsidRPr="001C283C">
        <w:t>https://www.dffh.vic.gov.au/publications/homelessness-and-housing-support-guidelines</w:t>
      </w:r>
    </w:p>
  </w:footnote>
  <w:footnote w:id="6">
    <w:p w14:paraId="197C1581" w14:textId="7DBAD6C0" w:rsidR="00786C97" w:rsidRPr="009E3DBA" w:rsidRDefault="00786C97">
      <w:pPr>
        <w:pStyle w:val="FootnoteText"/>
        <w:rPr>
          <w:lang w:val="en-US"/>
        </w:rPr>
      </w:pPr>
      <w:r>
        <w:rPr>
          <w:rStyle w:val="FootnoteReference"/>
        </w:rPr>
        <w:footnoteRef/>
      </w:r>
      <w:r>
        <w:t xml:space="preserve"> </w:t>
      </w:r>
      <w:r w:rsidRPr="00786C97">
        <w:t>https://www.vaada.org.au/victorian-specialist-family-violence-advisors/</w:t>
      </w:r>
    </w:p>
  </w:footnote>
  <w:footnote w:id="7">
    <w:p w14:paraId="1D3E8738" w14:textId="759BBBA4" w:rsidR="0079555C" w:rsidRPr="009E3DBA" w:rsidRDefault="0079555C">
      <w:pPr>
        <w:pStyle w:val="FootnoteText"/>
        <w:rPr>
          <w:lang w:val="en-US"/>
        </w:rPr>
      </w:pPr>
      <w:r>
        <w:rPr>
          <w:rStyle w:val="FootnoteReference"/>
        </w:rPr>
        <w:footnoteRef/>
      </w:r>
      <w:r>
        <w:t xml:space="preserve"> </w:t>
      </w:r>
      <w:r w:rsidRPr="0079555C">
        <w:t>https://www.whsn.org.au/</w:t>
      </w:r>
    </w:p>
  </w:footnote>
  <w:footnote w:id="8">
    <w:p w14:paraId="52128CE4" w14:textId="52756442" w:rsidR="00A67029" w:rsidRPr="00A67029" w:rsidRDefault="00A67029">
      <w:pPr>
        <w:pStyle w:val="FootnoteText"/>
        <w:rPr>
          <w:lang w:val="en-US"/>
        </w:rPr>
      </w:pPr>
      <w:r>
        <w:rPr>
          <w:rStyle w:val="FootnoteReference"/>
        </w:rPr>
        <w:footnoteRef/>
      </w:r>
      <w:r>
        <w:t xml:space="preserve"> </w:t>
      </w:r>
      <w:r w:rsidRPr="00A67029">
        <w:t>Search in ‘Activity name or number’ for ‘3</w:t>
      </w:r>
      <w:r w:rsidR="0028649E">
        <w:t>8024</w:t>
      </w:r>
      <w:r w:rsidRPr="00A67029">
        <w:t xml:space="preserve">’ using the search function at </w:t>
      </w:r>
      <w:hyperlink r:id="rId2" w:history="1">
        <w:r w:rsidRPr="00A67029">
          <w:rPr>
            <w:rStyle w:val="Hyperlink"/>
          </w:rPr>
          <w:t>Department of Families, Fairness and Housing and Department of Health activity search</w:t>
        </w:r>
      </w:hyperlink>
      <w:r w:rsidR="00FD01C8">
        <w:t xml:space="preserve"> </w:t>
      </w:r>
      <w:r w:rsidR="00FD4027" w:rsidRPr="00FD4027">
        <w:t>https://providers.dffh.vic.gov.au/families-fairness-housing-health-activity-search</w:t>
      </w:r>
      <w:r w:rsidRPr="00A67029">
        <w:t>.</w:t>
      </w:r>
    </w:p>
  </w:footnote>
  <w:footnote w:id="9">
    <w:p w14:paraId="4855EE23" w14:textId="77777777" w:rsidR="00E93EC4" w:rsidRPr="000E65A7" w:rsidRDefault="00E93EC4" w:rsidP="00E93EC4">
      <w:pPr>
        <w:pStyle w:val="FootnoteText"/>
        <w:rPr>
          <w:lang w:val="en-US"/>
        </w:rPr>
      </w:pPr>
      <w:r>
        <w:rPr>
          <w:rStyle w:val="FootnoteReference"/>
        </w:rPr>
        <w:footnoteRef/>
      </w:r>
      <w:r>
        <w:t xml:space="preserve"> </w:t>
      </w:r>
      <w:r>
        <w:rPr>
          <w:lang w:val="en-US"/>
        </w:rPr>
        <w:t>Oncosts are the costs to the auspice agency of hiring and maintaining an employee in addition to their base salary, including superannuation, payroll tax, annual leave, personal leave and leave loading.</w:t>
      </w:r>
    </w:p>
  </w:footnote>
  <w:footnote w:id="10">
    <w:p w14:paraId="0CA240E3" w14:textId="0F11F0A9" w:rsidR="00532499" w:rsidRPr="001C45CD" w:rsidRDefault="00532499">
      <w:pPr>
        <w:pStyle w:val="FootnoteText"/>
        <w:rPr>
          <w:lang w:val="en-US"/>
        </w:rPr>
      </w:pPr>
      <w:r>
        <w:rPr>
          <w:rStyle w:val="FootnoteReference"/>
        </w:rPr>
        <w:footnoteRef/>
      </w:r>
      <w:r>
        <w:t xml:space="preserve"> </w:t>
      </w:r>
      <w:r w:rsidRPr="00532499">
        <w:t>https://awards.fairwork.gov.au/MA000100.html#_Toc209531566</w:t>
      </w:r>
    </w:p>
  </w:footnote>
  <w:footnote w:id="11">
    <w:p w14:paraId="239D93A7" w14:textId="60B987A3" w:rsidR="00E93EC4" w:rsidRDefault="00E93EC4" w:rsidP="00E93EC4">
      <w:pPr>
        <w:pStyle w:val="FootnoteText"/>
      </w:pPr>
      <w:r>
        <w:rPr>
          <w:rStyle w:val="FootnoteReference"/>
        </w:rPr>
        <w:footnoteRef/>
      </w:r>
      <w:r>
        <w:t xml:space="preserve"> Core funding provided by the department</w:t>
      </w:r>
      <w:r w:rsidDel="005C7162">
        <w:t xml:space="preserve"> </w:t>
      </w:r>
      <w:r>
        <w:t>refers to funding provided under</w:t>
      </w:r>
      <w:r w:rsidR="00753613">
        <w:t xml:space="preserve"> grant 31</w:t>
      </w:r>
      <w:r w:rsidR="00095549">
        <w:t xml:space="preserve">436. </w:t>
      </w:r>
      <w:r w:rsidR="00753613" w:rsidRPr="00A67029">
        <w:t>Search in ‘Activity name or number’ for ‘</w:t>
      </w:r>
      <w:r w:rsidR="001B1F98">
        <w:t>31436</w:t>
      </w:r>
      <w:r w:rsidR="00753613" w:rsidRPr="00A67029">
        <w:t xml:space="preserve">’ using the search function at </w:t>
      </w:r>
      <w:hyperlink r:id="rId3" w:history="1">
        <w:r w:rsidR="00753613" w:rsidRPr="00A67029">
          <w:rPr>
            <w:rStyle w:val="Hyperlink"/>
          </w:rPr>
          <w:t>Department of Families, Fairness and Housing and Department of Health activity search</w:t>
        </w:r>
      </w:hyperlink>
      <w:r w:rsidR="00753613">
        <w:t xml:space="preserve"> </w:t>
      </w:r>
      <w:r w:rsidR="00753613" w:rsidRPr="00FD4027">
        <w:t>https://providers.dffh.vic.gov.au/families-fairness-housing-health-activity-search</w:t>
      </w:r>
      <w:r w:rsidR="00753613" w:rsidRPr="00A67029">
        <w:t>.</w:t>
      </w:r>
    </w:p>
  </w:footnote>
  <w:footnote w:id="12">
    <w:p w14:paraId="6F362676" w14:textId="77777777" w:rsidR="00E93EC4" w:rsidRDefault="00E93EC4" w:rsidP="00E93EC4">
      <w:pPr>
        <w:pStyle w:val="FootnoteText"/>
      </w:pPr>
      <w:r>
        <w:rPr>
          <w:rStyle w:val="FootnoteReference"/>
        </w:rPr>
        <w:footnoteRef/>
      </w:r>
      <w:r>
        <w:t xml:space="preserve"> Project-specific funding refers to funding provided directly by a central DFFH division for specified project outcomes as agreed with the contract management division, for example MARAM Collaborative Practice Training or the MARAMIS Sector Support Program. </w:t>
      </w:r>
    </w:p>
  </w:footnote>
  <w:footnote w:id="13">
    <w:p w14:paraId="02E984F1" w14:textId="4895526E" w:rsidR="00965D2F" w:rsidRPr="00965D2F" w:rsidRDefault="00965D2F">
      <w:pPr>
        <w:pStyle w:val="FootnoteText"/>
        <w:rPr>
          <w:lang w:val="en-US"/>
        </w:rPr>
      </w:pPr>
      <w:r>
        <w:rPr>
          <w:rStyle w:val="FootnoteReference"/>
        </w:rPr>
        <w:footnoteRef/>
      </w:r>
      <w:r>
        <w:t xml:space="preserve"> </w:t>
      </w:r>
      <w:hyperlink r:id="rId4" w:history="1">
        <w:r w:rsidR="000B7A72" w:rsidRPr="000B7A72">
          <w:rPr>
            <w:rStyle w:val="Hyperlink"/>
          </w:rPr>
          <w:t>Family Violence Outcomes Framework</w:t>
        </w:r>
      </w:hyperlink>
      <w:r w:rsidR="00670CD3" w:rsidRPr="00670CD3">
        <w:t xml:space="preserve"> https://www.vic.gov.au/family-violence-outcomes-framework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808F" w14:textId="77777777" w:rsidR="00E93EC4" w:rsidRPr="0069374A" w:rsidRDefault="00E93EC4">
    <w:pPr>
      <w:pStyle w:val="DHHSheader"/>
    </w:pPr>
    <w:r>
      <w:rPr>
        <w:noProof/>
      </w:rPr>
      <mc:AlternateContent>
        <mc:Choice Requires="wps">
          <w:drawing>
            <wp:anchor distT="0" distB="0" distL="114300" distR="114300" simplePos="0" relativeHeight="251658247" behindDoc="0" locked="0" layoutInCell="0" allowOverlap="1" wp14:anchorId="4414DB3C" wp14:editId="6F2B7685">
              <wp:simplePos x="0" y="0"/>
              <wp:positionH relativeFrom="page">
                <wp:align>center</wp:align>
              </wp:positionH>
              <wp:positionV relativeFrom="page">
                <wp:align>top</wp:align>
              </wp:positionV>
              <wp:extent cx="7772400" cy="502285"/>
              <wp:effectExtent l="0" t="0" r="0" b="12065"/>
              <wp:wrapNone/>
              <wp:docPr id="13" name="MSIPCMe81a459a9d1162d91e0b09b0" descr="{&quot;HashCode&quot;:-1428298621,&quot;Height&quot;:9999999.0,&quot;Width&quot;:9999999.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F423D" w14:textId="77777777" w:rsidR="00E93EC4" w:rsidRPr="00083DBB" w:rsidRDefault="00E93EC4">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14DB3C" id="_x0000_t202" coordsize="21600,21600" o:spt="202" path="m,l,21600r21600,l21600,xe">
              <v:stroke joinstyle="miter"/>
              <v:path gradientshapeok="t" o:connecttype="rect"/>
            </v:shapetype>
            <v:shape id="MSIPCMe81a459a9d1162d91e0b09b0" o:spid="_x0000_s1029" type="#_x0000_t202" alt="{&quot;HashCode&quot;:-1428298621,&quot;Height&quot;:9999999.0,&quot;Width&quot;:9999999.0,&quot;Placement&quot;:&quot;Header&quot;,&quot;Index&quot;:&quot;OddAndEven&quot;,&quot;Section&quot;:3,&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6EF423D" w14:textId="77777777" w:rsidR="00E93EC4" w:rsidRPr="00083DBB" w:rsidRDefault="00E93EC4">
                    <w:pPr>
                      <w:jc w:val="center"/>
                      <w:rPr>
                        <w:rFonts w:ascii="Arial Black" w:hAnsi="Arial Black"/>
                        <w:color w:val="E4100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5B05" w14:textId="25FA9A67" w:rsidR="00E93EC4" w:rsidRDefault="00E93EC4" w:rsidP="00E93EC4">
    <w:pPr>
      <w:pStyle w:val="Header"/>
    </w:pPr>
    <w:r w:rsidRPr="00E93EC4">
      <w:t>Family Violence Regional Integration Committee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55E5" w14:textId="77777777" w:rsidR="00E93EC4" w:rsidRDefault="00E93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4569"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EA2EAE"/>
    <w:multiLevelType w:val="hybridMultilevel"/>
    <w:tmpl w:val="F0021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5361FE"/>
    <w:multiLevelType w:val="hybridMultilevel"/>
    <w:tmpl w:val="0FC09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5385832"/>
    <w:multiLevelType w:val="hybridMultilevel"/>
    <w:tmpl w:val="8842D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8D43DB"/>
    <w:multiLevelType w:val="multilevel"/>
    <w:tmpl w:val="9D040EF8"/>
    <w:numStyleLink w:val="ZZNumbersdigit"/>
  </w:abstractNum>
  <w:abstractNum w:abstractNumId="1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0E2B48B4"/>
    <w:multiLevelType w:val="hybridMultilevel"/>
    <w:tmpl w:val="E720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4C5FCC"/>
    <w:multiLevelType w:val="hybridMultilevel"/>
    <w:tmpl w:val="BB948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66F424"/>
    <w:multiLevelType w:val="hybridMultilevel"/>
    <w:tmpl w:val="A4B2EAFA"/>
    <w:lvl w:ilvl="0" w:tplc="1BD89BBE">
      <w:start w:val="1"/>
      <w:numFmt w:val="bullet"/>
      <w:lvlText w:val="·"/>
      <w:lvlJc w:val="left"/>
      <w:pPr>
        <w:ind w:left="720" w:hanging="360"/>
      </w:pPr>
      <w:rPr>
        <w:rFonts w:ascii="Symbol" w:hAnsi="Symbol" w:hint="default"/>
      </w:rPr>
    </w:lvl>
    <w:lvl w:ilvl="1" w:tplc="42FAD95E">
      <w:start w:val="1"/>
      <w:numFmt w:val="bullet"/>
      <w:lvlText w:val="o"/>
      <w:lvlJc w:val="left"/>
      <w:pPr>
        <w:ind w:left="1440" w:hanging="360"/>
      </w:pPr>
      <w:rPr>
        <w:rFonts w:ascii="Courier New" w:hAnsi="Courier New" w:hint="default"/>
      </w:rPr>
    </w:lvl>
    <w:lvl w:ilvl="2" w:tplc="8D22BBF0">
      <w:start w:val="1"/>
      <w:numFmt w:val="bullet"/>
      <w:lvlText w:val=""/>
      <w:lvlJc w:val="left"/>
      <w:pPr>
        <w:ind w:left="2160" w:hanging="360"/>
      </w:pPr>
      <w:rPr>
        <w:rFonts w:ascii="Wingdings" w:hAnsi="Wingdings" w:hint="default"/>
      </w:rPr>
    </w:lvl>
    <w:lvl w:ilvl="3" w:tplc="6BE80648">
      <w:start w:val="1"/>
      <w:numFmt w:val="bullet"/>
      <w:lvlText w:val=""/>
      <w:lvlJc w:val="left"/>
      <w:pPr>
        <w:ind w:left="2880" w:hanging="360"/>
      </w:pPr>
      <w:rPr>
        <w:rFonts w:ascii="Symbol" w:hAnsi="Symbol" w:hint="default"/>
      </w:rPr>
    </w:lvl>
    <w:lvl w:ilvl="4" w:tplc="5D04E67C">
      <w:start w:val="1"/>
      <w:numFmt w:val="bullet"/>
      <w:lvlText w:val="o"/>
      <w:lvlJc w:val="left"/>
      <w:pPr>
        <w:ind w:left="3600" w:hanging="360"/>
      </w:pPr>
      <w:rPr>
        <w:rFonts w:ascii="Courier New" w:hAnsi="Courier New" w:hint="default"/>
      </w:rPr>
    </w:lvl>
    <w:lvl w:ilvl="5" w:tplc="B1941D0C">
      <w:start w:val="1"/>
      <w:numFmt w:val="bullet"/>
      <w:lvlText w:val=""/>
      <w:lvlJc w:val="left"/>
      <w:pPr>
        <w:ind w:left="4320" w:hanging="360"/>
      </w:pPr>
      <w:rPr>
        <w:rFonts w:ascii="Wingdings" w:hAnsi="Wingdings" w:hint="default"/>
      </w:rPr>
    </w:lvl>
    <w:lvl w:ilvl="6" w:tplc="A944323C">
      <w:start w:val="1"/>
      <w:numFmt w:val="bullet"/>
      <w:lvlText w:val=""/>
      <w:lvlJc w:val="left"/>
      <w:pPr>
        <w:ind w:left="5040" w:hanging="360"/>
      </w:pPr>
      <w:rPr>
        <w:rFonts w:ascii="Symbol" w:hAnsi="Symbol" w:hint="default"/>
      </w:rPr>
    </w:lvl>
    <w:lvl w:ilvl="7" w:tplc="8522FBF0">
      <w:start w:val="1"/>
      <w:numFmt w:val="bullet"/>
      <w:lvlText w:val="o"/>
      <w:lvlJc w:val="left"/>
      <w:pPr>
        <w:ind w:left="5760" w:hanging="360"/>
      </w:pPr>
      <w:rPr>
        <w:rFonts w:ascii="Courier New" w:hAnsi="Courier New" w:hint="default"/>
      </w:rPr>
    </w:lvl>
    <w:lvl w:ilvl="8" w:tplc="B90699B6">
      <w:start w:val="1"/>
      <w:numFmt w:val="bullet"/>
      <w:lvlText w:val=""/>
      <w:lvlJc w:val="left"/>
      <w:pPr>
        <w:ind w:left="6480" w:hanging="360"/>
      </w:pPr>
      <w:rPr>
        <w:rFonts w:ascii="Wingdings" w:hAnsi="Wingdings" w:hint="default"/>
      </w:rPr>
    </w:lvl>
  </w:abstractNum>
  <w:abstractNum w:abstractNumId="21" w15:restartNumberingAfterBreak="0">
    <w:nsid w:val="1256231A"/>
    <w:multiLevelType w:val="hybridMultilevel"/>
    <w:tmpl w:val="C180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69018F"/>
    <w:multiLevelType w:val="hybridMultilevel"/>
    <w:tmpl w:val="DF963DC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1643428D"/>
    <w:multiLevelType w:val="multilevel"/>
    <w:tmpl w:val="B1A8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91F7ACA"/>
    <w:multiLevelType w:val="hybridMultilevel"/>
    <w:tmpl w:val="D0FC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9796457"/>
    <w:multiLevelType w:val="hybridMultilevel"/>
    <w:tmpl w:val="6C3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97C7125"/>
    <w:multiLevelType w:val="hybridMultilevel"/>
    <w:tmpl w:val="F56CCCC8"/>
    <w:lvl w:ilvl="0" w:tplc="0C090001">
      <w:start w:val="1"/>
      <w:numFmt w:val="bullet"/>
      <w:lvlText w:val=""/>
      <w:lvlJc w:val="left"/>
      <w:pPr>
        <w:ind w:left="644" w:hanging="360"/>
      </w:pPr>
      <w:rPr>
        <w:rFonts w:ascii="Symbol" w:hAnsi="Symbol" w:hint="default"/>
      </w:rPr>
    </w:lvl>
    <w:lvl w:ilvl="1" w:tplc="2C262D46">
      <w:numFmt w:val="bullet"/>
      <w:lvlText w:val="-"/>
      <w:lvlJc w:val="left"/>
      <w:pPr>
        <w:ind w:left="1364" w:hanging="360"/>
      </w:pPr>
      <w:rPr>
        <w:rFonts w:ascii="Calibri" w:eastAsia="Calibri" w:hAnsi="Calibri" w:cs="Arial"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1DE05262"/>
    <w:multiLevelType w:val="hybridMultilevel"/>
    <w:tmpl w:val="8A348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6775AC"/>
    <w:multiLevelType w:val="multilevel"/>
    <w:tmpl w:val="CE3098BA"/>
    <w:lvl w:ilvl="0">
      <w:numFmt w:val="bullet"/>
      <w:lvlText w:val="-"/>
      <w:lvlJc w:val="left"/>
      <w:pPr>
        <w:ind w:left="284" w:hanging="284"/>
      </w:pPr>
      <w:rPr>
        <w:rFonts w:ascii="Calibri" w:eastAsia="Calibri" w:hAnsi="Calibri" w:cs="Aria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1F6A4CE9"/>
    <w:multiLevelType w:val="multilevel"/>
    <w:tmpl w:val="789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F622D"/>
    <w:multiLevelType w:val="hybridMultilevel"/>
    <w:tmpl w:val="27AE9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29148B0"/>
    <w:multiLevelType w:val="hybridMultilevel"/>
    <w:tmpl w:val="5B4A85E4"/>
    <w:lvl w:ilvl="0" w:tplc="24D8EEAC">
      <w:start w:val="1"/>
      <w:numFmt w:val="decimal"/>
      <w:lvlText w:val="•"/>
      <w:lvlJc w:val="left"/>
      <w:pPr>
        <w:ind w:left="720" w:hanging="360"/>
      </w:pPr>
    </w:lvl>
    <w:lvl w:ilvl="1" w:tplc="EEEA2386">
      <w:start w:val="1"/>
      <w:numFmt w:val="lowerLetter"/>
      <w:lvlText w:val="%2."/>
      <w:lvlJc w:val="left"/>
      <w:pPr>
        <w:ind w:left="1440" w:hanging="360"/>
      </w:pPr>
    </w:lvl>
    <w:lvl w:ilvl="2" w:tplc="40AC6C96">
      <w:start w:val="1"/>
      <w:numFmt w:val="lowerRoman"/>
      <w:lvlText w:val="%3."/>
      <w:lvlJc w:val="right"/>
      <w:pPr>
        <w:ind w:left="2160" w:hanging="180"/>
      </w:pPr>
    </w:lvl>
    <w:lvl w:ilvl="3" w:tplc="4E14B3FE">
      <w:start w:val="1"/>
      <w:numFmt w:val="decimal"/>
      <w:lvlText w:val="%4."/>
      <w:lvlJc w:val="left"/>
      <w:pPr>
        <w:ind w:left="2880" w:hanging="360"/>
      </w:pPr>
    </w:lvl>
    <w:lvl w:ilvl="4" w:tplc="BEDC94A0">
      <w:start w:val="1"/>
      <w:numFmt w:val="lowerLetter"/>
      <w:lvlText w:val="%5."/>
      <w:lvlJc w:val="left"/>
      <w:pPr>
        <w:ind w:left="3600" w:hanging="360"/>
      </w:pPr>
    </w:lvl>
    <w:lvl w:ilvl="5" w:tplc="4B0C82DE">
      <w:start w:val="1"/>
      <w:numFmt w:val="lowerRoman"/>
      <w:lvlText w:val="%6."/>
      <w:lvlJc w:val="right"/>
      <w:pPr>
        <w:ind w:left="4320" w:hanging="180"/>
      </w:pPr>
    </w:lvl>
    <w:lvl w:ilvl="6" w:tplc="20920620">
      <w:start w:val="1"/>
      <w:numFmt w:val="decimal"/>
      <w:lvlText w:val="%7."/>
      <w:lvlJc w:val="left"/>
      <w:pPr>
        <w:ind w:left="5040" w:hanging="360"/>
      </w:pPr>
    </w:lvl>
    <w:lvl w:ilvl="7" w:tplc="4C78096E">
      <w:start w:val="1"/>
      <w:numFmt w:val="lowerLetter"/>
      <w:lvlText w:val="%8."/>
      <w:lvlJc w:val="left"/>
      <w:pPr>
        <w:ind w:left="5760" w:hanging="360"/>
      </w:pPr>
    </w:lvl>
    <w:lvl w:ilvl="8" w:tplc="FD5ECCCE">
      <w:start w:val="1"/>
      <w:numFmt w:val="lowerRoman"/>
      <w:lvlText w:val="%9."/>
      <w:lvlJc w:val="right"/>
      <w:pPr>
        <w:ind w:left="6480" w:hanging="180"/>
      </w:pPr>
    </w:lvl>
  </w:abstractNum>
  <w:abstractNum w:abstractNumId="33" w15:restartNumberingAfterBreak="0">
    <w:nsid w:val="23E95504"/>
    <w:multiLevelType w:val="multilevel"/>
    <w:tmpl w:val="6A14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130D0B"/>
    <w:multiLevelType w:val="hybridMultilevel"/>
    <w:tmpl w:val="1B722F5C"/>
    <w:lvl w:ilvl="0" w:tplc="0C090001">
      <w:start w:val="1"/>
      <w:numFmt w:val="bullet"/>
      <w:lvlText w:val=""/>
      <w:lvlJc w:val="left"/>
      <w:pPr>
        <w:ind w:left="1256" w:hanging="360"/>
      </w:pPr>
      <w:rPr>
        <w:rFonts w:ascii="Symbol" w:hAnsi="Symbol" w:hint="default"/>
      </w:rPr>
    </w:lvl>
    <w:lvl w:ilvl="1" w:tplc="FFFFFFFF">
      <w:start w:val="1"/>
      <w:numFmt w:val="lowerLetter"/>
      <w:lvlText w:val="%2."/>
      <w:lvlJc w:val="left"/>
      <w:pPr>
        <w:ind w:left="1976" w:hanging="360"/>
      </w:pPr>
    </w:lvl>
    <w:lvl w:ilvl="2" w:tplc="FFFFFFFF">
      <w:start w:val="1"/>
      <w:numFmt w:val="lowerRoman"/>
      <w:lvlText w:val="%3."/>
      <w:lvlJc w:val="right"/>
      <w:pPr>
        <w:ind w:left="2696" w:hanging="180"/>
      </w:pPr>
    </w:lvl>
    <w:lvl w:ilvl="3" w:tplc="FFFFFFFF">
      <w:start w:val="1"/>
      <w:numFmt w:val="decimal"/>
      <w:lvlText w:val="%4."/>
      <w:lvlJc w:val="left"/>
      <w:pPr>
        <w:ind w:left="3416" w:hanging="360"/>
      </w:pPr>
    </w:lvl>
    <w:lvl w:ilvl="4" w:tplc="FFFFFFFF">
      <w:start w:val="1"/>
      <w:numFmt w:val="lowerLetter"/>
      <w:lvlText w:val="%5."/>
      <w:lvlJc w:val="left"/>
      <w:pPr>
        <w:ind w:left="4136" w:hanging="360"/>
      </w:pPr>
    </w:lvl>
    <w:lvl w:ilvl="5" w:tplc="FFFFFFFF">
      <w:start w:val="1"/>
      <w:numFmt w:val="lowerRoman"/>
      <w:lvlText w:val="%6."/>
      <w:lvlJc w:val="right"/>
      <w:pPr>
        <w:ind w:left="4856" w:hanging="180"/>
      </w:pPr>
    </w:lvl>
    <w:lvl w:ilvl="6" w:tplc="FFFFFFFF">
      <w:start w:val="1"/>
      <w:numFmt w:val="decimal"/>
      <w:lvlText w:val="%7."/>
      <w:lvlJc w:val="left"/>
      <w:pPr>
        <w:ind w:left="5576" w:hanging="360"/>
      </w:pPr>
    </w:lvl>
    <w:lvl w:ilvl="7" w:tplc="FFFFFFFF">
      <w:start w:val="1"/>
      <w:numFmt w:val="lowerLetter"/>
      <w:lvlText w:val="%8."/>
      <w:lvlJc w:val="left"/>
      <w:pPr>
        <w:ind w:left="6296" w:hanging="360"/>
      </w:pPr>
    </w:lvl>
    <w:lvl w:ilvl="8" w:tplc="FFFFFFFF">
      <w:start w:val="1"/>
      <w:numFmt w:val="lowerRoman"/>
      <w:lvlText w:val="%9."/>
      <w:lvlJc w:val="right"/>
      <w:pPr>
        <w:ind w:left="7016" w:hanging="180"/>
      </w:pPr>
    </w:lvl>
  </w:abstractNum>
  <w:abstractNum w:abstractNumId="35" w15:restartNumberingAfterBreak="0">
    <w:nsid w:val="29AE2B2C"/>
    <w:multiLevelType w:val="hybridMultilevel"/>
    <w:tmpl w:val="DD58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72794C"/>
    <w:multiLevelType w:val="hybridMultilevel"/>
    <w:tmpl w:val="414A023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304E590E"/>
    <w:multiLevelType w:val="hybridMultilevel"/>
    <w:tmpl w:val="7EE47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FE79FF"/>
    <w:multiLevelType w:val="hybridMultilevel"/>
    <w:tmpl w:val="08C2520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0" w15:restartNumberingAfterBreak="0">
    <w:nsid w:val="394F4A8A"/>
    <w:multiLevelType w:val="hybridMultilevel"/>
    <w:tmpl w:val="A7A87E8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1" w15:restartNumberingAfterBreak="0">
    <w:nsid w:val="3B0E5324"/>
    <w:multiLevelType w:val="hybridMultilevel"/>
    <w:tmpl w:val="8DF0B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43500B55"/>
    <w:multiLevelType w:val="hybridMultilevel"/>
    <w:tmpl w:val="DB2A5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CD58C7"/>
    <w:multiLevelType w:val="hybridMultilevel"/>
    <w:tmpl w:val="2E525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E2513D"/>
    <w:multiLevelType w:val="hybridMultilevel"/>
    <w:tmpl w:val="9DDC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AE8798A"/>
    <w:multiLevelType w:val="hybridMultilevel"/>
    <w:tmpl w:val="DB0AC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FB55A4"/>
    <w:multiLevelType w:val="hybridMultilevel"/>
    <w:tmpl w:val="8E26E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F010EE3"/>
    <w:multiLevelType w:val="hybridMultilevel"/>
    <w:tmpl w:val="81D2D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07B4C14"/>
    <w:multiLevelType w:val="multilevel"/>
    <w:tmpl w:val="AB3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81574"/>
    <w:multiLevelType w:val="hybridMultilevel"/>
    <w:tmpl w:val="8940C864"/>
    <w:lvl w:ilvl="0" w:tplc="0C090017">
      <w:start w:val="1"/>
      <w:numFmt w:val="lowerLetter"/>
      <w:lvlText w:val="%1)"/>
      <w:lvlJc w:val="left"/>
      <w:pPr>
        <w:ind w:left="1256" w:hanging="360"/>
      </w:pPr>
    </w:lvl>
    <w:lvl w:ilvl="1" w:tplc="0C090019">
      <w:start w:val="1"/>
      <w:numFmt w:val="lowerLetter"/>
      <w:lvlText w:val="%2."/>
      <w:lvlJc w:val="left"/>
      <w:pPr>
        <w:ind w:left="1976" w:hanging="360"/>
      </w:pPr>
    </w:lvl>
    <w:lvl w:ilvl="2" w:tplc="0C09001B">
      <w:start w:val="1"/>
      <w:numFmt w:val="lowerRoman"/>
      <w:lvlText w:val="%3."/>
      <w:lvlJc w:val="right"/>
      <w:pPr>
        <w:ind w:left="2696" w:hanging="180"/>
      </w:pPr>
    </w:lvl>
    <w:lvl w:ilvl="3" w:tplc="0C09000F">
      <w:start w:val="1"/>
      <w:numFmt w:val="decimal"/>
      <w:lvlText w:val="%4."/>
      <w:lvlJc w:val="left"/>
      <w:pPr>
        <w:ind w:left="3416" w:hanging="360"/>
      </w:pPr>
    </w:lvl>
    <w:lvl w:ilvl="4" w:tplc="0C090019">
      <w:start w:val="1"/>
      <w:numFmt w:val="lowerLetter"/>
      <w:lvlText w:val="%5."/>
      <w:lvlJc w:val="left"/>
      <w:pPr>
        <w:ind w:left="4136" w:hanging="360"/>
      </w:pPr>
    </w:lvl>
    <w:lvl w:ilvl="5" w:tplc="0C09001B">
      <w:start w:val="1"/>
      <w:numFmt w:val="lowerRoman"/>
      <w:lvlText w:val="%6."/>
      <w:lvlJc w:val="right"/>
      <w:pPr>
        <w:ind w:left="4856" w:hanging="180"/>
      </w:pPr>
    </w:lvl>
    <w:lvl w:ilvl="6" w:tplc="0C09000F">
      <w:start w:val="1"/>
      <w:numFmt w:val="decimal"/>
      <w:lvlText w:val="%7."/>
      <w:lvlJc w:val="left"/>
      <w:pPr>
        <w:ind w:left="5576" w:hanging="360"/>
      </w:pPr>
    </w:lvl>
    <w:lvl w:ilvl="7" w:tplc="0C090019">
      <w:start w:val="1"/>
      <w:numFmt w:val="lowerLetter"/>
      <w:lvlText w:val="%8."/>
      <w:lvlJc w:val="left"/>
      <w:pPr>
        <w:ind w:left="6296" w:hanging="360"/>
      </w:pPr>
    </w:lvl>
    <w:lvl w:ilvl="8" w:tplc="0C09001B">
      <w:start w:val="1"/>
      <w:numFmt w:val="lowerRoman"/>
      <w:lvlText w:val="%9."/>
      <w:lvlJc w:val="right"/>
      <w:pPr>
        <w:ind w:left="7016" w:hanging="180"/>
      </w:pPr>
    </w:lvl>
  </w:abstractNum>
  <w:abstractNum w:abstractNumId="5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5" w15:restartNumberingAfterBreak="0">
    <w:nsid w:val="573D757C"/>
    <w:multiLevelType w:val="hybridMultilevel"/>
    <w:tmpl w:val="ECDC3DF6"/>
    <w:lvl w:ilvl="0" w:tplc="2C262D46">
      <w:numFmt w:val="bullet"/>
      <w:lvlText w:val="-"/>
      <w:lvlJc w:val="left"/>
      <w:pPr>
        <w:ind w:left="720" w:hanging="360"/>
      </w:pPr>
      <w:rPr>
        <w:rFonts w:ascii="Calibri" w:eastAsia="Calibri" w:hAnsi="Calibri" w:cs="Arial" w:hint="default"/>
      </w:rPr>
    </w:lvl>
    <w:lvl w:ilvl="1" w:tplc="2C262D46">
      <w:numFmt w:val="bullet"/>
      <w:lvlText w:val="-"/>
      <w:lvlJc w:val="left"/>
      <w:pPr>
        <w:ind w:left="1440" w:hanging="360"/>
      </w:pPr>
      <w:rPr>
        <w:rFonts w:ascii="Calibri" w:eastAsia="Calibri"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2C262D46">
      <w:numFmt w:val="bullet"/>
      <w:lvlText w:val="-"/>
      <w:lvlJc w:val="left"/>
      <w:pPr>
        <w:ind w:left="3600" w:hanging="360"/>
      </w:pPr>
      <w:rPr>
        <w:rFonts w:ascii="Calibri" w:eastAsia="Calibri" w:hAnsi="Calibri"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63697"/>
    <w:multiLevelType w:val="hybridMultilevel"/>
    <w:tmpl w:val="E24E6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CF31A21"/>
    <w:multiLevelType w:val="hybridMultilevel"/>
    <w:tmpl w:val="2D429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638D6C6E"/>
    <w:multiLevelType w:val="hybridMultilevel"/>
    <w:tmpl w:val="8E82BDD2"/>
    <w:lvl w:ilvl="0" w:tplc="2C262D46">
      <w:numFmt w:val="bullet"/>
      <w:lvlText w:val="-"/>
      <w:lvlJc w:val="left"/>
      <w:pPr>
        <w:ind w:left="720" w:hanging="360"/>
      </w:pPr>
      <w:rPr>
        <w:rFonts w:ascii="Calibri" w:eastAsia="Calibri"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2C262D46">
      <w:numFmt w:val="bullet"/>
      <w:lvlText w:val="-"/>
      <w:lvlJc w:val="left"/>
      <w:pPr>
        <w:ind w:left="3600" w:hanging="360"/>
      </w:pPr>
      <w:rPr>
        <w:rFonts w:ascii="Calibri" w:eastAsia="Calibri" w:hAnsi="Calibri"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1D7DDD"/>
    <w:multiLevelType w:val="hybridMultilevel"/>
    <w:tmpl w:val="98FC9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3FE6FD"/>
    <w:multiLevelType w:val="hybridMultilevel"/>
    <w:tmpl w:val="F3547D9A"/>
    <w:lvl w:ilvl="0" w:tplc="0A0CE21A">
      <w:start w:val="1"/>
      <w:numFmt w:val="bullet"/>
      <w:lvlText w:val="·"/>
      <w:lvlJc w:val="left"/>
      <w:pPr>
        <w:ind w:left="720" w:hanging="360"/>
      </w:pPr>
      <w:rPr>
        <w:rFonts w:ascii="Symbol" w:hAnsi="Symbol" w:hint="default"/>
      </w:rPr>
    </w:lvl>
    <w:lvl w:ilvl="1" w:tplc="85824276">
      <w:start w:val="1"/>
      <w:numFmt w:val="bullet"/>
      <w:lvlText w:val="o"/>
      <w:lvlJc w:val="left"/>
      <w:pPr>
        <w:ind w:left="1440" w:hanging="360"/>
      </w:pPr>
      <w:rPr>
        <w:rFonts w:ascii="Courier New" w:hAnsi="Courier New" w:hint="default"/>
      </w:rPr>
    </w:lvl>
    <w:lvl w:ilvl="2" w:tplc="20D25CA6">
      <w:start w:val="1"/>
      <w:numFmt w:val="bullet"/>
      <w:lvlText w:val=""/>
      <w:lvlJc w:val="left"/>
      <w:pPr>
        <w:ind w:left="2160" w:hanging="360"/>
      </w:pPr>
      <w:rPr>
        <w:rFonts w:ascii="Wingdings" w:hAnsi="Wingdings" w:hint="default"/>
      </w:rPr>
    </w:lvl>
    <w:lvl w:ilvl="3" w:tplc="E27E7F58">
      <w:start w:val="1"/>
      <w:numFmt w:val="bullet"/>
      <w:lvlText w:val=""/>
      <w:lvlJc w:val="left"/>
      <w:pPr>
        <w:ind w:left="2880" w:hanging="360"/>
      </w:pPr>
      <w:rPr>
        <w:rFonts w:ascii="Symbol" w:hAnsi="Symbol" w:hint="default"/>
      </w:rPr>
    </w:lvl>
    <w:lvl w:ilvl="4" w:tplc="D4264852">
      <w:start w:val="1"/>
      <w:numFmt w:val="bullet"/>
      <w:lvlText w:val="o"/>
      <w:lvlJc w:val="left"/>
      <w:pPr>
        <w:ind w:left="3600" w:hanging="360"/>
      </w:pPr>
      <w:rPr>
        <w:rFonts w:ascii="Courier New" w:hAnsi="Courier New" w:hint="default"/>
      </w:rPr>
    </w:lvl>
    <w:lvl w:ilvl="5" w:tplc="CBDC56E4">
      <w:start w:val="1"/>
      <w:numFmt w:val="bullet"/>
      <w:lvlText w:val=""/>
      <w:lvlJc w:val="left"/>
      <w:pPr>
        <w:ind w:left="4320" w:hanging="360"/>
      </w:pPr>
      <w:rPr>
        <w:rFonts w:ascii="Wingdings" w:hAnsi="Wingdings" w:hint="default"/>
      </w:rPr>
    </w:lvl>
    <w:lvl w:ilvl="6" w:tplc="FEBAD7F8">
      <w:start w:val="1"/>
      <w:numFmt w:val="bullet"/>
      <w:lvlText w:val=""/>
      <w:lvlJc w:val="left"/>
      <w:pPr>
        <w:ind w:left="5040" w:hanging="360"/>
      </w:pPr>
      <w:rPr>
        <w:rFonts w:ascii="Symbol" w:hAnsi="Symbol" w:hint="default"/>
      </w:rPr>
    </w:lvl>
    <w:lvl w:ilvl="7" w:tplc="C12A0444">
      <w:start w:val="1"/>
      <w:numFmt w:val="bullet"/>
      <w:lvlText w:val="o"/>
      <w:lvlJc w:val="left"/>
      <w:pPr>
        <w:ind w:left="5760" w:hanging="360"/>
      </w:pPr>
      <w:rPr>
        <w:rFonts w:ascii="Courier New" w:hAnsi="Courier New" w:hint="default"/>
      </w:rPr>
    </w:lvl>
    <w:lvl w:ilvl="8" w:tplc="F252EC5E">
      <w:start w:val="1"/>
      <w:numFmt w:val="bullet"/>
      <w:lvlText w:val=""/>
      <w:lvlJc w:val="left"/>
      <w:pPr>
        <w:ind w:left="6480" w:hanging="360"/>
      </w:pPr>
      <w:rPr>
        <w:rFonts w:ascii="Wingdings" w:hAnsi="Wingdings" w:hint="default"/>
      </w:rPr>
    </w:lvl>
  </w:abstractNum>
  <w:abstractNum w:abstractNumId="62" w15:restartNumberingAfterBreak="0">
    <w:nsid w:val="64753683"/>
    <w:multiLevelType w:val="multilevel"/>
    <w:tmpl w:val="CE3098BA"/>
    <w:lvl w:ilvl="0">
      <w:numFmt w:val="bullet"/>
      <w:lvlText w:val="-"/>
      <w:lvlJc w:val="left"/>
      <w:pPr>
        <w:ind w:left="284" w:hanging="284"/>
      </w:pPr>
      <w:rPr>
        <w:rFonts w:ascii="Calibri" w:eastAsia="Calibri" w:hAnsi="Calibri" w:cs="Aria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7B12E4C"/>
    <w:multiLevelType w:val="hybridMultilevel"/>
    <w:tmpl w:val="C458F38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5" w15:restartNumberingAfterBreak="0">
    <w:nsid w:val="68F2511B"/>
    <w:multiLevelType w:val="hybridMultilevel"/>
    <w:tmpl w:val="9B92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AA0566E"/>
    <w:multiLevelType w:val="hybridMultilevel"/>
    <w:tmpl w:val="E850F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8" w15:restartNumberingAfterBreak="0">
    <w:nsid w:val="702A553A"/>
    <w:multiLevelType w:val="hybridMultilevel"/>
    <w:tmpl w:val="A9CC7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2A4442F"/>
    <w:multiLevelType w:val="hybridMultilevel"/>
    <w:tmpl w:val="20D27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9D2B84"/>
    <w:multiLevelType w:val="hybridMultilevel"/>
    <w:tmpl w:val="36DE5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6F7305F"/>
    <w:multiLevelType w:val="hybridMultilevel"/>
    <w:tmpl w:val="DD2EE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9C8345D"/>
    <w:multiLevelType w:val="hybridMultilevel"/>
    <w:tmpl w:val="132A9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F995E75"/>
    <w:multiLevelType w:val="hybridMultilevel"/>
    <w:tmpl w:val="D56E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3995083">
    <w:abstractNumId w:val="20"/>
  </w:num>
  <w:num w:numId="2" w16cid:durableId="209268523">
    <w:abstractNumId w:val="61"/>
  </w:num>
  <w:num w:numId="3" w16cid:durableId="82726511">
    <w:abstractNumId w:val="10"/>
  </w:num>
  <w:num w:numId="4" w16cid:durableId="1543592544">
    <w:abstractNumId w:val="42"/>
  </w:num>
  <w:num w:numId="5" w16cid:durableId="1233663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3965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468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47052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384583">
    <w:abstractNumId w:val="54"/>
  </w:num>
  <w:num w:numId="10" w16cid:durableId="1428303664">
    <w:abstractNumId w:val="39"/>
  </w:num>
  <w:num w:numId="11" w16cid:durableId="1036009083">
    <w:abstractNumId w:val="53"/>
  </w:num>
  <w:num w:numId="12" w16cid:durableId="11121667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038195">
    <w:abstractNumId w:val="58"/>
  </w:num>
  <w:num w:numId="14" w16cid:durableId="391367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421464">
    <w:abstractNumId w:val="43"/>
  </w:num>
  <w:num w:numId="16" w16cid:durableId="7035546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6041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618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3086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5544">
    <w:abstractNumId w:val="67"/>
  </w:num>
  <w:num w:numId="21" w16cid:durableId="13418157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4788215">
    <w:abstractNumId w:val="17"/>
  </w:num>
  <w:num w:numId="23" w16cid:durableId="1743025355">
    <w:abstractNumId w:val="14"/>
  </w:num>
  <w:num w:numId="24" w16cid:durableId="606616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879870">
    <w:abstractNumId w:val="24"/>
  </w:num>
  <w:num w:numId="26" w16cid:durableId="23409995">
    <w:abstractNumId w:val="72"/>
  </w:num>
  <w:num w:numId="27" w16cid:durableId="650789284">
    <w:abstractNumId w:val="63"/>
  </w:num>
  <w:num w:numId="28" w16cid:durableId="770051908">
    <w:abstractNumId w:val="47"/>
  </w:num>
  <w:num w:numId="29" w16cid:durableId="40789684">
    <w:abstractNumId w:val="13"/>
  </w:num>
  <w:num w:numId="30" w16cid:durableId="335301959">
    <w:abstractNumId w:val="73"/>
  </w:num>
  <w:num w:numId="31" w16cid:durableId="1854145708">
    <w:abstractNumId w:val="9"/>
  </w:num>
  <w:num w:numId="32" w16cid:durableId="2031568382">
    <w:abstractNumId w:val="7"/>
  </w:num>
  <w:num w:numId="33" w16cid:durableId="1559168220">
    <w:abstractNumId w:val="6"/>
  </w:num>
  <w:num w:numId="34" w16cid:durableId="398675629">
    <w:abstractNumId w:val="5"/>
  </w:num>
  <w:num w:numId="35" w16cid:durableId="397872980">
    <w:abstractNumId w:val="4"/>
  </w:num>
  <w:num w:numId="36" w16cid:durableId="517355361">
    <w:abstractNumId w:val="8"/>
  </w:num>
  <w:num w:numId="37" w16cid:durableId="1755202199">
    <w:abstractNumId w:val="3"/>
  </w:num>
  <w:num w:numId="38" w16cid:durableId="1231502637">
    <w:abstractNumId w:val="2"/>
  </w:num>
  <w:num w:numId="39" w16cid:durableId="45683385">
    <w:abstractNumId w:val="1"/>
  </w:num>
  <w:num w:numId="40" w16cid:durableId="1358118331">
    <w:abstractNumId w:val="0"/>
  </w:num>
  <w:num w:numId="41" w16cid:durableId="10238238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204309">
    <w:abstractNumId w:val="54"/>
    <w:lvlOverride w:ilvl="0">
      <w:lvl w:ilvl="0">
        <w:start w:val="1"/>
        <w:numFmt w:val="bullet"/>
        <w:pStyle w:val="Bullet1"/>
        <w:lvlText w:val="•"/>
        <w:lvlJc w:val="left"/>
        <w:pPr>
          <w:ind w:left="284" w:hanging="284"/>
        </w:pPr>
        <w:rPr>
          <w:rFonts w:ascii="Calibri" w:hAnsi="Calibri" w:hint="default"/>
          <w:vertAlign w:val="baseline"/>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3" w16cid:durableId="976689027">
    <w:abstractNumId w:val="32"/>
  </w:num>
  <w:num w:numId="44" w16cid:durableId="370229406">
    <w:abstractNumId w:val="31"/>
  </w:num>
  <w:num w:numId="45" w16cid:durableId="429861076">
    <w:abstractNumId w:val="54"/>
    <w:lvlOverride w:ilvl="0">
      <w:lvl w:ilvl="0">
        <w:start w:val="1"/>
        <w:numFmt w:val="bullet"/>
        <w:pStyle w:val="Bullet1"/>
        <w:lvlText w:val="•"/>
        <w:lvlJc w:val="left"/>
        <w:pPr>
          <w:ind w:left="568" w:hanging="284"/>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16cid:durableId="705957321">
    <w:abstractNumId w:val="27"/>
  </w:num>
  <w:num w:numId="47" w16cid:durableId="1807816460">
    <w:abstractNumId w:val="57"/>
  </w:num>
  <w:num w:numId="48" w16cid:durableId="922375247">
    <w:abstractNumId w:val="59"/>
  </w:num>
  <w:num w:numId="49" w16cid:durableId="469900949">
    <w:abstractNumId w:val="55"/>
  </w:num>
  <w:num w:numId="50" w16cid:durableId="172842768">
    <w:abstractNumId w:val="40"/>
  </w:num>
  <w:num w:numId="51" w16cid:durableId="5837597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592874">
    <w:abstractNumId w:val="71"/>
  </w:num>
  <w:num w:numId="53" w16cid:durableId="1507941274">
    <w:abstractNumId w:val="64"/>
  </w:num>
  <w:num w:numId="54" w16cid:durableId="1869442473">
    <w:abstractNumId w:val="38"/>
  </w:num>
  <w:num w:numId="55" w16cid:durableId="115174298">
    <w:abstractNumId w:val="36"/>
  </w:num>
  <w:num w:numId="56" w16cid:durableId="461463447">
    <w:abstractNumId w:val="74"/>
  </w:num>
  <w:num w:numId="57" w16cid:durableId="688872976">
    <w:abstractNumId w:val="52"/>
  </w:num>
  <w:num w:numId="58" w16cid:durableId="97800787">
    <w:abstractNumId w:val="15"/>
  </w:num>
  <w:num w:numId="59" w16cid:durableId="1766533731">
    <w:abstractNumId w:val="23"/>
  </w:num>
  <w:num w:numId="60" w16cid:durableId="1426727925">
    <w:abstractNumId w:val="30"/>
  </w:num>
  <w:num w:numId="61" w16cid:durableId="1906328986">
    <w:abstractNumId w:val="51"/>
  </w:num>
  <w:num w:numId="62" w16cid:durableId="245069121">
    <w:abstractNumId w:val="11"/>
  </w:num>
  <w:num w:numId="63" w16cid:durableId="1280061996">
    <w:abstractNumId w:val="21"/>
  </w:num>
  <w:num w:numId="64" w16cid:durableId="388267200">
    <w:abstractNumId w:val="25"/>
  </w:num>
  <w:num w:numId="65" w16cid:durableId="511920232">
    <w:abstractNumId w:val="68"/>
  </w:num>
  <w:num w:numId="66" w16cid:durableId="528370531">
    <w:abstractNumId w:val="29"/>
  </w:num>
  <w:num w:numId="67" w16cid:durableId="1050571462">
    <w:abstractNumId w:val="62"/>
  </w:num>
  <w:num w:numId="68" w16cid:durableId="1016926707">
    <w:abstractNumId w:val="44"/>
  </w:num>
  <w:num w:numId="69" w16cid:durableId="2127196427">
    <w:abstractNumId w:val="12"/>
  </w:num>
  <w:num w:numId="70" w16cid:durableId="705837993">
    <w:abstractNumId w:val="18"/>
  </w:num>
  <w:num w:numId="71" w16cid:durableId="208302079">
    <w:abstractNumId w:val="56"/>
  </w:num>
  <w:num w:numId="72" w16cid:durableId="139620679">
    <w:abstractNumId w:val="75"/>
  </w:num>
  <w:num w:numId="73" w16cid:durableId="1648894391">
    <w:abstractNumId w:val="26"/>
  </w:num>
  <w:num w:numId="74" w16cid:durableId="1592810884">
    <w:abstractNumId w:val="60"/>
  </w:num>
  <w:num w:numId="75" w16cid:durableId="2026131461">
    <w:abstractNumId w:val="28"/>
  </w:num>
  <w:num w:numId="76" w16cid:durableId="1890069273">
    <w:abstractNumId w:val="19"/>
  </w:num>
  <w:num w:numId="77" w16cid:durableId="9456006">
    <w:abstractNumId w:val="50"/>
  </w:num>
  <w:num w:numId="78" w16cid:durableId="500311646">
    <w:abstractNumId w:val="37"/>
  </w:num>
  <w:num w:numId="79" w16cid:durableId="1315141828">
    <w:abstractNumId w:val="46"/>
  </w:num>
  <w:num w:numId="80" w16cid:durableId="1560941367">
    <w:abstractNumId w:val="49"/>
  </w:num>
  <w:num w:numId="81" w16cid:durableId="292175406">
    <w:abstractNumId w:val="33"/>
  </w:num>
  <w:num w:numId="82" w16cid:durableId="1586961545">
    <w:abstractNumId w:val="65"/>
  </w:num>
  <w:num w:numId="83" w16cid:durableId="933396263">
    <w:abstractNumId w:val="48"/>
  </w:num>
  <w:num w:numId="84" w16cid:durableId="1286081906">
    <w:abstractNumId w:val="69"/>
  </w:num>
  <w:num w:numId="85" w16cid:durableId="593705370">
    <w:abstractNumId w:val="22"/>
  </w:num>
  <w:num w:numId="86" w16cid:durableId="1049918200">
    <w:abstractNumId w:val="45"/>
  </w:num>
  <w:num w:numId="87" w16cid:durableId="16274485">
    <w:abstractNumId w:val="41"/>
  </w:num>
  <w:num w:numId="88" w16cid:durableId="93862838">
    <w:abstractNumId w:val="70"/>
  </w:num>
  <w:num w:numId="89" w16cid:durableId="402530222">
    <w:abstractNumId w:val="34"/>
  </w:num>
  <w:num w:numId="90" w16cid:durableId="777989997">
    <w:abstractNumId w:val="35"/>
  </w:num>
  <w:num w:numId="91" w16cid:durableId="1011224308">
    <w:abstractNumId w:val="66"/>
  </w:num>
  <w:num w:numId="92" w16cid:durableId="1230261942">
    <w:abstractNumId w:val="5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C4"/>
    <w:rsid w:val="00000649"/>
    <w:rsid w:val="00000719"/>
    <w:rsid w:val="00002D0C"/>
    <w:rsid w:val="00002D68"/>
    <w:rsid w:val="000033F7"/>
    <w:rsid w:val="00003403"/>
    <w:rsid w:val="00005347"/>
    <w:rsid w:val="00005450"/>
    <w:rsid w:val="000072B6"/>
    <w:rsid w:val="00007F2D"/>
    <w:rsid w:val="0001021B"/>
    <w:rsid w:val="00011D89"/>
    <w:rsid w:val="0001486B"/>
    <w:rsid w:val="000154FD"/>
    <w:rsid w:val="000156C9"/>
    <w:rsid w:val="000156D2"/>
    <w:rsid w:val="00020678"/>
    <w:rsid w:val="00020A60"/>
    <w:rsid w:val="00022271"/>
    <w:rsid w:val="0002332F"/>
    <w:rsid w:val="000233F2"/>
    <w:rsid w:val="000235E8"/>
    <w:rsid w:val="00023D05"/>
    <w:rsid w:val="00024CEF"/>
    <w:rsid w:val="00024D89"/>
    <w:rsid w:val="000250B6"/>
    <w:rsid w:val="0002553C"/>
    <w:rsid w:val="0002784C"/>
    <w:rsid w:val="000321D0"/>
    <w:rsid w:val="00033D81"/>
    <w:rsid w:val="00033DC9"/>
    <w:rsid w:val="00037366"/>
    <w:rsid w:val="000376BC"/>
    <w:rsid w:val="00041BF0"/>
    <w:rsid w:val="00041E97"/>
    <w:rsid w:val="00042174"/>
    <w:rsid w:val="00042C8A"/>
    <w:rsid w:val="0004536B"/>
    <w:rsid w:val="0004550A"/>
    <w:rsid w:val="00046B68"/>
    <w:rsid w:val="00051B1E"/>
    <w:rsid w:val="000527DD"/>
    <w:rsid w:val="00056EC4"/>
    <w:rsid w:val="000578B2"/>
    <w:rsid w:val="00057FFB"/>
    <w:rsid w:val="00060088"/>
    <w:rsid w:val="0006074A"/>
    <w:rsid w:val="00060959"/>
    <w:rsid w:val="00060C8F"/>
    <w:rsid w:val="0006298A"/>
    <w:rsid w:val="00064CF3"/>
    <w:rsid w:val="000654B6"/>
    <w:rsid w:val="000663CD"/>
    <w:rsid w:val="00072D6E"/>
    <w:rsid w:val="000733FE"/>
    <w:rsid w:val="00074219"/>
    <w:rsid w:val="00074ED5"/>
    <w:rsid w:val="000809DE"/>
    <w:rsid w:val="0008170F"/>
    <w:rsid w:val="0008178E"/>
    <w:rsid w:val="0008204A"/>
    <w:rsid w:val="0008508E"/>
    <w:rsid w:val="00087020"/>
    <w:rsid w:val="00087951"/>
    <w:rsid w:val="00090C72"/>
    <w:rsid w:val="0009113B"/>
    <w:rsid w:val="00093402"/>
    <w:rsid w:val="000939ED"/>
    <w:rsid w:val="00094DA3"/>
    <w:rsid w:val="00095549"/>
    <w:rsid w:val="00096CD1"/>
    <w:rsid w:val="000A012C"/>
    <w:rsid w:val="000A0C2E"/>
    <w:rsid w:val="000A0EB9"/>
    <w:rsid w:val="000A147D"/>
    <w:rsid w:val="000A186C"/>
    <w:rsid w:val="000A1EA4"/>
    <w:rsid w:val="000A2476"/>
    <w:rsid w:val="000A4E11"/>
    <w:rsid w:val="000A4E36"/>
    <w:rsid w:val="000A5BAE"/>
    <w:rsid w:val="000A641A"/>
    <w:rsid w:val="000A703D"/>
    <w:rsid w:val="000A75EC"/>
    <w:rsid w:val="000B10CA"/>
    <w:rsid w:val="000B3EDB"/>
    <w:rsid w:val="000B4AB5"/>
    <w:rsid w:val="000B543D"/>
    <w:rsid w:val="000B55F9"/>
    <w:rsid w:val="000B57F2"/>
    <w:rsid w:val="000B5BF7"/>
    <w:rsid w:val="000B6BC8"/>
    <w:rsid w:val="000B7A72"/>
    <w:rsid w:val="000C0303"/>
    <w:rsid w:val="000C0B1B"/>
    <w:rsid w:val="000C2182"/>
    <w:rsid w:val="000C3452"/>
    <w:rsid w:val="000C39CD"/>
    <w:rsid w:val="000C3FA8"/>
    <w:rsid w:val="000C42EA"/>
    <w:rsid w:val="000C4546"/>
    <w:rsid w:val="000C4A0C"/>
    <w:rsid w:val="000C562B"/>
    <w:rsid w:val="000C793B"/>
    <w:rsid w:val="000D02EC"/>
    <w:rsid w:val="000D11EE"/>
    <w:rsid w:val="000D1242"/>
    <w:rsid w:val="000D2ABA"/>
    <w:rsid w:val="000D430D"/>
    <w:rsid w:val="000D695E"/>
    <w:rsid w:val="000D7518"/>
    <w:rsid w:val="000D7E60"/>
    <w:rsid w:val="000E086F"/>
    <w:rsid w:val="000E0970"/>
    <w:rsid w:val="000E0AAD"/>
    <w:rsid w:val="000E3CC7"/>
    <w:rsid w:val="000E4D88"/>
    <w:rsid w:val="000E6BD4"/>
    <w:rsid w:val="000E6D6D"/>
    <w:rsid w:val="000E775F"/>
    <w:rsid w:val="000F19FB"/>
    <w:rsid w:val="000F1CB3"/>
    <w:rsid w:val="000F1F1E"/>
    <w:rsid w:val="000F2259"/>
    <w:rsid w:val="000F2DDA"/>
    <w:rsid w:val="000F2EA0"/>
    <w:rsid w:val="000F4307"/>
    <w:rsid w:val="000F5213"/>
    <w:rsid w:val="000F71A5"/>
    <w:rsid w:val="000F7E53"/>
    <w:rsid w:val="00101001"/>
    <w:rsid w:val="00103276"/>
    <w:rsid w:val="0010392D"/>
    <w:rsid w:val="0010447F"/>
    <w:rsid w:val="00104FE3"/>
    <w:rsid w:val="00105DE1"/>
    <w:rsid w:val="0010714F"/>
    <w:rsid w:val="00107368"/>
    <w:rsid w:val="001120C5"/>
    <w:rsid w:val="00113125"/>
    <w:rsid w:val="0011742F"/>
    <w:rsid w:val="00117D65"/>
    <w:rsid w:val="00120BD3"/>
    <w:rsid w:val="00122FEA"/>
    <w:rsid w:val="001232BD"/>
    <w:rsid w:val="00124ED5"/>
    <w:rsid w:val="001275AD"/>
    <w:rsid w:val="001276FA"/>
    <w:rsid w:val="00130939"/>
    <w:rsid w:val="00132112"/>
    <w:rsid w:val="00134264"/>
    <w:rsid w:val="00135F2D"/>
    <w:rsid w:val="0013721A"/>
    <w:rsid w:val="00137D22"/>
    <w:rsid w:val="00137EA5"/>
    <w:rsid w:val="00142194"/>
    <w:rsid w:val="001421C4"/>
    <w:rsid w:val="00142639"/>
    <w:rsid w:val="001447B3"/>
    <w:rsid w:val="001448ED"/>
    <w:rsid w:val="00144D2B"/>
    <w:rsid w:val="00147A4A"/>
    <w:rsid w:val="00152073"/>
    <w:rsid w:val="0015228D"/>
    <w:rsid w:val="00152329"/>
    <w:rsid w:val="001535C1"/>
    <w:rsid w:val="00153E0D"/>
    <w:rsid w:val="00156598"/>
    <w:rsid w:val="001608D8"/>
    <w:rsid w:val="0016186E"/>
    <w:rsid w:val="00161939"/>
    <w:rsid w:val="00161AA0"/>
    <w:rsid w:val="00161D2E"/>
    <w:rsid w:val="00161F3E"/>
    <w:rsid w:val="00162093"/>
    <w:rsid w:val="001620EB"/>
    <w:rsid w:val="00162571"/>
    <w:rsid w:val="00162CA9"/>
    <w:rsid w:val="00165459"/>
    <w:rsid w:val="00165A57"/>
    <w:rsid w:val="001706DF"/>
    <w:rsid w:val="001708A9"/>
    <w:rsid w:val="001712C2"/>
    <w:rsid w:val="00172BAF"/>
    <w:rsid w:val="00172ED0"/>
    <w:rsid w:val="00174AFD"/>
    <w:rsid w:val="0017674D"/>
    <w:rsid w:val="001771DD"/>
    <w:rsid w:val="0017784B"/>
    <w:rsid w:val="00177995"/>
    <w:rsid w:val="00177A8C"/>
    <w:rsid w:val="00177E32"/>
    <w:rsid w:val="001817EB"/>
    <w:rsid w:val="001818E6"/>
    <w:rsid w:val="0018193C"/>
    <w:rsid w:val="0018244E"/>
    <w:rsid w:val="00183175"/>
    <w:rsid w:val="00183225"/>
    <w:rsid w:val="00183356"/>
    <w:rsid w:val="00186B33"/>
    <w:rsid w:val="00190DB8"/>
    <w:rsid w:val="00192F9D"/>
    <w:rsid w:val="00196EB8"/>
    <w:rsid w:val="00196EFB"/>
    <w:rsid w:val="0019712D"/>
    <w:rsid w:val="001979FF"/>
    <w:rsid w:val="00197B17"/>
    <w:rsid w:val="00197BB0"/>
    <w:rsid w:val="001A0C77"/>
    <w:rsid w:val="001A0E3C"/>
    <w:rsid w:val="001A16EF"/>
    <w:rsid w:val="001A1950"/>
    <w:rsid w:val="001A1C54"/>
    <w:rsid w:val="001A1D2F"/>
    <w:rsid w:val="001A2EC8"/>
    <w:rsid w:val="001A37F0"/>
    <w:rsid w:val="001A3ACE"/>
    <w:rsid w:val="001A6272"/>
    <w:rsid w:val="001B058F"/>
    <w:rsid w:val="001B1F98"/>
    <w:rsid w:val="001B3ABB"/>
    <w:rsid w:val="001B52F4"/>
    <w:rsid w:val="001B66F5"/>
    <w:rsid w:val="001B6B96"/>
    <w:rsid w:val="001B738B"/>
    <w:rsid w:val="001C09DB"/>
    <w:rsid w:val="001C0DBA"/>
    <w:rsid w:val="001C1E31"/>
    <w:rsid w:val="001C277E"/>
    <w:rsid w:val="001C283C"/>
    <w:rsid w:val="001C2A72"/>
    <w:rsid w:val="001C31B7"/>
    <w:rsid w:val="001C3326"/>
    <w:rsid w:val="001C45CD"/>
    <w:rsid w:val="001C5302"/>
    <w:rsid w:val="001C7128"/>
    <w:rsid w:val="001D0B75"/>
    <w:rsid w:val="001D1F2F"/>
    <w:rsid w:val="001D22A3"/>
    <w:rsid w:val="001D2449"/>
    <w:rsid w:val="001D39A5"/>
    <w:rsid w:val="001D3C09"/>
    <w:rsid w:val="001D44E8"/>
    <w:rsid w:val="001D532E"/>
    <w:rsid w:val="001D5B14"/>
    <w:rsid w:val="001D60EC"/>
    <w:rsid w:val="001D6F59"/>
    <w:rsid w:val="001D7D09"/>
    <w:rsid w:val="001E080B"/>
    <w:rsid w:val="001E233B"/>
    <w:rsid w:val="001E244F"/>
    <w:rsid w:val="001E44DF"/>
    <w:rsid w:val="001E68A5"/>
    <w:rsid w:val="001E6BB0"/>
    <w:rsid w:val="001E7282"/>
    <w:rsid w:val="001E73E6"/>
    <w:rsid w:val="001E791D"/>
    <w:rsid w:val="001E7CE9"/>
    <w:rsid w:val="001F1D0C"/>
    <w:rsid w:val="001F3826"/>
    <w:rsid w:val="001F3864"/>
    <w:rsid w:val="001F6E46"/>
    <w:rsid w:val="001F7C91"/>
    <w:rsid w:val="00200312"/>
    <w:rsid w:val="002033B7"/>
    <w:rsid w:val="00205B9F"/>
    <w:rsid w:val="00206172"/>
    <w:rsid w:val="00206463"/>
    <w:rsid w:val="00206F2F"/>
    <w:rsid w:val="00207439"/>
    <w:rsid w:val="00207717"/>
    <w:rsid w:val="0021053D"/>
    <w:rsid w:val="00210A92"/>
    <w:rsid w:val="00210BBE"/>
    <w:rsid w:val="0021271F"/>
    <w:rsid w:val="00212B95"/>
    <w:rsid w:val="00215CC8"/>
    <w:rsid w:val="0021605F"/>
    <w:rsid w:val="00216C03"/>
    <w:rsid w:val="00217BBA"/>
    <w:rsid w:val="00220A1A"/>
    <w:rsid w:val="00220C04"/>
    <w:rsid w:val="0022278D"/>
    <w:rsid w:val="002260F3"/>
    <w:rsid w:val="0022673D"/>
    <w:rsid w:val="00226BD1"/>
    <w:rsid w:val="00226EFF"/>
    <w:rsid w:val="0022701F"/>
    <w:rsid w:val="00227C68"/>
    <w:rsid w:val="002312F1"/>
    <w:rsid w:val="00231544"/>
    <w:rsid w:val="002333F5"/>
    <w:rsid w:val="00233724"/>
    <w:rsid w:val="002353FB"/>
    <w:rsid w:val="002365B4"/>
    <w:rsid w:val="002367A5"/>
    <w:rsid w:val="00236844"/>
    <w:rsid w:val="0023701D"/>
    <w:rsid w:val="002432E1"/>
    <w:rsid w:val="00244E92"/>
    <w:rsid w:val="00245861"/>
    <w:rsid w:val="00246207"/>
    <w:rsid w:val="00246C11"/>
    <w:rsid w:val="00246C5E"/>
    <w:rsid w:val="00250960"/>
    <w:rsid w:val="00251343"/>
    <w:rsid w:val="002536A4"/>
    <w:rsid w:val="00253A3E"/>
    <w:rsid w:val="00254F58"/>
    <w:rsid w:val="002600BD"/>
    <w:rsid w:val="002608FC"/>
    <w:rsid w:val="002620BC"/>
    <w:rsid w:val="00262802"/>
    <w:rsid w:val="00262A50"/>
    <w:rsid w:val="00263A90"/>
    <w:rsid w:val="0026408B"/>
    <w:rsid w:val="00266C70"/>
    <w:rsid w:val="002671EC"/>
    <w:rsid w:val="00267C3E"/>
    <w:rsid w:val="002709BB"/>
    <w:rsid w:val="0027131C"/>
    <w:rsid w:val="002719F3"/>
    <w:rsid w:val="00273BAC"/>
    <w:rsid w:val="002763B3"/>
    <w:rsid w:val="002802E3"/>
    <w:rsid w:val="0028108C"/>
    <w:rsid w:val="0028213D"/>
    <w:rsid w:val="00282A7F"/>
    <w:rsid w:val="00283336"/>
    <w:rsid w:val="00285AFA"/>
    <w:rsid w:val="00286157"/>
    <w:rsid w:val="002862F1"/>
    <w:rsid w:val="00286400"/>
    <w:rsid w:val="0028649E"/>
    <w:rsid w:val="00287BAC"/>
    <w:rsid w:val="002910A4"/>
    <w:rsid w:val="00291373"/>
    <w:rsid w:val="002918EE"/>
    <w:rsid w:val="0029597D"/>
    <w:rsid w:val="002962C3"/>
    <w:rsid w:val="0029752B"/>
    <w:rsid w:val="002979C9"/>
    <w:rsid w:val="002A0A9C"/>
    <w:rsid w:val="002A2D15"/>
    <w:rsid w:val="002A3C77"/>
    <w:rsid w:val="002A483C"/>
    <w:rsid w:val="002A4A93"/>
    <w:rsid w:val="002B0C7C"/>
    <w:rsid w:val="002B1729"/>
    <w:rsid w:val="002B3529"/>
    <w:rsid w:val="002B36C7"/>
    <w:rsid w:val="002B4DD4"/>
    <w:rsid w:val="002B5277"/>
    <w:rsid w:val="002B5375"/>
    <w:rsid w:val="002B77C1"/>
    <w:rsid w:val="002C0ED7"/>
    <w:rsid w:val="002C2728"/>
    <w:rsid w:val="002C5B7C"/>
    <w:rsid w:val="002C5E98"/>
    <w:rsid w:val="002C657B"/>
    <w:rsid w:val="002C70D0"/>
    <w:rsid w:val="002D0E8F"/>
    <w:rsid w:val="002D0F62"/>
    <w:rsid w:val="002D1E0D"/>
    <w:rsid w:val="002D37E2"/>
    <w:rsid w:val="002D5006"/>
    <w:rsid w:val="002D7C61"/>
    <w:rsid w:val="002D7EFF"/>
    <w:rsid w:val="002E01D0"/>
    <w:rsid w:val="002E0F38"/>
    <w:rsid w:val="002E147F"/>
    <w:rsid w:val="002E161D"/>
    <w:rsid w:val="002E28A2"/>
    <w:rsid w:val="002E3100"/>
    <w:rsid w:val="002E63BE"/>
    <w:rsid w:val="002E6C95"/>
    <w:rsid w:val="002E7C36"/>
    <w:rsid w:val="002F25E2"/>
    <w:rsid w:val="002F3BA5"/>
    <w:rsid w:val="002F3D32"/>
    <w:rsid w:val="002F5659"/>
    <w:rsid w:val="002F5DBC"/>
    <w:rsid w:val="002F5F31"/>
    <w:rsid w:val="002F5F46"/>
    <w:rsid w:val="002F715A"/>
    <w:rsid w:val="002F78FC"/>
    <w:rsid w:val="003013D8"/>
    <w:rsid w:val="00302216"/>
    <w:rsid w:val="0030263C"/>
    <w:rsid w:val="00303E53"/>
    <w:rsid w:val="00305CC1"/>
    <w:rsid w:val="00306404"/>
    <w:rsid w:val="00306E5F"/>
    <w:rsid w:val="00307E14"/>
    <w:rsid w:val="003104F0"/>
    <w:rsid w:val="00314054"/>
    <w:rsid w:val="00316AAC"/>
    <w:rsid w:val="00316F27"/>
    <w:rsid w:val="003214F1"/>
    <w:rsid w:val="00322014"/>
    <w:rsid w:val="0032272D"/>
    <w:rsid w:val="00322E4B"/>
    <w:rsid w:val="003238E7"/>
    <w:rsid w:val="00327870"/>
    <w:rsid w:val="0033259D"/>
    <w:rsid w:val="003333D2"/>
    <w:rsid w:val="00334686"/>
    <w:rsid w:val="003360F7"/>
    <w:rsid w:val="00337168"/>
    <w:rsid w:val="00337339"/>
    <w:rsid w:val="00340345"/>
    <w:rsid w:val="0034058C"/>
    <w:rsid w:val="003406C6"/>
    <w:rsid w:val="003418CC"/>
    <w:rsid w:val="003434EE"/>
    <w:rsid w:val="00344631"/>
    <w:rsid w:val="003459BD"/>
    <w:rsid w:val="00350D38"/>
    <w:rsid w:val="00350E7D"/>
    <w:rsid w:val="00351B36"/>
    <w:rsid w:val="00355C9B"/>
    <w:rsid w:val="00355DDC"/>
    <w:rsid w:val="00357B4E"/>
    <w:rsid w:val="00362693"/>
    <w:rsid w:val="003656F9"/>
    <w:rsid w:val="003716FD"/>
    <w:rsid w:val="0037204B"/>
    <w:rsid w:val="00372E67"/>
    <w:rsid w:val="003744CF"/>
    <w:rsid w:val="00374717"/>
    <w:rsid w:val="00375EEA"/>
    <w:rsid w:val="0037676C"/>
    <w:rsid w:val="003768CC"/>
    <w:rsid w:val="00380280"/>
    <w:rsid w:val="00381043"/>
    <w:rsid w:val="00382056"/>
    <w:rsid w:val="003829E5"/>
    <w:rsid w:val="00386109"/>
    <w:rsid w:val="00386944"/>
    <w:rsid w:val="00390279"/>
    <w:rsid w:val="0039140B"/>
    <w:rsid w:val="00391CA0"/>
    <w:rsid w:val="003922FA"/>
    <w:rsid w:val="00393D5E"/>
    <w:rsid w:val="00394CE6"/>
    <w:rsid w:val="003956CC"/>
    <w:rsid w:val="00395C9A"/>
    <w:rsid w:val="003A0853"/>
    <w:rsid w:val="003A6B67"/>
    <w:rsid w:val="003B13B6"/>
    <w:rsid w:val="003B14C3"/>
    <w:rsid w:val="003B15A4"/>
    <w:rsid w:val="003B15E6"/>
    <w:rsid w:val="003B22EF"/>
    <w:rsid w:val="003B3B0F"/>
    <w:rsid w:val="003B408A"/>
    <w:rsid w:val="003B4520"/>
    <w:rsid w:val="003B4A14"/>
    <w:rsid w:val="003B55EC"/>
    <w:rsid w:val="003B6649"/>
    <w:rsid w:val="003C08A2"/>
    <w:rsid w:val="003C2045"/>
    <w:rsid w:val="003C43A1"/>
    <w:rsid w:val="003C4FC0"/>
    <w:rsid w:val="003C52D6"/>
    <w:rsid w:val="003C55F4"/>
    <w:rsid w:val="003C5927"/>
    <w:rsid w:val="003C6F87"/>
    <w:rsid w:val="003C6F8B"/>
    <w:rsid w:val="003C763C"/>
    <w:rsid w:val="003C7897"/>
    <w:rsid w:val="003C7A3F"/>
    <w:rsid w:val="003D13C0"/>
    <w:rsid w:val="003D1D37"/>
    <w:rsid w:val="003D2766"/>
    <w:rsid w:val="003D2A74"/>
    <w:rsid w:val="003D3D88"/>
    <w:rsid w:val="003D3E8F"/>
    <w:rsid w:val="003D5EFE"/>
    <w:rsid w:val="003D5FE7"/>
    <w:rsid w:val="003D6475"/>
    <w:rsid w:val="003D6EE6"/>
    <w:rsid w:val="003D7006"/>
    <w:rsid w:val="003E0303"/>
    <w:rsid w:val="003E1228"/>
    <w:rsid w:val="003E1571"/>
    <w:rsid w:val="003E214E"/>
    <w:rsid w:val="003E375C"/>
    <w:rsid w:val="003E4086"/>
    <w:rsid w:val="003E4B7F"/>
    <w:rsid w:val="003E639E"/>
    <w:rsid w:val="003E71E5"/>
    <w:rsid w:val="003F0445"/>
    <w:rsid w:val="003F0CF0"/>
    <w:rsid w:val="003F141E"/>
    <w:rsid w:val="003F14B1"/>
    <w:rsid w:val="003F2B20"/>
    <w:rsid w:val="003F3289"/>
    <w:rsid w:val="003F3C62"/>
    <w:rsid w:val="003F3EE7"/>
    <w:rsid w:val="003F5CB9"/>
    <w:rsid w:val="00400A7C"/>
    <w:rsid w:val="004013C7"/>
    <w:rsid w:val="00401FCF"/>
    <w:rsid w:val="0040295D"/>
    <w:rsid w:val="00406285"/>
    <w:rsid w:val="0040635C"/>
    <w:rsid w:val="004115A2"/>
    <w:rsid w:val="00411866"/>
    <w:rsid w:val="004133D0"/>
    <w:rsid w:val="0041473F"/>
    <w:rsid w:val="004148F9"/>
    <w:rsid w:val="00417BF4"/>
    <w:rsid w:val="0042084E"/>
    <w:rsid w:val="004214C3"/>
    <w:rsid w:val="00421EEF"/>
    <w:rsid w:val="004221F7"/>
    <w:rsid w:val="00422E4F"/>
    <w:rsid w:val="00424D65"/>
    <w:rsid w:val="0042526D"/>
    <w:rsid w:val="00425D95"/>
    <w:rsid w:val="00426CDB"/>
    <w:rsid w:val="00430393"/>
    <w:rsid w:val="00431806"/>
    <w:rsid w:val="00431A70"/>
    <w:rsid w:val="00431F42"/>
    <w:rsid w:val="00437575"/>
    <w:rsid w:val="0043794E"/>
    <w:rsid w:val="00441F28"/>
    <w:rsid w:val="00442C6C"/>
    <w:rsid w:val="00443CBE"/>
    <w:rsid w:val="00443E8A"/>
    <w:rsid w:val="004441BC"/>
    <w:rsid w:val="00445AFC"/>
    <w:rsid w:val="004461EF"/>
    <w:rsid w:val="004468B4"/>
    <w:rsid w:val="00446D86"/>
    <w:rsid w:val="0045230A"/>
    <w:rsid w:val="004529AE"/>
    <w:rsid w:val="00453970"/>
    <w:rsid w:val="00454879"/>
    <w:rsid w:val="00454AD0"/>
    <w:rsid w:val="00457337"/>
    <w:rsid w:val="00461391"/>
    <w:rsid w:val="00462E3D"/>
    <w:rsid w:val="00464517"/>
    <w:rsid w:val="00466E79"/>
    <w:rsid w:val="004672DC"/>
    <w:rsid w:val="00470D7D"/>
    <w:rsid w:val="00471212"/>
    <w:rsid w:val="0047372D"/>
    <w:rsid w:val="00473B67"/>
    <w:rsid w:val="00473BA3"/>
    <w:rsid w:val="00473EFB"/>
    <w:rsid w:val="004743DD"/>
    <w:rsid w:val="00474921"/>
    <w:rsid w:val="00474CEA"/>
    <w:rsid w:val="00474ECE"/>
    <w:rsid w:val="0047501E"/>
    <w:rsid w:val="0047623D"/>
    <w:rsid w:val="00482385"/>
    <w:rsid w:val="00482420"/>
    <w:rsid w:val="00483968"/>
    <w:rsid w:val="004841BE"/>
    <w:rsid w:val="00484F86"/>
    <w:rsid w:val="00485628"/>
    <w:rsid w:val="00485BBF"/>
    <w:rsid w:val="004860D5"/>
    <w:rsid w:val="004867C6"/>
    <w:rsid w:val="004879AC"/>
    <w:rsid w:val="00490746"/>
    <w:rsid w:val="00490852"/>
    <w:rsid w:val="0049092D"/>
    <w:rsid w:val="00491C9C"/>
    <w:rsid w:val="00492273"/>
    <w:rsid w:val="0049244E"/>
    <w:rsid w:val="00492F30"/>
    <w:rsid w:val="004946F4"/>
    <w:rsid w:val="0049487E"/>
    <w:rsid w:val="00495356"/>
    <w:rsid w:val="004A0E52"/>
    <w:rsid w:val="004A160D"/>
    <w:rsid w:val="004A3199"/>
    <w:rsid w:val="004A3E81"/>
    <w:rsid w:val="004A4195"/>
    <w:rsid w:val="004A5C62"/>
    <w:rsid w:val="004A5CE5"/>
    <w:rsid w:val="004A707D"/>
    <w:rsid w:val="004A7550"/>
    <w:rsid w:val="004B0974"/>
    <w:rsid w:val="004B1244"/>
    <w:rsid w:val="004B3EBB"/>
    <w:rsid w:val="004B4185"/>
    <w:rsid w:val="004B4822"/>
    <w:rsid w:val="004C0046"/>
    <w:rsid w:val="004C014B"/>
    <w:rsid w:val="004C0934"/>
    <w:rsid w:val="004C2356"/>
    <w:rsid w:val="004C5541"/>
    <w:rsid w:val="004C6EEE"/>
    <w:rsid w:val="004C702B"/>
    <w:rsid w:val="004D0033"/>
    <w:rsid w:val="004D016B"/>
    <w:rsid w:val="004D1B22"/>
    <w:rsid w:val="004D23CC"/>
    <w:rsid w:val="004D2FF3"/>
    <w:rsid w:val="004D36F2"/>
    <w:rsid w:val="004D5248"/>
    <w:rsid w:val="004D5EAD"/>
    <w:rsid w:val="004E0F5F"/>
    <w:rsid w:val="004E1106"/>
    <w:rsid w:val="004E138F"/>
    <w:rsid w:val="004E276E"/>
    <w:rsid w:val="004E289C"/>
    <w:rsid w:val="004E4649"/>
    <w:rsid w:val="004E5C2B"/>
    <w:rsid w:val="004F00DD"/>
    <w:rsid w:val="004F0A3F"/>
    <w:rsid w:val="004F2133"/>
    <w:rsid w:val="004F36B8"/>
    <w:rsid w:val="004F5398"/>
    <w:rsid w:val="004F55F1"/>
    <w:rsid w:val="004F6936"/>
    <w:rsid w:val="004F7035"/>
    <w:rsid w:val="00503DC6"/>
    <w:rsid w:val="00506F5D"/>
    <w:rsid w:val="00507D91"/>
    <w:rsid w:val="00510C37"/>
    <w:rsid w:val="005126D0"/>
    <w:rsid w:val="00512932"/>
    <w:rsid w:val="00514667"/>
    <w:rsid w:val="005151C8"/>
    <w:rsid w:val="0051568D"/>
    <w:rsid w:val="0051649E"/>
    <w:rsid w:val="00516ECB"/>
    <w:rsid w:val="0051751C"/>
    <w:rsid w:val="00520CE1"/>
    <w:rsid w:val="005246BE"/>
    <w:rsid w:val="005269CF"/>
    <w:rsid w:val="00526AC7"/>
    <w:rsid w:val="00526C15"/>
    <w:rsid w:val="00527622"/>
    <w:rsid w:val="00532499"/>
    <w:rsid w:val="005330C9"/>
    <w:rsid w:val="00535D73"/>
    <w:rsid w:val="00536499"/>
    <w:rsid w:val="005379D8"/>
    <w:rsid w:val="00542A03"/>
    <w:rsid w:val="005437E2"/>
    <w:rsid w:val="00543903"/>
    <w:rsid w:val="00543BCC"/>
    <w:rsid w:val="00543F11"/>
    <w:rsid w:val="005453F1"/>
    <w:rsid w:val="00546305"/>
    <w:rsid w:val="0054638E"/>
    <w:rsid w:val="00547586"/>
    <w:rsid w:val="00547A95"/>
    <w:rsid w:val="005507E6"/>
    <w:rsid w:val="0055119B"/>
    <w:rsid w:val="00551A2C"/>
    <w:rsid w:val="005523D9"/>
    <w:rsid w:val="00561202"/>
    <w:rsid w:val="0056215F"/>
    <w:rsid w:val="00562507"/>
    <w:rsid w:val="00562811"/>
    <w:rsid w:val="00565980"/>
    <w:rsid w:val="005679C5"/>
    <w:rsid w:val="00571AC9"/>
    <w:rsid w:val="00572031"/>
    <w:rsid w:val="00572282"/>
    <w:rsid w:val="0057362B"/>
    <w:rsid w:val="00573CE3"/>
    <w:rsid w:val="00573CEB"/>
    <w:rsid w:val="00576330"/>
    <w:rsid w:val="00576351"/>
    <w:rsid w:val="00576E84"/>
    <w:rsid w:val="00580394"/>
    <w:rsid w:val="005809CD"/>
    <w:rsid w:val="00582B8C"/>
    <w:rsid w:val="0058757E"/>
    <w:rsid w:val="00587586"/>
    <w:rsid w:val="0059097D"/>
    <w:rsid w:val="005921AB"/>
    <w:rsid w:val="00592212"/>
    <w:rsid w:val="00596A4B"/>
    <w:rsid w:val="00597507"/>
    <w:rsid w:val="005A139A"/>
    <w:rsid w:val="005A30D2"/>
    <w:rsid w:val="005A37EA"/>
    <w:rsid w:val="005A3F9F"/>
    <w:rsid w:val="005A479D"/>
    <w:rsid w:val="005B0575"/>
    <w:rsid w:val="005B1C6D"/>
    <w:rsid w:val="005B21B6"/>
    <w:rsid w:val="005B3873"/>
    <w:rsid w:val="005B3A08"/>
    <w:rsid w:val="005B47D3"/>
    <w:rsid w:val="005B6AB9"/>
    <w:rsid w:val="005B6B61"/>
    <w:rsid w:val="005B7A63"/>
    <w:rsid w:val="005C0357"/>
    <w:rsid w:val="005C0955"/>
    <w:rsid w:val="005C3672"/>
    <w:rsid w:val="005C44F0"/>
    <w:rsid w:val="005C49DA"/>
    <w:rsid w:val="005C50F3"/>
    <w:rsid w:val="005C54B5"/>
    <w:rsid w:val="005C5D80"/>
    <w:rsid w:val="005C5D91"/>
    <w:rsid w:val="005D0101"/>
    <w:rsid w:val="005D07B8"/>
    <w:rsid w:val="005D2336"/>
    <w:rsid w:val="005D6597"/>
    <w:rsid w:val="005D7DEA"/>
    <w:rsid w:val="005E02C6"/>
    <w:rsid w:val="005E0C23"/>
    <w:rsid w:val="005E14E7"/>
    <w:rsid w:val="005E2265"/>
    <w:rsid w:val="005E26A3"/>
    <w:rsid w:val="005E2ECB"/>
    <w:rsid w:val="005E447E"/>
    <w:rsid w:val="005E4FD1"/>
    <w:rsid w:val="005F0775"/>
    <w:rsid w:val="005F0CF5"/>
    <w:rsid w:val="005F1BFC"/>
    <w:rsid w:val="005F21EB"/>
    <w:rsid w:val="005F282C"/>
    <w:rsid w:val="005F58AB"/>
    <w:rsid w:val="005F5D31"/>
    <w:rsid w:val="005F608A"/>
    <w:rsid w:val="005F64CF"/>
    <w:rsid w:val="005F7F82"/>
    <w:rsid w:val="0060107E"/>
    <w:rsid w:val="00601CD0"/>
    <w:rsid w:val="00603D4D"/>
    <w:rsid w:val="006041AD"/>
    <w:rsid w:val="00604FBB"/>
    <w:rsid w:val="00605908"/>
    <w:rsid w:val="00606AEF"/>
    <w:rsid w:val="00607850"/>
    <w:rsid w:val="00607EF7"/>
    <w:rsid w:val="00610D7C"/>
    <w:rsid w:val="00613414"/>
    <w:rsid w:val="006163FF"/>
    <w:rsid w:val="00620154"/>
    <w:rsid w:val="00621ACC"/>
    <w:rsid w:val="0062408D"/>
    <w:rsid w:val="006240CC"/>
    <w:rsid w:val="00624940"/>
    <w:rsid w:val="006254C9"/>
    <w:rsid w:val="006254F8"/>
    <w:rsid w:val="00625A99"/>
    <w:rsid w:val="00627DA7"/>
    <w:rsid w:val="00630DA4"/>
    <w:rsid w:val="00631093"/>
    <w:rsid w:val="00631CD4"/>
    <w:rsid w:val="00632597"/>
    <w:rsid w:val="00634D13"/>
    <w:rsid w:val="006358B4"/>
    <w:rsid w:val="00636D17"/>
    <w:rsid w:val="0063745C"/>
    <w:rsid w:val="00640A87"/>
    <w:rsid w:val="00640B70"/>
    <w:rsid w:val="006410E8"/>
    <w:rsid w:val="006415C8"/>
    <w:rsid w:val="00641724"/>
    <w:rsid w:val="006419AA"/>
    <w:rsid w:val="00641E53"/>
    <w:rsid w:val="006444EA"/>
    <w:rsid w:val="00644B1F"/>
    <w:rsid w:val="00644B7E"/>
    <w:rsid w:val="006454E6"/>
    <w:rsid w:val="00646235"/>
    <w:rsid w:val="00646781"/>
    <w:rsid w:val="00646A68"/>
    <w:rsid w:val="006505BD"/>
    <w:rsid w:val="006508EA"/>
    <w:rsid w:val="0065092E"/>
    <w:rsid w:val="00650CD2"/>
    <w:rsid w:val="006557A7"/>
    <w:rsid w:val="00656290"/>
    <w:rsid w:val="00657030"/>
    <w:rsid w:val="006601C9"/>
    <w:rsid w:val="006608D8"/>
    <w:rsid w:val="006621D7"/>
    <w:rsid w:val="0066302A"/>
    <w:rsid w:val="00664C67"/>
    <w:rsid w:val="00665409"/>
    <w:rsid w:val="0066663E"/>
    <w:rsid w:val="00667770"/>
    <w:rsid w:val="0067011F"/>
    <w:rsid w:val="00670597"/>
    <w:rsid w:val="006706D0"/>
    <w:rsid w:val="00670CD3"/>
    <w:rsid w:val="00670D8E"/>
    <w:rsid w:val="00670EFA"/>
    <w:rsid w:val="00672C7C"/>
    <w:rsid w:val="006745FF"/>
    <w:rsid w:val="006764BC"/>
    <w:rsid w:val="00676A62"/>
    <w:rsid w:val="00677574"/>
    <w:rsid w:val="00677748"/>
    <w:rsid w:val="006805E2"/>
    <w:rsid w:val="006812ED"/>
    <w:rsid w:val="00683878"/>
    <w:rsid w:val="00684380"/>
    <w:rsid w:val="0068454C"/>
    <w:rsid w:val="0068690C"/>
    <w:rsid w:val="00691B62"/>
    <w:rsid w:val="006933B5"/>
    <w:rsid w:val="00693546"/>
    <w:rsid w:val="00693D14"/>
    <w:rsid w:val="00693D2B"/>
    <w:rsid w:val="006943F7"/>
    <w:rsid w:val="00696061"/>
    <w:rsid w:val="0069643C"/>
    <w:rsid w:val="00696F27"/>
    <w:rsid w:val="00697521"/>
    <w:rsid w:val="00697E33"/>
    <w:rsid w:val="006A060A"/>
    <w:rsid w:val="006A18C2"/>
    <w:rsid w:val="006A2717"/>
    <w:rsid w:val="006A2A62"/>
    <w:rsid w:val="006A3383"/>
    <w:rsid w:val="006A3BE5"/>
    <w:rsid w:val="006A4289"/>
    <w:rsid w:val="006A468F"/>
    <w:rsid w:val="006B077C"/>
    <w:rsid w:val="006B0C81"/>
    <w:rsid w:val="006B14F6"/>
    <w:rsid w:val="006B3A36"/>
    <w:rsid w:val="006B6578"/>
    <w:rsid w:val="006B6803"/>
    <w:rsid w:val="006C08C3"/>
    <w:rsid w:val="006C2C0C"/>
    <w:rsid w:val="006D0F16"/>
    <w:rsid w:val="006D0F88"/>
    <w:rsid w:val="006D2654"/>
    <w:rsid w:val="006D2A3F"/>
    <w:rsid w:val="006D2FBC"/>
    <w:rsid w:val="006D3EF9"/>
    <w:rsid w:val="006D4212"/>
    <w:rsid w:val="006D4989"/>
    <w:rsid w:val="006D6E34"/>
    <w:rsid w:val="006D7D99"/>
    <w:rsid w:val="006E0701"/>
    <w:rsid w:val="006E138B"/>
    <w:rsid w:val="006E1867"/>
    <w:rsid w:val="006E52BE"/>
    <w:rsid w:val="006E6158"/>
    <w:rsid w:val="006E6F50"/>
    <w:rsid w:val="006E7E08"/>
    <w:rsid w:val="006F0330"/>
    <w:rsid w:val="006F19A4"/>
    <w:rsid w:val="006F1FDC"/>
    <w:rsid w:val="006F4824"/>
    <w:rsid w:val="006F5210"/>
    <w:rsid w:val="006F6B76"/>
    <w:rsid w:val="006F6B8C"/>
    <w:rsid w:val="007013EF"/>
    <w:rsid w:val="00702224"/>
    <w:rsid w:val="00704881"/>
    <w:rsid w:val="007055BD"/>
    <w:rsid w:val="007074CD"/>
    <w:rsid w:val="0071021B"/>
    <w:rsid w:val="00712E0A"/>
    <w:rsid w:val="007130D0"/>
    <w:rsid w:val="00713AC4"/>
    <w:rsid w:val="00714824"/>
    <w:rsid w:val="007173CA"/>
    <w:rsid w:val="00720F66"/>
    <w:rsid w:val="007216AA"/>
    <w:rsid w:val="00721AB5"/>
    <w:rsid w:val="00721CFB"/>
    <w:rsid w:val="00721DEF"/>
    <w:rsid w:val="00723425"/>
    <w:rsid w:val="007236C4"/>
    <w:rsid w:val="00723E79"/>
    <w:rsid w:val="00724710"/>
    <w:rsid w:val="00724A43"/>
    <w:rsid w:val="00724F60"/>
    <w:rsid w:val="007273AC"/>
    <w:rsid w:val="00727458"/>
    <w:rsid w:val="00731AD4"/>
    <w:rsid w:val="00732183"/>
    <w:rsid w:val="007346E4"/>
    <w:rsid w:val="00735564"/>
    <w:rsid w:val="00740B19"/>
    <w:rsid w:val="00740F22"/>
    <w:rsid w:val="007415D5"/>
    <w:rsid w:val="00741CDC"/>
    <w:rsid w:val="00741CF0"/>
    <w:rsid w:val="00741F1A"/>
    <w:rsid w:val="007447DA"/>
    <w:rsid w:val="007450F8"/>
    <w:rsid w:val="0074696E"/>
    <w:rsid w:val="00746A56"/>
    <w:rsid w:val="00750135"/>
    <w:rsid w:val="00750EC2"/>
    <w:rsid w:val="0075251B"/>
    <w:rsid w:val="00752B28"/>
    <w:rsid w:val="00753613"/>
    <w:rsid w:val="007536BC"/>
    <w:rsid w:val="007541A9"/>
    <w:rsid w:val="00754E36"/>
    <w:rsid w:val="00763139"/>
    <w:rsid w:val="00763A74"/>
    <w:rsid w:val="00763F9F"/>
    <w:rsid w:val="00764953"/>
    <w:rsid w:val="00764D97"/>
    <w:rsid w:val="007651D3"/>
    <w:rsid w:val="007656F3"/>
    <w:rsid w:val="0076613E"/>
    <w:rsid w:val="00767B24"/>
    <w:rsid w:val="00770F37"/>
    <w:rsid w:val="007711A0"/>
    <w:rsid w:val="00772D5E"/>
    <w:rsid w:val="0077463E"/>
    <w:rsid w:val="007764B9"/>
    <w:rsid w:val="00776587"/>
    <w:rsid w:val="00776928"/>
    <w:rsid w:val="00776955"/>
    <w:rsid w:val="00776D56"/>
    <w:rsid w:val="00776E0F"/>
    <w:rsid w:val="007774B1"/>
    <w:rsid w:val="00777BE1"/>
    <w:rsid w:val="007813E8"/>
    <w:rsid w:val="00781C0F"/>
    <w:rsid w:val="00781D79"/>
    <w:rsid w:val="00782222"/>
    <w:rsid w:val="007833D8"/>
    <w:rsid w:val="00785677"/>
    <w:rsid w:val="00785FE0"/>
    <w:rsid w:val="00786C97"/>
    <w:rsid w:val="00786F16"/>
    <w:rsid w:val="00790202"/>
    <w:rsid w:val="00790460"/>
    <w:rsid w:val="007919FF"/>
    <w:rsid w:val="00791BD7"/>
    <w:rsid w:val="007933F7"/>
    <w:rsid w:val="00793E3B"/>
    <w:rsid w:val="00793E85"/>
    <w:rsid w:val="0079555C"/>
    <w:rsid w:val="00796740"/>
    <w:rsid w:val="00796E20"/>
    <w:rsid w:val="00797C32"/>
    <w:rsid w:val="007A11E8"/>
    <w:rsid w:val="007A1A1E"/>
    <w:rsid w:val="007A39DD"/>
    <w:rsid w:val="007A49A4"/>
    <w:rsid w:val="007A4ADB"/>
    <w:rsid w:val="007A5891"/>
    <w:rsid w:val="007A61F6"/>
    <w:rsid w:val="007A62D7"/>
    <w:rsid w:val="007A71FF"/>
    <w:rsid w:val="007B0914"/>
    <w:rsid w:val="007B1374"/>
    <w:rsid w:val="007B1D75"/>
    <w:rsid w:val="007B32E5"/>
    <w:rsid w:val="007B3DB9"/>
    <w:rsid w:val="007B589F"/>
    <w:rsid w:val="007B6186"/>
    <w:rsid w:val="007B6A85"/>
    <w:rsid w:val="007B73BC"/>
    <w:rsid w:val="007C1838"/>
    <w:rsid w:val="007C20B9"/>
    <w:rsid w:val="007C3A05"/>
    <w:rsid w:val="007C3F5B"/>
    <w:rsid w:val="007C40E9"/>
    <w:rsid w:val="007C4BA6"/>
    <w:rsid w:val="007C5BAE"/>
    <w:rsid w:val="007C7301"/>
    <w:rsid w:val="007C7859"/>
    <w:rsid w:val="007C7F28"/>
    <w:rsid w:val="007D1466"/>
    <w:rsid w:val="007D1BD1"/>
    <w:rsid w:val="007D218C"/>
    <w:rsid w:val="007D2BDE"/>
    <w:rsid w:val="007D2FB6"/>
    <w:rsid w:val="007D4164"/>
    <w:rsid w:val="007D49EB"/>
    <w:rsid w:val="007D4BA1"/>
    <w:rsid w:val="007D502B"/>
    <w:rsid w:val="007D5E1C"/>
    <w:rsid w:val="007E0DE2"/>
    <w:rsid w:val="007E3667"/>
    <w:rsid w:val="007E3B98"/>
    <w:rsid w:val="007E417A"/>
    <w:rsid w:val="007E69D8"/>
    <w:rsid w:val="007F0B9A"/>
    <w:rsid w:val="007F0C24"/>
    <w:rsid w:val="007F31B6"/>
    <w:rsid w:val="007F546C"/>
    <w:rsid w:val="007F625F"/>
    <w:rsid w:val="007F665E"/>
    <w:rsid w:val="00800412"/>
    <w:rsid w:val="00801C8D"/>
    <w:rsid w:val="00803293"/>
    <w:rsid w:val="00803F33"/>
    <w:rsid w:val="0080587B"/>
    <w:rsid w:val="00805FB9"/>
    <w:rsid w:val="00806138"/>
    <w:rsid w:val="00806468"/>
    <w:rsid w:val="008119CA"/>
    <w:rsid w:val="00812995"/>
    <w:rsid w:val="008130C4"/>
    <w:rsid w:val="00813EB9"/>
    <w:rsid w:val="008155F0"/>
    <w:rsid w:val="00815FAF"/>
    <w:rsid w:val="00816735"/>
    <w:rsid w:val="00816760"/>
    <w:rsid w:val="00817048"/>
    <w:rsid w:val="00817A7A"/>
    <w:rsid w:val="00820141"/>
    <w:rsid w:val="00820E0C"/>
    <w:rsid w:val="00821AA8"/>
    <w:rsid w:val="00822FF6"/>
    <w:rsid w:val="00823275"/>
    <w:rsid w:val="0082366F"/>
    <w:rsid w:val="00826AE6"/>
    <w:rsid w:val="008276D8"/>
    <w:rsid w:val="00831A89"/>
    <w:rsid w:val="00831B47"/>
    <w:rsid w:val="0083261E"/>
    <w:rsid w:val="00832962"/>
    <w:rsid w:val="008338A0"/>
    <w:rsid w:val="008338A2"/>
    <w:rsid w:val="00835432"/>
    <w:rsid w:val="00836A7E"/>
    <w:rsid w:val="00841215"/>
    <w:rsid w:val="00841AA9"/>
    <w:rsid w:val="00841F68"/>
    <w:rsid w:val="0084207E"/>
    <w:rsid w:val="00845308"/>
    <w:rsid w:val="00845B2D"/>
    <w:rsid w:val="00845FA5"/>
    <w:rsid w:val="008474FE"/>
    <w:rsid w:val="00847997"/>
    <w:rsid w:val="00847B19"/>
    <w:rsid w:val="00850145"/>
    <w:rsid w:val="00852672"/>
    <w:rsid w:val="00853EE4"/>
    <w:rsid w:val="00855069"/>
    <w:rsid w:val="00855535"/>
    <w:rsid w:val="008556E0"/>
    <w:rsid w:val="00855830"/>
    <w:rsid w:val="00855FB4"/>
    <w:rsid w:val="00857283"/>
    <w:rsid w:val="00857C5A"/>
    <w:rsid w:val="0086243A"/>
    <w:rsid w:val="00862498"/>
    <w:rsid w:val="0086255E"/>
    <w:rsid w:val="008633F0"/>
    <w:rsid w:val="008636A7"/>
    <w:rsid w:val="00863B7C"/>
    <w:rsid w:val="008673C0"/>
    <w:rsid w:val="00867AD5"/>
    <w:rsid w:val="00867D9D"/>
    <w:rsid w:val="008705A3"/>
    <w:rsid w:val="008721E2"/>
    <w:rsid w:val="00872E0A"/>
    <w:rsid w:val="00873594"/>
    <w:rsid w:val="00874B77"/>
    <w:rsid w:val="00875285"/>
    <w:rsid w:val="00876351"/>
    <w:rsid w:val="00877635"/>
    <w:rsid w:val="00877927"/>
    <w:rsid w:val="00881E71"/>
    <w:rsid w:val="00883D0C"/>
    <w:rsid w:val="00884B62"/>
    <w:rsid w:val="0088529C"/>
    <w:rsid w:val="00887903"/>
    <w:rsid w:val="0089270A"/>
    <w:rsid w:val="00892726"/>
    <w:rsid w:val="00892F93"/>
    <w:rsid w:val="00893AC1"/>
    <w:rsid w:val="00893AF6"/>
    <w:rsid w:val="00894BC4"/>
    <w:rsid w:val="00896890"/>
    <w:rsid w:val="008969FA"/>
    <w:rsid w:val="008A2634"/>
    <w:rsid w:val="008A28A8"/>
    <w:rsid w:val="008A5802"/>
    <w:rsid w:val="008A5B32"/>
    <w:rsid w:val="008A65B5"/>
    <w:rsid w:val="008A68D1"/>
    <w:rsid w:val="008A71E2"/>
    <w:rsid w:val="008B064F"/>
    <w:rsid w:val="008B0AB4"/>
    <w:rsid w:val="008B2029"/>
    <w:rsid w:val="008B2173"/>
    <w:rsid w:val="008B2EE4"/>
    <w:rsid w:val="008B3821"/>
    <w:rsid w:val="008B4D3D"/>
    <w:rsid w:val="008B57C7"/>
    <w:rsid w:val="008B6BCC"/>
    <w:rsid w:val="008C0CF8"/>
    <w:rsid w:val="008C0E25"/>
    <w:rsid w:val="008C2F92"/>
    <w:rsid w:val="008C3546"/>
    <w:rsid w:val="008C49B4"/>
    <w:rsid w:val="008C589D"/>
    <w:rsid w:val="008C624B"/>
    <w:rsid w:val="008C6D51"/>
    <w:rsid w:val="008D0029"/>
    <w:rsid w:val="008D012A"/>
    <w:rsid w:val="008D0ECC"/>
    <w:rsid w:val="008D1F7A"/>
    <w:rsid w:val="008D2846"/>
    <w:rsid w:val="008D2F7B"/>
    <w:rsid w:val="008D39DB"/>
    <w:rsid w:val="008D4236"/>
    <w:rsid w:val="008D462F"/>
    <w:rsid w:val="008D510A"/>
    <w:rsid w:val="008D6DCF"/>
    <w:rsid w:val="008D7B5C"/>
    <w:rsid w:val="008E4376"/>
    <w:rsid w:val="008E439C"/>
    <w:rsid w:val="008E7807"/>
    <w:rsid w:val="008E7A0A"/>
    <w:rsid w:val="008E7B49"/>
    <w:rsid w:val="008E7C7A"/>
    <w:rsid w:val="008F0988"/>
    <w:rsid w:val="008F24A7"/>
    <w:rsid w:val="008F59F6"/>
    <w:rsid w:val="009003BC"/>
    <w:rsid w:val="00900719"/>
    <w:rsid w:val="009012CC"/>
    <w:rsid w:val="009014F4"/>
    <w:rsid w:val="009017AC"/>
    <w:rsid w:val="009023ED"/>
    <w:rsid w:val="009023F5"/>
    <w:rsid w:val="00902A9A"/>
    <w:rsid w:val="009037A2"/>
    <w:rsid w:val="00904698"/>
    <w:rsid w:val="00904A1C"/>
    <w:rsid w:val="00905030"/>
    <w:rsid w:val="00905B77"/>
    <w:rsid w:val="00906490"/>
    <w:rsid w:val="0091046E"/>
    <w:rsid w:val="00910CCA"/>
    <w:rsid w:val="00910E35"/>
    <w:rsid w:val="009111B2"/>
    <w:rsid w:val="009139DC"/>
    <w:rsid w:val="00913E1D"/>
    <w:rsid w:val="009151F5"/>
    <w:rsid w:val="00915773"/>
    <w:rsid w:val="00916FA9"/>
    <w:rsid w:val="00917766"/>
    <w:rsid w:val="00920232"/>
    <w:rsid w:val="00920AB7"/>
    <w:rsid w:val="009218C1"/>
    <w:rsid w:val="00924447"/>
    <w:rsid w:val="00924AE1"/>
    <w:rsid w:val="00924B57"/>
    <w:rsid w:val="009269B1"/>
    <w:rsid w:val="00926C1F"/>
    <w:rsid w:val="0092724D"/>
    <w:rsid w:val="009272B3"/>
    <w:rsid w:val="00927355"/>
    <w:rsid w:val="00930D9C"/>
    <w:rsid w:val="009315BE"/>
    <w:rsid w:val="0093239F"/>
    <w:rsid w:val="009326DD"/>
    <w:rsid w:val="00933103"/>
    <w:rsid w:val="0093338F"/>
    <w:rsid w:val="00937983"/>
    <w:rsid w:val="00937BD9"/>
    <w:rsid w:val="00940D03"/>
    <w:rsid w:val="009413F9"/>
    <w:rsid w:val="00944773"/>
    <w:rsid w:val="00945B61"/>
    <w:rsid w:val="009505A0"/>
    <w:rsid w:val="00950E2C"/>
    <w:rsid w:val="00951396"/>
    <w:rsid w:val="00951D50"/>
    <w:rsid w:val="009525EB"/>
    <w:rsid w:val="009528D4"/>
    <w:rsid w:val="00954378"/>
    <w:rsid w:val="0095470B"/>
    <w:rsid w:val="00954874"/>
    <w:rsid w:val="009560AE"/>
    <w:rsid w:val="0095615A"/>
    <w:rsid w:val="00956D96"/>
    <w:rsid w:val="00961400"/>
    <w:rsid w:val="00962158"/>
    <w:rsid w:val="009634FF"/>
    <w:rsid w:val="00963646"/>
    <w:rsid w:val="00963E66"/>
    <w:rsid w:val="0096506F"/>
    <w:rsid w:val="00965332"/>
    <w:rsid w:val="00965D2F"/>
    <w:rsid w:val="0096632D"/>
    <w:rsid w:val="009664DA"/>
    <w:rsid w:val="00967124"/>
    <w:rsid w:val="0097166C"/>
    <w:rsid w:val="009718C7"/>
    <w:rsid w:val="0097559F"/>
    <w:rsid w:val="009761B5"/>
    <w:rsid w:val="009761EA"/>
    <w:rsid w:val="0097761E"/>
    <w:rsid w:val="00982454"/>
    <w:rsid w:val="00982CF0"/>
    <w:rsid w:val="00983598"/>
    <w:rsid w:val="009853E1"/>
    <w:rsid w:val="00985C82"/>
    <w:rsid w:val="009864F1"/>
    <w:rsid w:val="00986E6B"/>
    <w:rsid w:val="00990007"/>
    <w:rsid w:val="00990032"/>
    <w:rsid w:val="00990146"/>
    <w:rsid w:val="00990B19"/>
    <w:rsid w:val="0099153B"/>
    <w:rsid w:val="009915C1"/>
    <w:rsid w:val="00991769"/>
    <w:rsid w:val="0099232C"/>
    <w:rsid w:val="009931AA"/>
    <w:rsid w:val="00994386"/>
    <w:rsid w:val="009970F8"/>
    <w:rsid w:val="00997ED7"/>
    <w:rsid w:val="009A13D8"/>
    <w:rsid w:val="009A1885"/>
    <w:rsid w:val="009A279E"/>
    <w:rsid w:val="009A3015"/>
    <w:rsid w:val="009A3490"/>
    <w:rsid w:val="009A356B"/>
    <w:rsid w:val="009A3A11"/>
    <w:rsid w:val="009A4BCE"/>
    <w:rsid w:val="009A683F"/>
    <w:rsid w:val="009B05FD"/>
    <w:rsid w:val="009B0A6F"/>
    <w:rsid w:val="009B0A94"/>
    <w:rsid w:val="009B0C62"/>
    <w:rsid w:val="009B296F"/>
    <w:rsid w:val="009B2AE8"/>
    <w:rsid w:val="009B2D4C"/>
    <w:rsid w:val="009B3D0D"/>
    <w:rsid w:val="009B5512"/>
    <w:rsid w:val="009B5622"/>
    <w:rsid w:val="009B59E9"/>
    <w:rsid w:val="009B70AA"/>
    <w:rsid w:val="009C0E28"/>
    <w:rsid w:val="009C1803"/>
    <w:rsid w:val="009C1B38"/>
    <w:rsid w:val="009C245E"/>
    <w:rsid w:val="009C3CF1"/>
    <w:rsid w:val="009C40EC"/>
    <w:rsid w:val="009C5B2A"/>
    <w:rsid w:val="009C5E77"/>
    <w:rsid w:val="009C6ECF"/>
    <w:rsid w:val="009C7A7E"/>
    <w:rsid w:val="009D01D6"/>
    <w:rsid w:val="009D02E8"/>
    <w:rsid w:val="009D328F"/>
    <w:rsid w:val="009D517C"/>
    <w:rsid w:val="009D51D0"/>
    <w:rsid w:val="009D5F3E"/>
    <w:rsid w:val="009D70A4"/>
    <w:rsid w:val="009D7B14"/>
    <w:rsid w:val="009E0169"/>
    <w:rsid w:val="009E08D1"/>
    <w:rsid w:val="009E0D96"/>
    <w:rsid w:val="009E1B95"/>
    <w:rsid w:val="009E1FF9"/>
    <w:rsid w:val="009E3DBA"/>
    <w:rsid w:val="009E43B9"/>
    <w:rsid w:val="009E496F"/>
    <w:rsid w:val="009E4B0D"/>
    <w:rsid w:val="009E5250"/>
    <w:rsid w:val="009E7A69"/>
    <w:rsid w:val="009E7F92"/>
    <w:rsid w:val="009F02A3"/>
    <w:rsid w:val="009F1C4A"/>
    <w:rsid w:val="009F2182"/>
    <w:rsid w:val="009F2F27"/>
    <w:rsid w:val="009F34AA"/>
    <w:rsid w:val="009F3825"/>
    <w:rsid w:val="009F3FB9"/>
    <w:rsid w:val="009F4322"/>
    <w:rsid w:val="009F4DCB"/>
    <w:rsid w:val="009F4FC4"/>
    <w:rsid w:val="009F6BCB"/>
    <w:rsid w:val="009F7B78"/>
    <w:rsid w:val="00A0057A"/>
    <w:rsid w:val="00A00ACF"/>
    <w:rsid w:val="00A01FB1"/>
    <w:rsid w:val="00A02FA1"/>
    <w:rsid w:val="00A04CCE"/>
    <w:rsid w:val="00A051C2"/>
    <w:rsid w:val="00A07421"/>
    <w:rsid w:val="00A0776B"/>
    <w:rsid w:val="00A10FB9"/>
    <w:rsid w:val="00A11421"/>
    <w:rsid w:val="00A12CDD"/>
    <w:rsid w:val="00A1389F"/>
    <w:rsid w:val="00A14D45"/>
    <w:rsid w:val="00A157B1"/>
    <w:rsid w:val="00A17F05"/>
    <w:rsid w:val="00A17F30"/>
    <w:rsid w:val="00A206A3"/>
    <w:rsid w:val="00A22229"/>
    <w:rsid w:val="00A2339A"/>
    <w:rsid w:val="00A23E89"/>
    <w:rsid w:val="00A24442"/>
    <w:rsid w:val="00A24ADA"/>
    <w:rsid w:val="00A27F69"/>
    <w:rsid w:val="00A305AD"/>
    <w:rsid w:val="00A31871"/>
    <w:rsid w:val="00A32577"/>
    <w:rsid w:val="00A330BB"/>
    <w:rsid w:val="00A3406D"/>
    <w:rsid w:val="00A37F46"/>
    <w:rsid w:val="00A4089C"/>
    <w:rsid w:val="00A41F9E"/>
    <w:rsid w:val="00A429C0"/>
    <w:rsid w:val="00A4411B"/>
    <w:rsid w:val="00A446F5"/>
    <w:rsid w:val="00A44882"/>
    <w:rsid w:val="00A44A05"/>
    <w:rsid w:val="00A45125"/>
    <w:rsid w:val="00A454D3"/>
    <w:rsid w:val="00A46724"/>
    <w:rsid w:val="00A50168"/>
    <w:rsid w:val="00A523CF"/>
    <w:rsid w:val="00A54715"/>
    <w:rsid w:val="00A558E5"/>
    <w:rsid w:val="00A561A7"/>
    <w:rsid w:val="00A6061C"/>
    <w:rsid w:val="00A6155D"/>
    <w:rsid w:val="00A62D44"/>
    <w:rsid w:val="00A63608"/>
    <w:rsid w:val="00A647CE"/>
    <w:rsid w:val="00A65B7D"/>
    <w:rsid w:val="00A66903"/>
    <w:rsid w:val="00A67029"/>
    <w:rsid w:val="00A67263"/>
    <w:rsid w:val="00A7161C"/>
    <w:rsid w:val="00A71CC2"/>
    <w:rsid w:val="00A71CE4"/>
    <w:rsid w:val="00A73128"/>
    <w:rsid w:val="00A761B9"/>
    <w:rsid w:val="00A77AA3"/>
    <w:rsid w:val="00A80972"/>
    <w:rsid w:val="00A8236D"/>
    <w:rsid w:val="00A82827"/>
    <w:rsid w:val="00A854EB"/>
    <w:rsid w:val="00A864AA"/>
    <w:rsid w:val="00A872E5"/>
    <w:rsid w:val="00A90725"/>
    <w:rsid w:val="00A91406"/>
    <w:rsid w:val="00A9241B"/>
    <w:rsid w:val="00A93341"/>
    <w:rsid w:val="00A962C7"/>
    <w:rsid w:val="00A96E65"/>
    <w:rsid w:val="00A96ECE"/>
    <w:rsid w:val="00A97C72"/>
    <w:rsid w:val="00AA310B"/>
    <w:rsid w:val="00AA4354"/>
    <w:rsid w:val="00AA43F9"/>
    <w:rsid w:val="00AA63D4"/>
    <w:rsid w:val="00AA72AA"/>
    <w:rsid w:val="00AB06E8"/>
    <w:rsid w:val="00AB078B"/>
    <w:rsid w:val="00AB1CD3"/>
    <w:rsid w:val="00AB352F"/>
    <w:rsid w:val="00AB49B0"/>
    <w:rsid w:val="00AB520F"/>
    <w:rsid w:val="00AB5942"/>
    <w:rsid w:val="00AB5A4B"/>
    <w:rsid w:val="00AB6D5E"/>
    <w:rsid w:val="00AB6DFE"/>
    <w:rsid w:val="00AB788C"/>
    <w:rsid w:val="00AC1BF1"/>
    <w:rsid w:val="00AC1C60"/>
    <w:rsid w:val="00AC274B"/>
    <w:rsid w:val="00AC382A"/>
    <w:rsid w:val="00AC4764"/>
    <w:rsid w:val="00AC6100"/>
    <w:rsid w:val="00AC6420"/>
    <w:rsid w:val="00AC6D36"/>
    <w:rsid w:val="00AC7A9D"/>
    <w:rsid w:val="00AD0CBA"/>
    <w:rsid w:val="00AD1B58"/>
    <w:rsid w:val="00AD26E2"/>
    <w:rsid w:val="00AD4D9F"/>
    <w:rsid w:val="00AD784C"/>
    <w:rsid w:val="00AD7CAE"/>
    <w:rsid w:val="00AE0939"/>
    <w:rsid w:val="00AE126A"/>
    <w:rsid w:val="00AE1BAE"/>
    <w:rsid w:val="00AE3005"/>
    <w:rsid w:val="00AE3BD5"/>
    <w:rsid w:val="00AE59A0"/>
    <w:rsid w:val="00AE6811"/>
    <w:rsid w:val="00AE6AA9"/>
    <w:rsid w:val="00AE7075"/>
    <w:rsid w:val="00AE7941"/>
    <w:rsid w:val="00AF0C57"/>
    <w:rsid w:val="00AF26F3"/>
    <w:rsid w:val="00AF3F08"/>
    <w:rsid w:val="00AF4B40"/>
    <w:rsid w:val="00AF5F04"/>
    <w:rsid w:val="00B00672"/>
    <w:rsid w:val="00B01B4D"/>
    <w:rsid w:val="00B02BC5"/>
    <w:rsid w:val="00B02E52"/>
    <w:rsid w:val="00B04489"/>
    <w:rsid w:val="00B06571"/>
    <w:rsid w:val="00B068BA"/>
    <w:rsid w:val="00B07217"/>
    <w:rsid w:val="00B07358"/>
    <w:rsid w:val="00B10549"/>
    <w:rsid w:val="00B11576"/>
    <w:rsid w:val="00B13851"/>
    <w:rsid w:val="00B13B1C"/>
    <w:rsid w:val="00B14B5F"/>
    <w:rsid w:val="00B17627"/>
    <w:rsid w:val="00B2005A"/>
    <w:rsid w:val="00B211FD"/>
    <w:rsid w:val="00B21F90"/>
    <w:rsid w:val="00B22291"/>
    <w:rsid w:val="00B235C4"/>
    <w:rsid w:val="00B23F9A"/>
    <w:rsid w:val="00B2417B"/>
    <w:rsid w:val="00B24E6F"/>
    <w:rsid w:val="00B25241"/>
    <w:rsid w:val="00B2559F"/>
    <w:rsid w:val="00B26CB5"/>
    <w:rsid w:val="00B2752E"/>
    <w:rsid w:val="00B307CC"/>
    <w:rsid w:val="00B326B7"/>
    <w:rsid w:val="00B3588E"/>
    <w:rsid w:val="00B35FA9"/>
    <w:rsid w:val="00B378E4"/>
    <w:rsid w:val="00B4198F"/>
    <w:rsid w:val="00B41F3D"/>
    <w:rsid w:val="00B4228E"/>
    <w:rsid w:val="00B42CDA"/>
    <w:rsid w:val="00B431E8"/>
    <w:rsid w:val="00B442DA"/>
    <w:rsid w:val="00B4491E"/>
    <w:rsid w:val="00B45141"/>
    <w:rsid w:val="00B45393"/>
    <w:rsid w:val="00B470A4"/>
    <w:rsid w:val="00B47740"/>
    <w:rsid w:val="00B47935"/>
    <w:rsid w:val="00B5083B"/>
    <w:rsid w:val="00B51548"/>
    <w:rsid w:val="00B519CD"/>
    <w:rsid w:val="00B5273A"/>
    <w:rsid w:val="00B52AFA"/>
    <w:rsid w:val="00B551AD"/>
    <w:rsid w:val="00B57329"/>
    <w:rsid w:val="00B60E61"/>
    <w:rsid w:val="00B62B50"/>
    <w:rsid w:val="00B63437"/>
    <w:rsid w:val="00B635B7"/>
    <w:rsid w:val="00B63AE8"/>
    <w:rsid w:val="00B6544B"/>
    <w:rsid w:val="00B65950"/>
    <w:rsid w:val="00B66D83"/>
    <w:rsid w:val="00B672C0"/>
    <w:rsid w:val="00B676FD"/>
    <w:rsid w:val="00B678B6"/>
    <w:rsid w:val="00B736A1"/>
    <w:rsid w:val="00B75646"/>
    <w:rsid w:val="00B7629E"/>
    <w:rsid w:val="00B764EE"/>
    <w:rsid w:val="00B76C61"/>
    <w:rsid w:val="00B80E3C"/>
    <w:rsid w:val="00B8119B"/>
    <w:rsid w:val="00B819EC"/>
    <w:rsid w:val="00B90729"/>
    <w:rsid w:val="00B907DA"/>
    <w:rsid w:val="00B93CA8"/>
    <w:rsid w:val="00B94C5E"/>
    <w:rsid w:val="00B950BC"/>
    <w:rsid w:val="00B9714C"/>
    <w:rsid w:val="00B9776C"/>
    <w:rsid w:val="00BA03E1"/>
    <w:rsid w:val="00BA12FC"/>
    <w:rsid w:val="00BA1E2A"/>
    <w:rsid w:val="00BA29AD"/>
    <w:rsid w:val="00BA33CF"/>
    <w:rsid w:val="00BA3F8D"/>
    <w:rsid w:val="00BA7053"/>
    <w:rsid w:val="00BA7630"/>
    <w:rsid w:val="00BB237B"/>
    <w:rsid w:val="00BB358B"/>
    <w:rsid w:val="00BB5182"/>
    <w:rsid w:val="00BB7A10"/>
    <w:rsid w:val="00BC328B"/>
    <w:rsid w:val="00BC60BE"/>
    <w:rsid w:val="00BC7468"/>
    <w:rsid w:val="00BC7630"/>
    <w:rsid w:val="00BC7D4F"/>
    <w:rsid w:val="00BC7ED7"/>
    <w:rsid w:val="00BD16B4"/>
    <w:rsid w:val="00BD2850"/>
    <w:rsid w:val="00BD7E49"/>
    <w:rsid w:val="00BE2422"/>
    <w:rsid w:val="00BE261F"/>
    <w:rsid w:val="00BE28D2"/>
    <w:rsid w:val="00BE2E49"/>
    <w:rsid w:val="00BE384B"/>
    <w:rsid w:val="00BE4A64"/>
    <w:rsid w:val="00BE5E43"/>
    <w:rsid w:val="00BE6EE5"/>
    <w:rsid w:val="00BE7360"/>
    <w:rsid w:val="00BF41F8"/>
    <w:rsid w:val="00BF4B35"/>
    <w:rsid w:val="00BF557D"/>
    <w:rsid w:val="00BF658D"/>
    <w:rsid w:val="00BF7F58"/>
    <w:rsid w:val="00C0060E"/>
    <w:rsid w:val="00C00FED"/>
    <w:rsid w:val="00C01381"/>
    <w:rsid w:val="00C01491"/>
    <w:rsid w:val="00C01AB1"/>
    <w:rsid w:val="00C026A0"/>
    <w:rsid w:val="00C06137"/>
    <w:rsid w:val="00C06158"/>
    <w:rsid w:val="00C0682F"/>
    <w:rsid w:val="00C06929"/>
    <w:rsid w:val="00C079B8"/>
    <w:rsid w:val="00C07AC7"/>
    <w:rsid w:val="00C10037"/>
    <w:rsid w:val="00C1082B"/>
    <w:rsid w:val="00C10CF4"/>
    <w:rsid w:val="00C1130F"/>
    <w:rsid w:val="00C115E1"/>
    <w:rsid w:val="00C123EA"/>
    <w:rsid w:val="00C12A49"/>
    <w:rsid w:val="00C12B05"/>
    <w:rsid w:val="00C133EE"/>
    <w:rsid w:val="00C14609"/>
    <w:rsid w:val="00C149D0"/>
    <w:rsid w:val="00C15D07"/>
    <w:rsid w:val="00C15D95"/>
    <w:rsid w:val="00C21255"/>
    <w:rsid w:val="00C21C13"/>
    <w:rsid w:val="00C231A8"/>
    <w:rsid w:val="00C26588"/>
    <w:rsid w:val="00C277B0"/>
    <w:rsid w:val="00C27DE9"/>
    <w:rsid w:val="00C308F2"/>
    <w:rsid w:val="00C32989"/>
    <w:rsid w:val="00C33388"/>
    <w:rsid w:val="00C34A96"/>
    <w:rsid w:val="00C34FA2"/>
    <w:rsid w:val="00C35484"/>
    <w:rsid w:val="00C4173A"/>
    <w:rsid w:val="00C478D4"/>
    <w:rsid w:val="00C50AD6"/>
    <w:rsid w:val="00C50DED"/>
    <w:rsid w:val="00C52217"/>
    <w:rsid w:val="00C540DF"/>
    <w:rsid w:val="00C602FF"/>
    <w:rsid w:val="00C60411"/>
    <w:rsid w:val="00C61174"/>
    <w:rsid w:val="00C6148F"/>
    <w:rsid w:val="00C61C97"/>
    <w:rsid w:val="00C621B1"/>
    <w:rsid w:val="00C62F7A"/>
    <w:rsid w:val="00C63B9C"/>
    <w:rsid w:val="00C63DEC"/>
    <w:rsid w:val="00C659BF"/>
    <w:rsid w:val="00C65E05"/>
    <w:rsid w:val="00C6682F"/>
    <w:rsid w:val="00C67BF4"/>
    <w:rsid w:val="00C7275E"/>
    <w:rsid w:val="00C731AF"/>
    <w:rsid w:val="00C73515"/>
    <w:rsid w:val="00C74C5D"/>
    <w:rsid w:val="00C800DC"/>
    <w:rsid w:val="00C80E7F"/>
    <w:rsid w:val="00C80EFF"/>
    <w:rsid w:val="00C82D4A"/>
    <w:rsid w:val="00C82DC0"/>
    <w:rsid w:val="00C8639E"/>
    <w:rsid w:val="00C863C4"/>
    <w:rsid w:val="00C90DAB"/>
    <w:rsid w:val="00C920EA"/>
    <w:rsid w:val="00C93C3E"/>
    <w:rsid w:val="00CA00F0"/>
    <w:rsid w:val="00CA12E3"/>
    <w:rsid w:val="00CA1476"/>
    <w:rsid w:val="00CA48C6"/>
    <w:rsid w:val="00CA5200"/>
    <w:rsid w:val="00CA5399"/>
    <w:rsid w:val="00CA6611"/>
    <w:rsid w:val="00CA6AE6"/>
    <w:rsid w:val="00CA7178"/>
    <w:rsid w:val="00CA782F"/>
    <w:rsid w:val="00CB187B"/>
    <w:rsid w:val="00CB2835"/>
    <w:rsid w:val="00CB3285"/>
    <w:rsid w:val="00CB3E85"/>
    <w:rsid w:val="00CB4500"/>
    <w:rsid w:val="00CB5EA8"/>
    <w:rsid w:val="00CB72D7"/>
    <w:rsid w:val="00CC0C72"/>
    <w:rsid w:val="00CC2BB0"/>
    <w:rsid w:val="00CC2BFD"/>
    <w:rsid w:val="00CC2D26"/>
    <w:rsid w:val="00CC6F40"/>
    <w:rsid w:val="00CC7CCB"/>
    <w:rsid w:val="00CD3476"/>
    <w:rsid w:val="00CD57C9"/>
    <w:rsid w:val="00CD64DF"/>
    <w:rsid w:val="00CD768F"/>
    <w:rsid w:val="00CE225F"/>
    <w:rsid w:val="00CE2E73"/>
    <w:rsid w:val="00CE38DE"/>
    <w:rsid w:val="00CE39E6"/>
    <w:rsid w:val="00CE4C01"/>
    <w:rsid w:val="00CF22B5"/>
    <w:rsid w:val="00CF230C"/>
    <w:rsid w:val="00CF2F50"/>
    <w:rsid w:val="00CF36EF"/>
    <w:rsid w:val="00CF4C9C"/>
    <w:rsid w:val="00CF6198"/>
    <w:rsid w:val="00D01D5E"/>
    <w:rsid w:val="00D0240C"/>
    <w:rsid w:val="00D02919"/>
    <w:rsid w:val="00D02A7B"/>
    <w:rsid w:val="00D04C61"/>
    <w:rsid w:val="00D05B8D"/>
    <w:rsid w:val="00D05B9B"/>
    <w:rsid w:val="00D065A2"/>
    <w:rsid w:val="00D079AA"/>
    <w:rsid w:val="00D07F00"/>
    <w:rsid w:val="00D1130F"/>
    <w:rsid w:val="00D12876"/>
    <w:rsid w:val="00D14137"/>
    <w:rsid w:val="00D145B3"/>
    <w:rsid w:val="00D15669"/>
    <w:rsid w:val="00D1571F"/>
    <w:rsid w:val="00D177AA"/>
    <w:rsid w:val="00D17B72"/>
    <w:rsid w:val="00D221B2"/>
    <w:rsid w:val="00D221D4"/>
    <w:rsid w:val="00D24BDF"/>
    <w:rsid w:val="00D275AA"/>
    <w:rsid w:val="00D279DE"/>
    <w:rsid w:val="00D3150C"/>
    <w:rsid w:val="00D3185C"/>
    <w:rsid w:val="00D31BD4"/>
    <w:rsid w:val="00D3205F"/>
    <w:rsid w:val="00D3318E"/>
    <w:rsid w:val="00D33E72"/>
    <w:rsid w:val="00D35BD6"/>
    <w:rsid w:val="00D35FC0"/>
    <w:rsid w:val="00D361B5"/>
    <w:rsid w:val="00D37191"/>
    <w:rsid w:val="00D3748E"/>
    <w:rsid w:val="00D40B61"/>
    <w:rsid w:val="00D40C8B"/>
    <w:rsid w:val="00D410FD"/>
    <w:rsid w:val="00D411A2"/>
    <w:rsid w:val="00D41634"/>
    <w:rsid w:val="00D43F6D"/>
    <w:rsid w:val="00D458A1"/>
    <w:rsid w:val="00D4606D"/>
    <w:rsid w:val="00D47859"/>
    <w:rsid w:val="00D50B9C"/>
    <w:rsid w:val="00D513AF"/>
    <w:rsid w:val="00D516B8"/>
    <w:rsid w:val="00D52D73"/>
    <w:rsid w:val="00D52E58"/>
    <w:rsid w:val="00D54928"/>
    <w:rsid w:val="00D56B20"/>
    <w:rsid w:val="00D578B3"/>
    <w:rsid w:val="00D60306"/>
    <w:rsid w:val="00D618F4"/>
    <w:rsid w:val="00D61E04"/>
    <w:rsid w:val="00D63345"/>
    <w:rsid w:val="00D63636"/>
    <w:rsid w:val="00D63FFD"/>
    <w:rsid w:val="00D640AD"/>
    <w:rsid w:val="00D65EEB"/>
    <w:rsid w:val="00D714CC"/>
    <w:rsid w:val="00D74D3B"/>
    <w:rsid w:val="00D75EA7"/>
    <w:rsid w:val="00D77252"/>
    <w:rsid w:val="00D77F21"/>
    <w:rsid w:val="00D8089A"/>
    <w:rsid w:val="00D81ADF"/>
    <w:rsid w:val="00D81F21"/>
    <w:rsid w:val="00D83D06"/>
    <w:rsid w:val="00D84621"/>
    <w:rsid w:val="00D847BD"/>
    <w:rsid w:val="00D85153"/>
    <w:rsid w:val="00D864F2"/>
    <w:rsid w:val="00D907CC"/>
    <w:rsid w:val="00D914B5"/>
    <w:rsid w:val="00D91DC5"/>
    <w:rsid w:val="00D93458"/>
    <w:rsid w:val="00D93DB1"/>
    <w:rsid w:val="00D943F8"/>
    <w:rsid w:val="00D95470"/>
    <w:rsid w:val="00D965AC"/>
    <w:rsid w:val="00D96B55"/>
    <w:rsid w:val="00D979B5"/>
    <w:rsid w:val="00DA0AFC"/>
    <w:rsid w:val="00DA1F3C"/>
    <w:rsid w:val="00DA2619"/>
    <w:rsid w:val="00DA4239"/>
    <w:rsid w:val="00DA4770"/>
    <w:rsid w:val="00DA588C"/>
    <w:rsid w:val="00DA65DE"/>
    <w:rsid w:val="00DA6A8F"/>
    <w:rsid w:val="00DB0B61"/>
    <w:rsid w:val="00DB1474"/>
    <w:rsid w:val="00DB17F9"/>
    <w:rsid w:val="00DB2962"/>
    <w:rsid w:val="00DB3CEE"/>
    <w:rsid w:val="00DB44C6"/>
    <w:rsid w:val="00DB52FB"/>
    <w:rsid w:val="00DB65C9"/>
    <w:rsid w:val="00DB7173"/>
    <w:rsid w:val="00DB7D91"/>
    <w:rsid w:val="00DC00C1"/>
    <w:rsid w:val="00DC013B"/>
    <w:rsid w:val="00DC090B"/>
    <w:rsid w:val="00DC1679"/>
    <w:rsid w:val="00DC219B"/>
    <w:rsid w:val="00DC2CF1"/>
    <w:rsid w:val="00DC2DC7"/>
    <w:rsid w:val="00DC3A7C"/>
    <w:rsid w:val="00DC47C2"/>
    <w:rsid w:val="00DC4FCF"/>
    <w:rsid w:val="00DC50E0"/>
    <w:rsid w:val="00DC5FFD"/>
    <w:rsid w:val="00DC6386"/>
    <w:rsid w:val="00DC7C78"/>
    <w:rsid w:val="00DD1130"/>
    <w:rsid w:val="00DD1951"/>
    <w:rsid w:val="00DD2FBF"/>
    <w:rsid w:val="00DD328F"/>
    <w:rsid w:val="00DD487D"/>
    <w:rsid w:val="00DD4E83"/>
    <w:rsid w:val="00DD6628"/>
    <w:rsid w:val="00DD6945"/>
    <w:rsid w:val="00DE0965"/>
    <w:rsid w:val="00DE2D04"/>
    <w:rsid w:val="00DE31AE"/>
    <w:rsid w:val="00DE3250"/>
    <w:rsid w:val="00DE375A"/>
    <w:rsid w:val="00DE5EC8"/>
    <w:rsid w:val="00DE6028"/>
    <w:rsid w:val="00DE6C85"/>
    <w:rsid w:val="00DE78A3"/>
    <w:rsid w:val="00DF0436"/>
    <w:rsid w:val="00DF08D9"/>
    <w:rsid w:val="00DF1A71"/>
    <w:rsid w:val="00DF25A6"/>
    <w:rsid w:val="00DF2770"/>
    <w:rsid w:val="00DF2FE1"/>
    <w:rsid w:val="00DF50FC"/>
    <w:rsid w:val="00DF5FB3"/>
    <w:rsid w:val="00DF68C7"/>
    <w:rsid w:val="00DF731A"/>
    <w:rsid w:val="00DF7A9B"/>
    <w:rsid w:val="00DF7B42"/>
    <w:rsid w:val="00E013E0"/>
    <w:rsid w:val="00E01DC1"/>
    <w:rsid w:val="00E0220F"/>
    <w:rsid w:val="00E04BBB"/>
    <w:rsid w:val="00E06B75"/>
    <w:rsid w:val="00E10F54"/>
    <w:rsid w:val="00E11332"/>
    <w:rsid w:val="00E11352"/>
    <w:rsid w:val="00E15A96"/>
    <w:rsid w:val="00E170DC"/>
    <w:rsid w:val="00E17546"/>
    <w:rsid w:val="00E17C75"/>
    <w:rsid w:val="00E209BA"/>
    <w:rsid w:val="00E20AC3"/>
    <w:rsid w:val="00E210B5"/>
    <w:rsid w:val="00E21178"/>
    <w:rsid w:val="00E261B3"/>
    <w:rsid w:val="00E26818"/>
    <w:rsid w:val="00E27066"/>
    <w:rsid w:val="00E27FFC"/>
    <w:rsid w:val="00E30B15"/>
    <w:rsid w:val="00E31973"/>
    <w:rsid w:val="00E33237"/>
    <w:rsid w:val="00E3371E"/>
    <w:rsid w:val="00E342FE"/>
    <w:rsid w:val="00E36FF1"/>
    <w:rsid w:val="00E3788E"/>
    <w:rsid w:val="00E40181"/>
    <w:rsid w:val="00E434AB"/>
    <w:rsid w:val="00E4525B"/>
    <w:rsid w:val="00E5045C"/>
    <w:rsid w:val="00E5126F"/>
    <w:rsid w:val="00E51849"/>
    <w:rsid w:val="00E52298"/>
    <w:rsid w:val="00E54950"/>
    <w:rsid w:val="00E55FB3"/>
    <w:rsid w:val="00E56A01"/>
    <w:rsid w:val="00E579DB"/>
    <w:rsid w:val="00E629A1"/>
    <w:rsid w:val="00E63215"/>
    <w:rsid w:val="00E64D58"/>
    <w:rsid w:val="00E66A1C"/>
    <w:rsid w:val="00E6794C"/>
    <w:rsid w:val="00E70076"/>
    <w:rsid w:val="00E70413"/>
    <w:rsid w:val="00E7145C"/>
    <w:rsid w:val="00E71591"/>
    <w:rsid w:val="00E71CEB"/>
    <w:rsid w:val="00E73C24"/>
    <w:rsid w:val="00E73FF0"/>
    <w:rsid w:val="00E7474F"/>
    <w:rsid w:val="00E77A56"/>
    <w:rsid w:val="00E80DE3"/>
    <w:rsid w:val="00E82AC1"/>
    <w:rsid w:val="00E82BF9"/>
    <w:rsid w:val="00E82C55"/>
    <w:rsid w:val="00E84C63"/>
    <w:rsid w:val="00E8635D"/>
    <w:rsid w:val="00E86B4F"/>
    <w:rsid w:val="00E8787E"/>
    <w:rsid w:val="00E9113F"/>
    <w:rsid w:val="00E91B27"/>
    <w:rsid w:val="00E92AC3"/>
    <w:rsid w:val="00E93445"/>
    <w:rsid w:val="00E93EC4"/>
    <w:rsid w:val="00E943B1"/>
    <w:rsid w:val="00E95D65"/>
    <w:rsid w:val="00E969FA"/>
    <w:rsid w:val="00EA0924"/>
    <w:rsid w:val="00EA2F6A"/>
    <w:rsid w:val="00EA4F1A"/>
    <w:rsid w:val="00EA75F9"/>
    <w:rsid w:val="00EA7739"/>
    <w:rsid w:val="00EB00E0"/>
    <w:rsid w:val="00EB05D5"/>
    <w:rsid w:val="00EB18CF"/>
    <w:rsid w:val="00EB202C"/>
    <w:rsid w:val="00EB4B39"/>
    <w:rsid w:val="00EB4BC7"/>
    <w:rsid w:val="00EB4DC9"/>
    <w:rsid w:val="00EB5B4B"/>
    <w:rsid w:val="00EB6CE6"/>
    <w:rsid w:val="00EC059F"/>
    <w:rsid w:val="00EC0D5E"/>
    <w:rsid w:val="00EC1F24"/>
    <w:rsid w:val="00EC1FEC"/>
    <w:rsid w:val="00EC22F6"/>
    <w:rsid w:val="00EC32BA"/>
    <w:rsid w:val="00EC3D08"/>
    <w:rsid w:val="00EC3DB9"/>
    <w:rsid w:val="00EC682A"/>
    <w:rsid w:val="00EC6BAB"/>
    <w:rsid w:val="00EC79AF"/>
    <w:rsid w:val="00EC7D2B"/>
    <w:rsid w:val="00ED29EB"/>
    <w:rsid w:val="00ED4331"/>
    <w:rsid w:val="00ED5B9B"/>
    <w:rsid w:val="00ED62B6"/>
    <w:rsid w:val="00ED6BAD"/>
    <w:rsid w:val="00ED7367"/>
    <w:rsid w:val="00ED7447"/>
    <w:rsid w:val="00ED7762"/>
    <w:rsid w:val="00ED7780"/>
    <w:rsid w:val="00EE00D6"/>
    <w:rsid w:val="00EE11E7"/>
    <w:rsid w:val="00EE1488"/>
    <w:rsid w:val="00EE29AD"/>
    <w:rsid w:val="00EE2C8F"/>
    <w:rsid w:val="00EE2DFD"/>
    <w:rsid w:val="00EE3E24"/>
    <w:rsid w:val="00EE4D5D"/>
    <w:rsid w:val="00EE5131"/>
    <w:rsid w:val="00EE61EF"/>
    <w:rsid w:val="00EF109B"/>
    <w:rsid w:val="00EF201C"/>
    <w:rsid w:val="00EF2C72"/>
    <w:rsid w:val="00EF36AF"/>
    <w:rsid w:val="00EF3941"/>
    <w:rsid w:val="00EF59A3"/>
    <w:rsid w:val="00EF6675"/>
    <w:rsid w:val="00F0063D"/>
    <w:rsid w:val="00F00F9C"/>
    <w:rsid w:val="00F01E5F"/>
    <w:rsid w:val="00F024F3"/>
    <w:rsid w:val="00F02ABA"/>
    <w:rsid w:val="00F02EBD"/>
    <w:rsid w:val="00F0437A"/>
    <w:rsid w:val="00F05BCC"/>
    <w:rsid w:val="00F06682"/>
    <w:rsid w:val="00F06F99"/>
    <w:rsid w:val="00F101B8"/>
    <w:rsid w:val="00F1085D"/>
    <w:rsid w:val="00F10895"/>
    <w:rsid w:val="00F11037"/>
    <w:rsid w:val="00F14C99"/>
    <w:rsid w:val="00F15144"/>
    <w:rsid w:val="00F15460"/>
    <w:rsid w:val="00F16DD5"/>
    <w:rsid w:val="00F16F1B"/>
    <w:rsid w:val="00F2128F"/>
    <w:rsid w:val="00F250A9"/>
    <w:rsid w:val="00F267AF"/>
    <w:rsid w:val="00F30FF4"/>
    <w:rsid w:val="00F3122E"/>
    <w:rsid w:val="00F316A0"/>
    <w:rsid w:val="00F32368"/>
    <w:rsid w:val="00F32DB3"/>
    <w:rsid w:val="00F32E53"/>
    <w:rsid w:val="00F331AD"/>
    <w:rsid w:val="00F35100"/>
    <w:rsid w:val="00F35287"/>
    <w:rsid w:val="00F40A70"/>
    <w:rsid w:val="00F43165"/>
    <w:rsid w:val="00F43A37"/>
    <w:rsid w:val="00F4542A"/>
    <w:rsid w:val="00F4641B"/>
    <w:rsid w:val="00F46EB8"/>
    <w:rsid w:val="00F503EF"/>
    <w:rsid w:val="00F50CD1"/>
    <w:rsid w:val="00F511E4"/>
    <w:rsid w:val="00F51515"/>
    <w:rsid w:val="00F52D09"/>
    <w:rsid w:val="00F52E08"/>
    <w:rsid w:val="00F53A66"/>
    <w:rsid w:val="00F5462D"/>
    <w:rsid w:val="00F5550F"/>
    <w:rsid w:val="00F55B21"/>
    <w:rsid w:val="00F566B8"/>
    <w:rsid w:val="00F56D44"/>
    <w:rsid w:val="00F56EF6"/>
    <w:rsid w:val="00F57CF6"/>
    <w:rsid w:val="00F60082"/>
    <w:rsid w:val="00F60CBF"/>
    <w:rsid w:val="00F615C8"/>
    <w:rsid w:val="00F61A9F"/>
    <w:rsid w:val="00F61B5F"/>
    <w:rsid w:val="00F622F1"/>
    <w:rsid w:val="00F64696"/>
    <w:rsid w:val="00F65AA9"/>
    <w:rsid w:val="00F66334"/>
    <w:rsid w:val="00F6768F"/>
    <w:rsid w:val="00F7145F"/>
    <w:rsid w:val="00F72B9A"/>
    <w:rsid w:val="00F72C2C"/>
    <w:rsid w:val="00F741F2"/>
    <w:rsid w:val="00F744C0"/>
    <w:rsid w:val="00F76CAB"/>
    <w:rsid w:val="00F7715F"/>
    <w:rsid w:val="00F772C6"/>
    <w:rsid w:val="00F80B85"/>
    <w:rsid w:val="00F815B5"/>
    <w:rsid w:val="00F839A8"/>
    <w:rsid w:val="00F84C3D"/>
    <w:rsid w:val="00F85195"/>
    <w:rsid w:val="00F8543E"/>
    <w:rsid w:val="00F857D4"/>
    <w:rsid w:val="00F864CD"/>
    <w:rsid w:val="00F8669D"/>
    <w:rsid w:val="00F8681F"/>
    <w:rsid w:val="00F868E3"/>
    <w:rsid w:val="00F86ACA"/>
    <w:rsid w:val="00F8765E"/>
    <w:rsid w:val="00F876CA"/>
    <w:rsid w:val="00F90FA1"/>
    <w:rsid w:val="00F9100A"/>
    <w:rsid w:val="00F923BE"/>
    <w:rsid w:val="00F933E7"/>
    <w:rsid w:val="00F938BA"/>
    <w:rsid w:val="00F951B9"/>
    <w:rsid w:val="00F963B2"/>
    <w:rsid w:val="00F974A3"/>
    <w:rsid w:val="00F97919"/>
    <w:rsid w:val="00F97D13"/>
    <w:rsid w:val="00FA0F36"/>
    <w:rsid w:val="00FA128D"/>
    <w:rsid w:val="00FA1A5B"/>
    <w:rsid w:val="00FA230B"/>
    <w:rsid w:val="00FA2C46"/>
    <w:rsid w:val="00FA32DB"/>
    <w:rsid w:val="00FA3525"/>
    <w:rsid w:val="00FA44E6"/>
    <w:rsid w:val="00FA46B0"/>
    <w:rsid w:val="00FA5114"/>
    <w:rsid w:val="00FA5A53"/>
    <w:rsid w:val="00FA669D"/>
    <w:rsid w:val="00FB1F6E"/>
    <w:rsid w:val="00FB3C02"/>
    <w:rsid w:val="00FB4769"/>
    <w:rsid w:val="00FB4CDA"/>
    <w:rsid w:val="00FB57FC"/>
    <w:rsid w:val="00FB6481"/>
    <w:rsid w:val="00FB6D36"/>
    <w:rsid w:val="00FC03ED"/>
    <w:rsid w:val="00FC0965"/>
    <w:rsid w:val="00FC0A1F"/>
    <w:rsid w:val="00FC0F81"/>
    <w:rsid w:val="00FC24C9"/>
    <w:rsid w:val="00FC252F"/>
    <w:rsid w:val="00FC2C48"/>
    <w:rsid w:val="00FC2F3A"/>
    <w:rsid w:val="00FC325B"/>
    <w:rsid w:val="00FC395C"/>
    <w:rsid w:val="00FC5E8E"/>
    <w:rsid w:val="00FC6DB7"/>
    <w:rsid w:val="00FC7752"/>
    <w:rsid w:val="00FD01C8"/>
    <w:rsid w:val="00FD2D52"/>
    <w:rsid w:val="00FD3766"/>
    <w:rsid w:val="00FD3D05"/>
    <w:rsid w:val="00FD4027"/>
    <w:rsid w:val="00FD47C4"/>
    <w:rsid w:val="00FE06A3"/>
    <w:rsid w:val="00FE11D6"/>
    <w:rsid w:val="00FE281F"/>
    <w:rsid w:val="00FE2DCF"/>
    <w:rsid w:val="00FE331E"/>
    <w:rsid w:val="00FE3FA7"/>
    <w:rsid w:val="00FE4081"/>
    <w:rsid w:val="00FE541A"/>
    <w:rsid w:val="00FF286B"/>
    <w:rsid w:val="00FF2A4E"/>
    <w:rsid w:val="00FF2E70"/>
    <w:rsid w:val="00FF2FCE"/>
    <w:rsid w:val="00FF4F4A"/>
    <w:rsid w:val="00FF4F7D"/>
    <w:rsid w:val="00FF6D9D"/>
    <w:rsid w:val="00FF7620"/>
    <w:rsid w:val="00FF7DD5"/>
    <w:rsid w:val="049D488D"/>
    <w:rsid w:val="05EE5CA4"/>
    <w:rsid w:val="0700F30C"/>
    <w:rsid w:val="0794C9F2"/>
    <w:rsid w:val="0A2B392F"/>
    <w:rsid w:val="0E404F3B"/>
    <w:rsid w:val="112D82FC"/>
    <w:rsid w:val="125111C6"/>
    <w:rsid w:val="13E4E73C"/>
    <w:rsid w:val="1DF1E595"/>
    <w:rsid w:val="1E7FDE53"/>
    <w:rsid w:val="1FFF0804"/>
    <w:rsid w:val="247188A4"/>
    <w:rsid w:val="2817E4C1"/>
    <w:rsid w:val="28BE2562"/>
    <w:rsid w:val="2FAF8EEA"/>
    <w:rsid w:val="31365235"/>
    <w:rsid w:val="31BB244D"/>
    <w:rsid w:val="3220334D"/>
    <w:rsid w:val="36D15437"/>
    <w:rsid w:val="384825AC"/>
    <w:rsid w:val="3DAE39B2"/>
    <w:rsid w:val="46E5459F"/>
    <w:rsid w:val="52C427A6"/>
    <w:rsid w:val="54D97649"/>
    <w:rsid w:val="555C6C0C"/>
    <w:rsid w:val="57AE03A4"/>
    <w:rsid w:val="5882F49A"/>
    <w:rsid w:val="58B61512"/>
    <w:rsid w:val="58B71D16"/>
    <w:rsid w:val="592E0619"/>
    <w:rsid w:val="5993C1B1"/>
    <w:rsid w:val="59CCCF73"/>
    <w:rsid w:val="5D6F9620"/>
    <w:rsid w:val="63A64BBE"/>
    <w:rsid w:val="6BEBB792"/>
    <w:rsid w:val="6FD9DDD9"/>
    <w:rsid w:val="718C25C2"/>
    <w:rsid w:val="72CF897E"/>
    <w:rsid w:val="72FD4B01"/>
    <w:rsid w:val="74FBE705"/>
    <w:rsid w:val="7E8E3A28"/>
    <w:rsid w:val="7EA2E0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4226A"/>
  <w15:docId w15:val="{D396FCF6-C26D-46ED-A84A-9E2FEF8B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E384B"/>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8"/>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Table Grid plain"/>
    <w:basedOn w:val="TableNormal"/>
    <w:rsid w:val="006F1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FFFFF" w:themeFill="background1"/>
      </w:tcPr>
    </w:tblStylePr>
    <w:tblStylePr w:type="firstCol">
      <w:tblPr/>
      <w:tcPr>
        <w:shd w:val="clear" w:color="auto" w:fill="FFFFFF" w:themeFill="background1"/>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1"/>
      </w:numPr>
    </w:pPr>
  </w:style>
  <w:style w:type="numbering" w:customStyle="1" w:styleId="ZZTablebullets">
    <w:name w:val="ZZ Table bullets"/>
    <w:basedOn w:val="NoList"/>
    <w:rsid w:val="00C60411"/>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F15144"/>
    <w:pPr>
      <w:numPr>
        <w:numId w:val="4"/>
      </w:numPr>
    </w:pPr>
  </w:style>
  <w:style w:type="numbering" w:customStyle="1" w:styleId="ZZQuotebullets">
    <w:name w:val="ZZ Quote bullets"/>
    <w:basedOn w:val="ZZNumbersdigit"/>
    <w:rsid w:val="00C60411"/>
    <w:pPr>
      <w:numPr>
        <w:numId w:val="13"/>
      </w:numPr>
    </w:pPr>
  </w:style>
  <w:style w:type="paragraph" w:customStyle="1" w:styleId="Numberdigit">
    <w:name w:val="Number digit"/>
    <w:basedOn w:val="Body"/>
    <w:uiPriority w:val="2"/>
    <w:rsid w:val="00F15144"/>
    <w:pPr>
      <w:numPr>
        <w:numId w:val="4"/>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4"/>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5"/>
      </w:numPr>
    </w:pPr>
  </w:style>
  <w:style w:type="paragraph" w:customStyle="1" w:styleId="Numberlowerromanindent">
    <w:name w:val="Number lower roman indent"/>
    <w:basedOn w:val="Body"/>
    <w:uiPriority w:val="3"/>
    <w:rsid w:val="00C60411"/>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15228D"/>
    <w:pPr>
      <w:spacing w:before="60" w:after="60" w:line="240" w:lineRule="exact"/>
    </w:pPr>
    <w:rPr>
      <w:rFonts w:ascii="Arial" w:hAnsi="Arial"/>
      <w:color w:val="500778"/>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4"/>
      </w:numPr>
    </w:pPr>
  </w:style>
  <w:style w:type="numbering" w:customStyle="1" w:styleId="ZZNumberslowerroman">
    <w:name w:val="ZZ Numbers lower roman"/>
    <w:basedOn w:val="ZZQuotebullets"/>
    <w:rsid w:val="00C60411"/>
    <w:pPr>
      <w:numPr>
        <w:numId w:val="15"/>
      </w:numPr>
    </w:pPr>
  </w:style>
  <w:style w:type="numbering" w:customStyle="1" w:styleId="ZZNumbersloweralpha">
    <w:name w:val="ZZ Numbers lower alpha"/>
    <w:basedOn w:val="NoList"/>
    <w:rsid w:val="00C60411"/>
    <w:pPr>
      <w:numPr>
        <w:numId w:val="22"/>
      </w:numPr>
    </w:pPr>
  </w:style>
  <w:style w:type="paragraph" w:customStyle="1" w:styleId="Quotebullet1">
    <w:name w:val="Quote bullet 1"/>
    <w:basedOn w:val="Quotetext"/>
    <w:rsid w:val="00C60411"/>
    <w:pPr>
      <w:numPr>
        <w:numId w:val="13"/>
      </w:numPr>
    </w:pPr>
  </w:style>
  <w:style w:type="paragraph" w:customStyle="1" w:styleId="Quotebullet2">
    <w:name w:val="Quote bullet 2"/>
    <w:basedOn w:val="Quotetext"/>
    <w:rsid w:val="00C60411"/>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75251B"/>
    <w:pPr>
      <w:spacing w:before="240" w:line="250" w:lineRule="atLeast"/>
    </w:pPr>
    <w:rPr>
      <w:b/>
      <w:iCs/>
      <w:color w:val="000000" w:themeColor="text1"/>
      <w:szCs w:val="18"/>
    </w:rPr>
  </w:style>
  <w:style w:type="paragraph" w:customStyle="1" w:styleId="TOCheadingfactsheet">
    <w:name w:val="TOC heading fact sheet"/>
    <w:basedOn w:val="Heading2"/>
    <w:next w:val="Body"/>
    <w:link w:val="TOCheadingfactsheetChar"/>
    <w:uiPriority w:val="4"/>
    <w:rsid w:val="00E93EC4"/>
    <w:pPr>
      <w:spacing w:after="200" w:line="330" w:lineRule="atLeast"/>
      <w:outlineLvl w:val="9"/>
    </w:pPr>
    <w:rPr>
      <w:sz w:val="29"/>
    </w:rPr>
  </w:style>
  <w:style w:type="character" w:customStyle="1" w:styleId="TOCheadingfactsheetChar">
    <w:name w:val="TOC heading fact sheet Char"/>
    <w:link w:val="TOCheadingfactsheet"/>
    <w:uiPriority w:val="4"/>
    <w:rsid w:val="00E93EC4"/>
    <w:rPr>
      <w:rFonts w:ascii="Arial" w:hAnsi="Arial"/>
      <w:b/>
      <w:color w:val="201547"/>
      <w:sz w:val="29"/>
      <w:szCs w:val="28"/>
      <w:lang w:eastAsia="en-US"/>
    </w:rPr>
  </w:style>
  <w:style w:type="paragraph" w:customStyle="1" w:styleId="Sectionbreakfirstpage">
    <w:name w:val="Section break first page"/>
    <w:uiPriority w:val="5"/>
    <w:rsid w:val="00E93EC4"/>
    <w:rPr>
      <w:rFonts w:ascii="Arial" w:hAnsi="Arial"/>
      <w:noProof/>
      <w:sz w:val="16"/>
      <w:szCs w:val="16"/>
      <w:lang w:eastAsia="en-US"/>
    </w:rPr>
  </w:style>
  <w:style w:type="table" w:customStyle="1" w:styleId="MARAMIStablestyleteal2">
    <w:name w:val="MARAMIS table style teal 2"/>
    <w:basedOn w:val="TableNormal"/>
    <w:uiPriority w:val="99"/>
    <w:rsid w:val="00E93E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2F2F2"/>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4D6DC"/>
      </w:tcPr>
    </w:tblStylePr>
    <w:tblStylePr w:type="firstCo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2F2F2"/>
      </w:tcPr>
    </w:tblStylePr>
  </w:style>
  <w:style w:type="table" w:customStyle="1" w:styleId="MARAMIStablestyleteal">
    <w:name w:val="MARAMIS table style teal"/>
    <w:basedOn w:val="MARAMIStablestyleteal2"/>
    <w:uiPriority w:val="99"/>
    <w:rsid w:val="00E9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4D6DC"/>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BCCCE"/>
      </w:tcPr>
    </w:tblStylePr>
  </w:style>
  <w:style w:type="paragraph" w:customStyle="1" w:styleId="DHHSnumberdigit">
    <w:name w:val="DHHS number digit"/>
    <w:basedOn w:val="Normal"/>
    <w:uiPriority w:val="2"/>
    <w:rsid w:val="00E93EC4"/>
    <w:pPr>
      <w:tabs>
        <w:tab w:val="num" w:pos="397"/>
      </w:tabs>
      <w:spacing w:line="270" w:lineRule="atLeast"/>
      <w:ind w:left="397" w:hanging="397"/>
    </w:pPr>
    <w:rPr>
      <w:rFonts w:eastAsia="Times"/>
      <w:sz w:val="20"/>
    </w:rPr>
  </w:style>
  <w:style w:type="paragraph" w:customStyle="1" w:styleId="DHHSnumberdigitindent">
    <w:name w:val="DHHS number digit indent"/>
    <w:basedOn w:val="Normal"/>
    <w:uiPriority w:val="3"/>
    <w:rsid w:val="00E93EC4"/>
    <w:pPr>
      <w:tabs>
        <w:tab w:val="num" w:pos="794"/>
      </w:tabs>
      <w:spacing w:line="270" w:lineRule="atLeast"/>
      <w:ind w:left="794" w:hanging="397"/>
    </w:pPr>
    <w:rPr>
      <w:rFonts w:eastAsia="Times"/>
      <w:sz w:val="20"/>
    </w:rPr>
  </w:style>
  <w:style w:type="paragraph" w:customStyle="1" w:styleId="DHHSbulletafternumbers2">
    <w:name w:val="DHHS bullet after numbers 2"/>
    <w:basedOn w:val="Normal"/>
    <w:rsid w:val="00E93EC4"/>
    <w:pPr>
      <w:spacing w:line="270" w:lineRule="atLeast"/>
      <w:ind w:left="1191" w:hanging="397"/>
    </w:pPr>
    <w:rPr>
      <w:rFonts w:eastAsia="Times"/>
      <w:sz w:val="20"/>
    </w:rPr>
  </w:style>
  <w:style w:type="paragraph" w:customStyle="1" w:styleId="DHHStabletext">
    <w:name w:val="DHHS table text"/>
    <w:uiPriority w:val="3"/>
    <w:qFormat/>
    <w:rsid w:val="00E93EC4"/>
    <w:pPr>
      <w:spacing w:before="80" w:after="60"/>
    </w:pPr>
    <w:rPr>
      <w:rFonts w:ascii="Arial" w:hAnsi="Arial"/>
      <w:lang w:eastAsia="en-US"/>
    </w:rPr>
  </w:style>
  <w:style w:type="paragraph" w:customStyle="1" w:styleId="DHHSfooter">
    <w:name w:val="DHHS footer"/>
    <w:uiPriority w:val="11"/>
    <w:rsid w:val="00E93EC4"/>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E93EC4"/>
  </w:style>
  <w:style w:type="character" w:customStyle="1" w:styleId="FooterChar">
    <w:name w:val="Footer Char"/>
    <w:basedOn w:val="DefaultParagraphFont"/>
    <w:link w:val="Footer"/>
    <w:uiPriority w:val="99"/>
    <w:rsid w:val="00E93EC4"/>
    <w:rPr>
      <w:rFonts w:ascii="Arial" w:hAnsi="Arial" w:cs="Arial"/>
      <w:sz w:val="18"/>
      <w:szCs w:val="18"/>
      <w:lang w:eastAsia="en-US"/>
    </w:rPr>
  </w:style>
  <w:style w:type="character" w:styleId="Mention">
    <w:name w:val="Mention"/>
    <w:basedOn w:val="DefaultParagraphFont"/>
    <w:uiPriority w:val="99"/>
    <w:unhideWhenUsed/>
    <w:rsid w:val="00E93EC4"/>
    <w:rPr>
      <w:color w:val="2B579A"/>
      <w:shd w:val="clear" w:color="auto" w:fill="E1DFDD"/>
    </w:rPr>
  </w:style>
  <w:style w:type="table" w:customStyle="1" w:styleId="Tablegridpurple">
    <w:name w:val="Table grid purple"/>
    <w:basedOn w:val="TableNormal"/>
    <w:uiPriority w:val="99"/>
    <w:rsid w:val="008705A3"/>
    <w:tblPr/>
  </w:style>
  <w:style w:type="table" w:customStyle="1" w:styleId="TableGrid1">
    <w:name w:val="Table Grid1"/>
    <w:basedOn w:val="TableNormal"/>
    <w:uiPriority w:val="99"/>
    <w:rsid w:val="00437575"/>
    <w:tblPr/>
    <w:tcPr>
      <w:shd w:val="clear" w:color="auto" w:fill="FFFFFF" w:themeFill="background1"/>
    </w:tcPr>
  </w:style>
  <w:style w:type="table" w:customStyle="1" w:styleId="tablegridpurple0">
    <w:name w:val="table grid purple"/>
    <w:basedOn w:val="TableNormal"/>
    <w:uiPriority w:val="99"/>
    <w:rsid w:val="002F3B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tblPr/>
      <w:tcPr>
        <w:shd w:val="clear" w:color="auto" w:fill="FFFFFF" w:themeFill="background1"/>
      </w:tcPr>
    </w:tblStylePr>
    <w:tblStylePr w:type="firstCol">
      <w:tblPr/>
      <w:tcPr>
        <w:shd w:val="clear" w:color="auto" w:fill="E0DCF0"/>
      </w:tcPr>
    </w:tblStylePr>
  </w:style>
  <w:style w:type="paragraph" w:customStyle="1" w:styleId="Heading2noTOC">
    <w:name w:val="Heading 2 no TOC"/>
    <w:basedOn w:val="Heading2"/>
    <w:uiPriority w:val="11"/>
    <w:rsid w:val="00322014"/>
  </w:style>
  <w:style w:type="paragraph" w:styleId="ListParagraph">
    <w:name w:val="List Paragraph"/>
    <w:basedOn w:val="Normal"/>
    <w:uiPriority w:val="34"/>
    <w:qFormat/>
    <w:rsid w:val="7E8E3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hyperlink" Target="https://www.vic.gov.au/dhelk-dja-partnership-aboriginal-communities-address-family-violence" TargetMode="External"/><Relationship Id="rId39" Type="http://schemas.openxmlformats.org/officeDocument/2006/relationships/footer" Target="footer8.xml"/><Relationship Id="rId21" Type="http://schemas.openxmlformats.org/officeDocument/2006/relationships/hyperlink" Target="https://providers.dffh.vic.gov.au/family-services" TargetMode="External"/><Relationship Id="rId34"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image" Target="media/image3.png"/><Relationship Id="rId29" Type="http://schemas.openxmlformats.org/officeDocument/2006/relationships/hyperlink" Target="mailto:TODprogramdevelopment@familysafety.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sn.org.au/"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nelss2\AppData\Local\Microsoft\Windows\INetCache\Content.Outlook\E43CB8E1\infosharing@familysafety.vic.gov.au" TargetMode="External"/><Relationship Id="rId23" Type="http://schemas.openxmlformats.org/officeDocument/2006/relationships/hyperlink" Target="https://www.vaada.org.au/victorian-specialist-family-violence-advisors/" TargetMode="External"/><Relationship Id="rId28" Type="http://schemas.openxmlformats.org/officeDocument/2006/relationships/hyperlink" Target="https://awards.fairwork.gov.au/MA000100.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vic.gov.au/family-violence-regional-integration-committees-guidelines/operational-guidance-family-violen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ffh.vic.gov.au/publications/homelessness-and-housing-support-guidelines" TargetMode="External"/><Relationship Id="rId27" Type="http://schemas.openxmlformats.org/officeDocument/2006/relationships/image" Target="media/image4.png"/><Relationship Id="rId30" Type="http://schemas.openxmlformats.org/officeDocument/2006/relationships/hyperlink" Target="https://www.crimestatistics.vic.gov.au/family-violence-data-portal/family-violence-data-dashboard/victoria-polic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mailto:secretariat@sfviac.org.au" TargetMode="External"/><Relationship Id="rId33" Type="http://schemas.openxmlformats.org/officeDocument/2006/relationships/footer" Target="footer4.xml"/><Relationship Id="rId38"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providers.dffh.vic.gov.au/families-fairness-housing-health-activity-search" TargetMode="External"/><Relationship Id="rId2" Type="http://schemas.openxmlformats.org/officeDocument/2006/relationships/hyperlink" Target="https://providers.dffh.vic.gov.au/families-fairness-housing-health-activity-search" TargetMode="External"/><Relationship Id="rId1" Type="http://schemas.openxmlformats.org/officeDocument/2006/relationships/hyperlink" Target="https://www.dffh.vic.gov.au/our-structure" TargetMode="External"/><Relationship Id="rId4" Type="http://schemas.openxmlformats.org/officeDocument/2006/relationships/hyperlink" Target="https://www.vic.gov.au/family-violence-outcome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2bde8c-732e-4b7f-b989-7b9389abbeb8">
      <Terms xmlns="http://schemas.microsoft.com/office/infopath/2007/PartnerControls"/>
    </lcf76f155ced4ddcb4097134ff3c332f>
    <TaxCatchAll xmlns="b75cfef4-5029-4051-b50a-05572314a1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D6F66BF95E82468EFED7C91C9319E0" ma:contentTypeVersion="14" ma:contentTypeDescription="Create a new document." ma:contentTypeScope="" ma:versionID="b40af90ece33858d9dc4dc702e0bcc41">
  <xsd:schema xmlns:xsd="http://www.w3.org/2001/XMLSchema" xmlns:xs="http://www.w3.org/2001/XMLSchema" xmlns:p="http://schemas.microsoft.com/office/2006/metadata/properties" xmlns:ns2="da2bde8c-732e-4b7f-b989-7b9389abbeb8" xmlns:ns3="b75cfef4-5029-4051-b50a-05572314a143" targetNamespace="http://schemas.microsoft.com/office/2006/metadata/properties" ma:root="true" ma:fieldsID="1fc418e4ec446154d2ab7b9d5528b052" ns2:_="" ns3:_="">
    <xsd:import namespace="da2bde8c-732e-4b7f-b989-7b9389abbeb8"/>
    <xsd:import namespace="b75cfef4-5029-4051-b50a-05572314a1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bde8c-732e-4b7f-b989-7b9389abb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cfef4-5029-4051-b50a-05572314a1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a0c9e8-0838-43d3-97ef-665f7669496c}" ma:internalName="TaxCatchAll" ma:showField="CatchAllData" ma:web="b75cfef4-5029-4051-b50a-05572314a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a2bde8c-732e-4b7f-b989-7b9389abbeb8"/>
    <ds:schemaRef ds:uri="b75cfef4-5029-4051-b50a-05572314a14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EFBA511-70DA-4DEF-871E-8394DFBB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bde8c-732e-4b7f-b989-7b9389abbeb8"/>
    <ds:schemaRef ds:uri="b75cfef4-5029-4051-b50a-05572314a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16320</Words>
  <Characters>93026</Characters>
  <Application>Microsoft Office Word</Application>
  <DocSecurity>0</DocSecurity>
  <Lines>775</Lines>
  <Paragraphs>218</Paragraphs>
  <ScaleCrop>false</ScaleCrop>
  <Company>Victoria State Government, Department of Families, Fairness and Housing</Company>
  <LinksUpToDate>false</LinksUpToDate>
  <CharactersWithSpaces>109128</CharactersWithSpaces>
  <SharedDoc>false</SharedDoc>
  <HyperlinkBase/>
  <HLinks>
    <vt:vector size="432" baseType="variant">
      <vt:variant>
        <vt:i4>720900</vt:i4>
      </vt:variant>
      <vt:variant>
        <vt:i4>264</vt:i4>
      </vt:variant>
      <vt:variant>
        <vt:i4>0</vt:i4>
      </vt:variant>
      <vt:variant>
        <vt:i4>5</vt:i4>
      </vt:variant>
      <vt:variant>
        <vt:lpwstr/>
      </vt:variant>
      <vt:variant>
        <vt:lpwstr>_Strategic_priorities</vt:lpwstr>
      </vt:variant>
      <vt:variant>
        <vt:i4>1900582</vt:i4>
      </vt:variant>
      <vt:variant>
        <vt:i4>261</vt:i4>
      </vt:variant>
      <vt:variant>
        <vt:i4>0</vt:i4>
      </vt:variant>
      <vt:variant>
        <vt:i4>5</vt:i4>
      </vt:variant>
      <vt:variant>
        <vt:lpwstr/>
      </vt:variant>
      <vt:variant>
        <vt:lpwstr>_Appendix_4:_Annual</vt:lpwstr>
      </vt:variant>
      <vt:variant>
        <vt:i4>1900582</vt:i4>
      </vt:variant>
      <vt:variant>
        <vt:i4>258</vt:i4>
      </vt:variant>
      <vt:variant>
        <vt:i4>0</vt:i4>
      </vt:variant>
      <vt:variant>
        <vt:i4>5</vt:i4>
      </vt:variant>
      <vt:variant>
        <vt:lpwstr/>
      </vt:variant>
      <vt:variant>
        <vt:lpwstr>_Appendix_4:_Annual</vt:lpwstr>
      </vt:variant>
      <vt:variant>
        <vt:i4>1900577</vt:i4>
      </vt:variant>
      <vt:variant>
        <vt:i4>255</vt:i4>
      </vt:variant>
      <vt:variant>
        <vt:i4>0</vt:i4>
      </vt:variant>
      <vt:variant>
        <vt:i4>5</vt:i4>
      </vt:variant>
      <vt:variant>
        <vt:lpwstr/>
      </vt:variant>
      <vt:variant>
        <vt:lpwstr>_Appendix_3:_Annual</vt:lpwstr>
      </vt:variant>
      <vt:variant>
        <vt:i4>5046377</vt:i4>
      </vt:variant>
      <vt:variant>
        <vt:i4>252</vt:i4>
      </vt:variant>
      <vt:variant>
        <vt:i4>0</vt:i4>
      </vt:variant>
      <vt:variant>
        <vt:i4>5</vt:i4>
      </vt:variant>
      <vt:variant>
        <vt:lpwstr/>
      </vt:variant>
      <vt:variant>
        <vt:lpwstr>_Engagement_with_other</vt:lpwstr>
      </vt:variant>
      <vt:variant>
        <vt:i4>5046377</vt:i4>
      </vt:variant>
      <vt:variant>
        <vt:i4>249</vt:i4>
      </vt:variant>
      <vt:variant>
        <vt:i4>0</vt:i4>
      </vt:variant>
      <vt:variant>
        <vt:i4>5</vt:i4>
      </vt:variant>
      <vt:variant>
        <vt:lpwstr/>
      </vt:variant>
      <vt:variant>
        <vt:lpwstr>_Engagement_with_other</vt:lpwstr>
      </vt:variant>
      <vt:variant>
        <vt:i4>5963784</vt:i4>
      </vt:variant>
      <vt:variant>
        <vt:i4>246</vt:i4>
      </vt:variant>
      <vt:variant>
        <vt:i4>0</vt:i4>
      </vt:variant>
      <vt:variant>
        <vt:i4>5</vt:i4>
      </vt:variant>
      <vt:variant>
        <vt:lpwstr>https://www.crimestatistics.vic.gov.au/family-violence-data-portal/family-violence-data-dashboard/victoria-police</vt:lpwstr>
      </vt:variant>
      <vt:variant>
        <vt:lpwstr/>
      </vt:variant>
      <vt:variant>
        <vt:i4>720900</vt:i4>
      </vt:variant>
      <vt:variant>
        <vt:i4>243</vt:i4>
      </vt:variant>
      <vt:variant>
        <vt:i4>0</vt:i4>
      </vt:variant>
      <vt:variant>
        <vt:i4>5</vt:i4>
      </vt:variant>
      <vt:variant>
        <vt:lpwstr/>
      </vt:variant>
      <vt:variant>
        <vt:lpwstr>_Strategic_priorities</vt:lpwstr>
      </vt:variant>
      <vt:variant>
        <vt:i4>7274575</vt:i4>
      </vt:variant>
      <vt:variant>
        <vt:i4>240</vt:i4>
      </vt:variant>
      <vt:variant>
        <vt:i4>0</vt:i4>
      </vt:variant>
      <vt:variant>
        <vt:i4>5</vt:i4>
      </vt:variant>
      <vt:variant>
        <vt:lpwstr/>
      </vt:variant>
      <vt:variant>
        <vt:lpwstr>_Planning_and_reporting</vt:lpwstr>
      </vt:variant>
      <vt:variant>
        <vt:i4>4849743</vt:i4>
      </vt:variant>
      <vt:variant>
        <vt:i4>237</vt:i4>
      </vt:variant>
      <vt:variant>
        <vt:i4>0</vt:i4>
      </vt:variant>
      <vt:variant>
        <vt:i4>5</vt:i4>
      </vt:variant>
      <vt:variant>
        <vt:lpwstr/>
      </vt:variant>
      <vt:variant>
        <vt:lpwstr>_Government_members</vt:lpwstr>
      </vt:variant>
      <vt:variant>
        <vt:i4>7274575</vt:i4>
      </vt:variant>
      <vt:variant>
        <vt:i4>234</vt:i4>
      </vt:variant>
      <vt:variant>
        <vt:i4>0</vt:i4>
      </vt:variant>
      <vt:variant>
        <vt:i4>5</vt:i4>
      </vt:variant>
      <vt:variant>
        <vt:lpwstr/>
      </vt:variant>
      <vt:variant>
        <vt:lpwstr>_Planning_and_reporting</vt:lpwstr>
      </vt:variant>
      <vt:variant>
        <vt:i4>4325472</vt:i4>
      </vt:variant>
      <vt:variant>
        <vt:i4>231</vt:i4>
      </vt:variant>
      <vt:variant>
        <vt:i4>0</vt:i4>
      </vt:variant>
      <vt:variant>
        <vt:i4>5</vt:i4>
      </vt:variant>
      <vt:variant>
        <vt:lpwstr>mailto:TODprogramdevelopment@familysafety.vic.gov.au</vt:lpwstr>
      </vt:variant>
      <vt:variant>
        <vt:lpwstr/>
      </vt:variant>
      <vt:variant>
        <vt:i4>7995461</vt:i4>
      </vt:variant>
      <vt:variant>
        <vt:i4>228</vt:i4>
      </vt:variant>
      <vt:variant>
        <vt:i4>0</vt:i4>
      </vt:variant>
      <vt:variant>
        <vt:i4>5</vt:i4>
      </vt:variant>
      <vt:variant>
        <vt:lpwstr/>
      </vt:variant>
      <vt:variant>
        <vt:lpwstr>_Agency_Performance_and</vt:lpwstr>
      </vt:variant>
      <vt:variant>
        <vt:i4>6291573</vt:i4>
      </vt:variant>
      <vt:variant>
        <vt:i4>225</vt:i4>
      </vt:variant>
      <vt:variant>
        <vt:i4>0</vt:i4>
      </vt:variant>
      <vt:variant>
        <vt:i4>5</vt:i4>
      </vt:variant>
      <vt:variant>
        <vt:lpwstr/>
      </vt:variant>
      <vt:variant>
        <vt:lpwstr>_Strategic_plan</vt:lpwstr>
      </vt:variant>
      <vt:variant>
        <vt:i4>4849743</vt:i4>
      </vt:variant>
      <vt:variant>
        <vt:i4>222</vt:i4>
      </vt:variant>
      <vt:variant>
        <vt:i4>0</vt:i4>
      </vt:variant>
      <vt:variant>
        <vt:i4>5</vt:i4>
      </vt:variant>
      <vt:variant>
        <vt:lpwstr/>
      </vt:variant>
      <vt:variant>
        <vt:lpwstr>_Government_members</vt:lpwstr>
      </vt:variant>
      <vt:variant>
        <vt:i4>4849743</vt:i4>
      </vt:variant>
      <vt:variant>
        <vt:i4>219</vt:i4>
      </vt:variant>
      <vt:variant>
        <vt:i4>0</vt:i4>
      </vt:variant>
      <vt:variant>
        <vt:i4>5</vt:i4>
      </vt:variant>
      <vt:variant>
        <vt:lpwstr/>
      </vt:variant>
      <vt:variant>
        <vt:lpwstr>_Government_members</vt:lpwstr>
      </vt:variant>
      <vt:variant>
        <vt:i4>589866</vt:i4>
      </vt:variant>
      <vt:variant>
        <vt:i4>216</vt:i4>
      </vt:variant>
      <vt:variant>
        <vt:i4>0</vt:i4>
      </vt:variant>
      <vt:variant>
        <vt:i4>5</vt:i4>
      </vt:variant>
      <vt:variant>
        <vt:lpwstr>https://awards.fairwork.gov.au/MA000100.html</vt:lpwstr>
      </vt:variant>
      <vt:variant>
        <vt:lpwstr>_Toc209531566</vt:lpwstr>
      </vt:variant>
      <vt:variant>
        <vt:i4>8192095</vt:i4>
      </vt:variant>
      <vt:variant>
        <vt:i4>213</vt:i4>
      </vt:variant>
      <vt:variant>
        <vt:i4>0</vt:i4>
      </vt:variant>
      <vt:variant>
        <vt:i4>5</vt:i4>
      </vt:variant>
      <vt:variant>
        <vt:lpwstr/>
      </vt:variant>
      <vt:variant>
        <vt:lpwstr>_PSA_performance_management</vt:lpwstr>
      </vt:variant>
      <vt:variant>
        <vt:i4>2883623</vt:i4>
      </vt:variant>
      <vt:variant>
        <vt:i4>210</vt:i4>
      </vt:variant>
      <vt:variant>
        <vt:i4>0</vt:i4>
      </vt:variant>
      <vt:variant>
        <vt:i4>5</vt:i4>
      </vt:variant>
      <vt:variant>
        <vt:lpwstr/>
      </vt:variant>
      <vt:variant>
        <vt:lpwstr>_Leadership_agreement</vt:lpwstr>
      </vt:variant>
      <vt:variant>
        <vt:i4>2555941</vt:i4>
      </vt:variant>
      <vt:variant>
        <vt:i4>207</vt:i4>
      </vt:variant>
      <vt:variant>
        <vt:i4>0</vt:i4>
      </vt:variant>
      <vt:variant>
        <vt:i4>5</vt:i4>
      </vt:variant>
      <vt:variant>
        <vt:lpwstr/>
      </vt:variant>
      <vt:variant>
        <vt:lpwstr>_Membership_structure</vt:lpwstr>
      </vt:variant>
      <vt:variant>
        <vt:i4>8192095</vt:i4>
      </vt:variant>
      <vt:variant>
        <vt:i4>204</vt:i4>
      </vt:variant>
      <vt:variant>
        <vt:i4>0</vt:i4>
      </vt:variant>
      <vt:variant>
        <vt:i4>5</vt:i4>
      </vt:variant>
      <vt:variant>
        <vt:lpwstr/>
      </vt:variant>
      <vt:variant>
        <vt:lpwstr>_PSA_performance_management</vt:lpwstr>
      </vt:variant>
      <vt:variant>
        <vt:i4>5439589</vt:i4>
      </vt:variant>
      <vt:variant>
        <vt:i4>201</vt:i4>
      </vt:variant>
      <vt:variant>
        <vt:i4>0</vt:i4>
      </vt:variant>
      <vt:variant>
        <vt:i4>5</vt:i4>
      </vt:variant>
      <vt:variant>
        <vt:lpwstr/>
      </vt:variant>
      <vt:variant>
        <vt:lpwstr>_Regular_review_of</vt:lpwstr>
      </vt:variant>
      <vt:variant>
        <vt:i4>5505151</vt:i4>
      </vt:variant>
      <vt:variant>
        <vt:i4>198</vt:i4>
      </vt:variant>
      <vt:variant>
        <vt:i4>0</vt:i4>
      </vt:variant>
      <vt:variant>
        <vt:i4>5</vt:i4>
      </vt:variant>
      <vt:variant>
        <vt:lpwstr/>
      </vt:variant>
      <vt:variant>
        <vt:lpwstr>_Auspice_agency_appointment</vt:lpwstr>
      </vt:variant>
      <vt:variant>
        <vt:i4>3080211</vt:i4>
      </vt:variant>
      <vt:variant>
        <vt:i4>195</vt:i4>
      </vt:variant>
      <vt:variant>
        <vt:i4>0</vt:i4>
      </vt:variant>
      <vt:variant>
        <vt:i4>5</vt:i4>
      </vt:variant>
      <vt:variant>
        <vt:lpwstr/>
      </vt:variant>
      <vt:variant>
        <vt:lpwstr>_Auspice_administration_fees</vt:lpwstr>
      </vt:variant>
      <vt:variant>
        <vt:i4>8192095</vt:i4>
      </vt:variant>
      <vt:variant>
        <vt:i4>192</vt:i4>
      </vt:variant>
      <vt:variant>
        <vt:i4>0</vt:i4>
      </vt:variant>
      <vt:variant>
        <vt:i4>5</vt:i4>
      </vt:variant>
      <vt:variant>
        <vt:lpwstr/>
      </vt:variant>
      <vt:variant>
        <vt:lpwstr>_PSA_performance_management</vt:lpwstr>
      </vt:variant>
      <vt:variant>
        <vt:i4>8192095</vt:i4>
      </vt:variant>
      <vt:variant>
        <vt:i4>189</vt:i4>
      </vt:variant>
      <vt:variant>
        <vt:i4>0</vt:i4>
      </vt:variant>
      <vt:variant>
        <vt:i4>5</vt:i4>
      </vt:variant>
      <vt:variant>
        <vt:lpwstr/>
      </vt:variant>
      <vt:variant>
        <vt:lpwstr>_PSA_performance_management</vt:lpwstr>
      </vt:variant>
      <vt:variant>
        <vt:i4>786482</vt:i4>
      </vt:variant>
      <vt:variant>
        <vt:i4>186</vt:i4>
      </vt:variant>
      <vt:variant>
        <vt:i4>0</vt:i4>
      </vt:variant>
      <vt:variant>
        <vt:i4>5</vt:i4>
      </vt:variant>
      <vt:variant>
        <vt:lpwstr/>
      </vt:variant>
      <vt:variant>
        <vt:lpwstr>_FVRIC_chair_performance</vt:lpwstr>
      </vt:variant>
      <vt:variant>
        <vt:i4>3604485</vt:i4>
      </vt:variant>
      <vt:variant>
        <vt:i4>183</vt:i4>
      </vt:variant>
      <vt:variant>
        <vt:i4>0</vt:i4>
      </vt:variant>
      <vt:variant>
        <vt:i4>5</vt:i4>
      </vt:variant>
      <vt:variant>
        <vt:lpwstr/>
      </vt:variant>
      <vt:variant>
        <vt:lpwstr>_Auspice_agency_functions</vt:lpwstr>
      </vt:variant>
      <vt:variant>
        <vt:i4>2883623</vt:i4>
      </vt:variant>
      <vt:variant>
        <vt:i4>180</vt:i4>
      </vt:variant>
      <vt:variant>
        <vt:i4>0</vt:i4>
      </vt:variant>
      <vt:variant>
        <vt:i4>5</vt:i4>
      </vt:variant>
      <vt:variant>
        <vt:lpwstr/>
      </vt:variant>
      <vt:variant>
        <vt:lpwstr>_Leadership_agreement</vt:lpwstr>
      </vt:variant>
      <vt:variant>
        <vt:i4>1441835</vt:i4>
      </vt:variant>
      <vt:variant>
        <vt:i4>177</vt:i4>
      </vt:variant>
      <vt:variant>
        <vt:i4>0</vt:i4>
      </vt:variant>
      <vt:variant>
        <vt:i4>5</vt:i4>
      </vt:variant>
      <vt:variant>
        <vt:lpwstr/>
      </vt:variant>
      <vt:variant>
        <vt:lpwstr>_FVRIC_partnership_agreement</vt:lpwstr>
      </vt:variant>
      <vt:variant>
        <vt:i4>6684780</vt:i4>
      </vt:variant>
      <vt:variant>
        <vt:i4>174</vt:i4>
      </vt:variant>
      <vt:variant>
        <vt:i4>0</vt:i4>
      </vt:variant>
      <vt:variant>
        <vt:i4>5</vt:i4>
      </vt:variant>
      <vt:variant>
        <vt:lpwstr>https://www.vic.gov.au/dhelk-dja-partnership-aboriginal-communities-address-family-violence</vt:lpwstr>
      </vt:variant>
      <vt:variant>
        <vt:lpwstr/>
      </vt:variant>
      <vt:variant>
        <vt:i4>720935</vt:i4>
      </vt:variant>
      <vt:variant>
        <vt:i4>171</vt:i4>
      </vt:variant>
      <vt:variant>
        <vt:i4>0</vt:i4>
      </vt:variant>
      <vt:variant>
        <vt:i4>5</vt:i4>
      </vt:variant>
      <vt:variant>
        <vt:lpwstr/>
      </vt:variant>
      <vt:variant>
        <vt:lpwstr>_Strategic_priority_3:</vt:lpwstr>
      </vt:variant>
      <vt:variant>
        <vt:i4>720934</vt:i4>
      </vt:variant>
      <vt:variant>
        <vt:i4>168</vt:i4>
      </vt:variant>
      <vt:variant>
        <vt:i4>0</vt:i4>
      </vt:variant>
      <vt:variant>
        <vt:i4>5</vt:i4>
      </vt:variant>
      <vt:variant>
        <vt:lpwstr/>
      </vt:variant>
      <vt:variant>
        <vt:lpwstr>_Strategic_priority_2:</vt:lpwstr>
      </vt:variant>
      <vt:variant>
        <vt:i4>720929</vt:i4>
      </vt:variant>
      <vt:variant>
        <vt:i4>165</vt:i4>
      </vt:variant>
      <vt:variant>
        <vt:i4>0</vt:i4>
      </vt:variant>
      <vt:variant>
        <vt:i4>5</vt:i4>
      </vt:variant>
      <vt:variant>
        <vt:lpwstr/>
      </vt:variant>
      <vt:variant>
        <vt:lpwstr>_Strategic_priority_5:</vt:lpwstr>
      </vt:variant>
      <vt:variant>
        <vt:i4>720933</vt:i4>
      </vt:variant>
      <vt:variant>
        <vt:i4>162</vt:i4>
      </vt:variant>
      <vt:variant>
        <vt:i4>0</vt:i4>
      </vt:variant>
      <vt:variant>
        <vt:i4>5</vt:i4>
      </vt:variant>
      <vt:variant>
        <vt:lpwstr/>
      </vt:variant>
      <vt:variant>
        <vt:lpwstr>_Strategic_priority_1:</vt:lpwstr>
      </vt:variant>
      <vt:variant>
        <vt:i4>720928</vt:i4>
      </vt:variant>
      <vt:variant>
        <vt:i4>159</vt:i4>
      </vt:variant>
      <vt:variant>
        <vt:i4>0</vt:i4>
      </vt:variant>
      <vt:variant>
        <vt:i4>5</vt:i4>
      </vt:variant>
      <vt:variant>
        <vt:lpwstr/>
      </vt:variant>
      <vt:variant>
        <vt:lpwstr>_Strategic_priority_4:</vt:lpwstr>
      </vt:variant>
      <vt:variant>
        <vt:i4>6291456</vt:i4>
      </vt:variant>
      <vt:variant>
        <vt:i4>156</vt:i4>
      </vt:variant>
      <vt:variant>
        <vt:i4>0</vt:i4>
      </vt:variant>
      <vt:variant>
        <vt:i4>5</vt:i4>
      </vt:variant>
      <vt:variant>
        <vt:lpwstr/>
      </vt:variant>
      <vt:variant>
        <vt:lpwstr>_Building_from_Strength:</vt:lpwstr>
      </vt:variant>
      <vt:variant>
        <vt:i4>4456545</vt:i4>
      </vt:variant>
      <vt:variant>
        <vt:i4>153</vt:i4>
      </vt:variant>
      <vt:variant>
        <vt:i4>0</vt:i4>
      </vt:variant>
      <vt:variant>
        <vt:i4>5</vt:i4>
      </vt:variant>
      <vt:variant>
        <vt:lpwstr/>
      </vt:variant>
      <vt:variant>
        <vt:lpwstr>_Annual_action_plan</vt:lpwstr>
      </vt:variant>
      <vt:variant>
        <vt:i4>524415</vt:i4>
      </vt:variant>
      <vt:variant>
        <vt:i4>150</vt:i4>
      </vt:variant>
      <vt:variant>
        <vt:i4>0</vt:i4>
      </vt:variant>
      <vt:variant>
        <vt:i4>5</vt:i4>
      </vt:variant>
      <vt:variant>
        <vt:lpwstr>mailto:secretariat@sfviac.org.au</vt:lpwstr>
      </vt:variant>
      <vt:variant>
        <vt:lpwstr/>
      </vt:variant>
      <vt:variant>
        <vt:i4>524355</vt:i4>
      </vt:variant>
      <vt:variant>
        <vt:i4>147</vt:i4>
      </vt:variant>
      <vt:variant>
        <vt:i4>0</vt:i4>
      </vt:variant>
      <vt:variant>
        <vt:i4>5</vt:i4>
      </vt:variant>
      <vt:variant>
        <vt:lpwstr>https://www.whsn.org.au/</vt:lpwstr>
      </vt:variant>
      <vt:variant>
        <vt:lpwstr/>
      </vt:variant>
      <vt:variant>
        <vt:i4>2621550</vt:i4>
      </vt:variant>
      <vt:variant>
        <vt:i4>141</vt:i4>
      </vt:variant>
      <vt:variant>
        <vt:i4>0</vt:i4>
      </vt:variant>
      <vt:variant>
        <vt:i4>5</vt:i4>
      </vt:variant>
      <vt:variant>
        <vt:lpwstr>https://www.vaada.org.au/victorian-specialist-family-violence-advisors/</vt:lpwstr>
      </vt:variant>
      <vt:variant>
        <vt:lpwstr/>
      </vt:variant>
      <vt:variant>
        <vt:i4>1179726</vt:i4>
      </vt:variant>
      <vt:variant>
        <vt:i4>138</vt:i4>
      </vt:variant>
      <vt:variant>
        <vt:i4>0</vt:i4>
      </vt:variant>
      <vt:variant>
        <vt:i4>5</vt:i4>
      </vt:variant>
      <vt:variant>
        <vt:lpwstr>https://www.dffh.vic.gov.au/publications/homelessness-and-housing-support-guidelines</vt:lpwstr>
      </vt:variant>
      <vt:variant>
        <vt:lpwstr/>
      </vt:variant>
      <vt:variant>
        <vt:i4>1376325</vt:i4>
      </vt:variant>
      <vt:variant>
        <vt:i4>135</vt:i4>
      </vt:variant>
      <vt:variant>
        <vt:i4>0</vt:i4>
      </vt:variant>
      <vt:variant>
        <vt:i4>5</vt:i4>
      </vt:variant>
      <vt:variant>
        <vt:lpwstr>https://providers.dffh.vic.gov.au/family-services</vt:lpwstr>
      </vt:variant>
      <vt:variant>
        <vt:lpwstr/>
      </vt:variant>
      <vt:variant>
        <vt:i4>1441841</vt:i4>
      </vt:variant>
      <vt:variant>
        <vt:i4>128</vt:i4>
      </vt:variant>
      <vt:variant>
        <vt:i4>0</vt:i4>
      </vt:variant>
      <vt:variant>
        <vt:i4>5</vt:i4>
      </vt:variant>
      <vt:variant>
        <vt:lpwstr/>
      </vt:variant>
      <vt:variant>
        <vt:lpwstr>_Toc234250203</vt:lpwstr>
      </vt:variant>
      <vt:variant>
        <vt:i4>1441841</vt:i4>
      </vt:variant>
      <vt:variant>
        <vt:i4>122</vt:i4>
      </vt:variant>
      <vt:variant>
        <vt:i4>0</vt:i4>
      </vt:variant>
      <vt:variant>
        <vt:i4>5</vt:i4>
      </vt:variant>
      <vt:variant>
        <vt:lpwstr/>
      </vt:variant>
      <vt:variant>
        <vt:lpwstr>_Toc234250202</vt:lpwstr>
      </vt:variant>
      <vt:variant>
        <vt:i4>1441841</vt:i4>
      </vt:variant>
      <vt:variant>
        <vt:i4>116</vt:i4>
      </vt:variant>
      <vt:variant>
        <vt:i4>0</vt:i4>
      </vt:variant>
      <vt:variant>
        <vt:i4>5</vt:i4>
      </vt:variant>
      <vt:variant>
        <vt:lpwstr/>
      </vt:variant>
      <vt:variant>
        <vt:lpwstr>_Toc234250201</vt:lpwstr>
      </vt:variant>
      <vt:variant>
        <vt:i4>1441841</vt:i4>
      </vt:variant>
      <vt:variant>
        <vt:i4>110</vt:i4>
      </vt:variant>
      <vt:variant>
        <vt:i4>0</vt:i4>
      </vt:variant>
      <vt:variant>
        <vt:i4>5</vt:i4>
      </vt:variant>
      <vt:variant>
        <vt:lpwstr/>
      </vt:variant>
      <vt:variant>
        <vt:lpwstr>_Toc234250200</vt:lpwstr>
      </vt:variant>
      <vt:variant>
        <vt:i4>2031666</vt:i4>
      </vt:variant>
      <vt:variant>
        <vt:i4>104</vt:i4>
      </vt:variant>
      <vt:variant>
        <vt:i4>0</vt:i4>
      </vt:variant>
      <vt:variant>
        <vt:i4>5</vt:i4>
      </vt:variant>
      <vt:variant>
        <vt:lpwstr/>
      </vt:variant>
      <vt:variant>
        <vt:lpwstr>_Toc234250199</vt:lpwstr>
      </vt:variant>
      <vt:variant>
        <vt:i4>2031666</vt:i4>
      </vt:variant>
      <vt:variant>
        <vt:i4>98</vt:i4>
      </vt:variant>
      <vt:variant>
        <vt:i4>0</vt:i4>
      </vt:variant>
      <vt:variant>
        <vt:i4>5</vt:i4>
      </vt:variant>
      <vt:variant>
        <vt:lpwstr/>
      </vt:variant>
      <vt:variant>
        <vt:lpwstr>_Toc234250198</vt:lpwstr>
      </vt:variant>
      <vt:variant>
        <vt:i4>2031666</vt:i4>
      </vt:variant>
      <vt:variant>
        <vt:i4>92</vt:i4>
      </vt:variant>
      <vt:variant>
        <vt:i4>0</vt:i4>
      </vt:variant>
      <vt:variant>
        <vt:i4>5</vt:i4>
      </vt:variant>
      <vt:variant>
        <vt:lpwstr/>
      </vt:variant>
      <vt:variant>
        <vt:lpwstr>_Toc234250197</vt:lpwstr>
      </vt:variant>
      <vt:variant>
        <vt:i4>2031666</vt:i4>
      </vt:variant>
      <vt:variant>
        <vt:i4>86</vt:i4>
      </vt:variant>
      <vt:variant>
        <vt:i4>0</vt:i4>
      </vt:variant>
      <vt:variant>
        <vt:i4>5</vt:i4>
      </vt:variant>
      <vt:variant>
        <vt:lpwstr/>
      </vt:variant>
      <vt:variant>
        <vt:lpwstr>_Toc234250196</vt:lpwstr>
      </vt:variant>
      <vt:variant>
        <vt:i4>2031666</vt:i4>
      </vt:variant>
      <vt:variant>
        <vt:i4>80</vt:i4>
      </vt:variant>
      <vt:variant>
        <vt:i4>0</vt:i4>
      </vt:variant>
      <vt:variant>
        <vt:i4>5</vt:i4>
      </vt:variant>
      <vt:variant>
        <vt:lpwstr/>
      </vt:variant>
      <vt:variant>
        <vt:lpwstr>_Toc234250195</vt:lpwstr>
      </vt:variant>
      <vt:variant>
        <vt:i4>2031666</vt:i4>
      </vt:variant>
      <vt:variant>
        <vt:i4>74</vt:i4>
      </vt:variant>
      <vt:variant>
        <vt:i4>0</vt:i4>
      </vt:variant>
      <vt:variant>
        <vt:i4>5</vt:i4>
      </vt:variant>
      <vt:variant>
        <vt:lpwstr/>
      </vt:variant>
      <vt:variant>
        <vt:lpwstr>_Toc234250194</vt:lpwstr>
      </vt:variant>
      <vt:variant>
        <vt:i4>2031666</vt:i4>
      </vt:variant>
      <vt:variant>
        <vt:i4>68</vt:i4>
      </vt:variant>
      <vt:variant>
        <vt:i4>0</vt:i4>
      </vt:variant>
      <vt:variant>
        <vt:i4>5</vt:i4>
      </vt:variant>
      <vt:variant>
        <vt:lpwstr/>
      </vt:variant>
      <vt:variant>
        <vt:lpwstr>_Toc234250193</vt:lpwstr>
      </vt:variant>
      <vt:variant>
        <vt:i4>2031666</vt:i4>
      </vt:variant>
      <vt:variant>
        <vt:i4>62</vt:i4>
      </vt:variant>
      <vt:variant>
        <vt:i4>0</vt:i4>
      </vt:variant>
      <vt:variant>
        <vt:i4>5</vt:i4>
      </vt:variant>
      <vt:variant>
        <vt:lpwstr/>
      </vt:variant>
      <vt:variant>
        <vt:lpwstr>_Toc234250192</vt:lpwstr>
      </vt:variant>
      <vt:variant>
        <vt:i4>2031666</vt:i4>
      </vt:variant>
      <vt:variant>
        <vt:i4>56</vt:i4>
      </vt:variant>
      <vt:variant>
        <vt:i4>0</vt:i4>
      </vt:variant>
      <vt:variant>
        <vt:i4>5</vt:i4>
      </vt:variant>
      <vt:variant>
        <vt:lpwstr/>
      </vt:variant>
      <vt:variant>
        <vt:lpwstr>_Toc234250191</vt:lpwstr>
      </vt:variant>
      <vt:variant>
        <vt:i4>2031666</vt:i4>
      </vt:variant>
      <vt:variant>
        <vt:i4>50</vt:i4>
      </vt:variant>
      <vt:variant>
        <vt:i4>0</vt:i4>
      </vt:variant>
      <vt:variant>
        <vt:i4>5</vt:i4>
      </vt:variant>
      <vt:variant>
        <vt:lpwstr/>
      </vt:variant>
      <vt:variant>
        <vt:lpwstr>_Toc234250190</vt:lpwstr>
      </vt:variant>
      <vt:variant>
        <vt:i4>1966130</vt:i4>
      </vt:variant>
      <vt:variant>
        <vt:i4>44</vt:i4>
      </vt:variant>
      <vt:variant>
        <vt:i4>0</vt:i4>
      </vt:variant>
      <vt:variant>
        <vt:i4>5</vt:i4>
      </vt:variant>
      <vt:variant>
        <vt:lpwstr/>
      </vt:variant>
      <vt:variant>
        <vt:lpwstr>_Toc234250189</vt:lpwstr>
      </vt:variant>
      <vt:variant>
        <vt:i4>1966130</vt:i4>
      </vt:variant>
      <vt:variant>
        <vt:i4>38</vt:i4>
      </vt:variant>
      <vt:variant>
        <vt:i4>0</vt:i4>
      </vt:variant>
      <vt:variant>
        <vt:i4>5</vt:i4>
      </vt:variant>
      <vt:variant>
        <vt:lpwstr/>
      </vt:variant>
      <vt:variant>
        <vt:lpwstr>_Toc234250188</vt:lpwstr>
      </vt:variant>
      <vt:variant>
        <vt:i4>1966130</vt:i4>
      </vt:variant>
      <vt:variant>
        <vt:i4>32</vt:i4>
      </vt:variant>
      <vt:variant>
        <vt:i4>0</vt:i4>
      </vt:variant>
      <vt:variant>
        <vt:i4>5</vt:i4>
      </vt:variant>
      <vt:variant>
        <vt:lpwstr/>
      </vt:variant>
      <vt:variant>
        <vt:lpwstr>_Toc234250187</vt:lpwstr>
      </vt:variant>
      <vt:variant>
        <vt:i4>1966130</vt:i4>
      </vt:variant>
      <vt:variant>
        <vt:i4>26</vt:i4>
      </vt:variant>
      <vt:variant>
        <vt:i4>0</vt:i4>
      </vt:variant>
      <vt:variant>
        <vt:i4>5</vt:i4>
      </vt:variant>
      <vt:variant>
        <vt:lpwstr/>
      </vt:variant>
      <vt:variant>
        <vt:lpwstr>_Toc234250186</vt:lpwstr>
      </vt:variant>
      <vt:variant>
        <vt:i4>1966130</vt:i4>
      </vt:variant>
      <vt:variant>
        <vt:i4>20</vt:i4>
      </vt:variant>
      <vt:variant>
        <vt:i4>0</vt:i4>
      </vt:variant>
      <vt:variant>
        <vt:i4>5</vt:i4>
      </vt:variant>
      <vt:variant>
        <vt:lpwstr/>
      </vt:variant>
      <vt:variant>
        <vt:lpwstr>_Toc234250185</vt:lpwstr>
      </vt:variant>
      <vt:variant>
        <vt:i4>1966130</vt:i4>
      </vt:variant>
      <vt:variant>
        <vt:i4>14</vt:i4>
      </vt:variant>
      <vt:variant>
        <vt:i4>0</vt:i4>
      </vt:variant>
      <vt:variant>
        <vt:i4>5</vt:i4>
      </vt:variant>
      <vt:variant>
        <vt:lpwstr/>
      </vt:variant>
      <vt:variant>
        <vt:lpwstr>_Toc234250184</vt:lpwstr>
      </vt:variant>
      <vt:variant>
        <vt:i4>2424879</vt:i4>
      </vt:variant>
      <vt:variant>
        <vt:i4>9</vt:i4>
      </vt:variant>
      <vt:variant>
        <vt:i4>0</vt:i4>
      </vt:variant>
      <vt:variant>
        <vt:i4>5</vt:i4>
      </vt:variant>
      <vt:variant>
        <vt:lpwstr>https://www.vic.gov.au/family-violence-regional-integration-committees-guidelines/operational-guidance-family-violence</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4587632</vt:i4>
      </vt:variant>
      <vt:variant>
        <vt:i4>3</vt:i4>
      </vt:variant>
      <vt:variant>
        <vt:i4>0</vt:i4>
      </vt:variant>
      <vt:variant>
        <vt:i4>5</vt:i4>
      </vt:variant>
      <vt:variant>
        <vt:lpwstr>C:\Users\nelss2\AppData\Local\Microsoft\Windows\INetCache\Content.Outlook\E43CB8E1\infosharing@familysafety.vic.gov.au</vt:lpwstr>
      </vt:variant>
      <vt:variant>
        <vt:lpwstr/>
      </vt:variant>
      <vt:variant>
        <vt:i4>5832780</vt:i4>
      </vt:variant>
      <vt:variant>
        <vt:i4>12</vt:i4>
      </vt:variant>
      <vt:variant>
        <vt:i4>0</vt:i4>
      </vt:variant>
      <vt:variant>
        <vt:i4>5</vt:i4>
      </vt:variant>
      <vt:variant>
        <vt:lpwstr>https://www.vic.gov.au/family-violence-outcomes-framework</vt:lpwstr>
      </vt:variant>
      <vt:variant>
        <vt:lpwstr/>
      </vt:variant>
      <vt:variant>
        <vt:i4>4128893</vt:i4>
      </vt:variant>
      <vt:variant>
        <vt:i4>9</vt:i4>
      </vt:variant>
      <vt:variant>
        <vt:i4>0</vt:i4>
      </vt:variant>
      <vt:variant>
        <vt:i4>5</vt:i4>
      </vt:variant>
      <vt:variant>
        <vt:lpwstr>https://providers.dffh.vic.gov.au/families-fairness-housing-health-activity-search</vt:lpwstr>
      </vt:variant>
      <vt:variant>
        <vt:lpwstr/>
      </vt:variant>
      <vt:variant>
        <vt:i4>4128893</vt:i4>
      </vt:variant>
      <vt:variant>
        <vt:i4>3</vt:i4>
      </vt:variant>
      <vt:variant>
        <vt:i4>0</vt:i4>
      </vt:variant>
      <vt:variant>
        <vt:i4>5</vt:i4>
      </vt:variant>
      <vt:variant>
        <vt:lpwstr>https://providers.dffh.vic.gov.au/families-fairness-housing-health-activity-search</vt:lpwstr>
      </vt:variant>
      <vt:variant>
        <vt:lpwstr/>
      </vt:variant>
      <vt:variant>
        <vt:i4>5439509</vt:i4>
      </vt:variant>
      <vt:variant>
        <vt:i4>0</vt:i4>
      </vt:variant>
      <vt:variant>
        <vt:i4>0</vt:i4>
      </vt:variant>
      <vt:variant>
        <vt:i4>5</vt:i4>
      </vt:variant>
      <vt:variant>
        <vt:lpwstr>https://www.dffh.vic.gov.au/our-structure</vt:lpwstr>
      </vt:variant>
      <vt:variant>
        <vt:lpwstr/>
      </vt:variant>
      <vt:variant>
        <vt:i4>1179739</vt:i4>
      </vt:variant>
      <vt:variant>
        <vt:i4>3</vt:i4>
      </vt:variant>
      <vt:variant>
        <vt:i4>0</vt:i4>
      </vt:variant>
      <vt:variant>
        <vt:i4>5</vt:i4>
      </vt:variant>
      <vt:variant>
        <vt:lpwstr>https://www.stylemanual.gov.au/grammar-punctuation-and-conventions/titles-honours-forms-address/academics-and-professionals</vt:lpwstr>
      </vt:variant>
      <vt:variant>
        <vt:lpwstr>:~:text=in%20annual%20report%5D-,Use%20lower%20case%20for%20titles%20used%20in%20a%20generic%20way,-Generic%20use%20of</vt:lpwstr>
      </vt:variant>
      <vt:variant>
        <vt:i4>2097255</vt:i4>
      </vt:variant>
      <vt:variant>
        <vt:i4>0</vt:i4>
      </vt:variant>
      <vt:variant>
        <vt:i4>0</vt:i4>
      </vt:variant>
      <vt:variant>
        <vt:i4>5</vt:i4>
      </vt:variant>
      <vt:variant>
        <vt:lpwstr>https://www.stylemanual.gov.au/grammar-punctuation-and-conventions/titles-honours-forms-address/academics-and-professionals</vt:lpwstr>
      </vt:variant>
      <vt:variant>
        <vt:lpwstr>use_initial_capitals_for_the_titles_of_individual_academics_and_professionals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Family Violence Regional Integration Committee (FVRIC) Guidelines.docx</dc:title>
  <dc:subject>Family Violence Regional Integration Committee Guidelines</dc:subject>
  <dc:creator>Policy, Prevention and Impact, Family Safety Victoria</dc:creator>
  <cp:keywords>Family Violence Regional Integration Committee, FVRIC, Guidelines</cp:keywords>
  <cp:revision>2</cp:revision>
  <cp:lastPrinted>2021-01-30T00:27:00Z</cp:lastPrinted>
  <dcterms:created xsi:type="dcterms:W3CDTF">2026-07-08T05:50:00Z</dcterms:created>
  <dcterms:modified xsi:type="dcterms:W3CDTF">2026-07-08T05:50:00Z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0x0101003BD6F66BF95E82468EFED7C91C9319E0</vt:lpwstr>
  </property>
  <property fmtid="{D5CDD505-2E9C-101B-9397-08002B2CF9AE}" pid="4" name="version">
    <vt:lpwstr>2026v2 23022026</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2400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https://dhhsvicgovau.sharepoint.com/:w:/s/dffh/EUFx9wiVtCxIpqmWHMxnErYBmFzUz4wEpq_QdLjy8AuQaA</vt:lpwstr>
  </property>
  <property fmtid="{D5CDD505-2E9C-101B-9397-08002B2CF9AE}" pid="21" name="Link">
    <vt:lpwstr>https://dhhsvicgovau.sharepoint.com/:w:/s/dffh/EUFx9wiVtCxIpqmWHMxnErYBmFzUz4wEpq_QdLjy8AuQaA, https://dhhsvicgovau.sharepoint.com/:w:/s/dffh/EUFx9wiVtCxIpqmWHMxnErYBmFzUz4wEpq_QdLjy8AuQaA</vt:lpwstr>
  </property>
  <property fmtid="{D5CDD505-2E9C-101B-9397-08002B2CF9AE}" pid="22" name="xd_Signature">
    <vt:bool>false</vt:bool>
  </property>
  <property fmtid="{D5CDD505-2E9C-101B-9397-08002B2CF9AE}" pid="23" name="GrammarlyDocumentId">
    <vt:lpwstr>d8c86c7a-bff2-4a38-9812-723b11b07c77</vt:lpwstr>
  </property>
  <property fmtid="{D5CDD505-2E9C-101B-9397-08002B2CF9AE}" pid="24" name="MediaServiceImageTags">
    <vt:lpwstr/>
  </property>
  <property fmtid="{D5CDD505-2E9C-101B-9397-08002B2CF9AE}" pid="25" name="DFFHRequestedVoluntary_0">
    <vt:lpwstr/>
  </property>
  <property fmtid="{D5CDD505-2E9C-101B-9397-08002B2CF9AE}" pid="26" name="ABCRequestFrom_0">
    <vt:lpwstr/>
  </property>
  <property fmtid="{D5CDD505-2E9C-101B-9397-08002B2CF9AE}" pid="27" name="ABCDecisionCategory">
    <vt:lpwstr/>
  </property>
  <property fmtid="{D5CDD505-2E9C-101B-9397-08002B2CF9AE}" pid="28" name="DFFHLeadPortfolio">
    <vt:lpwstr/>
  </property>
  <property fmtid="{D5CDD505-2E9C-101B-9397-08002B2CF9AE}" pid="29" name="ABCSecurityClassification">
    <vt:lpwstr/>
  </property>
  <property fmtid="{D5CDD505-2E9C-101B-9397-08002B2CF9AE}" pid="30" name="ABCAccessCaveats_0">
    <vt:lpwstr/>
  </property>
  <property fmtid="{D5CDD505-2E9C-101B-9397-08002B2CF9AE}" pid="31" name="ABCDecisionCategory_0">
    <vt:lpwstr/>
  </property>
  <property fmtid="{D5CDD505-2E9C-101B-9397-08002B2CF9AE}" pid="32" name="ABCAdvisoryAgencies">
    <vt:lpwstr/>
  </property>
  <property fmtid="{D5CDD505-2E9C-101B-9397-08002B2CF9AE}" pid="33" name="ABCCommentAgencies">
    <vt:lpwstr/>
  </property>
  <property fmtid="{D5CDD505-2E9C-101B-9397-08002B2CF9AE}" pid="34" name="ABCRequestFrom">
    <vt:lpwstr/>
  </property>
  <property fmtid="{D5CDD505-2E9C-101B-9397-08002B2CF9AE}" pid="35" name="DFFHIsThisAnOfflineRequestField">
    <vt:lpwstr/>
  </property>
  <property fmtid="{D5CDD505-2E9C-101B-9397-08002B2CF9AE}" pid="36" name="ABCRecordFlags_0">
    <vt:lpwstr/>
  </property>
  <property fmtid="{D5CDD505-2E9C-101B-9397-08002B2CF9AE}" pid="37" name="DFFHLeadPortfolio_0">
    <vt:lpwstr/>
  </property>
  <property fmtid="{D5CDD505-2E9C-101B-9397-08002B2CF9AE}" pid="38" name="DFFHRequestType">
    <vt:lpwstr/>
  </property>
  <property fmtid="{D5CDD505-2E9C-101B-9397-08002B2CF9AE}" pid="39" name="ABCRecordFlags">
    <vt:lpwstr/>
  </property>
  <property fmtid="{D5CDD505-2E9C-101B-9397-08002B2CF9AE}" pid="40" name="ABCReplyFormat_0">
    <vt:lpwstr/>
  </property>
  <property fmtid="{D5CDD505-2E9C-101B-9397-08002B2CF9AE}" pid="41" name="ABCAutoResponseTemplates">
    <vt:lpwstr/>
  </property>
  <property fmtid="{D5CDD505-2E9C-101B-9397-08002B2CF9AE}" pid="42" name="ABCTimeframe">
    <vt:lpwstr/>
  </property>
  <property fmtid="{D5CDD505-2E9C-101B-9397-08002B2CF9AE}" pid="43" name="ABCSecurityClassification_0">
    <vt:lpwstr/>
  </property>
  <property fmtid="{D5CDD505-2E9C-101B-9397-08002B2CF9AE}" pid="44" name="ABCTimeframe_0">
    <vt:lpwstr/>
  </property>
  <property fmtid="{D5CDD505-2E9C-101B-9397-08002B2CF9AE}" pid="45" name="ABCAccessCaveats">
    <vt:lpwstr/>
  </property>
  <property fmtid="{D5CDD505-2E9C-101B-9397-08002B2CF9AE}" pid="46" name="ABCReplyType_0">
    <vt:lpwstr/>
  </property>
  <property fmtid="{D5CDD505-2E9C-101B-9397-08002B2CF9AE}" pid="47" name="ABCAutoResponseTemplates_0">
    <vt:lpwstr/>
  </property>
  <property fmtid="{D5CDD505-2E9C-101B-9397-08002B2CF9AE}" pid="48" name="DFFHRequestType_0">
    <vt:lpwstr/>
  </property>
  <property fmtid="{D5CDD505-2E9C-101B-9397-08002B2CF9AE}" pid="49" name="ABCReplyType">
    <vt:lpwstr/>
  </property>
  <property fmtid="{D5CDD505-2E9C-101B-9397-08002B2CF9AE}" pid="50" name="DFFHIsThisAnOfflineRequestField_0">
    <vt:lpwstr/>
  </property>
  <property fmtid="{D5CDD505-2E9C-101B-9397-08002B2CF9AE}" pid="51" name="ABCCommentAgencies_0">
    <vt:lpwstr/>
  </property>
  <property fmtid="{D5CDD505-2E9C-101B-9397-08002B2CF9AE}" pid="52" name="DFFHRequestedVoluntary">
    <vt:lpwstr/>
  </property>
  <property fmtid="{D5CDD505-2E9C-101B-9397-08002B2CF9AE}" pid="53" name="TaxCatchAll">
    <vt:lpwstr/>
  </property>
  <property fmtid="{D5CDD505-2E9C-101B-9397-08002B2CF9AE}" pid="54" name="ABCAdvisoryAgencies_0">
    <vt:lpwstr/>
  </property>
  <property fmtid="{D5CDD505-2E9C-101B-9397-08002B2CF9AE}" pid="55" name="ABCReplyFormat">
    <vt:lpwstr/>
  </property>
  <property fmtid="{D5CDD505-2E9C-101B-9397-08002B2CF9AE}" pid="56" name="DFFHAdditionalPortfolios_0">
    <vt:lpwstr/>
  </property>
  <property fmtid="{D5CDD505-2E9C-101B-9397-08002B2CF9AE}" pid="57" name="DFFHAdditionalPortfolios">
    <vt:lpwstr/>
  </property>
  <property fmtid="{D5CDD505-2E9C-101B-9397-08002B2CF9AE}" pid="58" name="DFFHBORGRequestType_0">
    <vt:lpwstr/>
  </property>
  <property fmtid="{D5CDD505-2E9C-101B-9397-08002B2CF9AE}" pid="59" name="DFFHBORGRequestType">
    <vt:lpwstr/>
  </property>
</Properties>
</file>