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A27F" w14:textId="77777777" w:rsidR="004642A7" w:rsidRPr="00280C4B" w:rsidRDefault="004642A7" w:rsidP="004642A7">
      <w:pPr>
        <w:pStyle w:val="Sectionbreakfirstpage"/>
      </w:pPr>
      <w:r w:rsidRPr="00280C4B">
        <w:drawing>
          <wp:anchor distT="0" distB="0" distL="114300" distR="114300" simplePos="0" relativeHeight="251658240" behindDoc="1" locked="1" layoutInCell="1" allowOverlap="1" wp14:anchorId="337E35C5" wp14:editId="0BE19F6F">
            <wp:simplePos x="0" y="0"/>
            <wp:positionH relativeFrom="page">
              <wp:align>right</wp:align>
            </wp:positionH>
            <wp:positionV relativeFrom="page">
              <wp:align>top</wp:align>
            </wp:positionV>
            <wp:extent cx="8355330" cy="2051685"/>
            <wp:effectExtent l="0" t="0" r="7620" b="5715"/>
            <wp:wrapNone/>
            <wp:docPr id="4" name="Picture 4" descr="Social Services Regulat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ial Services Regulator">
                      <a:extLst>
                        <a:ext uri="{C183D7F6-B498-43B3-948B-1728B52AA6E4}">
                          <adec:decorative xmlns:adec="http://schemas.microsoft.com/office/drawing/2017/decorative" val="0"/>
                        </a:ext>
                      </a:extLst>
                    </pic:cNvPr>
                    <pic:cNvPicPr/>
                  </pic:nvPicPr>
                  <pic:blipFill rotWithShape="1">
                    <a:blip r:embed="rId10"/>
                    <a:srcRect l="-10497" r="318"/>
                    <a:stretch/>
                  </pic:blipFill>
                  <pic:spPr bwMode="auto">
                    <a:xfrm>
                      <a:off x="0" y="0"/>
                      <a:ext cx="83553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8BC6E" w14:textId="77777777" w:rsidR="004642A7" w:rsidRPr="00280C4B" w:rsidRDefault="004642A7" w:rsidP="004642A7">
      <w:pPr>
        <w:pStyle w:val="Sectionbreakfirstpage"/>
        <w:sectPr w:rsidR="004642A7" w:rsidRPr="00280C4B" w:rsidSect="004642A7">
          <w:footerReference w:type="even" r:id="rId11"/>
          <w:footerReference w:type="default" r:id="rId12"/>
          <w:footerReference w:type="first" r:id="rId13"/>
          <w:pgSz w:w="11906" w:h="16838" w:code="9"/>
          <w:pgMar w:top="454" w:right="851" w:bottom="1418" w:left="851" w:header="340" w:footer="567" w:gutter="0"/>
          <w:cols w:space="708"/>
          <w:docGrid w:linePitch="360"/>
        </w:sectPr>
      </w:pPr>
    </w:p>
    <w:tbl>
      <w:tblPr>
        <w:tblW w:w="7088" w:type="dxa"/>
        <w:tblLook w:val="04A0" w:firstRow="1" w:lastRow="0" w:firstColumn="1" w:lastColumn="0" w:noHBand="0" w:noVBand="1"/>
      </w:tblPr>
      <w:tblGrid>
        <w:gridCol w:w="7088"/>
      </w:tblGrid>
      <w:tr w:rsidR="004642A7" w14:paraId="5EA43181" w14:textId="77777777">
        <w:trPr>
          <w:trHeight w:val="1418"/>
        </w:trPr>
        <w:tc>
          <w:tcPr>
            <w:tcW w:w="7088" w:type="dxa"/>
            <w:vAlign w:val="bottom"/>
          </w:tcPr>
          <w:p w14:paraId="223176B8" w14:textId="13E331EB" w:rsidR="004642A7" w:rsidRPr="00D34F38" w:rsidRDefault="004642A7">
            <w:pPr>
              <w:pStyle w:val="Documenttitle"/>
              <w:rPr>
                <w:sz w:val="36"/>
                <w:szCs w:val="36"/>
              </w:rPr>
            </w:pPr>
            <w:r w:rsidRPr="00D34F38">
              <w:rPr>
                <w:sz w:val="36"/>
                <w:szCs w:val="36"/>
              </w:rPr>
              <w:t xml:space="preserve">Changes to the Working with Children Check </w:t>
            </w:r>
            <w:r>
              <w:rPr>
                <w:sz w:val="36"/>
                <w:szCs w:val="36"/>
              </w:rPr>
              <w:t>effective</w:t>
            </w:r>
            <w:r w:rsidRPr="00D34F38">
              <w:rPr>
                <w:sz w:val="36"/>
                <w:szCs w:val="36"/>
              </w:rPr>
              <w:t xml:space="preserve"> from </w:t>
            </w:r>
            <w:r w:rsidR="00F232EB">
              <w:rPr>
                <w:sz w:val="36"/>
                <w:szCs w:val="36"/>
              </w:rPr>
              <w:t>October</w:t>
            </w:r>
            <w:r w:rsidRPr="00D34F38">
              <w:rPr>
                <w:sz w:val="36"/>
                <w:szCs w:val="36"/>
              </w:rPr>
              <w:t xml:space="preserve"> 2026</w:t>
            </w:r>
          </w:p>
        </w:tc>
      </w:tr>
      <w:tr w:rsidR="004642A7" w14:paraId="571C6803" w14:textId="77777777">
        <w:trPr>
          <w:trHeight w:val="1208"/>
        </w:trPr>
        <w:tc>
          <w:tcPr>
            <w:tcW w:w="7088" w:type="dxa"/>
          </w:tcPr>
          <w:p w14:paraId="5C0C18B3" w14:textId="56696C26" w:rsidR="004642A7" w:rsidRPr="00707D58" w:rsidRDefault="004642A7">
            <w:pPr>
              <w:pStyle w:val="Documentsubtitle"/>
              <w:rPr>
                <w:sz w:val="28"/>
                <w:szCs w:val="28"/>
              </w:rPr>
            </w:pPr>
            <w:r w:rsidRPr="00707D58">
              <w:rPr>
                <w:sz w:val="28"/>
                <w:szCs w:val="28"/>
              </w:rPr>
              <w:t xml:space="preserve">Learn about the </w:t>
            </w:r>
            <w:r w:rsidR="00F232EB" w:rsidRPr="00F232EB">
              <w:rPr>
                <w:sz w:val="28"/>
                <w:szCs w:val="28"/>
              </w:rPr>
              <w:t>Working with Children Connect online service and mandatory child safety training</w:t>
            </w:r>
          </w:p>
        </w:tc>
      </w:tr>
      <w:tr w:rsidR="004642A7" w14:paraId="60C70496" w14:textId="77777777">
        <w:trPr>
          <w:trHeight w:val="284"/>
        </w:trPr>
        <w:tc>
          <w:tcPr>
            <w:tcW w:w="7088" w:type="dxa"/>
          </w:tcPr>
          <w:p w14:paraId="77CF24E3" w14:textId="77777777" w:rsidR="004642A7" w:rsidRPr="00250DC4" w:rsidRDefault="004642A7">
            <w:pPr>
              <w:pStyle w:val="Bannermarking"/>
            </w:pPr>
            <w:fldSimple w:instr="FILLIN  &quot;Type the protective marking&quot; \d OFFICIAL \o  \* MERGEFORMAT">
              <w:r>
                <w:t>OFFICIAL</w:t>
              </w:r>
            </w:fldSimple>
          </w:p>
        </w:tc>
      </w:tr>
    </w:tbl>
    <w:p w14:paraId="4E07CC87" w14:textId="77777777" w:rsidR="004642A7" w:rsidRDefault="004642A7" w:rsidP="004642A7">
      <w:pPr>
        <w:pStyle w:val="Body"/>
      </w:pPr>
    </w:p>
    <w:p w14:paraId="1C3E2F50" w14:textId="03F24F78" w:rsidR="004642A7" w:rsidRPr="00F72115" w:rsidRDefault="004642A7" w:rsidP="004642A7">
      <w:pPr>
        <w:pStyle w:val="Heading1"/>
      </w:pPr>
      <w:bookmarkStart w:id="0" w:name="_Toc236141411"/>
      <w:r>
        <w:t xml:space="preserve">Working with Children Check: </w:t>
      </w:r>
      <w:r w:rsidR="00E95477">
        <w:t>k</w:t>
      </w:r>
      <w:r>
        <w:t xml:space="preserve">ey </w:t>
      </w:r>
      <w:r w:rsidR="00E95477">
        <w:t>c</w:t>
      </w:r>
      <w:r>
        <w:t>hanges</w:t>
      </w:r>
      <w:bookmarkEnd w:id="0"/>
    </w:p>
    <w:p w14:paraId="18A9C27E" w14:textId="77777777" w:rsidR="004642A7" w:rsidRDefault="004642A7" w:rsidP="004642A7">
      <w:pPr>
        <w:pStyle w:val="Introtext"/>
      </w:pPr>
      <w:r>
        <w:t xml:space="preserve">Victoria’s Working with Children (WWC) Check has been strengthened to better protect children by improving how child safety risks are identified and assessed. </w:t>
      </w:r>
    </w:p>
    <w:p w14:paraId="4397189E" w14:textId="77777777" w:rsidR="004642A7" w:rsidRPr="00F232EB" w:rsidRDefault="004642A7" w:rsidP="004642A7">
      <w:pPr>
        <w:pStyle w:val="Introtext"/>
        <w:rPr>
          <w:rFonts w:eastAsia="Segoe UI" w:cs="Arial"/>
          <w:color w:val="242424"/>
          <w:sz w:val="21"/>
          <w:szCs w:val="21"/>
        </w:rPr>
      </w:pPr>
      <w:bookmarkStart w:id="1" w:name="_Toc236141412"/>
      <w:r w:rsidRPr="235626E6">
        <w:rPr>
          <w:sz w:val="21"/>
          <w:szCs w:val="21"/>
        </w:rPr>
        <w:t>The changes commenced on 28 July 2026. They are part of a suite of reforms to Victoria’s child safeguarding</w:t>
      </w:r>
      <w:r w:rsidRPr="235626E6">
        <w:rPr>
          <w:rFonts w:ascii="Segoe UI" w:eastAsia="Segoe UI" w:hAnsi="Segoe UI" w:cs="Segoe UI"/>
          <w:color w:val="242424"/>
          <w:sz w:val="21"/>
          <w:szCs w:val="21"/>
        </w:rPr>
        <w:t xml:space="preserve"> </w:t>
      </w:r>
      <w:r w:rsidRPr="235626E6">
        <w:rPr>
          <w:rFonts w:eastAsia="Segoe UI" w:cs="Arial"/>
          <w:color w:val="242424"/>
          <w:sz w:val="21"/>
          <w:szCs w:val="21"/>
        </w:rPr>
        <w:t xml:space="preserve">system and respond to recommendations from the </w:t>
      </w:r>
      <w:hyperlink r:id="rId14">
        <w:r w:rsidRPr="235626E6">
          <w:rPr>
            <w:rStyle w:val="Hyperlink"/>
            <w:rFonts w:eastAsia="Segoe UI" w:cs="Arial"/>
            <w:color w:val="0000EE"/>
            <w:sz w:val="21"/>
            <w:szCs w:val="21"/>
          </w:rPr>
          <w:t>Rapid Child Safety Review</w:t>
        </w:r>
      </w:hyperlink>
      <w:r w:rsidRPr="235626E6">
        <w:rPr>
          <w:rFonts w:eastAsia="Segoe UI" w:cs="Arial"/>
          <w:color w:val="242424"/>
          <w:sz w:val="21"/>
          <w:szCs w:val="21"/>
        </w:rPr>
        <w:t>.</w:t>
      </w:r>
    </w:p>
    <w:p w14:paraId="3B3176D4" w14:textId="475FEC89" w:rsidR="00F232EB" w:rsidRPr="00F232EB" w:rsidRDefault="00F232EB" w:rsidP="00F232EB">
      <w:pPr>
        <w:pStyle w:val="Introtext"/>
        <w:rPr>
          <w:sz w:val="21"/>
          <w:szCs w:val="21"/>
        </w:rPr>
      </w:pPr>
      <w:r w:rsidRPr="24CB74E4">
        <w:rPr>
          <w:sz w:val="21"/>
          <w:szCs w:val="21"/>
        </w:rPr>
        <w:t>In October 2026, Victoria is further strengthening the Working with Children (WWC) Check with the WWC Connect online service and mandatory child</w:t>
      </w:r>
      <w:r w:rsidR="531ABA4D" w:rsidRPr="24CB74E4">
        <w:rPr>
          <w:sz w:val="21"/>
          <w:szCs w:val="21"/>
        </w:rPr>
        <w:t xml:space="preserve"> </w:t>
      </w:r>
      <w:r w:rsidRPr="24CB74E4">
        <w:rPr>
          <w:sz w:val="21"/>
          <w:szCs w:val="21"/>
        </w:rPr>
        <w:t>safety training.</w:t>
      </w:r>
    </w:p>
    <w:p w14:paraId="73A86CE4" w14:textId="3693CF63" w:rsidR="00F232EB" w:rsidRPr="00F232EB" w:rsidRDefault="00F232EB" w:rsidP="00F232EB">
      <w:pPr>
        <w:pStyle w:val="Introtext"/>
        <w:rPr>
          <w:sz w:val="21"/>
          <w:szCs w:val="21"/>
        </w:rPr>
      </w:pPr>
      <w:r w:rsidRPr="37389E04">
        <w:rPr>
          <w:sz w:val="21"/>
          <w:szCs w:val="21"/>
        </w:rPr>
        <w:t>Together, these changes will help organisations make safer decisions about the people they engage to work or volunteer with children.</w:t>
      </w:r>
    </w:p>
    <w:p w14:paraId="23CA62FE" w14:textId="77777777" w:rsidR="00F232EB" w:rsidRPr="00F232EB" w:rsidRDefault="00F232EB" w:rsidP="00F232EB">
      <w:pPr>
        <w:pStyle w:val="Heading1"/>
        <w:rPr>
          <w:rFonts w:eastAsia="Times"/>
        </w:rPr>
      </w:pPr>
      <w:r w:rsidRPr="00F232EB">
        <w:rPr>
          <w:rFonts w:eastAsia="Times"/>
        </w:rPr>
        <w:t>Working with Children Connect</w:t>
      </w:r>
    </w:p>
    <w:p w14:paraId="28855826" w14:textId="574A36B1" w:rsidR="00F232EB" w:rsidRPr="00F232EB" w:rsidRDefault="00F232EB" w:rsidP="454CB076">
      <w:pPr>
        <w:pStyle w:val="Body"/>
      </w:pPr>
      <w:r>
        <w:t>WWC Connect is a new online service</w:t>
      </w:r>
      <w:r w:rsidR="32E02372">
        <w:t xml:space="preserve"> that </w:t>
      </w:r>
      <w:r>
        <w:t xml:space="preserve">will enable organisations </w:t>
      </w:r>
      <w:r w:rsidR="6E7F0342">
        <w:t xml:space="preserve">(including sole traders) </w:t>
      </w:r>
      <w:r>
        <w:t xml:space="preserve">to connect workers </w:t>
      </w:r>
      <w:r w:rsidR="40F05C63">
        <w:t>(including</w:t>
      </w:r>
      <w:r>
        <w:t xml:space="preserve"> </w:t>
      </w:r>
      <w:r w:rsidR="0C2E44FA">
        <w:t>v</w:t>
      </w:r>
      <w:r>
        <w:t>olunteers</w:t>
      </w:r>
      <w:r w:rsidR="0A203DA9">
        <w:t>)</w:t>
      </w:r>
      <w:r>
        <w:t xml:space="preserve"> they engage </w:t>
      </w:r>
      <w:r w:rsidR="1F101B21">
        <w:t>to do child-related work</w:t>
      </w:r>
      <w:r>
        <w:t xml:space="preserve">. This will help organisations </w:t>
      </w:r>
      <w:r w:rsidR="2841887B">
        <w:t>provide accurate inform</w:t>
      </w:r>
      <w:r w:rsidR="31D2503D">
        <w:t>a</w:t>
      </w:r>
      <w:r w:rsidR="2841887B">
        <w:t xml:space="preserve">tion </w:t>
      </w:r>
      <w:r w:rsidR="04C0203C">
        <w:t xml:space="preserve">to </w:t>
      </w:r>
      <w:r w:rsidR="2841887B">
        <w:t xml:space="preserve">the Social Services Regulator (SSR) about the people they engage and receive notifications </w:t>
      </w:r>
      <w:r>
        <w:t>if a worker’s WWC Clearance status changes.</w:t>
      </w:r>
    </w:p>
    <w:p w14:paraId="1E9361A1" w14:textId="4EFC3773" w:rsidR="00F232EB" w:rsidRPr="00F232EB" w:rsidRDefault="00F232EB" w:rsidP="00F232EB">
      <w:pPr>
        <w:pStyle w:val="Heading2"/>
        <w:rPr>
          <w:rFonts w:eastAsia="Times"/>
        </w:rPr>
      </w:pPr>
      <w:r w:rsidRPr="00F232EB">
        <w:rPr>
          <w:rFonts w:eastAsia="Times"/>
        </w:rPr>
        <w:t xml:space="preserve">What organisations will need to do in October to comply with </w:t>
      </w:r>
      <w:r w:rsidR="009D0FA9">
        <w:rPr>
          <w:rFonts w:eastAsia="Times"/>
        </w:rPr>
        <w:t>the new requirements</w:t>
      </w:r>
      <w:r w:rsidRPr="00F232EB">
        <w:rPr>
          <w:rFonts w:eastAsia="Times"/>
        </w:rPr>
        <w:t xml:space="preserve"> </w:t>
      </w:r>
    </w:p>
    <w:p w14:paraId="17151D54" w14:textId="3E807D9F" w:rsidR="00F232EB" w:rsidRPr="00F232EB" w:rsidRDefault="00F232EB" w:rsidP="17E19FC2">
      <w:pPr>
        <w:pStyle w:val="Body"/>
        <w:rPr>
          <w:rFonts w:eastAsia="Arial" w:cs="Arial"/>
          <w:color w:val="000000" w:themeColor="text1"/>
        </w:rPr>
      </w:pPr>
      <w:r w:rsidRPr="17E19FC2">
        <w:rPr>
          <w:b/>
          <w:bCs/>
        </w:rPr>
        <w:t>1. Check</w:t>
      </w:r>
      <w:r>
        <w:t xml:space="preserve"> – </w:t>
      </w:r>
      <w:r w:rsidR="0C95F9BD" w:rsidRPr="004F0AB4">
        <w:rPr>
          <w:rFonts w:eastAsia="Arial" w:cs="Arial"/>
        </w:rPr>
        <w:t>use the WWC status checker to verify</w:t>
      </w:r>
      <w:r w:rsidR="004F0AB4">
        <w:rPr>
          <w:rFonts w:eastAsia="Arial" w:cs="Arial"/>
        </w:rPr>
        <w:t xml:space="preserve"> </w:t>
      </w:r>
      <w:r w:rsidR="0C95F9BD" w:rsidRPr="17E19FC2">
        <w:rPr>
          <w:rFonts w:eastAsia="Arial" w:cs="Arial"/>
          <w:color w:val="000000" w:themeColor="text1"/>
        </w:rPr>
        <w:t xml:space="preserve">a person’s </w:t>
      </w:r>
      <w:r w:rsidR="0C95F9BD" w:rsidRPr="004F0AB4">
        <w:rPr>
          <w:rFonts w:eastAsia="Arial" w:cs="Arial"/>
        </w:rPr>
        <w:t>WWC Clearance</w:t>
      </w:r>
      <w:r w:rsidR="00AC4402">
        <w:rPr>
          <w:rFonts w:eastAsia="Arial" w:cs="Arial"/>
        </w:rPr>
        <w:t xml:space="preserve"> </w:t>
      </w:r>
      <w:r w:rsidR="0C95F9BD" w:rsidRPr="17E19FC2">
        <w:rPr>
          <w:rFonts w:eastAsia="Arial" w:cs="Arial"/>
          <w:color w:val="000000" w:themeColor="text1"/>
        </w:rPr>
        <w:t xml:space="preserve">before engaging them in child-related work. </w:t>
      </w:r>
      <w:r>
        <w:tab/>
      </w:r>
    </w:p>
    <w:p w14:paraId="2012F011" w14:textId="53796EC7" w:rsidR="00F232EB" w:rsidRPr="00F232EB" w:rsidRDefault="00F232EB" w:rsidP="00F232EB">
      <w:pPr>
        <w:pStyle w:val="Body"/>
      </w:pPr>
      <w:r w:rsidRPr="235626E6">
        <w:rPr>
          <w:b/>
          <w:bCs/>
        </w:rPr>
        <w:t>2. Connect</w:t>
      </w:r>
      <w:r>
        <w:t xml:space="preserve"> – when ready to formally engage, connect them to your organisation using WWC Connect</w:t>
      </w:r>
      <w:r w:rsidR="34C35F16">
        <w:t>.</w:t>
      </w:r>
    </w:p>
    <w:p w14:paraId="119079C5" w14:textId="5B2CEE87" w:rsidR="00F232EB" w:rsidRPr="00F232EB" w:rsidRDefault="00F232EB" w:rsidP="00F232EB">
      <w:pPr>
        <w:pStyle w:val="Body"/>
      </w:pPr>
      <w:r w:rsidRPr="235626E6">
        <w:rPr>
          <w:b/>
          <w:bCs/>
        </w:rPr>
        <w:t>3. Record</w:t>
      </w:r>
      <w:r>
        <w:t xml:space="preserve"> – keep appropriate records to show you have completed the required checks and connection</w:t>
      </w:r>
      <w:r w:rsidR="138FE210">
        <w:t>.</w:t>
      </w:r>
    </w:p>
    <w:p w14:paraId="046D1A56" w14:textId="52456019" w:rsidR="00D300C0" w:rsidRPr="00091F74" w:rsidRDefault="00D300C0" w:rsidP="29E39792">
      <w:pPr>
        <w:pStyle w:val="Body"/>
      </w:pPr>
      <w:r w:rsidRPr="29E39792">
        <w:rPr>
          <w:b/>
          <w:bCs/>
        </w:rPr>
        <w:t>4. Maintain</w:t>
      </w:r>
      <w:r>
        <w:t xml:space="preserve"> – keep your WWC Connect records up to date as workers start or stop doing child-related work</w:t>
      </w:r>
      <w:r w:rsidR="54948268">
        <w:t xml:space="preserve"> for you</w:t>
      </w:r>
      <w:r>
        <w:t xml:space="preserve"> and if their contact details change. </w:t>
      </w:r>
    </w:p>
    <w:p w14:paraId="7A65593B" w14:textId="194A311B" w:rsidR="00F232EB" w:rsidRPr="00F232EB" w:rsidRDefault="00F232EB" w:rsidP="00F232EB">
      <w:pPr>
        <w:pStyle w:val="Body"/>
      </w:pPr>
      <w:r>
        <w:t>Organisations are also strongly encouraged to connect their existing workers. This will provide a more complete view of your child-related workforce. It will help ensure you receive notifications if someone’s WWC Clearance status changes.</w:t>
      </w:r>
    </w:p>
    <w:p w14:paraId="1D1D2D3D" w14:textId="77777777" w:rsidR="00F232EB" w:rsidRPr="00F232EB" w:rsidRDefault="00F232EB" w:rsidP="00F232EB">
      <w:pPr>
        <w:pStyle w:val="Heading2"/>
        <w:rPr>
          <w:rFonts w:eastAsia="Times"/>
        </w:rPr>
      </w:pPr>
      <w:r w:rsidRPr="66D20D61">
        <w:rPr>
          <w:rFonts w:eastAsia="Times"/>
        </w:rPr>
        <w:t>What organisations can do now to prepare for the changes in October</w:t>
      </w:r>
    </w:p>
    <w:p w14:paraId="63F966F9" w14:textId="7C218537" w:rsidR="433E2520" w:rsidRDefault="433E2520" w:rsidP="2990AA0B">
      <w:pPr>
        <w:pStyle w:val="Body"/>
        <w:numPr>
          <w:ilvl w:val="0"/>
          <w:numId w:val="6"/>
        </w:numPr>
        <w:rPr>
          <w:rFonts w:eastAsia="Arial" w:cs="Arial"/>
        </w:rPr>
      </w:pPr>
      <w:r w:rsidRPr="02E7DA87">
        <w:rPr>
          <w:rFonts w:eastAsia="Arial" w:cs="Arial"/>
        </w:rPr>
        <w:t xml:space="preserve">Use the WWC </w:t>
      </w:r>
      <w:r w:rsidRPr="004F0AB4">
        <w:rPr>
          <w:rFonts w:eastAsia="Arial" w:cs="Arial"/>
        </w:rPr>
        <w:t>status checker to verify the</w:t>
      </w:r>
      <w:r w:rsidR="004F0AB4">
        <w:rPr>
          <w:rFonts w:eastAsia="Arial" w:cs="Arial"/>
        </w:rPr>
        <w:t xml:space="preserve"> </w:t>
      </w:r>
      <w:r w:rsidRPr="02E7DA87">
        <w:rPr>
          <w:rFonts w:eastAsia="Arial" w:cs="Arial"/>
        </w:rPr>
        <w:t>clearance details for your workers are accurate.</w:t>
      </w:r>
    </w:p>
    <w:p w14:paraId="2A841EDA" w14:textId="17ED5E5C" w:rsidR="00F232EB" w:rsidRPr="00F232EB" w:rsidRDefault="00F232EB" w:rsidP="00F232EB">
      <w:pPr>
        <w:pStyle w:val="Body"/>
        <w:numPr>
          <w:ilvl w:val="0"/>
          <w:numId w:val="6"/>
        </w:numPr>
      </w:pPr>
      <w:r>
        <w:t xml:space="preserve">Make sure you have information </w:t>
      </w:r>
      <w:r w:rsidR="0539AD4C">
        <w:t xml:space="preserve">about your workers </w:t>
      </w:r>
      <w:r w:rsidR="767813F3">
        <w:t xml:space="preserve">ready </w:t>
      </w:r>
      <w:r w:rsidR="309E957B">
        <w:t xml:space="preserve">to </w:t>
      </w:r>
      <w:bookmarkStart w:id="2" w:name="_Int_ryHsOMRy"/>
      <w:proofErr w:type="gramStart"/>
      <w:r w:rsidR="309E957B">
        <w:t>enter into</w:t>
      </w:r>
      <w:bookmarkEnd w:id="2"/>
      <w:proofErr w:type="gramEnd"/>
      <w:r w:rsidR="309E957B">
        <w:t xml:space="preserve"> </w:t>
      </w:r>
      <w:r>
        <w:t xml:space="preserve">WWC Connect </w:t>
      </w:r>
      <w:r w:rsidR="4AB07420">
        <w:t xml:space="preserve">as soon as it </w:t>
      </w:r>
      <w:r>
        <w:t>becomes available.</w:t>
      </w:r>
    </w:p>
    <w:p w14:paraId="29A05E4C" w14:textId="77777777" w:rsidR="00F232EB" w:rsidRPr="00F232EB" w:rsidRDefault="00F232EB" w:rsidP="00F232EB">
      <w:pPr>
        <w:pStyle w:val="Body"/>
        <w:numPr>
          <w:ilvl w:val="0"/>
          <w:numId w:val="6"/>
        </w:numPr>
      </w:pPr>
      <w:r w:rsidRPr="00F232EB">
        <w:lastRenderedPageBreak/>
        <w:t xml:space="preserve">Review relevant processes and identify where changes may be needed. This includes recruitment, onboarding, record-keeping and workforce management processes. </w:t>
      </w:r>
    </w:p>
    <w:p w14:paraId="084E5FEE" w14:textId="77777777" w:rsidR="00F232EB" w:rsidRPr="00F232EB" w:rsidRDefault="00F232EB" w:rsidP="00F232EB">
      <w:pPr>
        <w:pStyle w:val="Heading1"/>
        <w:rPr>
          <w:rFonts w:eastAsia="Times"/>
        </w:rPr>
      </w:pPr>
      <w:r w:rsidRPr="00F232EB">
        <w:rPr>
          <w:rFonts w:eastAsia="Times"/>
        </w:rPr>
        <w:t>New mandatory child safety training</w:t>
      </w:r>
    </w:p>
    <w:p w14:paraId="41C2EA87" w14:textId="0D3EAB0F" w:rsidR="00F232EB" w:rsidRPr="00F232EB" w:rsidRDefault="00F232EB" w:rsidP="00F232EB">
      <w:pPr>
        <w:pStyle w:val="Body"/>
      </w:pPr>
      <w:r w:rsidRPr="00F232EB">
        <w:t xml:space="preserve">Mandatory child safety training will also be introduced </w:t>
      </w:r>
      <w:r w:rsidR="00661E4C">
        <w:t>from 19</w:t>
      </w:r>
      <w:r w:rsidRPr="00F232EB">
        <w:t xml:space="preserve"> October 2026.</w:t>
      </w:r>
    </w:p>
    <w:p w14:paraId="6DAC184E" w14:textId="68870D73" w:rsidR="00F232EB" w:rsidRPr="00F232EB" w:rsidRDefault="00F232EB" w:rsidP="00F232EB">
      <w:pPr>
        <w:pStyle w:val="Body"/>
      </w:pPr>
      <w:r>
        <w:t>The training is mandatory for:</w:t>
      </w:r>
    </w:p>
    <w:p w14:paraId="7E2D4B50" w14:textId="1AB6EB80" w:rsidR="00F232EB" w:rsidRPr="00F232EB" w:rsidRDefault="00F232EB" w:rsidP="00F232EB">
      <w:pPr>
        <w:pStyle w:val="Body"/>
        <w:numPr>
          <w:ilvl w:val="0"/>
          <w:numId w:val="6"/>
        </w:numPr>
      </w:pPr>
      <w:r w:rsidRPr="00F232EB">
        <w:t xml:space="preserve">new </w:t>
      </w:r>
      <w:r w:rsidR="008269C1">
        <w:t xml:space="preserve">WWC Check </w:t>
      </w:r>
      <w:r w:rsidRPr="00F232EB">
        <w:t xml:space="preserve">applicants </w:t>
      </w:r>
    </w:p>
    <w:p w14:paraId="2AAF3A51" w14:textId="77777777" w:rsidR="00F232EB" w:rsidRPr="00F232EB" w:rsidRDefault="00F232EB" w:rsidP="00F232EB">
      <w:pPr>
        <w:pStyle w:val="Body"/>
        <w:numPr>
          <w:ilvl w:val="0"/>
          <w:numId w:val="6"/>
        </w:numPr>
      </w:pPr>
      <w:r w:rsidRPr="00F232EB">
        <w:t>people renewing their WWC Clearance.</w:t>
      </w:r>
    </w:p>
    <w:p w14:paraId="1F5D11D1" w14:textId="77777777" w:rsidR="00F232EB" w:rsidRPr="00F232EB" w:rsidRDefault="00F232EB" w:rsidP="00F232EB">
      <w:pPr>
        <w:pStyle w:val="Body"/>
      </w:pPr>
      <w:r w:rsidRPr="00F232EB">
        <w:t xml:space="preserve">They must complete the training before their WWC Check application can be finalised.  </w:t>
      </w:r>
    </w:p>
    <w:p w14:paraId="508130FA" w14:textId="4F60AED7" w:rsidR="00F232EB" w:rsidRPr="00F232EB" w:rsidRDefault="00F232EB" w:rsidP="00F232EB">
      <w:pPr>
        <w:pStyle w:val="Body"/>
      </w:pPr>
      <w:r>
        <w:t>The training is an online, self-paced</w:t>
      </w:r>
      <w:r w:rsidR="1DAE6496">
        <w:t xml:space="preserve"> course which takes approximately </w:t>
      </w:r>
      <w:r>
        <w:t>30</w:t>
      </w:r>
      <w:r w:rsidR="008269C1" w:rsidRPr="008269C1">
        <w:t>–</w:t>
      </w:r>
      <w:r w:rsidR="7C2FFF2E">
        <w:t xml:space="preserve">45 </w:t>
      </w:r>
      <w:r>
        <w:t>minute</w:t>
      </w:r>
      <w:r w:rsidR="1604F96C">
        <w:t>s</w:t>
      </w:r>
      <w:r>
        <w:t>. It is suitable for all sectors and settings</w:t>
      </w:r>
      <w:r w:rsidRPr="1A46F018">
        <w:rPr>
          <w:b/>
          <w:bCs/>
        </w:rPr>
        <w:t xml:space="preserve"> </w:t>
      </w:r>
      <w:r>
        <w:t>that need a WWC Clearance. An offline paper-based version of the training is also available.</w:t>
      </w:r>
    </w:p>
    <w:p w14:paraId="0740CD8D" w14:textId="77777777" w:rsidR="00F232EB" w:rsidRPr="00F232EB" w:rsidRDefault="00F232EB" w:rsidP="00F232EB">
      <w:pPr>
        <w:pStyle w:val="Body"/>
      </w:pPr>
      <w:r w:rsidRPr="00F232EB">
        <w:t>The training will cover:</w:t>
      </w:r>
    </w:p>
    <w:p w14:paraId="5C1A4ED2" w14:textId="77777777" w:rsidR="00F232EB" w:rsidRPr="00F232EB" w:rsidRDefault="00F232EB" w:rsidP="00F232EB">
      <w:pPr>
        <w:pStyle w:val="Body"/>
        <w:numPr>
          <w:ilvl w:val="0"/>
          <w:numId w:val="6"/>
        </w:numPr>
      </w:pPr>
      <w:r w:rsidRPr="00F232EB">
        <w:t>the role we all play in keeping children safe</w:t>
      </w:r>
    </w:p>
    <w:p w14:paraId="784EBBC2" w14:textId="77777777" w:rsidR="00F232EB" w:rsidRPr="00F232EB" w:rsidRDefault="00F232EB" w:rsidP="00F232EB">
      <w:pPr>
        <w:pStyle w:val="Body"/>
        <w:numPr>
          <w:ilvl w:val="0"/>
          <w:numId w:val="6"/>
        </w:numPr>
      </w:pPr>
      <w:r w:rsidRPr="00F232EB">
        <w:t xml:space="preserve">respectful and appropriate behaviour with children </w:t>
      </w:r>
    </w:p>
    <w:p w14:paraId="7F85E9C6" w14:textId="77777777" w:rsidR="00F232EB" w:rsidRPr="00F232EB" w:rsidRDefault="00F232EB" w:rsidP="00F232EB">
      <w:pPr>
        <w:pStyle w:val="Body"/>
        <w:numPr>
          <w:ilvl w:val="0"/>
          <w:numId w:val="6"/>
        </w:numPr>
      </w:pPr>
      <w:r w:rsidRPr="00F232EB">
        <w:t>the prevalence of child abuse in society</w:t>
      </w:r>
    </w:p>
    <w:p w14:paraId="4F664B23" w14:textId="75DA0D7F" w:rsidR="00F232EB" w:rsidRPr="00F232EB" w:rsidRDefault="1911267B" w:rsidP="00F232EB">
      <w:pPr>
        <w:pStyle w:val="Body"/>
        <w:numPr>
          <w:ilvl w:val="0"/>
          <w:numId w:val="6"/>
        </w:numPr>
      </w:pPr>
      <w:r>
        <w:t>recognising concerning behaviour</w:t>
      </w:r>
      <w:r w:rsidR="7D2D8578">
        <w:t xml:space="preserve"> </w:t>
      </w:r>
      <w:r w:rsidR="7D2D8578" w:rsidRPr="1A46F018">
        <w:t>and grooming risk factors</w:t>
      </w:r>
    </w:p>
    <w:p w14:paraId="225D6172" w14:textId="77777777" w:rsidR="00F232EB" w:rsidRPr="00F232EB" w:rsidRDefault="00F232EB" w:rsidP="00F232EB">
      <w:pPr>
        <w:pStyle w:val="Body"/>
        <w:numPr>
          <w:ilvl w:val="0"/>
          <w:numId w:val="6"/>
        </w:numPr>
      </w:pPr>
      <w:r w:rsidRPr="00F232EB">
        <w:t>responding and acting when concerned about a child’s safety.</w:t>
      </w:r>
    </w:p>
    <w:p w14:paraId="7370232F" w14:textId="77777777" w:rsidR="00F232EB" w:rsidRPr="00F232EB" w:rsidRDefault="00F232EB" w:rsidP="00F232EB">
      <w:pPr>
        <w:pStyle w:val="Body"/>
      </w:pPr>
      <w:r w:rsidRPr="00F232EB">
        <w:t>The training will help build a consistent understanding of child safety responsibilities across Victoria’s child-related workforce.</w:t>
      </w:r>
    </w:p>
    <w:p w14:paraId="52B41A04" w14:textId="7D4A2C2B" w:rsidR="00F232EB" w:rsidRDefault="004642A7" w:rsidP="00F232EB">
      <w:pPr>
        <w:pStyle w:val="Heading1"/>
      </w:pPr>
      <w:bookmarkStart w:id="3" w:name="_Toc236141420"/>
      <w:bookmarkEnd w:id="1"/>
      <w:r>
        <w:t>Find out more</w:t>
      </w:r>
      <w:bookmarkEnd w:id="3"/>
    </w:p>
    <w:p w14:paraId="49566DDA" w14:textId="4B7813B6" w:rsidR="00F232EB" w:rsidRPr="00F232EB" w:rsidRDefault="00F232EB" w:rsidP="00F232EB">
      <w:r>
        <w:t xml:space="preserve">Visit </w:t>
      </w:r>
      <w:hyperlink r:id="rId15" w:history="1">
        <w:r w:rsidR="00DB0BE1" w:rsidRPr="00A27556">
          <w:rPr>
            <w:rStyle w:val="Hyperlink"/>
          </w:rPr>
          <w:t xml:space="preserve">Working with Children </w:t>
        </w:r>
        <w:r w:rsidR="002F0185" w:rsidRPr="00A27556">
          <w:rPr>
            <w:rStyle w:val="Hyperlink"/>
          </w:rPr>
          <w:t>Connect and mandatory child-safety training</w:t>
        </w:r>
      </w:hyperlink>
      <w:r>
        <w:t xml:space="preserve"> </w:t>
      </w:r>
      <w:r>
        <w:rPr>
          <w:color w:val="201547"/>
          <w:szCs w:val="21"/>
        </w:rPr>
        <w:t xml:space="preserve">on the SSR’s website </w:t>
      </w:r>
      <w:r w:rsidRPr="00707D58">
        <w:rPr>
          <w:color w:val="201547"/>
          <w:szCs w:val="21"/>
        </w:rPr>
        <w:t xml:space="preserve">for information about </w:t>
      </w:r>
      <w:r>
        <w:rPr>
          <w:color w:val="201547"/>
          <w:szCs w:val="21"/>
        </w:rPr>
        <w:t xml:space="preserve">WWC Connect and mandatory child safety training. </w:t>
      </w:r>
    </w:p>
    <w:p w14:paraId="078746C3" w14:textId="307D51B3" w:rsidR="004642A7" w:rsidRPr="00707D58" w:rsidRDefault="004642A7" w:rsidP="004642A7">
      <w:pPr>
        <w:pStyle w:val="Body"/>
        <w:rPr>
          <w:color w:val="201547"/>
          <w:szCs w:val="21"/>
        </w:rPr>
      </w:pPr>
      <w:r w:rsidRPr="00707D58">
        <w:rPr>
          <w:color w:val="201547"/>
          <w:szCs w:val="21"/>
        </w:rPr>
        <w:t xml:space="preserve">Visit </w:t>
      </w:r>
      <w:hyperlink r:id="rId16" w:history="1">
        <w:r w:rsidRPr="00A525F7">
          <w:rPr>
            <w:rStyle w:val="Hyperlink"/>
            <w:szCs w:val="21"/>
          </w:rPr>
          <w:t>www.vic.gov.au/working-with-children-check</w:t>
        </w:r>
      </w:hyperlink>
      <w:r w:rsidRPr="00707D58">
        <w:rPr>
          <w:color w:val="201547"/>
          <w:szCs w:val="21"/>
        </w:rPr>
        <w:t xml:space="preserve"> </w:t>
      </w:r>
      <w:r>
        <w:rPr>
          <w:color w:val="201547"/>
          <w:szCs w:val="21"/>
        </w:rPr>
        <w:t xml:space="preserve">on the SSR’s website </w:t>
      </w:r>
      <w:r w:rsidRPr="00707D58">
        <w:rPr>
          <w:color w:val="201547"/>
          <w:szCs w:val="21"/>
        </w:rPr>
        <w:t>for detailed information about the reforms, eligibility assessments and review rights.</w:t>
      </w:r>
    </w:p>
    <w:p w14:paraId="6BB24A94" w14:textId="77777777" w:rsidR="004642A7" w:rsidRDefault="004642A7" w:rsidP="004642A7">
      <w:pPr>
        <w:pStyle w:val="Body"/>
        <w:rPr>
          <w:color w:val="201547"/>
          <w:szCs w:val="21"/>
        </w:rPr>
      </w:pPr>
      <w:r w:rsidRPr="00707D58">
        <w:rPr>
          <w:color w:val="201547"/>
          <w:szCs w:val="21"/>
        </w:rPr>
        <w:t>For queries about the changes to Working with Children Check email</w:t>
      </w:r>
      <w:r w:rsidRPr="00707D58">
        <w:rPr>
          <w:color w:val="201547"/>
          <w:sz w:val="24"/>
        </w:rPr>
        <w:t> </w:t>
      </w:r>
      <w:hyperlink r:id="rId17" w:history="1">
        <w:r w:rsidRPr="00707D58">
          <w:rPr>
            <w:rStyle w:val="Hyperlink"/>
            <w:szCs w:val="21"/>
          </w:rPr>
          <w:t>contact@ssr.vic.gov.au</w:t>
        </w:r>
      </w:hyperlink>
      <w:r w:rsidRPr="00707D58">
        <w:rPr>
          <w:color w:val="201547"/>
          <w:szCs w:val="21"/>
        </w:rPr>
        <w:t>. If you are unable to email us, you can call us on </w:t>
      </w:r>
      <w:hyperlink r:id="rId18" w:history="1">
        <w:r w:rsidRPr="00707D58">
          <w:rPr>
            <w:rStyle w:val="Hyperlink"/>
            <w:szCs w:val="21"/>
          </w:rPr>
          <w:t>1300 310 778</w:t>
        </w:r>
      </w:hyperlink>
      <w:r w:rsidRPr="00707D58">
        <w:rPr>
          <w:color w:val="201547"/>
          <w:szCs w:val="21"/>
        </w:rPr>
        <w:t>.</w:t>
      </w:r>
    </w:p>
    <w:p w14:paraId="31E40242" w14:textId="77777777" w:rsidR="004642A7" w:rsidRPr="00707D58" w:rsidRDefault="004642A7" w:rsidP="004642A7">
      <w:pPr>
        <w:pStyle w:val="Body"/>
        <w:rPr>
          <w:color w:val="201547"/>
          <w:sz w:val="24"/>
        </w:rPr>
      </w:pPr>
    </w:p>
    <w:p w14:paraId="1337666F" w14:textId="001C2ECB" w:rsidR="004642A7" w:rsidRPr="00DE21C7" w:rsidRDefault="004642A7" w:rsidP="004642A7">
      <w:pPr>
        <w:pStyle w:val="Accessibilitypara"/>
        <w:pBdr>
          <w:top w:val="single" w:sz="4" w:space="1" w:color="auto"/>
          <w:left w:val="single" w:sz="4" w:space="0" w:color="auto"/>
          <w:bottom w:val="single" w:sz="4" w:space="1" w:color="auto"/>
          <w:right w:val="single" w:sz="4" w:space="4" w:color="auto"/>
        </w:pBdr>
      </w:pPr>
      <w:r w:rsidRPr="00DE21C7">
        <w:t xml:space="preserve">Contact us to receive this document in another format. Please email </w:t>
      </w:r>
      <w:r>
        <w:t xml:space="preserve">the Social Services Regulator at </w:t>
      </w:r>
      <w:hyperlink r:id="rId19" w:history="1">
        <w:r w:rsidRPr="00A044CF">
          <w:rPr>
            <w:rStyle w:val="Hyperlink"/>
          </w:rPr>
          <w:t>contact@ssr.vic.gov.au</w:t>
        </w:r>
      </w:hyperlink>
      <w:r w:rsidR="00F232EB">
        <w:rPr>
          <w:color w:val="87189D"/>
        </w:rPr>
        <w:t>.</w:t>
      </w:r>
    </w:p>
    <w:p w14:paraId="4F617C9A"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DE21C7">
        <w:t>Authorised and published by the Victorian Government, 1 Treasury Place, Melbourne.</w:t>
      </w:r>
    </w:p>
    <w:p w14:paraId="69F5F656" w14:textId="36438D9D" w:rsidR="004642A7" w:rsidRDefault="004642A7" w:rsidP="004642A7">
      <w:pPr>
        <w:pStyle w:val="Imprint"/>
        <w:pBdr>
          <w:top w:val="single" w:sz="4" w:space="1" w:color="auto"/>
          <w:left w:val="single" w:sz="4" w:space="0" w:color="auto"/>
          <w:bottom w:val="single" w:sz="4" w:space="1" w:color="auto"/>
          <w:right w:val="single" w:sz="4" w:space="4" w:color="auto"/>
        </w:pBdr>
      </w:pPr>
      <w:r w:rsidRPr="0074225F">
        <w:t xml:space="preserve">© State of Victoria, Australia, Social Services Regulator, </w:t>
      </w:r>
      <w:r w:rsidR="00F232EB">
        <w:t>September</w:t>
      </w:r>
      <w:r w:rsidRPr="00F13021">
        <w:t xml:space="preserve"> 20</w:t>
      </w:r>
      <w:r>
        <w:t>2</w:t>
      </w:r>
      <w:r w:rsidRPr="00F13021">
        <w:t>6.</w:t>
      </w:r>
    </w:p>
    <w:p w14:paraId="1BF82BA5"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276479">
        <w:rPr>
          <w:noProof/>
          <w:sz w:val="16"/>
          <w:szCs w:val="16"/>
          <w:lang w:eastAsia="zh-CN"/>
        </w:rPr>
        <w:drawing>
          <wp:inline distT="0" distB="0" distL="0" distR="0" wp14:anchorId="69AE2922" wp14:editId="61600327">
            <wp:extent cx="1222375" cy="422275"/>
            <wp:effectExtent l="0" t="0" r="0" b="0"/>
            <wp:docPr id="1753995954" name="Picture 4" descr="Description: CC (Creative commons)_b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C (Creative commons)_by">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2375" cy="422275"/>
                    </a:xfrm>
                    <a:prstGeom prst="rect">
                      <a:avLst/>
                    </a:prstGeom>
                    <a:noFill/>
                    <a:ln>
                      <a:noFill/>
                    </a:ln>
                  </pic:spPr>
                </pic:pic>
              </a:graphicData>
            </a:graphic>
          </wp:inline>
        </w:drawing>
      </w:r>
    </w:p>
    <w:p w14:paraId="1AAF09B9"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0257BA">
        <w:rPr>
          <w:b/>
          <w:bCs/>
        </w:rPr>
        <w:t>Attribution CC</w:t>
      </w:r>
      <w:r>
        <w:rPr>
          <w:b/>
          <w:bCs/>
        </w:rPr>
        <w:t xml:space="preserve">. </w:t>
      </w:r>
      <w:r w:rsidRPr="000257BA">
        <w:rPr>
          <w:b/>
          <w:bCs/>
        </w:rPr>
        <w:t>B</w:t>
      </w:r>
      <w:r>
        <w:rPr>
          <w:b/>
          <w:bCs/>
        </w:rPr>
        <w:t>y a</w:t>
      </w:r>
      <w:r w:rsidRPr="000257BA">
        <w:rPr>
          <w:b/>
          <w:bCs/>
        </w:rPr>
        <w:t>ttribution as required by licensor.</w:t>
      </w:r>
    </w:p>
    <w:p w14:paraId="4814BB33"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530635">
        <w:t>This work</w:t>
      </w:r>
      <w:r>
        <w:t xml:space="preserve"> </w:t>
      </w:r>
      <w:r w:rsidRPr="00530635">
        <w:t xml:space="preserve">is licensed under a </w:t>
      </w:r>
      <w:hyperlink r:id="rId22" w:history="1">
        <w:r w:rsidRPr="00C63EFA">
          <w:rPr>
            <w:rStyle w:val="Hyperlink"/>
          </w:rPr>
          <w:t>Creative Commons Attribution 4.0 licence</w:t>
        </w:r>
      </w:hyperlink>
      <w:r>
        <w:t xml:space="preserve"> </w:t>
      </w:r>
      <w:r w:rsidRPr="002E6894">
        <w:t>https://creativecommons.org/licenses/by/4.0/deed.en</w:t>
      </w:r>
      <w:r w:rsidRPr="00C63EFA">
        <w:t>. Y</w:t>
      </w:r>
      <w:r w:rsidRPr="00530635">
        <w:t>ou are free to re</w:t>
      </w:r>
      <w:r w:rsidRPr="00530635">
        <w:noBreakHyphen/>
        <w:t xml:space="preserve">use the work under that licence, on the condition that you credit the State of Victoria (Social Services Regulator) as author, indicate if changes were made and comply with the other licence </w:t>
      </w:r>
      <w:r w:rsidRPr="00C63EFA">
        <w:t>terms.</w:t>
      </w:r>
    </w:p>
    <w:p w14:paraId="5E5E67D2" w14:textId="1C98AD38" w:rsidR="004642A7" w:rsidRPr="00530635" w:rsidRDefault="009C2BAA" w:rsidP="004642A7">
      <w:pPr>
        <w:pStyle w:val="Imprint"/>
        <w:pBdr>
          <w:top w:val="single" w:sz="4" w:space="1" w:color="auto"/>
          <w:left w:val="single" w:sz="4" w:space="0" w:color="auto"/>
          <w:bottom w:val="single" w:sz="4" w:space="1" w:color="auto"/>
          <w:right w:val="single" w:sz="4" w:space="4" w:color="auto"/>
        </w:pBdr>
      </w:pPr>
      <w:r w:rsidRPr="009C2BAA">
        <w:rPr>
          <w:b/>
          <w:bCs/>
        </w:rPr>
        <w:lastRenderedPageBreak/>
        <w:t xml:space="preserve">ISBN </w:t>
      </w:r>
      <w:r w:rsidR="00147070" w:rsidRPr="00147070">
        <w:t>978-1-76171-242-5</w:t>
      </w:r>
      <w:r w:rsidR="00147070" w:rsidRPr="00147070">
        <w:rPr>
          <w:b/>
          <w:bCs/>
        </w:rPr>
        <w:t xml:space="preserve"> </w:t>
      </w:r>
      <w:r w:rsidRPr="009C2BAA">
        <w:rPr>
          <w:b/>
          <w:bCs/>
        </w:rPr>
        <w:t>online/MS word)</w:t>
      </w:r>
      <w:r>
        <w:rPr>
          <w:b/>
          <w:bCs/>
        </w:rPr>
        <w:t xml:space="preserve">. </w:t>
      </w:r>
      <w:r w:rsidR="004642A7" w:rsidRPr="00530635">
        <w:t>The licence does not apply to any branding (including Government logos), any images or photographs.</w:t>
      </w:r>
    </w:p>
    <w:p w14:paraId="43C9A86F" w14:textId="357FB05F" w:rsidR="004642A7" w:rsidRDefault="004642A7" w:rsidP="235626E6">
      <w:pPr>
        <w:pStyle w:val="Imprint"/>
        <w:pBdr>
          <w:top w:val="single" w:sz="4" w:space="1" w:color="auto"/>
          <w:left w:val="single" w:sz="4" w:space="0" w:color="auto"/>
          <w:bottom w:val="single" w:sz="4" w:space="1" w:color="auto"/>
          <w:right w:val="single" w:sz="4" w:space="4" w:color="auto"/>
        </w:pBdr>
      </w:pPr>
      <w:r>
        <w:t xml:space="preserve">Available at </w:t>
      </w:r>
      <w:r w:rsidR="00923EF4" w:rsidRPr="00923EF4">
        <w:t>https://www.vic.gov.au/social-services-regulator</w:t>
      </w:r>
    </w:p>
    <w:sectPr w:rsidR="004642A7" w:rsidSect="004642A7">
      <w:headerReference w:type="default" r:id="rId23"/>
      <w:footerReference w:type="default" r:id="rId24"/>
      <w:type w:val="continuous"/>
      <w:pgSz w:w="11906" w:h="16838" w:code="9"/>
      <w:pgMar w:top="1418" w:right="851" w:bottom="851" w:left="851" w:header="851" w:footer="567"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ACE1" w14:textId="77777777" w:rsidR="00A46F17" w:rsidRDefault="00A46F17" w:rsidP="004642A7">
      <w:pPr>
        <w:spacing w:after="0" w:line="240" w:lineRule="auto"/>
      </w:pPr>
      <w:r>
        <w:separator/>
      </w:r>
    </w:p>
  </w:endnote>
  <w:endnote w:type="continuationSeparator" w:id="0">
    <w:p w14:paraId="18F43D35" w14:textId="77777777" w:rsidR="00A46F17" w:rsidRDefault="00A46F17" w:rsidP="0046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FD8D" w14:textId="06C08DFA" w:rsidR="004642A7" w:rsidRDefault="004642A7">
    <w:pPr>
      <w:pStyle w:val="Footer"/>
    </w:pPr>
    <w:r>
      <w:rPr>
        <w:noProof/>
        <w14:ligatures w14:val="standardContextual"/>
      </w:rPr>
      <mc:AlternateContent>
        <mc:Choice Requires="wps">
          <w:drawing>
            <wp:anchor distT="0" distB="0" distL="0" distR="0" simplePos="0" relativeHeight="251658242" behindDoc="0" locked="0" layoutInCell="1" allowOverlap="1" wp14:anchorId="24136B9D" wp14:editId="0768E9C3">
              <wp:simplePos x="635" y="635"/>
              <wp:positionH relativeFrom="page">
                <wp:align>center</wp:align>
              </wp:positionH>
              <wp:positionV relativeFrom="page">
                <wp:align>bottom</wp:align>
              </wp:positionV>
              <wp:extent cx="656590" cy="369570"/>
              <wp:effectExtent l="0" t="0" r="10160" b="0"/>
              <wp:wrapNone/>
              <wp:docPr id="23498658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4136B9D" id="_x0000_t202" coordsize="21600,21600" o:spt="202" path="m,l,21600r21600,l21600,xe">
              <v:stroke joinstyle="miter"/>
              <v:path gradientshapeok="t" o:connecttype="rect"/>
            </v:shapetype>
            <v:shape id="Text Box 2" o:spid="_x0000_s1026" type="#_x0000_t202" alt="OFFICIAL" style="position:absolute;margin-left:0;margin-top:0;width:51.7pt;height:29.1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" filled="f" stroked="f">
              <v:textbox style="mso-fit-shape-to-text:t" inset="0,0,0,15pt">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BA75" w14:textId="4FC25675" w:rsidR="000A2217" w:rsidRPr="00F65AA9" w:rsidRDefault="004642A7">
    <w:pPr>
      <w:pStyle w:val="Footer"/>
    </w:pPr>
    <w:r>
      <w:rPr>
        <w:noProof/>
        <w:lang w:eastAsia="en-AU"/>
        <w14:ligatures w14:val="standardContextual"/>
      </w:rPr>
      <mc:AlternateContent>
        <mc:Choice Requires="wps">
          <w:drawing>
            <wp:anchor distT="0" distB="0" distL="0" distR="0" simplePos="0" relativeHeight="251658243" behindDoc="0" locked="0" layoutInCell="1" allowOverlap="1" wp14:anchorId="6D7BACA1" wp14:editId="5E070ED3">
              <wp:simplePos x="542925" y="10201275"/>
              <wp:positionH relativeFrom="page">
                <wp:align>center</wp:align>
              </wp:positionH>
              <wp:positionV relativeFrom="page">
                <wp:align>bottom</wp:align>
              </wp:positionV>
              <wp:extent cx="656590" cy="369570"/>
              <wp:effectExtent l="0" t="0" r="10160" b="0"/>
              <wp:wrapNone/>
              <wp:docPr id="143163399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6D7BACA1" id="_x0000_t202" coordsize="21600,21600" o:spt="202" path="m,l,21600r21600,l21600,xe">
              <v:stroke joinstyle="miter"/>
              <v:path gradientshapeok="t" o:connecttype="rect"/>
            </v:shapetype>
            <v:shape id="Text Box 3" o:spid="_x0000_s1027" type="#_x0000_t202" alt="OFFICIAL" style="position:absolute;margin-left:0;margin-top:0;width:51.7pt;height:29.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" filled="f" stroked="f">
              <v:textbox style="mso-fit-shape-to-text:t" inset="0,0,0,15pt">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r w:rsidR="000A2217">
      <w:rPr>
        <w:noProof/>
        <w:lang w:eastAsia="en-AU"/>
      </w:rPr>
      <w:drawing>
        <wp:anchor distT="0" distB="0" distL="114300" distR="114300" simplePos="0" relativeHeight="251658240" behindDoc="1" locked="1" layoutInCell="1" allowOverlap="1" wp14:anchorId="05F5FA3B" wp14:editId="488D5ABC">
          <wp:simplePos x="0" y="0"/>
          <wp:positionH relativeFrom="page">
            <wp:align>left</wp:align>
          </wp:positionH>
          <wp:positionV relativeFrom="page">
            <wp:align>bottom</wp:align>
          </wp:positionV>
          <wp:extent cx="7560000" cy="788400"/>
          <wp:effectExtent l="0" t="0" r="0" b="0"/>
          <wp:wrapNone/>
          <wp:docPr id="7" name="Picture 7" descr="Victoria Stat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ctoria State Government"/>
                  <pic:cNvPicPr/>
                </pic:nvPicPr>
                <pic:blipFill>
                  <a:blip r:embed="rId1"/>
                  <a:stretch>
                    <a:fillRect/>
                  </a:stretch>
                </pic:blipFill>
                <pic:spPr>
                  <a:xfrm>
                    <a:off x="0" y="0"/>
                    <a:ext cx="7560000" cy="788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6CC" w14:textId="41A99236" w:rsidR="000A2217" w:rsidRDefault="004642A7">
    <w:pPr>
      <w:pStyle w:val="Footer"/>
    </w:pPr>
    <w:r>
      <w:rPr>
        <w:noProof/>
        <w14:ligatures w14:val="standardContextual"/>
      </w:rPr>
      <mc:AlternateContent>
        <mc:Choice Requires="wps">
          <w:drawing>
            <wp:anchor distT="0" distB="0" distL="0" distR="0" simplePos="0" relativeHeight="251658241" behindDoc="0" locked="0" layoutInCell="1" allowOverlap="1" wp14:anchorId="215AEB20" wp14:editId="70609CBC">
              <wp:simplePos x="635" y="635"/>
              <wp:positionH relativeFrom="page">
                <wp:align>center</wp:align>
              </wp:positionH>
              <wp:positionV relativeFrom="page">
                <wp:align>bottom</wp:align>
              </wp:positionV>
              <wp:extent cx="656590" cy="369570"/>
              <wp:effectExtent l="0" t="0" r="10160" b="0"/>
              <wp:wrapNone/>
              <wp:docPr id="1032181336"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15AEB20" id="_x0000_t202" coordsize="21600,21600" o:spt="202" path="m,l,21600r21600,l21600,xe">
              <v:stroke joinstyle="miter"/>
              <v:path gradientshapeok="t" o:connecttype="rect"/>
            </v:shapetype>
            <v:shape id="Text Box 1" o:spid="_x0000_s1028" type="#_x0000_t202" alt="OFFICIAL" style="position:absolute;margin-left:0;margin-top:0;width:51.7pt;height:29.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Z7DgIAABw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JMv4PqREshnPn2Tq4bar0RPjwLJIJpWhJt&#10;eKJDt9CVHC4WZzXgj7/5Yz7hTlHOOhJMyS0pmrP2myU+orYGAwdjl4zxPJ/mFLcHcw8kwzG9CCeT&#10;SV4M7WBqBPNKcl7FRhQSVlK7ku8G8z6clUvPQarVKiWRjJwIG7t1MpaOcEUsX/pXge4CeCCmHmFQ&#10;kyje4H7OjTe9Wx0CoZ9IidCegbwgThJMXF2eS9T4r/8p6/aolz8B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psiZ7DgIAABwE&#10;AAAOAAAAAAAAAAAAAAAAAC4CAABkcnMvZTJvRG9jLnhtbFBLAQItABQABgAIAAAAIQDrG1UU2gAA&#10;AAQBAAAPAAAAAAAAAAAAAAAAAGgEAABkcnMvZG93bnJldi54bWxQSwUGAAAAAAQABADzAAAAbwUA&#10;AAAA&#10;" filled="f" stroked="f">
              <v:textbox style="mso-fit-shape-to-text:t" inset="0,0,0,15pt">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E0AA" w14:textId="13277936" w:rsidR="000A2217" w:rsidRPr="00F65AA9" w:rsidRDefault="004642A7">
    <w:pPr>
      <w:pStyle w:val="Footer"/>
    </w:pPr>
    <w:r>
      <w:rPr>
        <w:noProof/>
        <w14:ligatures w14:val="standardContextual"/>
      </w:rPr>
      <mc:AlternateContent>
        <mc:Choice Requires="wps">
          <w:drawing>
            <wp:anchor distT="0" distB="0" distL="0" distR="0" simplePos="0" relativeHeight="251658244" behindDoc="0" locked="0" layoutInCell="1" allowOverlap="1" wp14:anchorId="6C61BD05" wp14:editId="61643872">
              <wp:simplePos x="541020" y="10201275"/>
              <wp:positionH relativeFrom="page">
                <wp:align>center</wp:align>
              </wp:positionH>
              <wp:positionV relativeFrom="page">
                <wp:align>bottom</wp:align>
              </wp:positionV>
              <wp:extent cx="656590" cy="369570"/>
              <wp:effectExtent l="0" t="0" r="10160" b="0"/>
              <wp:wrapNone/>
              <wp:docPr id="77657260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6C61BD05" id="_x0000_t202" coordsize="21600,21600" o:spt="202" path="m,l,21600r21600,l21600,xe">
              <v:stroke joinstyle="miter"/>
              <v:path gradientshapeok="t" o:connecttype="rect"/>
            </v:shapetype>
            <v:shape id="Text Box 4" o:spid="_x0000_s1029" type="#_x0000_t202" alt="OFFICIAL" style="position:absolute;margin-left:0;margin-top:0;width:51.7pt;height:29.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RGDgIAABw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aD5MP2WiiOWsnTi2xm5qtF6LZx/EhYEY1qI&#10;1j/iKBvqck5ni7OK7K+3/CEfuCPKWQfB5FxD0Zw1PzT4CNoaDDsY22iMZ+kkRVzv2zuCDMd4EUZG&#10;E17rm8EsLbUvkPMyNEJIaIl2Od8O5p0/KRfPQarlMiZBRkb4td4YGUoHuAKWz/2LsOYMuAdTDzSo&#10;SWSvcD/lhpvOLPce6EdSArQnIM+IQ4KRq/NzCRr/8z9mXR/14jc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BEDZRGDgIAABwE&#10;AAAOAAAAAAAAAAAAAAAAAC4CAABkcnMvZTJvRG9jLnhtbFBLAQItABQABgAIAAAAIQDrG1UU2gAA&#10;AAQBAAAPAAAAAAAAAAAAAAAAAGgEAABkcnMvZG93bnJldi54bWxQSwUGAAAAAAQABADzAAAAbwUA&#10;AAAA&#10;" filled="f" stroked="f">
              <v:textbox style="mso-fit-shape-to-text:t" inset="0,0,0,15pt">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B3F46" w14:textId="77777777" w:rsidR="00A46F17" w:rsidRDefault="00A46F17" w:rsidP="004642A7">
      <w:pPr>
        <w:spacing w:after="0" w:line="240" w:lineRule="auto"/>
      </w:pPr>
      <w:r>
        <w:separator/>
      </w:r>
    </w:p>
  </w:footnote>
  <w:footnote w:type="continuationSeparator" w:id="0">
    <w:p w14:paraId="2140C898" w14:textId="77777777" w:rsidR="00A46F17" w:rsidRDefault="00A46F17" w:rsidP="00464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1CC0" w14:textId="71A59FBA" w:rsidR="000A2217" w:rsidRPr="0051568D" w:rsidRDefault="0006651D">
    <w:pPr>
      <w:pStyle w:val="Header"/>
    </w:pPr>
    <w:r w:rsidRPr="0006651D">
      <w:t xml:space="preserve">Changes to the Working with Children Check effective from </w:t>
    </w:r>
    <w:r w:rsidR="00F232EB">
      <w:t>October</w:t>
    </w:r>
    <w:r w:rsidRPr="0006651D">
      <w:t xml:space="preserve"> 2026</w:t>
    </w:r>
  </w:p>
</w:hdr>
</file>

<file path=word/intelligence2.xml><?xml version="1.0" encoding="utf-8"?>
<int2:intelligence xmlns:int2="http://schemas.microsoft.com/office/intelligence/2020/intelligence" xmlns:oel="http://schemas.microsoft.com/office/2019/extlst">
  <int2:observations>
    <int2:bookmark int2:bookmarkName="_Int_ryHsOMRy" int2:invalidationBookmarkName="" int2:hashCode="cTCZZo8EHQ9y1m" int2:id="QVmj9qM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6B04"/>
    <w:multiLevelType w:val="multilevel"/>
    <w:tmpl w:val="A178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C14164"/>
    <w:multiLevelType w:val="hybridMultilevel"/>
    <w:tmpl w:val="ACC4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E537D8C"/>
    <w:multiLevelType w:val="multilevel"/>
    <w:tmpl w:val="65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4E0687"/>
    <w:multiLevelType w:val="hybridMultilevel"/>
    <w:tmpl w:val="33664E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4BA1E5A"/>
    <w:multiLevelType w:val="multilevel"/>
    <w:tmpl w:val="94EEF5CE"/>
    <w:styleLink w:val="ZZBullets"/>
    <w:lvl w:ilvl="0">
      <w:start w:val="1"/>
      <w:numFmt w:val="bullet"/>
      <w:pStyle w:val="Bullet1"/>
      <w:lvlText w:val="•"/>
      <w:lvlJc w:val="left"/>
      <w:pPr>
        <w:ind w:left="284" w:hanging="284"/>
      </w:pPr>
      <w:rPr>
        <w:rFonts w:ascii="Calibri" w:hAnsi="Calibri" w:cs="Times New Roman" w:hint="default"/>
      </w:rPr>
    </w:lvl>
    <w:lvl w:ilvl="1">
      <w:start w:val="1"/>
      <w:numFmt w:val="bullet"/>
      <w:lvlRestart w:val="0"/>
      <w:pStyle w:val="Bullet2"/>
      <w:lvlText w:val="–"/>
      <w:lvlJc w:val="left"/>
      <w:pPr>
        <w:ind w:left="567" w:hanging="283"/>
      </w:pPr>
      <w:rPr>
        <w:rFonts w:ascii="Calibri" w:hAnsi="Calibri" w:cs="Times New Roman" w:hint="default"/>
      </w:rPr>
    </w:lvl>
    <w:lvl w:ilvl="2">
      <w:start w:val="1"/>
      <w:numFmt w:val="none"/>
      <w:lvlRestart w:val="0"/>
      <w:lvlText w:val=""/>
      <w:lvlJc w:val="left"/>
      <w:pPr>
        <w:ind w:left="0" w:firstLine="0"/>
      </w:pPr>
    </w:lvl>
    <w:lvl w:ilvl="3">
      <w:start w:val="1"/>
      <w:numFmt w:val="none"/>
      <w:lvlRestart w:val="0"/>
      <w:lvlText w:val=""/>
      <w:lvlJc w:val="left"/>
      <w:pPr>
        <w:ind w:left="0" w:firstLine="0"/>
      </w:pPr>
    </w:lvl>
    <w:lvl w:ilvl="4">
      <w:start w:val="1"/>
      <w:numFmt w:val="none"/>
      <w:lvlRestart w:val="0"/>
      <w:lvlText w:val=""/>
      <w:lvlJc w:val="left"/>
      <w:pPr>
        <w:ind w:left="0" w:firstLine="0"/>
      </w:pPr>
    </w:lvl>
    <w:lvl w:ilvl="5">
      <w:start w:val="1"/>
      <w:numFmt w:val="none"/>
      <w:lvlRestart w:val="0"/>
      <w:lvlText w:val=""/>
      <w:lvlJc w:val="left"/>
      <w:pPr>
        <w:ind w:left="0" w:firstLine="0"/>
      </w:pPr>
    </w:lvl>
    <w:lvl w:ilvl="6">
      <w:start w:val="1"/>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num w:numId="1" w16cid:durableId="795413088">
    <w:abstractNumId w:val="3"/>
  </w:num>
  <w:num w:numId="2" w16cid:durableId="137768652">
    <w:abstractNumId w:val="1"/>
  </w:num>
  <w:num w:numId="3" w16cid:durableId="1172531012">
    <w:abstractNumId w:val="0"/>
  </w:num>
  <w:num w:numId="4" w16cid:durableId="2050497181">
    <w:abstractNumId w:val="2"/>
  </w:num>
  <w:num w:numId="5" w16cid:durableId="33701986">
    <w:abstractNumId w:val="4"/>
  </w:num>
  <w:num w:numId="6" w16cid:durableId="106575918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A7"/>
    <w:rsid w:val="00002CD1"/>
    <w:rsid w:val="00005EC7"/>
    <w:rsid w:val="00013644"/>
    <w:rsid w:val="00023DCA"/>
    <w:rsid w:val="00024AC8"/>
    <w:rsid w:val="00027DD0"/>
    <w:rsid w:val="0003110C"/>
    <w:rsid w:val="00034C0B"/>
    <w:rsid w:val="000551C6"/>
    <w:rsid w:val="00065CAB"/>
    <w:rsid w:val="0006651D"/>
    <w:rsid w:val="0006756E"/>
    <w:rsid w:val="00067E25"/>
    <w:rsid w:val="00097F11"/>
    <w:rsid w:val="000A1402"/>
    <w:rsid w:val="000A2217"/>
    <w:rsid w:val="000A4781"/>
    <w:rsid w:val="000A5B05"/>
    <w:rsid w:val="000B5947"/>
    <w:rsid w:val="000D638E"/>
    <w:rsid w:val="000E52B7"/>
    <w:rsid w:val="0012189C"/>
    <w:rsid w:val="00133D0D"/>
    <w:rsid w:val="0013603F"/>
    <w:rsid w:val="001430ED"/>
    <w:rsid w:val="0014558E"/>
    <w:rsid w:val="00147070"/>
    <w:rsid w:val="0015389E"/>
    <w:rsid w:val="00167B36"/>
    <w:rsid w:val="00172C04"/>
    <w:rsid w:val="00173A9D"/>
    <w:rsid w:val="001A2B68"/>
    <w:rsid w:val="001A5D44"/>
    <w:rsid w:val="001B234D"/>
    <w:rsid w:val="001B32A6"/>
    <w:rsid w:val="001B3DBA"/>
    <w:rsid w:val="001C6495"/>
    <w:rsid w:val="001D3E4D"/>
    <w:rsid w:val="001D4D25"/>
    <w:rsid w:val="001E563F"/>
    <w:rsid w:val="00200E19"/>
    <w:rsid w:val="00211422"/>
    <w:rsid w:val="00213733"/>
    <w:rsid w:val="00233F8F"/>
    <w:rsid w:val="00242BED"/>
    <w:rsid w:val="00251CF3"/>
    <w:rsid w:val="00264710"/>
    <w:rsid w:val="002763AC"/>
    <w:rsid w:val="0029089A"/>
    <w:rsid w:val="002A565E"/>
    <w:rsid w:val="002C0567"/>
    <w:rsid w:val="002D2A14"/>
    <w:rsid w:val="002F0185"/>
    <w:rsid w:val="002F18CB"/>
    <w:rsid w:val="002F42AA"/>
    <w:rsid w:val="002F4D9E"/>
    <w:rsid w:val="002F7076"/>
    <w:rsid w:val="00310D18"/>
    <w:rsid w:val="00312BC1"/>
    <w:rsid w:val="003134CE"/>
    <w:rsid w:val="003162CC"/>
    <w:rsid w:val="0037409F"/>
    <w:rsid w:val="003806ED"/>
    <w:rsid w:val="0039133E"/>
    <w:rsid w:val="00393F2D"/>
    <w:rsid w:val="00397BDE"/>
    <w:rsid w:val="003C063D"/>
    <w:rsid w:val="003C5E08"/>
    <w:rsid w:val="003D3E0E"/>
    <w:rsid w:val="003D4780"/>
    <w:rsid w:val="003D6A8A"/>
    <w:rsid w:val="004006BC"/>
    <w:rsid w:val="0040224B"/>
    <w:rsid w:val="00404A77"/>
    <w:rsid w:val="0043145F"/>
    <w:rsid w:val="00432E49"/>
    <w:rsid w:val="004642A7"/>
    <w:rsid w:val="00465D3C"/>
    <w:rsid w:val="004675FC"/>
    <w:rsid w:val="004813AA"/>
    <w:rsid w:val="0049151F"/>
    <w:rsid w:val="00493142"/>
    <w:rsid w:val="00494910"/>
    <w:rsid w:val="004A7926"/>
    <w:rsid w:val="004E708E"/>
    <w:rsid w:val="004F0AB4"/>
    <w:rsid w:val="005219F2"/>
    <w:rsid w:val="005247B5"/>
    <w:rsid w:val="005276F0"/>
    <w:rsid w:val="00530B49"/>
    <w:rsid w:val="00544A12"/>
    <w:rsid w:val="00551F05"/>
    <w:rsid w:val="00562706"/>
    <w:rsid w:val="005651F9"/>
    <w:rsid w:val="005B1633"/>
    <w:rsid w:val="005E68BB"/>
    <w:rsid w:val="006022B9"/>
    <w:rsid w:val="006071AA"/>
    <w:rsid w:val="00607E86"/>
    <w:rsid w:val="00611395"/>
    <w:rsid w:val="0061736B"/>
    <w:rsid w:val="00624440"/>
    <w:rsid w:val="006244EB"/>
    <w:rsid w:val="006273AC"/>
    <w:rsid w:val="00631C22"/>
    <w:rsid w:val="00634F1C"/>
    <w:rsid w:val="006360C5"/>
    <w:rsid w:val="00637814"/>
    <w:rsid w:val="0064276A"/>
    <w:rsid w:val="00644345"/>
    <w:rsid w:val="00645DB1"/>
    <w:rsid w:val="00654850"/>
    <w:rsid w:val="006566D1"/>
    <w:rsid w:val="00661E4C"/>
    <w:rsid w:val="0066400A"/>
    <w:rsid w:val="00670EF7"/>
    <w:rsid w:val="006717CC"/>
    <w:rsid w:val="00672AA5"/>
    <w:rsid w:val="00683CE3"/>
    <w:rsid w:val="006957E5"/>
    <w:rsid w:val="006B5053"/>
    <w:rsid w:val="006B6826"/>
    <w:rsid w:val="006C2977"/>
    <w:rsid w:val="006D6FD7"/>
    <w:rsid w:val="006E5758"/>
    <w:rsid w:val="006F184A"/>
    <w:rsid w:val="006F6FDF"/>
    <w:rsid w:val="00710699"/>
    <w:rsid w:val="00725B29"/>
    <w:rsid w:val="00742D9B"/>
    <w:rsid w:val="00745B8A"/>
    <w:rsid w:val="0076068E"/>
    <w:rsid w:val="00763750"/>
    <w:rsid w:val="007712CB"/>
    <w:rsid w:val="00781D32"/>
    <w:rsid w:val="007938B5"/>
    <w:rsid w:val="00794852"/>
    <w:rsid w:val="007A4C9C"/>
    <w:rsid w:val="007D6737"/>
    <w:rsid w:val="007E370A"/>
    <w:rsid w:val="007E57DF"/>
    <w:rsid w:val="007F36BA"/>
    <w:rsid w:val="0080496F"/>
    <w:rsid w:val="008269C1"/>
    <w:rsid w:val="0083170C"/>
    <w:rsid w:val="008335A3"/>
    <w:rsid w:val="00844CCD"/>
    <w:rsid w:val="00880E98"/>
    <w:rsid w:val="00881ACB"/>
    <w:rsid w:val="008915CB"/>
    <w:rsid w:val="008D158A"/>
    <w:rsid w:val="008D4BE4"/>
    <w:rsid w:val="008E22CA"/>
    <w:rsid w:val="008F26E4"/>
    <w:rsid w:val="008F6824"/>
    <w:rsid w:val="00923EF4"/>
    <w:rsid w:val="0093039E"/>
    <w:rsid w:val="0093690D"/>
    <w:rsid w:val="00940A28"/>
    <w:rsid w:val="00951F06"/>
    <w:rsid w:val="00965E70"/>
    <w:rsid w:val="00974C7E"/>
    <w:rsid w:val="009830F1"/>
    <w:rsid w:val="00992B92"/>
    <w:rsid w:val="009930A9"/>
    <w:rsid w:val="009C2BAA"/>
    <w:rsid w:val="009C46EC"/>
    <w:rsid w:val="009C7F0E"/>
    <w:rsid w:val="009D0FA9"/>
    <w:rsid w:val="009E324B"/>
    <w:rsid w:val="009F58A8"/>
    <w:rsid w:val="00A011CE"/>
    <w:rsid w:val="00A0145E"/>
    <w:rsid w:val="00A02593"/>
    <w:rsid w:val="00A15F5C"/>
    <w:rsid w:val="00A16027"/>
    <w:rsid w:val="00A20C87"/>
    <w:rsid w:val="00A21C92"/>
    <w:rsid w:val="00A27556"/>
    <w:rsid w:val="00A409CB"/>
    <w:rsid w:val="00A46F17"/>
    <w:rsid w:val="00A50783"/>
    <w:rsid w:val="00A512CB"/>
    <w:rsid w:val="00A55F9E"/>
    <w:rsid w:val="00A67631"/>
    <w:rsid w:val="00A73D08"/>
    <w:rsid w:val="00A82926"/>
    <w:rsid w:val="00A83075"/>
    <w:rsid w:val="00A876F0"/>
    <w:rsid w:val="00A930DC"/>
    <w:rsid w:val="00AB3F34"/>
    <w:rsid w:val="00AB7D73"/>
    <w:rsid w:val="00AC0134"/>
    <w:rsid w:val="00AC4402"/>
    <w:rsid w:val="00AD2C87"/>
    <w:rsid w:val="00AF1023"/>
    <w:rsid w:val="00B039F0"/>
    <w:rsid w:val="00B10361"/>
    <w:rsid w:val="00B1067C"/>
    <w:rsid w:val="00B24345"/>
    <w:rsid w:val="00B26D40"/>
    <w:rsid w:val="00B27A61"/>
    <w:rsid w:val="00B35690"/>
    <w:rsid w:val="00B41858"/>
    <w:rsid w:val="00B420C1"/>
    <w:rsid w:val="00B458A0"/>
    <w:rsid w:val="00B47402"/>
    <w:rsid w:val="00B65FDF"/>
    <w:rsid w:val="00BB73BD"/>
    <w:rsid w:val="00BC1687"/>
    <w:rsid w:val="00BE7C73"/>
    <w:rsid w:val="00C0053E"/>
    <w:rsid w:val="00C05934"/>
    <w:rsid w:val="00C05B61"/>
    <w:rsid w:val="00C1736C"/>
    <w:rsid w:val="00C2124C"/>
    <w:rsid w:val="00C2308C"/>
    <w:rsid w:val="00C23710"/>
    <w:rsid w:val="00C26C87"/>
    <w:rsid w:val="00C81904"/>
    <w:rsid w:val="00C96720"/>
    <w:rsid w:val="00CA2A73"/>
    <w:rsid w:val="00CB2192"/>
    <w:rsid w:val="00CB6A66"/>
    <w:rsid w:val="00CB6D6E"/>
    <w:rsid w:val="00CC2D4D"/>
    <w:rsid w:val="00CC7E98"/>
    <w:rsid w:val="00CD314E"/>
    <w:rsid w:val="00CD45F2"/>
    <w:rsid w:val="00CD56E8"/>
    <w:rsid w:val="00CE5611"/>
    <w:rsid w:val="00CE573E"/>
    <w:rsid w:val="00D24A73"/>
    <w:rsid w:val="00D24CE4"/>
    <w:rsid w:val="00D300C0"/>
    <w:rsid w:val="00D44CB4"/>
    <w:rsid w:val="00D47644"/>
    <w:rsid w:val="00D57372"/>
    <w:rsid w:val="00D7009D"/>
    <w:rsid w:val="00D95362"/>
    <w:rsid w:val="00DA1B0B"/>
    <w:rsid w:val="00DB0BE1"/>
    <w:rsid w:val="00DB10A2"/>
    <w:rsid w:val="00DC340E"/>
    <w:rsid w:val="00DF08F9"/>
    <w:rsid w:val="00E010CA"/>
    <w:rsid w:val="00E05A50"/>
    <w:rsid w:val="00E06F3E"/>
    <w:rsid w:val="00E06F4F"/>
    <w:rsid w:val="00E26743"/>
    <w:rsid w:val="00E335CE"/>
    <w:rsid w:val="00E41096"/>
    <w:rsid w:val="00E42B03"/>
    <w:rsid w:val="00E608BE"/>
    <w:rsid w:val="00E63FDF"/>
    <w:rsid w:val="00E7617E"/>
    <w:rsid w:val="00E95477"/>
    <w:rsid w:val="00EA47FE"/>
    <w:rsid w:val="00EA75E4"/>
    <w:rsid w:val="00EB574C"/>
    <w:rsid w:val="00EB765B"/>
    <w:rsid w:val="00EE0961"/>
    <w:rsid w:val="00EE5331"/>
    <w:rsid w:val="00EF0CAE"/>
    <w:rsid w:val="00EF7612"/>
    <w:rsid w:val="00F00831"/>
    <w:rsid w:val="00F101F4"/>
    <w:rsid w:val="00F12B7B"/>
    <w:rsid w:val="00F16A26"/>
    <w:rsid w:val="00F21655"/>
    <w:rsid w:val="00F232EB"/>
    <w:rsid w:val="00F30DE5"/>
    <w:rsid w:val="00F4002C"/>
    <w:rsid w:val="00F42A03"/>
    <w:rsid w:val="00F4339D"/>
    <w:rsid w:val="00F47957"/>
    <w:rsid w:val="00F47C30"/>
    <w:rsid w:val="00F512A9"/>
    <w:rsid w:val="00F54DEB"/>
    <w:rsid w:val="00F8057C"/>
    <w:rsid w:val="00F839AD"/>
    <w:rsid w:val="00F841EF"/>
    <w:rsid w:val="00FA328A"/>
    <w:rsid w:val="00FC61B0"/>
    <w:rsid w:val="00FD1851"/>
    <w:rsid w:val="00FD194F"/>
    <w:rsid w:val="00FD2918"/>
    <w:rsid w:val="00FD40C3"/>
    <w:rsid w:val="00FE4C71"/>
    <w:rsid w:val="02AE1009"/>
    <w:rsid w:val="02E7DA87"/>
    <w:rsid w:val="03185006"/>
    <w:rsid w:val="04804D4F"/>
    <w:rsid w:val="04C0203C"/>
    <w:rsid w:val="0539AD4C"/>
    <w:rsid w:val="06D6BB2B"/>
    <w:rsid w:val="074FC443"/>
    <w:rsid w:val="0A203DA9"/>
    <w:rsid w:val="0AABF081"/>
    <w:rsid w:val="0BF795F0"/>
    <w:rsid w:val="0C2E44FA"/>
    <w:rsid w:val="0C95F9BD"/>
    <w:rsid w:val="10C92F30"/>
    <w:rsid w:val="11F153F1"/>
    <w:rsid w:val="1256AAB8"/>
    <w:rsid w:val="138FE210"/>
    <w:rsid w:val="1415DA71"/>
    <w:rsid w:val="142BE19A"/>
    <w:rsid w:val="15866DC6"/>
    <w:rsid w:val="1604F96C"/>
    <w:rsid w:val="17E19FC2"/>
    <w:rsid w:val="1911267B"/>
    <w:rsid w:val="1A46F018"/>
    <w:rsid w:val="1DAE6496"/>
    <w:rsid w:val="1F101B21"/>
    <w:rsid w:val="2076BFF3"/>
    <w:rsid w:val="20C178AD"/>
    <w:rsid w:val="212D7ABB"/>
    <w:rsid w:val="218631A3"/>
    <w:rsid w:val="2198DE5A"/>
    <w:rsid w:val="235626E6"/>
    <w:rsid w:val="24CB74E4"/>
    <w:rsid w:val="25286BC4"/>
    <w:rsid w:val="2841887B"/>
    <w:rsid w:val="2990AA0B"/>
    <w:rsid w:val="29E39792"/>
    <w:rsid w:val="2CEC2380"/>
    <w:rsid w:val="309E957B"/>
    <w:rsid w:val="30B3E9B9"/>
    <w:rsid w:val="31AAC606"/>
    <w:rsid w:val="31D2503D"/>
    <w:rsid w:val="31E5C8BE"/>
    <w:rsid w:val="32E02372"/>
    <w:rsid w:val="34C35F16"/>
    <w:rsid w:val="37389E04"/>
    <w:rsid w:val="37B5D8AD"/>
    <w:rsid w:val="383804EE"/>
    <w:rsid w:val="3A245261"/>
    <w:rsid w:val="3B8C61F8"/>
    <w:rsid w:val="3C10AFAB"/>
    <w:rsid w:val="40D4962D"/>
    <w:rsid w:val="40F05C63"/>
    <w:rsid w:val="426DB0AF"/>
    <w:rsid w:val="433E2520"/>
    <w:rsid w:val="4398A90D"/>
    <w:rsid w:val="454CB076"/>
    <w:rsid w:val="4AB07420"/>
    <w:rsid w:val="4DF7611E"/>
    <w:rsid w:val="52E30F3E"/>
    <w:rsid w:val="531ABA4D"/>
    <w:rsid w:val="5493B8F6"/>
    <w:rsid w:val="54948268"/>
    <w:rsid w:val="5ABC10BF"/>
    <w:rsid w:val="61FB7886"/>
    <w:rsid w:val="66D20D61"/>
    <w:rsid w:val="68FADD17"/>
    <w:rsid w:val="69C6BA24"/>
    <w:rsid w:val="6ABF501F"/>
    <w:rsid w:val="6C32A9C6"/>
    <w:rsid w:val="6E7F0342"/>
    <w:rsid w:val="6FF38145"/>
    <w:rsid w:val="70D6D479"/>
    <w:rsid w:val="7302022C"/>
    <w:rsid w:val="731AA674"/>
    <w:rsid w:val="754EE642"/>
    <w:rsid w:val="767813F3"/>
    <w:rsid w:val="7C2FFF2E"/>
    <w:rsid w:val="7C4FC4E1"/>
    <w:rsid w:val="7CC8044C"/>
    <w:rsid w:val="7D2D8578"/>
    <w:rsid w:val="7E76677E"/>
    <w:rsid w:val="7FF0E1E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96482"/>
  <w15:chartTrackingRefBased/>
  <w15:docId w15:val="{8774F513-D84F-4FB7-9F6E-607079D5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0" w:unhideWhenUsed="1"/>
    <w:lsdException w:name="footer" w:semiHidden="1" w:uiPriority="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4642A7"/>
    <w:pPr>
      <w:spacing w:after="120" w:line="280" w:lineRule="atLeast"/>
    </w:pPr>
    <w:rPr>
      <w:rFonts w:ascii="Arial" w:eastAsia="Times New Roman" w:hAnsi="Arial" w:cs="Times New Roman"/>
      <w:kern w:val="0"/>
      <w:sz w:val="21"/>
      <w:szCs w:val="20"/>
      <w14:ligatures w14:val="none"/>
    </w:rPr>
  </w:style>
  <w:style w:type="paragraph" w:styleId="Heading1">
    <w:name w:val="heading 1"/>
    <w:basedOn w:val="Normal"/>
    <w:next w:val="Normal"/>
    <w:link w:val="Heading1Char"/>
    <w:uiPriority w:val="1"/>
    <w:qFormat/>
    <w:rsid w:val="00464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464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1"/>
    <w:unhideWhenUsed/>
    <w:qFormat/>
    <w:rsid w:val="00464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64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464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1"/>
    <w:rsid w:val="00464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2A7"/>
    <w:rPr>
      <w:rFonts w:eastAsiaTheme="majorEastAsia" w:cstheme="majorBidi"/>
      <w:color w:val="272727" w:themeColor="text1" w:themeTint="D8"/>
    </w:rPr>
  </w:style>
  <w:style w:type="paragraph" w:styleId="Title">
    <w:name w:val="Title"/>
    <w:basedOn w:val="Normal"/>
    <w:next w:val="Normal"/>
    <w:link w:val="TitleChar"/>
    <w:uiPriority w:val="10"/>
    <w:qFormat/>
    <w:rsid w:val="00464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2A7"/>
    <w:pPr>
      <w:spacing w:before="160"/>
      <w:jc w:val="center"/>
    </w:pPr>
    <w:rPr>
      <w:i/>
      <w:iCs/>
      <w:color w:val="404040" w:themeColor="text1" w:themeTint="BF"/>
    </w:rPr>
  </w:style>
  <w:style w:type="character" w:customStyle="1" w:styleId="QuoteChar">
    <w:name w:val="Quote Char"/>
    <w:basedOn w:val="DefaultParagraphFont"/>
    <w:link w:val="Quote"/>
    <w:uiPriority w:val="29"/>
    <w:rsid w:val="004642A7"/>
    <w:rPr>
      <w:i/>
      <w:iCs/>
      <w:color w:val="404040" w:themeColor="text1" w:themeTint="BF"/>
    </w:rPr>
  </w:style>
  <w:style w:type="paragraph" w:styleId="ListParagraph">
    <w:name w:val="List Paragraph"/>
    <w:basedOn w:val="Normal"/>
    <w:uiPriority w:val="34"/>
    <w:qFormat/>
    <w:rsid w:val="004642A7"/>
    <w:pPr>
      <w:ind w:left="720"/>
      <w:contextualSpacing/>
    </w:pPr>
  </w:style>
  <w:style w:type="character" w:styleId="IntenseEmphasis">
    <w:name w:val="Intense Emphasis"/>
    <w:basedOn w:val="DefaultParagraphFont"/>
    <w:uiPriority w:val="21"/>
    <w:qFormat/>
    <w:rsid w:val="004642A7"/>
    <w:rPr>
      <w:i/>
      <w:iCs/>
      <w:color w:val="0F4761" w:themeColor="accent1" w:themeShade="BF"/>
    </w:rPr>
  </w:style>
  <w:style w:type="paragraph" w:styleId="IntenseQuote">
    <w:name w:val="Intense Quote"/>
    <w:basedOn w:val="Normal"/>
    <w:next w:val="Normal"/>
    <w:link w:val="IntenseQuoteChar"/>
    <w:uiPriority w:val="30"/>
    <w:qFormat/>
    <w:rsid w:val="00464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2A7"/>
    <w:rPr>
      <w:i/>
      <w:iCs/>
      <w:color w:val="0F4761" w:themeColor="accent1" w:themeShade="BF"/>
    </w:rPr>
  </w:style>
  <w:style w:type="character" w:styleId="IntenseReference">
    <w:name w:val="Intense Reference"/>
    <w:basedOn w:val="DefaultParagraphFont"/>
    <w:uiPriority w:val="32"/>
    <w:qFormat/>
    <w:rsid w:val="004642A7"/>
    <w:rPr>
      <w:b/>
      <w:bCs/>
      <w:smallCaps/>
      <w:color w:val="0F4761" w:themeColor="accent1" w:themeShade="BF"/>
      <w:spacing w:val="5"/>
    </w:rPr>
  </w:style>
  <w:style w:type="paragraph" w:customStyle="1" w:styleId="Body">
    <w:name w:val="Body"/>
    <w:aliases w:val="Bullet,b,b + line,b1,level 1"/>
    <w:link w:val="BodyChar"/>
    <w:qFormat/>
    <w:rsid w:val="004642A7"/>
    <w:pPr>
      <w:spacing w:after="120" w:line="280" w:lineRule="atLeast"/>
    </w:pPr>
    <w:rPr>
      <w:rFonts w:ascii="Arial" w:eastAsia="Times" w:hAnsi="Arial" w:cs="Times New Roman"/>
      <w:kern w:val="0"/>
      <w:sz w:val="21"/>
      <w:szCs w:val="20"/>
      <w14:ligatures w14:val="none"/>
    </w:rPr>
  </w:style>
  <w:style w:type="paragraph" w:styleId="Header">
    <w:name w:val="header"/>
    <w:link w:val="HeaderChar"/>
    <w:uiPriority w:val="10"/>
    <w:rsid w:val="004642A7"/>
    <w:pPr>
      <w:spacing w:after="0" w:line="240" w:lineRule="auto"/>
    </w:pPr>
    <w:rPr>
      <w:rFonts w:ascii="Arial" w:eastAsia="Times New Roman" w:hAnsi="Arial" w:cs="Arial"/>
      <w:b/>
      <w:color w:val="201547"/>
      <w:kern w:val="0"/>
      <w:sz w:val="18"/>
      <w:szCs w:val="18"/>
      <w14:ligatures w14:val="none"/>
    </w:rPr>
  </w:style>
  <w:style w:type="character" w:customStyle="1" w:styleId="HeaderChar">
    <w:name w:val="Header Char"/>
    <w:basedOn w:val="DefaultParagraphFont"/>
    <w:link w:val="Header"/>
    <w:uiPriority w:val="10"/>
    <w:rsid w:val="004642A7"/>
    <w:rPr>
      <w:rFonts w:ascii="Arial" w:eastAsia="Times New Roman" w:hAnsi="Arial" w:cs="Arial"/>
      <w:b/>
      <w:color w:val="201547"/>
      <w:kern w:val="0"/>
      <w:sz w:val="18"/>
      <w:szCs w:val="18"/>
      <w14:ligatures w14:val="none"/>
    </w:rPr>
  </w:style>
  <w:style w:type="paragraph" w:styleId="Footer">
    <w:name w:val="footer"/>
    <w:link w:val="FooterChar"/>
    <w:uiPriority w:val="8"/>
    <w:rsid w:val="004642A7"/>
    <w:pPr>
      <w:spacing w:after="0" w:line="240" w:lineRule="auto"/>
    </w:pPr>
    <w:rPr>
      <w:rFonts w:ascii="Arial" w:eastAsia="Times New Roman" w:hAnsi="Arial" w:cs="Arial"/>
      <w:kern w:val="0"/>
      <w:sz w:val="18"/>
      <w:szCs w:val="18"/>
      <w14:ligatures w14:val="none"/>
    </w:rPr>
  </w:style>
  <w:style w:type="character" w:customStyle="1" w:styleId="FooterChar">
    <w:name w:val="Footer Char"/>
    <w:basedOn w:val="DefaultParagraphFont"/>
    <w:link w:val="Footer"/>
    <w:uiPriority w:val="8"/>
    <w:rsid w:val="004642A7"/>
    <w:rPr>
      <w:rFonts w:ascii="Arial" w:eastAsia="Times New Roman" w:hAnsi="Arial" w:cs="Arial"/>
      <w:kern w:val="0"/>
      <w:sz w:val="18"/>
      <w:szCs w:val="18"/>
      <w14:ligatures w14:val="none"/>
    </w:rPr>
  </w:style>
  <w:style w:type="paragraph" w:customStyle="1" w:styleId="Sectionbreakfirstpage">
    <w:name w:val="Section break first page"/>
    <w:uiPriority w:val="5"/>
    <w:rsid w:val="004642A7"/>
    <w:pPr>
      <w:spacing w:after="0" w:line="240" w:lineRule="auto"/>
    </w:pPr>
    <w:rPr>
      <w:rFonts w:ascii="Arial" w:eastAsia="Times New Roman" w:hAnsi="Arial" w:cs="Times New Roman"/>
      <w:noProof/>
      <w:kern w:val="0"/>
      <w:sz w:val="16"/>
      <w:szCs w:val="16"/>
      <w14:ligatures w14:val="none"/>
    </w:rPr>
  </w:style>
  <w:style w:type="paragraph" w:customStyle="1" w:styleId="Documenttitle">
    <w:name w:val="Document title"/>
    <w:uiPriority w:val="8"/>
    <w:rsid w:val="004642A7"/>
    <w:pPr>
      <w:spacing w:after="80" w:line="440" w:lineRule="atLeast"/>
    </w:pPr>
    <w:rPr>
      <w:rFonts w:ascii="Arial" w:eastAsia="Times New Roman" w:hAnsi="Arial" w:cs="Times New Roman"/>
      <w:b/>
      <w:color w:val="201547"/>
      <w:kern w:val="0"/>
      <w:sz w:val="40"/>
      <w:szCs w:val="40"/>
      <w14:ligatures w14:val="none"/>
    </w:rPr>
  </w:style>
  <w:style w:type="paragraph" w:customStyle="1" w:styleId="Accessibilitypara">
    <w:name w:val="Accessibility para"/>
    <w:uiPriority w:val="8"/>
    <w:rsid w:val="004642A7"/>
    <w:pPr>
      <w:spacing w:before="120" w:after="200" w:line="300" w:lineRule="atLeast"/>
    </w:pPr>
    <w:rPr>
      <w:rFonts w:ascii="Arial" w:eastAsia="Times" w:hAnsi="Arial" w:cs="Times New Roman"/>
      <w:kern w:val="0"/>
      <w:szCs w:val="19"/>
      <w14:ligatures w14:val="none"/>
    </w:rPr>
  </w:style>
  <w:style w:type="character" w:styleId="Hyperlink">
    <w:name w:val="Hyperlink"/>
    <w:uiPriority w:val="99"/>
    <w:rsid w:val="004642A7"/>
    <w:rPr>
      <w:color w:val="004C97"/>
      <w:u w:val="dotted"/>
    </w:rPr>
  </w:style>
  <w:style w:type="paragraph" w:customStyle="1" w:styleId="Documentsubtitle">
    <w:name w:val="Document subtitle"/>
    <w:uiPriority w:val="8"/>
    <w:rsid w:val="004642A7"/>
    <w:pPr>
      <w:spacing w:after="100" w:line="360" w:lineRule="atLeast"/>
    </w:pPr>
    <w:rPr>
      <w:rFonts w:ascii="Arial" w:eastAsia="Times New Roman" w:hAnsi="Arial" w:cs="Times New Roman"/>
      <w:color w:val="201547"/>
      <w:kern w:val="0"/>
      <w:sz w:val="32"/>
      <w:szCs w:val="32"/>
      <w14:ligatures w14:val="none"/>
    </w:rPr>
  </w:style>
  <w:style w:type="paragraph" w:styleId="CommentText">
    <w:name w:val="annotation text"/>
    <w:basedOn w:val="Normal"/>
    <w:link w:val="CommentTextChar"/>
    <w:uiPriority w:val="99"/>
    <w:unhideWhenUsed/>
    <w:rsid w:val="004642A7"/>
  </w:style>
  <w:style w:type="character" w:customStyle="1" w:styleId="CommentTextChar">
    <w:name w:val="Comment Text Char"/>
    <w:basedOn w:val="DefaultParagraphFont"/>
    <w:link w:val="CommentText"/>
    <w:uiPriority w:val="99"/>
    <w:rsid w:val="004642A7"/>
    <w:rPr>
      <w:rFonts w:ascii="Arial" w:eastAsia="Times New Roman" w:hAnsi="Arial" w:cs="Times New Roman"/>
      <w:kern w:val="0"/>
      <w:sz w:val="21"/>
      <w:szCs w:val="20"/>
      <w14:ligatures w14:val="none"/>
    </w:rPr>
  </w:style>
  <w:style w:type="character" w:styleId="CommentReference">
    <w:name w:val="annotation reference"/>
    <w:basedOn w:val="DefaultParagraphFont"/>
    <w:uiPriority w:val="99"/>
    <w:semiHidden/>
    <w:unhideWhenUsed/>
    <w:rsid w:val="004642A7"/>
    <w:rPr>
      <w:sz w:val="16"/>
      <w:szCs w:val="16"/>
    </w:rPr>
  </w:style>
  <w:style w:type="character" w:customStyle="1" w:styleId="BodyChar">
    <w:name w:val="Body Char"/>
    <w:basedOn w:val="DefaultParagraphFont"/>
    <w:link w:val="Body"/>
    <w:rsid w:val="004642A7"/>
    <w:rPr>
      <w:rFonts w:ascii="Arial" w:eastAsia="Times" w:hAnsi="Arial" w:cs="Times New Roman"/>
      <w:kern w:val="0"/>
      <w:sz w:val="21"/>
      <w:szCs w:val="20"/>
      <w14:ligatures w14:val="none"/>
    </w:rPr>
  </w:style>
  <w:style w:type="paragraph" w:customStyle="1" w:styleId="Bannermarking">
    <w:name w:val="Banner marking"/>
    <w:basedOn w:val="Body"/>
    <w:uiPriority w:val="11"/>
    <w:rsid w:val="004642A7"/>
    <w:pPr>
      <w:spacing w:after="0"/>
    </w:pPr>
    <w:rPr>
      <w:b/>
      <w:bCs/>
    </w:rPr>
  </w:style>
  <w:style w:type="paragraph" w:customStyle="1" w:styleId="Imprint">
    <w:name w:val="Imprint"/>
    <w:basedOn w:val="Body"/>
    <w:uiPriority w:val="11"/>
    <w:rsid w:val="004642A7"/>
    <w:pPr>
      <w:spacing w:after="60" w:line="270" w:lineRule="atLeast"/>
    </w:pPr>
    <w:rPr>
      <w:sz w:val="20"/>
    </w:rPr>
  </w:style>
  <w:style w:type="paragraph" w:customStyle="1" w:styleId="Introtext">
    <w:name w:val="Intro text"/>
    <w:basedOn w:val="Body"/>
    <w:uiPriority w:val="11"/>
    <w:rsid w:val="004642A7"/>
    <w:pPr>
      <w:spacing w:line="320" w:lineRule="atLeast"/>
    </w:pPr>
    <w:rPr>
      <w:color w:val="201547"/>
      <w:sz w:val="24"/>
    </w:rPr>
  </w:style>
  <w:style w:type="paragraph" w:styleId="Revision">
    <w:name w:val="Revision"/>
    <w:hidden/>
    <w:uiPriority w:val="99"/>
    <w:semiHidden/>
    <w:rsid w:val="00DB10A2"/>
    <w:pPr>
      <w:spacing w:after="0" w:line="240" w:lineRule="auto"/>
    </w:pPr>
    <w:rPr>
      <w:rFonts w:ascii="Arial" w:eastAsia="Times New Roman" w:hAnsi="Arial" w:cs="Times New Roman"/>
      <w:kern w:val="0"/>
      <w:sz w:val="21"/>
      <w:szCs w:val="20"/>
      <w14:ligatures w14:val="none"/>
    </w:rPr>
  </w:style>
  <w:style w:type="paragraph" w:customStyle="1" w:styleId="Bullet1">
    <w:name w:val="Bullet 1"/>
    <w:basedOn w:val="Normal"/>
    <w:qFormat/>
    <w:rsid w:val="00F232EB"/>
    <w:pPr>
      <w:numPr>
        <w:numId w:val="5"/>
      </w:numPr>
      <w:tabs>
        <w:tab w:val="num" w:pos="360"/>
      </w:tabs>
      <w:spacing w:after="40"/>
      <w:ind w:left="0" w:firstLine="0"/>
    </w:pPr>
    <w:rPr>
      <w:rFonts w:eastAsia="Times" w:cs="Arial"/>
      <w:kern w:val="2"/>
      <w:szCs w:val="24"/>
      <w14:ligatures w14:val="standardContextual"/>
    </w:rPr>
  </w:style>
  <w:style w:type="paragraph" w:customStyle="1" w:styleId="Bullet2">
    <w:name w:val="Bullet 2"/>
    <w:basedOn w:val="Normal"/>
    <w:uiPriority w:val="2"/>
    <w:qFormat/>
    <w:rsid w:val="00F232EB"/>
    <w:pPr>
      <w:numPr>
        <w:ilvl w:val="1"/>
        <w:numId w:val="5"/>
      </w:numPr>
      <w:tabs>
        <w:tab w:val="num" w:pos="360"/>
      </w:tabs>
      <w:spacing w:after="40"/>
      <w:ind w:left="0" w:firstLine="0"/>
    </w:pPr>
    <w:rPr>
      <w:rFonts w:eastAsia="Times" w:cs="Arial"/>
      <w:kern w:val="2"/>
      <w:szCs w:val="24"/>
      <w14:ligatures w14:val="standardContextual"/>
    </w:rPr>
  </w:style>
  <w:style w:type="numbering" w:customStyle="1" w:styleId="ZZBullets">
    <w:name w:val="ZZ Bullets"/>
    <w:rsid w:val="00F232EB"/>
    <w:pPr>
      <w:numPr>
        <w:numId w:val="5"/>
      </w:numPr>
    </w:pPr>
  </w:style>
  <w:style w:type="paragraph" w:styleId="CommentSubject">
    <w:name w:val="annotation subject"/>
    <w:basedOn w:val="CommentText"/>
    <w:next w:val="CommentText"/>
    <w:link w:val="CommentSubjectChar"/>
    <w:uiPriority w:val="99"/>
    <w:semiHidden/>
    <w:unhideWhenUsed/>
    <w:rsid w:val="00F232EB"/>
    <w:pPr>
      <w:spacing w:line="240" w:lineRule="auto"/>
    </w:pPr>
    <w:rPr>
      <w:b/>
      <w:bCs/>
      <w:sz w:val="20"/>
    </w:rPr>
  </w:style>
  <w:style w:type="character" w:customStyle="1" w:styleId="CommentSubjectChar">
    <w:name w:val="Comment Subject Char"/>
    <w:basedOn w:val="CommentTextChar"/>
    <w:link w:val="CommentSubject"/>
    <w:uiPriority w:val="99"/>
    <w:semiHidden/>
    <w:rsid w:val="00F232EB"/>
    <w:rPr>
      <w:rFonts w:ascii="Arial" w:eastAsia="Times New Roman" w:hAnsi="Arial" w:cs="Times New Roman"/>
      <w:b/>
      <w:bCs/>
      <w:kern w:val="0"/>
      <w:sz w:val="20"/>
      <w:szCs w:val="20"/>
      <w14:ligatures w14:val="none"/>
    </w:rPr>
  </w:style>
  <w:style w:type="character" w:styleId="FollowedHyperlink">
    <w:name w:val="FollowedHyperlink"/>
    <w:basedOn w:val="DefaultParagraphFont"/>
    <w:uiPriority w:val="99"/>
    <w:semiHidden/>
    <w:unhideWhenUsed/>
    <w:rsid w:val="00F232EB"/>
    <w:rPr>
      <w:color w:val="96607D" w:themeColor="followedHyperlink"/>
      <w:u w:val="single"/>
    </w:rPr>
  </w:style>
  <w:style w:type="character" w:styleId="UnresolvedMention">
    <w:name w:val="Unresolved Mention"/>
    <w:basedOn w:val="DefaultParagraphFont"/>
    <w:uiPriority w:val="99"/>
    <w:semiHidden/>
    <w:unhideWhenUsed/>
    <w:rsid w:val="00031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tel:1300%20310%2077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contact@ssr.vic.gov.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c.gov.au/working-with-children-check" TargetMode="External"/><Relationship Id="rId20" Type="http://schemas.openxmlformats.org/officeDocument/2006/relationships/hyperlink" Target="https://creativecommons.org/licenses/by/4.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s://www.vic.gov.au/changes-working-children-check-0"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contact@ssr.vic.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ic.gov.au/rapid-child-safety-review" TargetMode="External"/><Relationship Id="rId22" Type="http://schemas.openxmlformats.org/officeDocument/2006/relationships/hyperlink" Target="https://creativecommons.org/licenses/by/4.0/deed.en" TargetMode="External"/><Relationship Id="rId27"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7394C74C2D4C4BBF09EB3DFA32E73A" ma:contentTypeVersion="26" ma:contentTypeDescription="Create a new document." ma:contentTypeScope="" ma:versionID="843baaab330977fe9367738409b626a3">
  <xsd:schema xmlns:xsd="http://www.w3.org/2001/XMLSchema" xmlns:xs="http://www.w3.org/2001/XMLSchema" xmlns:p="http://schemas.microsoft.com/office/2006/metadata/properties" xmlns:ns2="c520fbed-e792-47a6-88e7-e35740b06176" xmlns:ns3="5dc74ea8-e552-4672-9e93-7e886a7af213" xmlns:ns4="5ce0f2b5-5be5-4508-bce9-d7011ece0659" targetNamespace="http://schemas.microsoft.com/office/2006/metadata/properties" ma:root="true" ma:fieldsID="5d37920a6819c29278a9f875d342aa90" ns2:_="" ns3:_="" ns4:_="">
    <xsd:import namespace="c520fbed-e792-47a6-88e7-e35740b06176"/>
    <xsd:import namespace="5dc74ea8-e552-4672-9e93-7e886a7af213"/>
    <xsd:import namespace="5ce0f2b5-5be5-4508-bce9-d7011ece06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Comme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Comment" minOccurs="0"/>
                <xsd:element ref="ns3:MediaServiceSearchProperties" minOccurs="0"/>
                <xsd:element ref="ns3:Status" minOccurs="0"/>
                <xsd:element ref="ns3:Reviewedbylegalteam" minOccurs="0"/>
                <xsd:element ref="ns3:Reviewpriority" minOccurs="0"/>
                <xsd:element ref="ns3:Initialreviewbykeystakeholders" minOccurs="0"/>
                <xsd:element ref="ns3:Broadconsultation" minOccurs="0"/>
                <xsd:element ref="ns3:Final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0fbed-e792-47a6-88e7-e35740b06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c74ea8-e552-4672-9e93-7e886a7af2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Document Status" ma:default="DRAFT" ma:format="Dropdown" ma:internalName="Comments">
      <xsd:simpleType>
        <xsd:restriction base="dms:Choice">
          <xsd:enumeration value="APPROVED"/>
          <xsd:enumeration value="SUPERSEDED"/>
          <xsd:enumeration value="DRAFT"/>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Comment" ma:index="26" nillable="true" ma:displayName="Comment" ma:description="To qualify what the file represents" ma:format="Dropdown" ma:internalName="Comment">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Status" ma:index="28" nillable="true" ma:displayName="Status" ma:description="Document status" ma:format="Dropdown" ma:internalName="Status">
      <xsd:simpleType>
        <xsd:restriction base="dms:Choice">
          <xsd:enumeration value="Open"/>
          <xsd:enumeration value="Waiting on requestor"/>
          <xsd:enumeration value="Waiting on approval"/>
          <xsd:enumeration value="Closed"/>
          <xsd:enumeration value="Archived"/>
        </xsd:restriction>
      </xsd:simpleType>
    </xsd:element>
    <xsd:element name="Reviewedbylegalteam" ma:index="29" nillable="true" ma:displayName="Reviewed by legal team" ma:description="This column is for tracking which Items within the pack were reviewed by the legal team" ma:format="Dropdown" ma:internalName="Reviewedbylegalteam">
      <xsd:simpleType>
        <xsd:restriction base="dms:Choice">
          <xsd:enumeration value="Yes"/>
          <xsd:enumeration value="In process"/>
          <xsd:enumeration value="No"/>
        </xsd:restriction>
      </xsd:simpleType>
    </xsd:element>
    <xsd:element name="Reviewpriority" ma:index="30" nillable="true" ma:displayName="Review priority" ma:format="Dropdown" ma:internalName="Reviewpriority" ma:percentage="FALSE">
      <xsd:simpleType>
        <xsd:restriction base="dms:Number"/>
      </xsd:simpleType>
    </xsd:element>
    <xsd:element name="Initialreviewbykeystakeholders" ma:index="31" nillable="true" ma:displayName="Initial review by key stakeholders" ma:format="Dropdown" ma:internalName="Initialreviewbykeystakeholders">
      <xsd:simpleType>
        <xsd:restriction base="dms:Choice">
          <xsd:enumeration value="Completed"/>
          <xsd:enumeration value="Pending"/>
          <xsd:enumeration value="N/A"/>
        </xsd:restriction>
      </xsd:simpleType>
    </xsd:element>
    <xsd:element name="Broadconsultation" ma:index="32" nillable="true" ma:displayName="Broad consultation" ma:format="Dropdown" ma:internalName="Broadconsultation">
      <xsd:simpleType>
        <xsd:restriction base="dms:Choice">
          <xsd:enumeration value="Completed"/>
          <xsd:enumeration value="Pending"/>
          <xsd:enumeration value="Not commenced"/>
          <xsd:enumeration value="N/A"/>
        </xsd:restriction>
      </xsd:simpleType>
    </xsd:element>
    <xsd:element name="Finalreview" ma:index="33" nillable="true" ma:displayName="Final review" ma:format="Dropdown" ma:internalName="Finalreview">
      <xsd:simpleType>
        <xsd:restriction base="dms:Choice">
          <xsd:enumeration value="Completed"/>
          <xsd:enumeration value="Pending"/>
          <xsd:enumeration value="Not commenced"/>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66e7c54-9cd5-453d-a891-f90760712345}" ma:internalName="TaxCatchAll" ma:showField="CatchAllData" ma:web="c520fbed-e792-47a6-88e7-e35740b06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s xmlns="5dc74ea8-e552-4672-9e93-7e886a7af213">DRAFT</Comments>
    <Comment xmlns="5dc74ea8-e552-4672-9e93-7e886a7af213" xsi:nil="true"/>
    <Status xmlns="5dc74ea8-e552-4672-9e93-7e886a7af213" xsi:nil="true"/>
    <TaxCatchAll xmlns="5ce0f2b5-5be5-4508-bce9-d7011ece0659" xsi:nil="true"/>
    <Reviewedbylegalteam xmlns="5dc74ea8-e552-4672-9e93-7e886a7af213" xsi:nil="true"/>
    <lcf76f155ced4ddcb4097134ff3c332f xmlns="5dc74ea8-e552-4672-9e93-7e886a7af213">
      <Terms xmlns="http://schemas.microsoft.com/office/infopath/2007/PartnerControls"/>
    </lcf76f155ced4ddcb4097134ff3c332f>
    <Broadconsultation xmlns="5dc74ea8-e552-4672-9e93-7e886a7af213" xsi:nil="true"/>
    <Finalreview xmlns="5dc74ea8-e552-4672-9e93-7e886a7af213" xsi:nil="true"/>
    <Initialreviewbykeystakeholders xmlns="5dc74ea8-e552-4672-9e93-7e886a7af213" xsi:nil="true"/>
    <Reviewpriority xmlns="5dc74ea8-e552-4672-9e93-7e886a7af213" xsi:nil="true"/>
  </documentManagement>
</p:properties>
</file>

<file path=customXml/itemProps1.xml><?xml version="1.0" encoding="utf-8"?>
<ds:datastoreItem xmlns:ds="http://schemas.openxmlformats.org/officeDocument/2006/customXml" ds:itemID="{E7FD5CF2-0E6A-4BF1-AEB8-557F4B1E70DF}">
  <ds:schemaRefs>
    <ds:schemaRef ds:uri="http://schemas.microsoft.com/sharepoint/v3/contenttype/forms"/>
  </ds:schemaRefs>
</ds:datastoreItem>
</file>

<file path=customXml/itemProps2.xml><?xml version="1.0" encoding="utf-8"?>
<ds:datastoreItem xmlns:ds="http://schemas.openxmlformats.org/officeDocument/2006/customXml" ds:itemID="{68B571CC-B4AB-431B-900A-AFB4B746D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0fbed-e792-47a6-88e7-e35740b06176"/>
    <ds:schemaRef ds:uri="5dc74ea8-e552-4672-9e93-7e886a7af213"/>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E2F6DD-E558-4CA8-8615-8A03B9636A37}">
  <ds:schemaRefs>
    <ds:schemaRef ds:uri="http://schemas.microsoft.com/office/2006/metadata/properties"/>
    <ds:schemaRef ds:uri="http://schemas.microsoft.com/office/infopath/2007/PartnerControls"/>
    <ds:schemaRef ds:uri="5dc74ea8-e552-4672-9e93-7e886a7af213"/>
    <ds:schemaRef ds:uri="5ce0f2b5-5be5-4508-bce9-d7011ece0659"/>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Changes to the Working with Children Check effective from October 2026 - Learn about the Working with Children Connect online service and mandatory child safety training</vt:lpstr>
    </vt:vector>
  </TitlesOfParts>
  <Company>Social Services Regulator</Company>
  <LinksUpToDate>false</LinksUpToDate>
  <CharactersWithSpaces>5249</CharactersWithSpaces>
  <SharedDoc>false</SharedDoc>
  <HLinks>
    <vt:vector size="36" baseType="variant">
      <vt:variant>
        <vt:i4>3473447</vt:i4>
      </vt:variant>
      <vt:variant>
        <vt:i4>18</vt:i4>
      </vt:variant>
      <vt:variant>
        <vt:i4>0</vt:i4>
      </vt:variant>
      <vt:variant>
        <vt:i4>5</vt:i4>
      </vt:variant>
      <vt:variant>
        <vt:lpwstr>https://creativecommons.org/licenses/by/4.0/deed.en</vt:lpwstr>
      </vt:variant>
      <vt:variant>
        <vt:lpwstr/>
      </vt:variant>
      <vt:variant>
        <vt:i4>1966121</vt:i4>
      </vt:variant>
      <vt:variant>
        <vt:i4>15</vt:i4>
      </vt:variant>
      <vt:variant>
        <vt:i4>0</vt:i4>
      </vt:variant>
      <vt:variant>
        <vt:i4>5</vt:i4>
      </vt:variant>
      <vt:variant>
        <vt:lpwstr>mailto:contact@ssr.vic.gov.au</vt:lpwstr>
      </vt:variant>
      <vt:variant>
        <vt:lpwstr/>
      </vt:variant>
      <vt:variant>
        <vt:i4>5242911</vt:i4>
      </vt:variant>
      <vt:variant>
        <vt:i4>12</vt:i4>
      </vt:variant>
      <vt:variant>
        <vt:i4>0</vt:i4>
      </vt:variant>
      <vt:variant>
        <vt:i4>5</vt:i4>
      </vt:variant>
      <vt:variant>
        <vt:lpwstr>tel:1300 310 778</vt:lpwstr>
      </vt:variant>
      <vt:variant>
        <vt:lpwstr/>
      </vt:variant>
      <vt:variant>
        <vt:i4>1966121</vt:i4>
      </vt:variant>
      <vt:variant>
        <vt:i4>9</vt:i4>
      </vt:variant>
      <vt:variant>
        <vt:i4>0</vt:i4>
      </vt:variant>
      <vt:variant>
        <vt:i4>5</vt:i4>
      </vt:variant>
      <vt:variant>
        <vt:lpwstr>mailto:contact@ssr.vic.gov.au</vt:lpwstr>
      </vt:variant>
      <vt:variant>
        <vt:lpwstr/>
      </vt:variant>
      <vt:variant>
        <vt:i4>655384</vt:i4>
      </vt:variant>
      <vt:variant>
        <vt:i4>6</vt:i4>
      </vt:variant>
      <vt:variant>
        <vt:i4>0</vt:i4>
      </vt:variant>
      <vt:variant>
        <vt:i4>5</vt:i4>
      </vt:variant>
      <vt:variant>
        <vt:lpwstr>http://www.vic.gov.au/working-with-children-check</vt:lpwstr>
      </vt:variant>
      <vt:variant>
        <vt:lpwstr/>
      </vt:variant>
      <vt:variant>
        <vt:i4>262170</vt:i4>
      </vt:variant>
      <vt:variant>
        <vt:i4>3</vt:i4>
      </vt:variant>
      <vt:variant>
        <vt:i4>0</vt:i4>
      </vt:variant>
      <vt:variant>
        <vt:i4>5</vt:i4>
      </vt:variant>
      <vt:variant>
        <vt:lpwstr>https://www.vic.gov.au/rapid-child-safety-review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the Working with Children Check effective from October 2026 - Learn about the Working with Children Connect online service and mandatory child safety training</dc:title>
  <dc:subject>Changes to the Working with Children Check effective from October 2026 - Learn about the Working with Children Connect online service and mandatory child safety training</dc:subject>
  <dc:creator>Social Services Regulator</dc:creator>
  <cp:keywords>WWC Connect, mandatory child safety training, SSR, Working with Children Check</cp:keywords>
  <dc:description/>
  <cp:lastModifiedBy>Miriam Kauppi (SSR)</cp:lastModifiedBy>
  <cp:revision>18</cp:revision>
  <dcterms:created xsi:type="dcterms:W3CDTF">2026-09-11T01:52:00Z</dcterms:created>
  <dcterms:modified xsi:type="dcterms:W3CDTF">2026-10-06T04:26:00Z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3d85d658,e019c56,55550049,2e498ebd</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2026-08-04T00:33:23Z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4108d449-7b4d-4110-a9a5-1b2334aedd90</vt:lpwstr>
  </property>
  <property fmtid="{D5CDD505-2E9C-101B-9397-08002B2CF9AE}" pid="11" name="MSIP_Label_43e64453-338c-4f93-8a4d-0039a0a41f2a_ContentBits">
    <vt:lpwstr>2</vt:lpwstr>
  </property>
  <property fmtid="{D5CDD505-2E9C-101B-9397-08002B2CF9AE}" pid="12" name="MSIP_Label_43e64453-338c-4f93-8a4d-0039a0a41f2a_Tag">
    <vt:lpwstr>10, 0, 1, 1</vt:lpwstr>
  </property>
  <property fmtid="{D5CDD505-2E9C-101B-9397-08002B2CF9AE}" pid="13" name="ContentTypeId">
    <vt:lpwstr>0x010100027394C74C2D4C4BBF09EB3DFA32E73A</vt:lpwstr>
  </property>
  <property fmtid="{D5CDD505-2E9C-101B-9397-08002B2CF9AE}" pid="14" name="MediaServiceImageTags">
    <vt:lpwstr/>
  </property>
</Properties>
</file>