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BA355" w14:textId="77777777" w:rsidR="0074696E" w:rsidRPr="00072710" w:rsidRDefault="003D032B" w:rsidP="00280C4B">
      <w:pPr>
        <w:pStyle w:val="Sectionbreakfirstpage"/>
      </w:pPr>
      <w:r w:rsidRPr="00072710">
        <w:drawing>
          <wp:anchor distT="0" distB="0" distL="114300" distR="114300" simplePos="0" relativeHeight="251658240" behindDoc="1" locked="1" layoutInCell="1" allowOverlap="1" wp14:anchorId="1C5ADAC0" wp14:editId="7FC398A2">
            <wp:simplePos x="0" y="0"/>
            <wp:positionH relativeFrom="page">
              <wp:align>right</wp:align>
            </wp:positionH>
            <wp:positionV relativeFrom="page">
              <wp:align>top</wp:align>
            </wp:positionV>
            <wp:extent cx="8355330" cy="2051685"/>
            <wp:effectExtent l="0" t="0" r="7620" b="5715"/>
            <wp:wrapNone/>
            <wp:docPr id="4" name="Picture 4" descr="Social Services Regulator">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ocial Services Regulator">
                      <a:extLst>
                        <a:ext uri="{C183D7F6-B498-43B3-948B-1728B52AA6E4}">
                          <adec:decorative xmlns:adec="http://schemas.microsoft.com/office/drawing/2017/decorative" val="0"/>
                        </a:ext>
                      </a:extLst>
                    </pic:cNvPr>
                    <pic:cNvPicPr/>
                  </pic:nvPicPr>
                  <pic:blipFill rotWithShape="1">
                    <a:blip r:embed="rId11"/>
                    <a:srcRect l="-10497" r="318"/>
                    <a:stretch/>
                  </pic:blipFill>
                  <pic:spPr bwMode="auto">
                    <a:xfrm>
                      <a:off x="0" y="0"/>
                      <a:ext cx="8355330" cy="2051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95A14A" w14:textId="77777777" w:rsidR="00A62D44" w:rsidRPr="00072710" w:rsidRDefault="00A62D44" w:rsidP="00280C4B">
      <w:pPr>
        <w:pStyle w:val="Sectionbreakfirstpage"/>
        <w:sectPr w:rsidR="00A62D44" w:rsidRPr="00072710" w:rsidSect="00593A99">
          <w:footerReference w:type="even" r:id="rId12"/>
          <w:footerReference w:type="default" r:id="rId13"/>
          <w:footerReference w:type="first" r:id="rId14"/>
          <w:pgSz w:w="11906" w:h="16838" w:code="9"/>
          <w:pgMar w:top="454" w:right="851" w:bottom="1418" w:left="851" w:header="340" w:footer="567" w:gutter="0"/>
          <w:cols w:space="708"/>
          <w:docGrid w:linePitch="360"/>
        </w:sectPr>
      </w:pPr>
    </w:p>
    <w:tbl>
      <w:tblPr>
        <w:tblW w:w="7088" w:type="dxa"/>
        <w:tblLook w:val="04A0" w:firstRow="1" w:lastRow="0" w:firstColumn="1" w:lastColumn="0" w:noHBand="0" w:noVBand="1"/>
      </w:tblPr>
      <w:tblGrid>
        <w:gridCol w:w="7088"/>
      </w:tblGrid>
      <w:tr w:rsidR="00AD784C" w:rsidRPr="00072710" w14:paraId="7180A12D" w14:textId="77777777" w:rsidTr="003D032B">
        <w:trPr>
          <w:trHeight w:val="1418"/>
        </w:trPr>
        <w:tc>
          <w:tcPr>
            <w:tcW w:w="7088" w:type="dxa"/>
            <w:vAlign w:val="bottom"/>
          </w:tcPr>
          <w:p w14:paraId="79594A34" w14:textId="64CE1DA6" w:rsidR="00AD784C" w:rsidRPr="00072710" w:rsidRDefault="003779A1" w:rsidP="0016037B">
            <w:pPr>
              <w:pStyle w:val="Documenttitle"/>
            </w:pPr>
            <w:r w:rsidRPr="00072710">
              <w:t>Frequently asked questions</w:t>
            </w:r>
          </w:p>
        </w:tc>
      </w:tr>
      <w:tr w:rsidR="000B2117" w:rsidRPr="00072710" w14:paraId="12D3682E" w14:textId="77777777" w:rsidTr="003D032B">
        <w:trPr>
          <w:trHeight w:val="1208"/>
        </w:trPr>
        <w:tc>
          <w:tcPr>
            <w:tcW w:w="7088" w:type="dxa"/>
          </w:tcPr>
          <w:p w14:paraId="6EB437F3" w14:textId="1AE495BC" w:rsidR="000B2117" w:rsidRPr="00072710" w:rsidRDefault="003779A1" w:rsidP="0016037B">
            <w:pPr>
              <w:pStyle w:val="Documentsubtitle"/>
            </w:pPr>
            <w:r w:rsidRPr="00072710">
              <w:t xml:space="preserve">Working </w:t>
            </w:r>
            <w:r w:rsidR="0079275D" w:rsidRPr="00072710">
              <w:t>w</w:t>
            </w:r>
            <w:r w:rsidRPr="00072710">
              <w:t xml:space="preserve">ith Children </w:t>
            </w:r>
            <w:r w:rsidR="004E1022" w:rsidRPr="00072710">
              <w:t xml:space="preserve">(WWC) </w:t>
            </w:r>
            <w:r w:rsidRPr="00072710">
              <w:t>Connect</w:t>
            </w:r>
            <w:r w:rsidR="007A3374" w:rsidRPr="00072710">
              <w:t xml:space="preserve"> and</w:t>
            </w:r>
            <w:r w:rsidR="004E1022" w:rsidRPr="00072710">
              <w:t xml:space="preserve"> mandatory WWC</w:t>
            </w:r>
            <w:r w:rsidR="007A3374" w:rsidRPr="00072710">
              <w:t xml:space="preserve"> </w:t>
            </w:r>
            <w:r w:rsidR="004E1022" w:rsidRPr="00072710">
              <w:t>C</w:t>
            </w:r>
            <w:r w:rsidR="00DD6136" w:rsidRPr="00072710">
              <w:t xml:space="preserve">hild </w:t>
            </w:r>
            <w:r w:rsidR="004E1022" w:rsidRPr="00072710">
              <w:t>S</w:t>
            </w:r>
            <w:r w:rsidR="00DD6136" w:rsidRPr="00072710">
              <w:t xml:space="preserve">afety </w:t>
            </w:r>
            <w:r w:rsidR="004E1022" w:rsidRPr="00072710">
              <w:t>T</w:t>
            </w:r>
            <w:r w:rsidR="00DD6136" w:rsidRPr="00072710">
              <w:t>raining</w:t>
            </w:r>
          </w:p>
        </w:tc>
      </w:tr>
      <w:tr w:rsidR="00CF4148" w:rsidRPr="00072710" w14:paraId="4F69CD62" w14:textId="77777777" w:rsidTr="003D032B">
        <w:trPr>
          <w:trHeight w:val="284"/>
        </w:trPr>
        <w:tc>
          <w:tcPr>
            <w:tcW w:w="7088" w:type="dxa"/>
          </w:tcPr>
          <w:p w14:paraId="53506CC6" w14:textId="4476813D" w:rsidR="00CF4148" w:rsidRPr="00072710" w:rsidRDefault="00CF4148" w:rsidP="00CF4148">
            <w:pPr>
              <w:pStyle w:val="Bannermarking"/>
            </w:pPr>
          </w:p>
        </w:tc>
      </w:tr>
    </w:tbl>
    <w:p w14:paraId="2055ED19" w14:textId="77777777" w:rsidR="008A3C48" w:rsidRPr="00072710" w:rsidRDefault="008A3C48" w:rsidP="008A3C48">
      <w:pPr>
        <w:pStyle w:val="Heading1"/>
      </w:pPr>
      <w:bookmarkStart w:id="0" w:name="_Toc241496239"/>
      <w:bookmarkStart w:id="1" w:name="_Toc241498702"/>
      <w:bookmarkStart w:id="2" w:name="_Toc242438121"/>
      <w:r w:rsidRPr="00072710">
        <w:t>Introduction</w:t>
      </w:r>
      <w:bookmarkEnd w:id="0"/>
      <w:bookmarkEnd w:id="1"/>
      <w:bookmarkEnd w:id="2"/>
    </w:p>
    <w:p w14:paraId="1B759FDE" w14:textId="77777777" w:rsidR="008A3C48" w:rsidRPr="00072710" w:rsidRDefault="008A3C48" w:rsidP="008A3C48">
      <w:pPr>
        <w:pStyle w:val="Body"/>
      </w:pPr>
      <w:r w:rsidRPr="00072710">
        <w:t xml:space="preserve">Victoria’s Working with Children (WWC) Check has been strengthened to better protect children by improving how child safety risks are identified and assessed. </w:t>
      </w:r>
    </w:p>
    <w:p w14:paraId="0A82BB94" w14:textId="77777777" w:rsidR="008A3C48" w:rsidRPr="00072710" w:rsidRDefault="008A3C48" w:rsidP="008A3C48">
      <w:pPr>
        <w:pStyle w:val="Body"/>
      </w:pPr>
      <w:r w:rsidRPr="00072710">
        <w:t xml:space="preserve">The changes commenced on 28 July 2026. They are part of a suite of reforms to Victoria’s child safeguarding system and respond to recommendations from the </w:t>
      </w:r>
      <w:hyperlink r:id="rId15" w:history="1">
        <w:r w:rsidRPr="00072710">
          <w:rPr>
            <w:rStyle w:val="Hyperlink"/>
          </w:rPr>
          <w:t>Rapid Child Safety Review</w:t>
        </w:r>
      </w:hyperlink>
      <w:r w:rsidRPr="00072710">
        <w:t>.</w:t>
      </w:r>
    </w:p>
    <w:p w14:paraId="5462CB85" w14:textId="77777777" w:rsidR="008A3C48" w:rsidRPr="00072710" w:rsidRDefault="008A3C48" w:rsidP="008A3C48">
      <w:pPr>
        <w:pStyle w:val="Body"/>
      </w:pPr>
      <w:r w:rsidRPr="00072710">
        <w:t>In October 2026, Victoria is further strengthening the Working with Children (WWC) Check with the WWC Connect online service and mandatory child safety training.</w:t>
      </w:r>
    </w:p>
    <w:p w14:paraId="6A1E002F" w14:textId="28E0121D" w:rsidR="008A3C48" w:rsidRPr="00072710" w:rsidRDefault="008A3C48" w:rsidP="008A3C48">
      <w:pPr>
        <w:pStyle w:val="Body"/>
      </w:pPr>
      <w:r w:rsidRPr="00072710">
        <w:t>Together, these changes will help organisations make safer decisions about the people they engage to work or volunteer with children.</w:t>
      </w:r>
    </w:p>
    <w:p w14:paraId="67751FF8" w14:textId="731A36D9" w:rsidR="008A3C48" w:rsidRPr="00072710" w:rsidRDefault="008A3C48" w:rsidP="008A3C48">
      <w:pPr>
        <w:pStyle w:val="Heading1"/>
      </w:pPr>
      <w:bookmarkStart w:id="3" w:name="_Toc241496240"/>
      <w:bookmarkStart w:id="4" w:name="_Toc241498703"/>
      <w:bookmarkStart w:id="5" w:name="_Toc242438122"/>
      <w:r w:rsidRPr="00072710">
        <w:t>How to use this document</w:t>
      </w:r>
      <w:bookmarkEnd w:id="3"/>
      <w:bookmarkEnd w:id="4"/>
      <w:bookmarkEnd w:id="5"/>
      <w:r w:rsidRPr="00072710">
        <w:t xml:space="preserve"> </w:t>
      </w:r>
    </w:p>
    <w:p w14:paraId="754EBB7E" w14:textId="159793FD" w:rsidR="008A3C48" w:rsidRPr="00072710" w:rsidRDefault="004720CE" w:rsidP="006F6435">
      <w:pPr>
        <w:pStyle w:val="Body"/>
      </w:pPr>
      <w:r w:rsidRPr="00072710">
        <w:t xml:space="preserve">These frequently asked questions are grouped into sections to help you find the information you need. Go to the section most relevant to your question, then review the questions and answers within that section. </w:t>
      </w:r>
      <w:r w:rsidR="006F6435" w:rsidRPr="00072710">
        <w:t xml:space="preserve">If you can’t find the answer you’re looking for, check the other sections, as some topics may be covered in more than one place. </w:t>
      </w:r>
    </w:p>
    <w:p w14:paraId="28F90032" w14:textId="299B5CB8" w:rsidR="00C204E8" w:rsidRPr="00072710" w:rsidRDefault="008A3C48" w:rsidP="00C204E8">
      <w:pPr>
        <w:pStyle w:val="TOCheadingfactsheet"/>
      </w:pPr>
      <w:r w:rsidRPr="00072710">
        <w:t>Questions and answers</w:t>
      </w:r>
    </w:p>
    <w:p w14:paraId="3D68F5BC" w14:textId="5D830C7B" w:rsidR="00B23E20" w:rsidRDefault="008A3C48">
      <w:pPr>
        <w:pStyle w:val="TOC1"/>
        <w:rPr>
          <w:rFonts w:asciiTheme="minorHAnsi" w:eastAsiaTheme="minorEastAsia" w:hAnsiTheme="minorHAnsi" w:cstheme="minorBidi"/>
          <w:b w:val="0"/>
          <w:kern w:val="2"/>
          <w:sz w:val="24"/>
          <w:szCs w:val="24"/>
          <w:lang w:eastAsia="en-AU"/>
          <w14:ligatures w14:val="standardContextual"/>
        </w:rPr>
      </w:pPr>
      <w:r w:rsidRPr="00072710">
        <w:rPr>
          <w:b w:val="0"/>
        </w:rPr>
        <w:fldChar w:fldCharType="begin"/>
      </w:r>
      <w:r w:rsidRPr="00072710">
        <w:rPr>
          <w:b w:val="0"/>
        </w:rPr>
        <w:instrText xml:space="preserve"> TOC \o "1-1" \h \z \u </w:instrText>
      </w:r>
      <w:r w:rsidRPr="00072710">
        <w:rPr>
          <w:b w:val="0"/>
        </w:rPr>
        <w:fldChar w:fldCharType="separate"/>
      </w:r>
      <w:hyperlink w:anchor="_Toc242438121" w:history="1">
        <w:r w:rsidR="00B23E20" w:rsidRPr="005A48E1">
          <w:rPr>
            <w:rStyle w:val="Hyperlink"/>
          </w:rPr>
          <w:t>Introduction</w:t>
        </w:r>
        <w:r w:rsidR="00B23E20">
          <w:rPr>
            <w:webHidden/>
          </w:rPr>
          <w:tab/>
        </w:r>
        <w:r w:rsidR="00B23E20">
          <w:rPr>
            <w:webHidden/>
          </w:rPr>
          <w:fldChar w:fldCharType="begin"/>
        </w:r>
        <w:r w:rsidR="00B23E20">
          <w:rPr>
            <w:webHidden/>
          </w:rPr>
          <w:instrText xml:space="preserve"> PAGEREF _Toc242438121 \h </w:instrText>
        </w:r>
        <w:r w:rsidR="00B23E20">
          <w:rPr>
            <w:webHidden/>
          </w:rPr>
        </w:r>
        <w:r w:rsidR="00B23E20">
          <w:rPr>
            <w:webHidden/>
          </w:rPr>
          <w:fldChar w:fldCharType="separate"/>
        </w:r>
        <w:r w:rsidR="00B23E20">
          <w:rPr>
            <w:webHidden/>
          </w:rPr>
          <w:t>1</w:t>
        </w:r>
        <w:r w:rsidR="00B23E20">
          <w:rPr>
            <w:webHidden/>
          </w:rPr>
          <w:fldChar w:fldCharType="end"/>
        </w:r>
      </w:hyperlink>
    </w:p>
    <w:p w14:paraId="7EA80B41" w14:textId="3D8650F8" w:rsidR="00B23E20" w:rsidRDefault="00B23E20">
      <w:pPr>
        <w:pStyle w:val="TOC1"/>
        <w:rPr>
          <w:rFonts w:asciiTheme="minorHAnsi" w:eastAsiaTheme="minorEastAsia" w:hAnsiTheme="minorHAnsi" w:cstheme="minorBidi"/>
          <w:b w:val="0"/>
          <w:kern w:val="2"/>
          <w:sz w:val="24"/>
          <w:szCs w:val="24"/>
          <w:lang w:eastAsia="en-AU"/>
          <w14:ligatures w14:val="standardContextual"/>
        </w:rPr>
      </w:pPr>
      <w:hyperlink w:anchor="_Toc242438122" w:history="1">
        <w:r w:rsidRPr="005A48E1">
          <w:rPr>
            <w:rStyle w:val="Hyperlink"/>
          </w:rPr>
          <w:t>How to use this document</w:t>
        </w:r>
        <w:r>
          <w:rPr>
            <w:webHidden/>
          </w:rPr>
          <w:tab/>
        </w:r>
        <w:r>
          <w:rPr>
            <w:webHidden/>
          </w:rPr>
          <w:fldChar w:fldCharType="begin"/>
        </w:r>
        <w:r>
          <w:rPr>
            <w:webHidden/>
          </w:rPr>
          <w:instrText xml:space="preserve"> PAGEREF _Toc242438122 \h </w:instrText>
        </w:r>
        <w:r>
          <w:rPr>
            <w:webHidden/>
          </w:rPr>
        </w:r>
        <w:r>
          <w:rPr>
            <w:webHidden/>
          </w:rPr>
          <w:fldChar w:fldCharType="separate"/>
        </w:r>
        <w:r>
          <w:rPr>
            <w:webHidden/>
          </w:rPr>
          <w:t>1</w:t>
        </w:r>
        <w:r>
          <w:rPr>
            <w:webHidden/>
          </w:rPr>
          <w:fldChar w:fldCharType="end"/>
        </w:r>
      </w:hyperlink>
    </w:p>
    <w:p w14:paraId="0FC4B447" w14:textId="0E19631B" w:rsidR="00B23E20" w:rsidRDefault="00B23E20">
      <w:pPr>
        <w:pStyle w:val="TOC1"/>
        <w:rPr>
          <w:rFonts w:asciiTheme="minorHAnsi" w:eastAsiaTheme="minorEastAsia" w:hAnsiTheme="minorHAnsi" w:cstheme="minorBidi"/>
          <w:b w:val="0"/>
          <w:kern w:val="2"/>
          <w:sz w:val="24"/>
          <w:szCs w:val="24"/>
          <w:lang w:eastAsia="en-AU"/>
          <w14:ligatures w14:val="standardContextual"/>
        </w:rPr>
      </w:pPr>
      <w:hyperlink w:anchor="_Toc242438123" w:history="1">
        <w:r w:rsidRPr="005A48E1">
          <w:rPr>
            <w:rStyle w:val="Hyperlink"/>
          </w:rPr>
          <w:t>Section 1: About Working with Children Connect</w:t>
        </w:r>
        <w:r>
          <w:rPr>
            <w:webHidden/>
          </w:rPr>
          <w:tab/>
        </w:r>
        <w:r>
          <w:rPr>
            <w:webHidden/>
          </w:rPr>
          <w:fldChar w:fldCharType="begin"/>
        </w:r>
        <w:r>
          <w:rPr>
            <w:webHidden/>
          </w:rPr>
          <w:instrText xml:space="preserve"> PAGEREF _Toc242438123 \h </w:instrText>
        </w:r>
        <w:r>
          <w:rPr>
            <w:webHidden/>
          </w:rPr>
        </w:r>
        <w:r>
          <w:rPr>
            <w:webHidden/>
          </w:rPr>
          <w:fldChar w:fldCharType="separate"/>
        </w:r>
        <w:r>
          <w:rPr>
            <w:webHidden/>
          </w:rPr>
          <w:t>2</w:t>
        </w:r>
        <w:r>
          <w:rPr>
            <w:webHidden/>
          </w:rPr>
          <w:fldChar w:fldCharType="end"/>
        </w:r>
      </w:hyperlink>
    </w:p>
    <w:p w14:paraId="0844BE6B" w14:textId="1B084F1F" w:rsidR="00B23E20" w:rsidRDefault="00B23E20">
      <w:pPr>
        <w:pStyle w:val="TOC1"/>
        <w:rPr>
          <w:rFonts w:asciiTheme="minorHAnsi" w:eastAsiaTheme="minorEastAsia" w:hAnsiTheme="minorHAnsi" w:cstheme="minorBidi"/>
          <w:b w:val="0"/>
          <w:kern w:val="2"/>
          <w:sz w:val="24"/>
          <w:szCs w:val="24"/>
          <w:lang w:eastAsia="en-AU"/>
          <w14:ligatures w14:val="standardContextual"/>
        </w:rPr>
      </w:pPr>
      <w:hyperlink w:anchor="_Toc242438124" w:history="1">
        <w:r w:rsidRPr="005A48E1">
          <w:rPr>
            <w:rStyle w:val="Hyperlink"/>
          </w:rPr>
          <w:t>Section 2: Verifying your workforce</w:t>
        </w:r>
        <w:r>
          <w:rPr>
            <w:webHidden/>
          </w:rPr>
          <w:tab/>
        </w:r>
        <w:r>
          <w:rPr>
            <w:webHidden/>
          </w:rPr>
          <w:fldChar w:fldCharType="begin"/>
        </w:r>
        <w:r>
          <w:rPr>
            <w:webHidden/>
          </w:rPr>
          <w:instrText xml:space="preserve"> PAGEREF _Toc242438124 \h </w:instrText>
        </w:r>
        <w:r>
          <w:rPr>
            <w:webHidden/>
          </w:rPr>
        </w:r>
        <w:r>
          <w:rPr>
            <w:webHidden/>
          </w:rPr>
          <w:fldChar w:fldCharType="separate"/>
        </w:r>
        <w:r>
          <w:rPr>
            <w:webHidden/>
          </w:rPr>
          <w:t>7</w:t>
        </w:r>
        <w:r>
          <w:rPr>
            <w:webHidden/>
          </w:rPr>
          <w:fldChar w:fldCharType="end"/>
        </w:r>
      </w:hyperlink>
    </w:p>
    <w:p w14:paraId="5049D24E" w14:textId="550AED88" w:rsidR="00B23E20" w:rsidRDefault="00B23E20">
      <w:pPr>
        <w:pStyle w:val="TOC1"/>
        <w:rPr>
          <w:rFonts w:asciiTheme="minorHAnsi" w:eastAsiaTheme="minorEastAsia" w:hAnsiTheme="minorHAnsi" w:cstheme="minorBidi"/>
          <w:b w:val="0"/>
          <w:kern w:val="2"/>
          <w:sz w:val="24"/>
          <w:szCs w:val="24"/>
          <w:lang w:eastAsia="en-AU"/>
          <w14:ligatures w14:val="standardContextual"/>
        </w:rPr>
      </w:pPr>
      <w:hyperlink w:anchor="_Toc242438125" w:history="1">
        <w:r w:rsidRPr="005A48E1">
          <w:rPr>
            <w:rStyle w:val="Hyperlink"/>
          </w:rPr>
          <w:t>Section 3: Connecting your workforce</w:t>
        </w:r>
        <w:r>
          <w:rPr>
            <w:webHidden/>
          </w:rPr>
          <w:tab/>
        </w:r>
        <w:r>
          <w:rPr>
            <w:webHidden/>
          </w:rPr>
          <w:fldChar w:fldCharType="begin"/>
        </w:r>
        <w:r>
          <w:rPr>
            <w:webHidden/>
          </w:rPr>
          <w:instrText xml:space="preserve"> PAGEREF _Toc242438125 \h </w:instrText>
        </w:r>
        <w:r>
          <w:rPr>
            <w:webHidden/>
          </w:rPr>
        </w:r>
        <w:r>
          <w:rPr>
            <w:webHidden/>
          </w:rPr>
          <w:fldChar w:fldCharType="separate"/>
        </w:r>
        <w:r>
          <w:rPr>
            <w:webHidden/>
          </w:rPr>
          <w:t>11</w:t>
        </w:r>
        <w:r>
          <w:rPr>
            <w:webHidden/>
          </w:rPr>
          <w:fldChar w:fldCharType="end"/>
        </w:r>
      </w:hyperlink>
    </w:p>
    <w:p w14:paraId="3B15E675" w14:textId="103272A5" w:rsidR="00B23E20" w:rsidRDefault="00B23E20">
      <w:pPr>
        <w:pStyle w:val="TOC1"/>
        <w:rPr>
          <w:rFonts w:asciiTheme="minorHAnsi" w:eastAsiaTheme="minorEastAsia" w:hAnsiTheme="minorHAnsi" w:cstheme="minorBidi"/>
          <w:b w:val="0"/>
          <w:kern w:val="2"/>
          <w:sz w:val="24"/>
          <w:szCs w:val="24"/>
          <w:lang w:eastAsia="en-AU"/>
          <w14:ligatures w14:val="standardContextual"/>
        </w:rPr>
      </w:pPr>
      <w:hyperlink w:anchor="_Toc242438126" w:history="1">
        <w:r w:rsidRPr="005A48E1">
          <w:rPr>
            <w:rStyle w:val="Hyperlink"/>
            <w:lang w:eastAsia="en-AU"/>
          </w:rPr>
          <w:t>Section 4: Using WWC Connect</w:t>
        </w:r>
        <w:r>
          <w:rPr>
            <w:webHidden/>
          </w:rPr>
          <w:tab/>
        </w:r>
        <w:r>
          <w:rPr>
            <w:webHidden/>
          </w:rPr>
          <w:fldChar w:fldCharType="begin"/>
        </w:r>
        <w:r>
          <w:rPr>
            <w:webHidden/>
          </w:rPr>
          <w:instrText xml:space="preserve"> PAGEREF _Toc242438126 \h </w:instrText>
        </w:r>
        <w:r>
          <w:rPr>
            <w:webHidden/>
          </w:rPr>
        </w:r>
        <w:r>
          <w:rPr>
            <w:webHidden/>
          </w:rPr>
          <w:fldChar w:fldCharType="separate"/>
        </w:r>
        <w:r>
          <w:rPr>
            <w:webHidden/>
          </w:rPr>
          <w:t>20</w:t>
        </w:r>
        <w:r>
          <w:rPr>
            <w:webHidden/>
          </w:rPr>
          <w:fldChar w:fldCharType="end"/>
        </w:r>
      </w:hyperlink>
    </w:p>
    <w:p w14:paraId="5236F477" w14:textId="0C38580F" w:rsidR="00B23E20" w:rsidRDefault="00B23E20">
      <w:pPr>
        <w:pStyle w:val="TOC1"/>
        <w:rPr>
          <w:rFonts w:asciiTheme="minorHAnsi" w:eastAsiaTheme="minorEastAsia" w:hAnsiTheme="minorHAnsi" w:cstheme="minorBidi"/>
          <w:b w:val="0"/>
          <w:kern w:val="2"/>
          <w:sz w:val="24"/>
          <w:szCs w:val="24"/>
          <w:lang w:eastAsia="en-AU"/>
          <w14:ligatures w14:val="standardContextual"/>
        </w:rPr>
      </w:pPr>
      <w:hyperlink w:anchor="_Toc242438127" w:history="1">
        <w:r w:rsidRPr="005A48E1">
          <w:rPr>
            <w:rStyle w:val="Hyperlink"/>
          </w:rPr>
          <w:t>Section 5: Notifications when a worker’s status changes</w:t>
        </w:r>
        <w:r>
          <w:rPr>
            <w:webHidden/>
          </w:rPr>
          <w:tab/>
        </w:r>
        <w:r>
          <w:rPr>
            <w:webHidden/>
          </w:rPr>
          <w:fldChar w:fldCharType="begin"/>
        </w:r>
        <w:r>
          <w:rPr>
            <w:webHidden/>
          </w:rPr>
          <w:instrText xml:space="preserve"> PAGEREF _Toc242438127 \h </w:instrText>
        </w:r>
        <w:r>
          <w:rPr>
            <w:webHidden/>
          </w:rPr>
        </w:r>
        <w:r>
          <w:rPr>
            <w:webHidden/>
          </w:rPr>
          <w:fldChar w:fldCharType="separate"/>
        </w:r>
        <w:r>
          <w:rPr>
            <w:webHidden/>
          </w:rPr>
          <w:t>25</w:t>
        </w:r>
        <w:r>
          <w:rPr>
            <w:webHidden/>
          </w:rPr>
          <w:fldChar w:fldCharType="end"/>
        </w:r>
      </w:hyperlink>
    </w:p>
    <w:p w14:paraId="214D4A88" w14:textId="039F36AB" w:rsidR="00B23E20" w:rsidRDefault="00B23E20">
      <w:pPr>
        <w:pStyle w:val="TOC1"/>
        <w:rPr>
          <w:rFonts w:asciiTheme="minorHAnsi" w:eastAsiaTheme="minorEastAsia" w:hAnsiTheme="minorHAnsi" w:cstheme="minorBidi"/>
          <w:b w:val="0"/>
          <w:kern w:val="2"/>
          <w:sz w:val="24"/>
          <w:szCs w:val="24"/>
          <w:lang w:eastAsia="en-AU"/>
          <w14:ligatures w14:val="standardContextual"/>
        </w:rPr>
      </w:pPr>
      <w:hyperlink w:anchor="_Toc242438128" w:history="1">
        <w:r w:rsidRPr="005A48E1">
          <w:rPr>
            <w:rStyle w:val="Hyperlink"/>
            <w:lang w:eastAsia="en-AU"/>
          </w:rPr>
          <w:t>Section 6: Enforcing the new requirements</w:t>
        </w:r>
        <w:r>
          <w:rPr>
            <w:webHidden/>
          </w:rPr>
          <w:tab/>
        </w:r>
        <w:r>
          <w:rPr>
            <w:webHidden/>
          </w:rPr>
          <w:fldChar w:fldCharType="begin"/>
        </w:r>
        <w:r>
          <w:rPr>
            <w:webHidden/>
          </w:rPr>
          <w:instrText xml:space="preserve"> PAGEREF _Toc242438128 \h </w:instrText>
        </w:r>
        <w:r>
          <w:rPr>
            <w:webHidden/>
          </w:rPr>
        </w:r>
        <w:r>
          <w:rPr>
            <w:webHidden/>
          </w:rPr>
          <w:fldChar w:fldCharType="separate"/>
        </w:r>
        <w:r>
          <w:rPr>
            <w:webHidden/>
          </w:rPr>
          <w:t>27</w:t>
        </w:r>
        <w:r>
          <w:rPr>
            <w:webHidden/>
          </w:rPr>
          <w:fldChar w:fldCharType="end"/>
        </w:r>
      </w:hyperlink>
    </w:p>
    <w:p w14:paraId="2D30F9F5" w14:textId="52502E23" w:rsidR="00B23E20" w:rsidRDefault="00B23E20">
      <w:pPr>
        <w:pStyle w:val="TOC1"/>
        <w:rPr>
          <w:rFonts w:asciiTheme="minorHAnsi" w:eastAsiaTheme="minorEastAsia" w:hAnsiTheme="minorHAnsi" w:cstheme="minorBidi"/>
          <w:b w:val="0"/>
          <w:kern w:val="2"/>
          <w:sz w:val="24"/>
          <w:szCs w:val="24"/>
          <w:lang w:eastAsia="en-AU"/>
          <w14:ligatures w14:val="standardContextual"/>
        </w:rPr>
      </w:pPr>
      <w:hyperlink w:anchor="_Toc242438129" w:history="1">
        <w:r w:rsidRPr="005A48E1">
          <w:rPr>
            <w:rStyle w:val="Hyperlink"/>
            <w:lang w:eastAsia="en-AU"/>
          </w:rPr>
          <w:t>Section 7: Mandatory child safety training</w:t>
        </w:r>
        <w:r>
          <w:rPr>
            <w:webHidden/>
          </w:rPr>
          <w:tab/>
        </w:r>
        <w:r>
          <w:rPr>
            <w:webHidden/>
          </w:rPr>
          <w:fldChar w:fldCharType="begin"/>
        </w:r>
        <w:r>
          <w:rPr>
            <w:webHidden/>
          </w:rPr>
          <w:instrText xml:space="preserve"> PAGEREF _Toc242438129 \h </w:instrText>
        </w:r>
        <w:r>
          <w:rPr>
            <w:webHidden/>
          </w:rPr>
        </w:r>
        <w:r>
          <w:rPr>
            <w:webHidden/>
          </w:rPr>
          <w:fldChar w:fldCharType="separate"/>
        </w:r>
        <w:r>
          <w:rPr>
            <w:webHidden/>
          </w:rPr>
          <w:t>29</w:t>
        </w:r>
        <w:r>
          <w:rPr>
            <w:webHidden/>
          </w:rPr>
          <w:fldChar w:fldCharType="end"/>
        </w:r>
      </w:hyperlink>
    </w:p>
    <w:p w14:paraId="4AF1E878" w14:textId="45F26677" w:rsidR="00B23E20" w:rsidRDefault="00B23E20">
      <w:pPr>
        <w:pStyle w:val="TOC1"/>
        <w:rPr>
          <w:rFonts w:asciiTheme="minorHAnsi" w:eastAsiaTheme="minorEastAsia" w:hAnsiTheme="minorHAnsi" w:cstheme="minorBidi"/>
          <w:b w:val="0"/>
          <w:kern w:val="2"/>
          <w:sz w:val="24"/>
          <w:szCs w:val="24"/>
          <w:lang w:eastAsia="en-AU"/>
          <w14:ligatures w14:val="standardContextual"/>
        </w:rPr>
      </w:pPr>
      <w:hyperlink w:anchor="_Toc242438130" w:history="1">
        <w:r w:rsidRPr="005A48E1">
          <w:rPr>
            <w:rStyle w:val="Hyperlink"/>
            <w:lang w:eastAsia="en-AU"/>
          </w:rPr>
          <w:t>Section 8: General</w:t>
        </w:r>
        <w:r>
          <w:rPr>
            <w:webHidden/>
          </w:rPr>
          <w:tab/>
        </w:r>
        <w:r>
          <w:rPr>
            <w:webHidden/>
          </w:rPr>
          <w:fldChar w:fldCharType="begin"/>
        </w:r>
        <w:r>
          <w:rPr>
            <w:webHidden/>
          </w:rPr>
          <w:instrText xml:space="preserve"> PAGEREF _Toc242438130 \h </w:instrText>
        </w:r>
        <w:r>
          <w:rPr>
            <w:webHidden/>
          </w:rPr>
        </w:r>
        <w:r>
          <w:rPr>
            <w:webHidden/>
          </w:rPr>
          <w:fldChar w:fldCharType="separate"/>
        </w:r>
        <w:r>
          <w:rPr>
            <w:webHidden/>
          </w:rPr>
          <w:t>35</w:t>
        </w:r>
        <w:r>
          <w:rPr>
            <w:webHidden/>
          </w:rPr>
          <w:fldChar w:fldCharType="end"/>
        </w:r>
      </w:hyperlink>
    </w:p>
    <w:p w14:paraId="3979189D" w14:textId="3D7033D6" w:rsidR="00E7272E" w:rsidRPr="00072710" w:rsidRDefault="008A3C48" w:rsidP="008A3C48">
      <w:pPr>
        <w:pStyle w:val="TOC2"/>
        <w:tabs>
          <w:tab w:val="left" w:pos="851"/>
        </w:tabs>
      </w:pPr>
      <w:r w:rsidRPr="00072710">
        <w:rPr>
          <w:b/>
        </w:rPr>
        <w:fldChar w:fldCharType="end"/>
      </w:r>
      <w:r w:rsidR="00E7272E" w:rsidRPr="00072710">
        <w:br w:type="page"/>
      </w:r>
    </w:p>
    <w:p w14:paraId="45F83F7A" w14:textId="03D667E9" w:rsidR="00C204E8" w:rsidRPr="00072710" w:rsidRDefault="009B10F0" w:rsidP="00C204E8">
      <w:pPr>
        <w:pStyle w:val="Heading1"/>
      </w:pPr>
      <w:bookmarkStart w:id="6" w:name="_Toc242438123"/>
      <w:r w:rsidRPr="00072710">
        <w:lastRenderedPageBreak/>
        <w:t xml:space="preserve">Section 1: </w:t>
      </w:r>
      <w:r w:rsidR="003779A1" w:rsidRPr="00072710">
        <w:t xml:space="preserve">About Working </w:t>
      </w:r>
      <w:r w:rsidR="0079275D" w:rsidRPr="00072710">
        <w:t>w</w:t>
      </w:r>
      <w:r w:rsidR="003779A1" w:rsidRPr="00072710">
        <w:t>ith Children Connect</w:t>
      </w:r>
      <w:bookmarkEnd w:id="6"/>
    </w:p>
    <w:p w14:paraId="66A47468" w14:textId="4158F273" w:rsidR="00B23E20" w:rsidRDefault="00831F66">
      <w:pPr>
        <w:pStyle w:val="TOC2"/>
        <w:tabs>
          <w:tab w:val="left" w:pos="567"/>
        </w:tabs>
        <w:rPr>
          <w:rFonts w:asciiTheme="minorHAnsi" w:eastAsiaTheme="minorEastAsia" w:hAnsiTheme="minorHAnsi" w:cstheme="minorBidi"/>
          <w:kern w:val="2"/>
          <w:sz w:val="24"/>
          <w:szCs w:val="24"/>
          <w:lang w:eastAsia="en-AU"/>
          <w14:ligatures w14:val="standardContextual"/>
        </w:rPr>
      </w:pPr>
      <w:r w:rsidRPr="00072710">
        <w:fldChar w:fldCharType="begin"/>
      </w:r>
      <w:r w:rsidRPr="00072710">
        <w:instrText xml:space="preserve"> </w:instrText>
      </w:r>
      <w:r w:rsidR="00473A02" w:rsidRPr="00072710">
        <w:instrText>TOC \b S1 \o "2-3</w:instrText>
      </w:r>
      <w:r w:rsidR="004763F1" w:rsidRPr="00072710">
        <w:instrText>"</w:instrText>
      </w:r>
      <w:r w:rsidRPr="00072710">
        <w:instrText xml:space="preserve"> </w:instrText>
      </w:r>
      <w:r w:rsidRPr="00072710">
        <w:fldChar w:fldCharType="separate"/>
      </w:r>
      <w:r w:rsidR="00B23E20">
        <w:t>1.</w:t>
      </w:r>
      <w:r w:rsidR="00B23E20">
        <w:rPr>
          <w:rFonts w:asciiTheme="minorHAnsi" w:eastAsiaTheme="minorEastAsia" w:hAnsiTheme="minorHAnsi" w:cstheme="minorBidi"/>
          <w:kern w:val="2"/>
          <w:sz w:val="24"/>
          <w:szCs w:val="24"/>
          <w:lang w:eastAsia="en-AU"/>
          <w14:ligatures w14:val="standardContextual"/>
        </w:rPr>
        <w:tab/>
      </w:r>
      <w:r w:rsidR="00B23E20">
        <w:t>What is changing to the Working with Children (WWC) Check?</w:t>
      </w:r>
      <w:r w:rsidR="00B23E20">
        <w:tab/>
      </w:r>
      <w:r w:rsidR="00B23E20">
        <w:fldChar w:fldCharType="begin"/>
      </w:r>
      <w:r w:rsidR="00B23E20">
        <w:instrText xml:space="preserve"> PAGEREF _Toc242438131 \h </w:instrText>
      </w:r>
      <w:r w:rsidR="00B23E20">
        <w:fldChar w:fldCharType="separate"/>
      </w:r>
      <w:r w:rsidR="00B23E20">
        <w:t>2</w:t>
      </w:r>
      <w:r w:rsidR="00B23E20">
        <w:fldChar w:fldCharType="end"/>
      </w:r>
    </w:p>
    <w:p w14:paraId="4E12B629" w14:textId="731AA8CB"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r>
        <w:t>2.</w:t>
      </w:r>
      <w:r>
        <w:rPr>
          <w:rFonts w:asciiTheme="minorHAnsi" w:eastAsiaTheme="minorEastAsia" w:hAnsiTheme="minorHAnsi" w:cstheme="minorBidi"/>
          <w:kern w:val="2"/>
          <w:sz w:val="24"/>
          <w:szCs w:val="24"/>
          <w:lang w:eastAsia="en-AU"/>
          <w14:ligatures w14:val="standardContextual"/>
        </w:rPr>
        <w:tab/>
      </w:r>
      <w:r>
        <w:t>Why are changes to the WWC Check needed?</w:t>
      </w:r>
      <w:r>
        <w:tab/>
      </w:r>
      <w:r>
        <w:fldChar w:fldCharType="begin"/>
      </w:r>
      <w:r>
        <w:instrText xml:space="preserve"> PAGEREF _Toc242438132 \h </w:instrText>
      </w:r>
      <w:r>
        <w:fldChar w:fldCharType="separate"/>
      </w:r>
      <w:r>
        <w:t>2</w:t>
      </w:r>
      <w:r>
        <w:fldChar w:fldCharType="end"/>
      </w:r>
    </w:p>
    <w:p w14:paraId="3EE330D1" w14:textId="4F5C5F37"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r>
        <w:t>3.</w:t>
      </w:r>
      <w:r>
        <w:rPr>
          <w:rFonts w:asciiTheme="minorHAnsi" w:eastAsiaTheme="minorEastAsia" w:hAnsiTheme="minorHAnsi" w:cstheme="minorBidi"/>
          <w:kern w:val="2"/>
          <w:sz w:val="24"/>
          <w:szCs w:val="24"/>
          <w:lang w:eastAsia="en-AU"/>
          <w14:ligatures w14:val="standardContextual"/>
        </w:rPr>
        <w:tab/>
      </w:r>
      <w:r>
        <w:t>How does WWC Connect respond to the Rapid Child Safety Review recommendations?</w:t>
      </w:r>
      <w:r>
        <w:tab/>
      </w:r>
      <w:r>
        <w:fldChar w:fldCharType="begin"/>
      </w:r>
      <w:r>
        <w:instrText xml:space="preserve"> PAGEREF _Toc242438133 \h </w:instrText>
      </w:r>
      <w:r>
        <w:fldChar w:fldCharType="separate"/>
      </w:r>
      <w:r>
        <w:t>3</w:t>
      </w:r>
      <w:r>
        <w:fldChar w:fldCharType="end"/>
      </w:r>
    </w:p>
    <w:p w14:paraId="2CD48750" w14:textId="794A7508"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r>
        <w:t>4.</w:t>
      </w:r>
      <w:r>
        <w:rPr>
          <w:rFonts w:asciiTheme="minorHAnsi" w:eastAsiaTheme="minorEastAsia" w:hAnsiTheme="minorHAnsi" w:cstheme="minorBidi"/>
          <w:kern w:val="2"/>
          <w:sz w:val="24"/>
          <w:szCs w:val="24"/>
          <w:lang w:eastAsia="en-AU"/>
          <w14:ligatures w14:val="standardContextual"/>
        </w:rPr>
        <w:tab/>
      </w:r>
      <w:r>
        <w:t>Who will these changes affect?</w:t>
      </w:r>
      <w:r>
        <w:tab/>
      </w:r>
      <w:r>
        <w:fldChar w:fldCharType="begin"/>
      </w:r>
      <w:r>
        <w:instrText xml:space="preserve"> PAGEREF _Toc242438134 \h </w:instrText>
      </w:r>
      <w:r>
        <w:fldChar w:fldCharType="separate"/>
      </w:r>
      <w:r>
        <w:t>3</w:t>
      </w:r>
      <w:r>
        <w:fldChar w:fldCharType="end"/>
      </w:r>
    </w:p>
    <w:p w14:paraId="7057C32E" w14:textId="07A59EE3"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r>
        <w:t>5.</w:t>
      </w:r>
      <w:r>
        <w:rPr>
          <w:rFonts w:asciiTheme="minorHAnsi" w:eastAsiaTheme="minorEastAsia" w:hAnsiTheme="minorHAnsi" w:cstheme="minorBidi"/>
          <w:kern w:val="2"/>
          <w:sz w:val="24"/>
          <w:szCs w:val="24"/>
          <w:lang w:eastAsia="en-AU"/>
          <w14:ligatures w14:val="standardContextual"/>
        </w:rPr>
        <w:tab/>
      </w:r>
      <w:r>
        <w:t>Will these changes affect WWC applicants and clearance holders?</w:t>
      </w:r>
      <w:r>
        <w:tab/>
      </w:r>
      <w:r>
        <w:fldChar w:fldCharType="begin"/>
      </w:r>
      <w:r>
        <w:instrText xml:space="preserve"> PAGEREF _Toc242438135 \h </w:instrText>
      </w:r>
      <w:r>
        <w:fldChar w:fldCharType="separate"/>
      </w:r>
      <w:r>
        <w:t>3</w:t>
      </w:r>
      <w:r>
        <w:fldChar w:fldCharType="end"/>
      </w:r>
    </w:p>
    <w:p w14:paraId="71E7A19C" w14:textId="151C000B"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r>
        <w:t>6.</w:t>
      </w:r>
      <w:r>
        <w:rPr>
          <w:rFonts w:asciiTheme="minorHAnsi" w:eastAsiaTheme="minorEastAsia" w:hAnsiTheme="minorHAnsi" w:cstheme="minorBidi"/>
          <w:kern w:val="2"/>
          <w:sz w:val="24"/>
          <w:szCs w:val="24"/>
          <w:lang w:eastAsia="en-AU"/>
          <w14:ligatures w14:val="standardContextual"/>
        </w:rPr>
        <w:tab/>
      </w:r>
      <w:r>
        <w:t>What will I need to do if I engage workers in child-related work?</w:t>
      </w:r>
      <w:r>
        <w:tab/>
      </w:r>
      <w:r>
        <w:fldChar w:fldCharType="begin"/>
      </w:r>
      <w:r>
        <w:instrText xml:space="preserve"> PAGEREF _Toc242438136 \h </w:instrText>
      </w:r>
      <w:r>
        <w:fldChar w:fldCharType="separate"/>
      </w:r>
      <w:r>
        <w:t>3</w:t>
      </w:r>
      <w:r>
        <w:fldChar w:fldCharType="end"/>
      </w:r>
    </w:p>
    <w:p w14:paraId="5E2FDF12" w14:textId="4EF78F18"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r>
        <w:t>7.</w:t>
      </w:r>
      <w:r>
        <w:rPr>
          <w:rFonts w:asciiTheme="minorHAnsi" w:eastAsiaTheme="minorEastAsia" w:hAnsiTheme="minorHAnsi" w:cstheme="minorBidi"/>
          <w:kern w:val="2"/>
          <w:sz w:val="24"/>
          <w:szCs w:val="24"/>
          <w:lang w:eastAsia="en-AU"/>
          <w14:ligatures w14:val="standardContextual"/>
        </w:rPr>
        <w:tab/>
      </w:r>
      <w:r>
        <w:t>What is the difference between verifying a worker and connecting a worker using WWC Connect?</w:t>
      </w:r>
      <w:r>
        <w:tab/>
      </w:r>
      <w:r>
        <w:fldChar w:fldCharType="begin"/>
      </w:r>
      <w:r>
        <w:instrText xml:space="preserve"> PAGEREF _Toc242438137 \h </w:instrText>
      </w:r>
      <w:r>
        <w:fldChar w:fldCharType="separate"/>
      </w:r>
      <w:r>
        <w:t>4</w:t>
      </w:r>
      <w:r>
        <w:fldChar w:fldCharType="end"/>
      </w:r>
    </w:p>
    <w:p w14:paraId="6D8DAA0D" w14:textId="590AD8D3"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r>
        <w:t>8.</w:t>
      </w:r>
      <w:r>
        <w:rPr>
          <w:rFonts w:asciiTheme="minorHAnsi" w:eastAsiaTheme="minorEastAsia" w:hAnsiTheme="minorHAnsi" w:cstheme="minorBidi"/>
          <w:kern w:val="2"/>
          <w:sz w:val="24"/>
          <w:szCs w:val="24"/>
          <w:lang w:eastAsia="en-AU"/>
          <w14:ligatures w14:val="standardContextual"/>
        </w:rPr>
        <w:tab/>
      </w:r>
      <w:r>
        <w:t>Who is exempt from holding a WWC Clearance?</w:t>
      </w:r>
      <w:r>
        <w:tab/>
      </w:r>
      <w:r>
        <w:fldChar w:fldCharType="begin"/>
      </w:r>
      <w:r>
        <w:instrText xml:space="preserve"> PAGEREF _Toc242438138 \h </w:instrText>
      </w:r>
      <w:r>
        <w:fldChar w:fldCharType="separate"/>
      </w:r>
      <w:r>
        <w:t>4</w:t>
      </w:r>
      <w:r>
        <w:fldChar w:fldCharType="end"/>
      </w:r>
    </w:p>
    <w:p w14:paraId="6EC19FDE" w14:textId="285A94B4"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r>
        <w:t>9.</w:t>
      </w:r>
      <w:r>
        <w:rPr>
          <w:rFonts w:asciiTheme="minorHAnsi" w:eastAsiaTheme="minorEastAsia" w:hAnsiTheme="minorHAnsi" w:cstheme="minorBidi"/>
          <w:kern w:val="2"/>
          <w:sz w:val="24"/>
          <w:szCs w:val="24"/>
          <w:lang w:eastAsia="en-AU"/>
          <w14:ligatures w14:val="standardContextual"/>
        </w:rPr>
        <w:tab/>
      </w:r>
      <w:r>
        <w:t>I’m an early childhood service and already comply with the National Register requirements. Do the reforms affect me?</w:t>
      </w:r>
      <w:r>
        <w:tab/>
      </w:r>
      <w:r>
        <w:fldChar w:fldCharType="begin"/>
      </w:r>
      <w:r>
        <w:instrText xml:space="preserve"> PAGEREF _Toc242438139 \h </w:instrText>
      </w:r>
      <w:r>
        <w:fldChar w:fldCharType="separate"/>
      </w:r>
      <w:r>
        <w:t>4</w:t>
      </w:r>
      <w:r>
        <w:fldChar w:fldCharType="end"/>
      </w:r>
    </w:p>
    <w:p w14:paraId="151EFE43" w14:textId="5AC6152D"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r w:rsidRPr="00217513">
        <w:rPr>
          <w:rFonts w:eastAsia="Aptos"/>
        </w:rPr>
        <w:t>10.</w:t>
      </w:r>
      <w:r>
        <w:rPr>
          <w:rFonts w:asciiTheme="minorHAnsi" w:eastAsiaTheme="minorEastAsia" w:hAnsiTheme="minorHAnsi" w:cstheme="minorBidi"/>
          <w:kern w:val="2"/>
          <w:sz w:val="24"/>
          <w:szCs w:val="24"/>
          <w:lang w:eastAsia="en-AU"/>
          <w14:ligatures w14:val="standardContextual"/>
        </w:rPr>
        <w:tab/>
      </w:r>
      <w:r w:rsidRPr="00217513">
        <w:rPr>
          <w:rFonts w:eastAsia="Aptos"/>
        </w:rPr>
        <w:t>What is the difference between WWC Connect and the National Early Childhood Worker Register?</w:t>
      </w:r>
      <w:r>
        <w:tab/>
      </w:r>
      <w:r>
        <w:fldChar w:fldCharType="begin"/>
      </w:r>
      <w:r>
        <w:instrText xml:space="preserve"> PAGEREF _Toc242438140 \h </w:instrText>
      </w:r>
      <w:r>
        <w:fldChar w:fldCharType="separate"/>
      </w:r>
      <w:r>
        <w:t>4</w:t>
      </w:r>
      <w:r>
        <w:fldChar w:fldCharType="end"/>
      </w:r>
    </w:p>
    <w:p w14:paraId="610D187E" w14:textId="08C0ECFE"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r>
        <w:t>11.</w:t>
      </w:r>
      <w:r>
        <w:rPr>
          <w:rFonts w:asciiTheme="minorHAnsi" w:eastAsiaTheme="minorEastAsia" w:hAnsiTheme="minorHAnsi" w:cstheme="minorBidi"/>
          <w:kern w:val="2"/>
          <w:sz w:val="24"/>
          <w:szCs w:val="24"/>
          <w:lang w:eastAsia="en-AU"/>
          <w14:ligatures w14:val="standardContextual"/>
        </w:rPr>
        <w:tab/>
      </w:r>
      <w:r>
        <w:t>If a worker has their WWC Clearance suspended, what am I required to do?</w:t>
      </w:r>
      <w:r>
        <w:tab/>
      </w:r>
      <w:r>
        <w:fldChar w:fldCharType="begin"/>
      </w:r>
      <w:r>
        <w:instrText xml:space="preserve"> PAGEREF _Toc242438141 \h </w:instrText>
      </w:r>
      <w:r>
        <w:fldChar w:fldCharType="separate"/>
      </w:r>
      <w:r>
        <w:t>5</w:t>
      </w:r>
      <w:r>
        <w:fldChar w:fldCharType="end"/>
      </w:r>
    </w:p>
    <w:p w14:paraId="4E7196E7" w14:textId="65D1CAF9"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r>
        <w:t>12.</w:t>
      </w:r>
      <w:r>
        <w:rPr>
          <w:rFonts w:asciiTheme="minorHAnsi" w:eastAsiaTheme="minorEastAsia" w:hAnsiTheme="minorHAnsi" w:cstheme="minorBidi"/>
          <w:kern w:val="2"/>
          <w:sz w:val="24"/>
          <w:szCs w:val="24"/>
          <w:lang w:eastAsia="en-AU"/>
          <w14:ligatures w14:val="standardContextual"/>
        </w:rPr>
        <w:tab/>
      </w:r>
      <w:r>
        <w:t>What if I am a labour hire agency? What are labour hire agencies responsible for?</w:t>
      </w:r>
      <w:r>
        <w:tab/>
      </w:r>
      <w:r>
        <w:fldChar w:fldCharType="begin"/>
      </w:r>
      <w:r>
        <w:instrText xml:space="preserve"> PAGEREF _Toc242438142 \h </w:instrText>
      </w:r>
      <w:r>
        <w:fldChar w:fldCharType="separate"/>
      </w:r>
      <w:r>
        <w:t>5</w:t>
      </w:r>
      <w:r>
        <w:fldChar w:fldCharType="end"/>
      </w:r>
    </w:p>
    <w:p w14:paraId="76B702CB" w14:textId="7CAB6022"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r>
        <w:t>13.</w:t>
      </w:r>
      <w:r>
        <w:rPr>
          <w:rFonts w:asciiTheme="minorHAnsi" w:eastAsiaTheme="minorEastAsia" w:hAnsiTheme="minorHAnsi" w:cstheme="minorBidi"/>
          <w:kern w:val="2"/>
          <w:sz w:val="24"/>
          <w:szCs w:val="24"/>
          <w:lang w:eastAsia="en-AU"/>
          <w14:ligatures w14:val="standardContextual"/>
        </w:rPr>
        <w:tab/>
      </w:r>
      <w:r>
        <w:t>What if I am a sole trader? What are sole traders responsible for?</w:t>
      </w:r>
      <w:r>
        <w:tab/>
      </w:r>
      <w:r>
        <w:fldChar w:fldCharType="begin"/>
      </w:r>
      <w:r>
        <w:instrText xml:space="preserve"> PAGEREF _Toc242438143 \h </w:instrText>
      </w:r>
      <w:r>
        <w:fldChar w:fldCharType="separate"/>
      </w:r>
      <w:r>
        <w:t>6</w:t>
      </w:r>
      <w:r>
        <w:fldChar w:fldCharType="end"/>
      </w:r>
    </w:p>
    <w:p w14:paraId="65F30EA5" w14:textId="29AA6636"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r w:rsidRPr="00217513">
        <w:rPr>
          <w:rFonts w:eastAsia="Aptos"/>
        </w:rPr>
        <w:t>14.</w:t>
      </w:r>
      <w:r>
        <w:rPr>
          <w:rFonts w:asciiTheme="minorHAnsi" w:eastAsiaTheme="minorEastAsia" w:hAnsiTheme="minorHAnsi" w:cstheme="minorBidi"/>
          <w:kern w:val="2"/>
          <w:sz w:val="24"/>
          <w:szCs w:val="24"/>
          <w:lang w:eastAsia="en-AU"/>
          <w14:ligatures w14:val="standardContextual"/>
        </w:rPr>
        <w:tab/>
      </w:r>
      <w:r w:rsidRPr="00217513">
        <w:rPr>
          <w:rFonts w:eastAsia="Aptos"/>
        </w:rPr>
        <w:t>Will access to WWC Connect be available before 19 October?</w:t>
      </w:r>
      <w:r>
        <w:tab/>
      </w:r>
      <w:r>
        <w:fldChar w:fldCharType="begin"/>
      </w:r>
      <w:r>
        <w:instrText xml:space="preserve"> PAGEREF _Toc242438144 \h </w:instrText>
      </w:r>
      <w:r>
        <w:fldChar w:fldCharType="separate"/>
      </w:r>
      <w:r>
        <w:t>6</w:t>
      </w:r>
      <w:r>
        <w:fldChar w:fldCharType="end"/>
      </w:r>
    </w:p>
    <w:p w14:paraId="4D9CB83E" w14:textId="3885B52C" w:rsidR="001D5368" w:rsidRPr="00072710" w:rsidRDefault="00831F66" w:rsidP="001D5368">
      <w:pPr>
        <w:pStyle w:val="Body"/>
      </w:pPr>
      <w:r w:rsidRPr="00072710">
        <w:fldChar w:fldCharType="end"/>
      </w:r>
    </w:p>
    <w:p w14:paraId="2E3FF0F9" w14:textId="00C0541D" w:rsidR="003779A1" w:rsidRPr="00072710" w:rsidRDefault="003779A1" w:rsidP="00821BA8">
      <w:pPr>
        <w:pStyle w:val="Heading2"/>
        <w:numPr>
          <w:ilvl w:val="0"/>
          <w:numId w:val="7"/>
        </w:numPr>
      </w:pPr>
      <w:bookmarkStart w:id="7" w:name="_Toc241494027"/>
      <w:bookmarkStart w:id="8" w:name="S1"/>
      <w:bookmarkStart w:id="9" w:name="_Toc242438131"/>
      <w:r w:rsidRPr="00072710">
        <w:t>What is changing to the Working with Children (WWC) Check?</w:t>
      </w:r>
      <w:bookmarkEnd w:id="7"/>
      <w:bookmarkEnd w:id="9"/>
      <w:r w:rsidRPr="00072710">
        <w:t xml:space="preserve">  </w:t>
      </w:r>
    </w:p>
    <w:p w14:paraId="68C46ADB" w14:textId="77777777" w:rsidR="00BB09F1" w:rsidRPr="00072710" w:rsidRDefault="003779A1" w:rsidP="003779A1">
      <w:pPr>
        <w:spacing w:after="0" w:line="240" w:lineRule="auto"/>
        <w:rPr>
          <w:lang w:eastAsia="en-AU"/>
        </w:rPr>
      </w:pPr>
      <w:bookmarkStart w:id="10" w:name="_Toc256778633"/>
      <w:r w:rsidRPr="00072710">
        <w:rPr>
          <w:lang w:eastAsia="en-AU"/>
        </w:rPr>
        <w:t xml:space="preserve">From 19 October 2026, if you engage a worker (including a paid worker or volunteer) to do child-related work, you will have new responsibilities. </w:t>
      </w:r>
    </w:p>
    <w:p w14:paraId="7D2CDE5A" w14:textId="3978C258" w:rsidR="003779A1" w:rsidRPr="00072710" w:rsidRDefault="003779A1" w:rsidP="003779A1">
      <w:pPr>
        <w:spacing w:after="0" w:line="240" w:lineRule="auto"/>
        <w:rPr>
          <w:lang w:eastAsia="en-AU"/>
        </w:rPr>
      </w:pPr>
      <w:r w:rsidRPr="00072710">
        <w:rPr>
          <w:lang w:eastAsia="en-AU"/>
        </w:rPr>
        <w:br/>
        <w:t>You will need to:</w:t>
      </w:r>
    </w:p>
    <w:p w14:paraId="6AD57346" w14:textId="77777777" w:rsidR="00CB09A7" w:rsidRPr="00072710" w:rsidRDefault="00CB09A7" w:rsidP="00821BA8">
      <w:pPr>
        <w:pStyle w:val="ListParagraph"/>
        <w:numPr>
          <w:ilvl w:val="0"/>
          <w:numId w:val="90"/>
        </w:numPr>
        <w:rPr>
          <w:rFonts w:eastAsia="Times" w:cs="Times New Roman"/>
          <w:szCs w:val="20"/>
        </w:rPr>
      </w:pPr>
      <w:r w:rsidRPr="00072710">
        <w:rPr>
          <w:rFonts w:eastAsia="Times" w:cs="Times New Roman"/>
          <w:szCs w:val="20"/>
        </w:rPr>
        <w:t>verify their eligibility to do child-related work before they start</w:t>
      </w:r>
    </w:p>
    <w:p w14:paraId="6D5397EB" w14:textId="6C754B44" w:rsidR="003779A1" w:rsidRPr="00072710" w:rsidRDefault="003779A1" w:rsidP="00821BA8">
      <w:pPr>
        <w:pStyle w:val="ListParagraph"/>
        <w:numPr>
          <w:ilvl w:val="0"/>
          <w:numId w:val="90"/>
        </w:numPr>
        <w:rPr>
          <w:rFonts w:eastAsia="Times" w:cs="Times New Roman"/>
          <w:szCs w:val="20"/>
        </w:rPr>
      </w:pPr>
      <w:r w:rsidRPr="00072710">
        <w:rPr>
          <w:rFonts w:eastAsia="Times" w:cs="Times New Roman"/>
          <w:szCs w:val="20"/>
        </w:rPr>
        <w:t>use WWC Connect to notify the Social Services Regulator (SSR) when they start or stop child-related work</w:t>
      </w:r>
    </w:p>
    <w:p w14:paraId="236BF438" w14:textId="77777777" w:rsidR="004A14ED" w:rsidRPr="00072710" w:rsidRDefault="003779A1" w:rsidP="00821BA8">
      <w:pPr>
        <w:pStyle w:val="ListParagraph"/>
        <w:numPr>
          <w:ilvl w:val="0"/>
          <w:numId w:val="90"/>
        </w:numPr>
      </w:pPr>
      <w:r w:rsidRPr="00072710">
        <w:rPr>
          <w:rFonts w:eastAsia="Times" w:cs="Times New Roman"/>
          <w:szCs w:val="20"/>
        </w:rPr>
        <w:t xml:space="preserve">keep certain information about the people you engage up to date. </w:t>
      </w:r>
    </w:p>
    <w:p w14:paraId="584C95FA" w14:textId="49EE490C" w:rsidR="003779A1" w:rsidRPr="00072710" w:rsidRDefault="003779A1" w:rsidP="004A14ED">
      <w:pPr>
        <w:pStyle w:val="Body"/>
      </w:pPr>
      <w:hyperlink w:anchor="General" w:history="1">
        <w:r w:rsidRPr="00072710">
          <w:rPr>
            <w:rStyle w:val="Hyperlink"/>
          </w:rPr>
          <w:t>See the General section below for information about the definition of a worker</w:t>
        </w:r>
      </w:hyperlink>
      <w:r w:rsidRPr="00072710">
        <w:t xml:space="preserve"> </w:t>
      </w:r>
    </w:p>
    <w:p w14:paraId="0D226EE4" w14:textId="77777777" w:rsidR="003779A1" w:rsidRPr="00072710" w:rsidRDefault="003779A1" w:rsidP="00821BA8">
      <w:pPr>
        <w:spacing w:after="0" w:line="240" w:lineRule="auto"/>
      </w:pPr>
      <w:r w:rsidRPr="00072710">
        <w:t>Before a worker starts child-related work, you will need to take steps to verify that they:</w:t>
      </w:r>
    </w:p>
    <w:p w14:paraId="7D04D6D9" w14:textId="77777777" w:rsidR="003779A1" w:rsidRPr="00072710" w:rsidRDefault="003779A1" w:rsidP="00821BA8">
      <w:pPr>
        <w:pStyle w:val="ListParagraph"/>
        <w:numPr>
          <w:ilvl w:val="0"/>
          <w:numId w:val="89"/>
        </w:numPr>
        <w:spacing w:after="0" w:line="240" w:lineRule="auto"/>
        <w:rPr>
          <w:rFonts w:eastAsia="Times" w:cs="Times New Roman"/>
          <w:kern w:val="0"/>
          <w:szCs w:val="20"/>
          <w14:ligatures w14:val="none"/>
        </w:rPr>
      </w:pPr>
      <w:r w:rsidRPr="00072710">
        <w:rPr>
          <w:rFonts w:eastAsia="Times" w:cs="Times New Roman"/>
          <w:szCs w:val="20"/>
        </w:rPr>
        <w:t>hold a Working with Children (WWC) Clearance or exemption, or</w:t>
      </w:r>
    </w:p>
    <w:p w14:paraId="3DB3419C" w14:textId="77777777" w:rsidR="003779A1" w:rsidRPr="00072710" w:rsidRDefault="003779A1" w:rsidP="00821BA8">
      <w:pPr>
        <w:pStyle w:val="ListParagraph"/>
        <w:numPr>
          <w:ilvl w:val="0"/>
          <w:numId w:val="89"/>
        </w:numPr>
        <w:spacing w:after="0" w:line="240" w:lineRule="auto"/>
        <w:rPr>
          <w:rFonts w:eastAsia="Times" w:cs="Times New Roman"/>
          <w:szCs w:val="20"/>
        </w:rPr>
      </w:pPr>
      <w:r w:rsidRPr="00072710">
        <w:rPr>
          <w:rFonts w:eastAsia="Times" w:cs="Times New Roman"/>
          <w:szCs w:val="20"/>
        </w:rPr>
        <w:t>have applied for a WWC Clearance, where they are permitted to work while the application is being assessed, or</w:t>
      </w:r>
    </w:p>
    <w:p w14:paraId="218EF805" w14:textId="5702537D" w:rsidR="003779A1" w:rsidRPr="00072710" w:rsidRDefault="003779A1" w:rsidP="00821BA8">
      <w:pPr>
        <w:pStyle w:val="ListParagraph"/>
        <w:numPr>
          <w:ilvl w:val="0"/>
          <w:numId w:val="89"/>
        </w:numPr>
        <w:spacing w:after="0" w:line="240" w:lineRule="auto"/>
        <w:rPr>
          <w:lang w:eastAsia="en-AU"/>
        </w:rPr>
      </w:pPr>
      <w:r w:rsidRPr="00072710">
        <w:rPr>
          <w:rFonts w:eastAsia="Times" w:cs="Times New Roman"/>
          <w:szCs w:val="20"/>
        </w:rPr>
        <w:t>are not excluded from child-related work in another jurisdiction.</w:t>
      </w:r>
    </w:p>
    <w:p w14:paraId="6CB39A8D" w14:textId="77777777" w:rsidR="00F63551" w:rsidRPr="00072710" w:rsidRDefault="00F63551" w:rsidP="00F63551">
      <w:pPr>
        <w:pStyle w:val="Body"/>
        <w:spacing w:after="0" w:line="240" w:lineRule="auto"/>
        <w:rPr>
          <w:lang w:eastAsia="en-AU"/>
        </w:rPr>
      </w:pPr>
    </w:p>
    <w:p w14:paraId="04CD9EED" w14:textId="62F7D8FD" w:rsidR="003779A1" w:rsidRPr="00072710" w:rsidRDefault="003779A1" w:rsidP="003779A1">
      <w:pPr>
        <w:spacing w:after="0" w:line="240" w:lineRule="auto"/>
        <w:rPr>
          <w:lang w:eastAsia="en-AU"/>
        </w:rPr>
      </w:pPr>
      <w:hyperlink w:anchor="Verify" w:history="1">
        <w:r w:rsidRPr="00072710">
          <w:rPr>
            <w:rStyle w:val="Hyperlink"/>
            <w:lang w:eastAsia="en-AU"/>
          </w:rPr>
          <w:t>See</w:t>
        </w:r>
        <w:r w:rsidR="00195350" w:rsidRPr="00072710">
          <w:rPr>
            <w:rStyle w:val="Hyperlink"/>
            <w:lang w:eastAsia="en-AU"/>
          </w:rPr>
          <w:t xml:space="preserve"> </w:t>
        </w:r>
        <w:r w:rsidR="00730EB4" w:rsidRPr="00072710">
          <w:rPr>
            <w:rStyle w:val="Hyperlink"/>
            <w:lang w:eastAsia="en-AU"/>
          </w:rPr>
          <w:t>‘</w:t>
        </w:r>
        <w:r w:rsidRPr="00072710">
          <w:rPr>
            <w:rStyle w:val="Hyperlink"/>
            <w:lang w:eastAsia="en-AU"/>
          </w:rPr>
          <w:t xml:space="preserve">How do I verify that someone </w:t>
        </w:r>
        <w:r w:rsidRPr="00072710" w:rsidDel="006B6137">
          <w:rPr>
            <w:rStyle w:val="Hyperlink"/>
            <w:lang w:eastAsia="en-AU"/>
          </w:rPr>
          <w:t xml:space="preserve">is </w:t>
        </w:r>
        <w:r w:rsidRPr="00072710">
          <w:rPr>
            <w:rStyle w:val="Hyperlink"/>
            <w:lang w:eastAsia="en-AU"/>
          </w:rPr>
          <w:t>able to do child-related work before I engage them?</w:t>
        </w:r>
      </w:hyperlink>
    </w:p>
    <w:p w14:paraId="7F2E3536" w14:textId="77777777" w:rsidR="003779A1" w:rsidRPr="00072710" w:rsidRDefault="003779A1" w:rsidP="003779A1">
      <w:pPr>
        <w:spacing w:after="0" w:line="240" w:lineRule="auto"/>
        <w:rPr>
          <w:lang w:eastAsia="en-AU"/>
        </w:rPr>
      </w:pPr>
    </w:p>
    <w:p w14:paraId="6D4463A5" w14:textId="5812F5BA" w:rsidR="003779A1" w:rsidRPr="00072710" w:rsidRDefault="003779A1" w:rsidP="00821BA8">
      <w:pPr>
        <w:rPr>
          <w:rFonts w:cs="Arial"/>
          <w:szCs w:val="21"/>
          <w:lang w:eastAsia="en-AU"/>
        </w:rPr>
      </w:pPr>
      <w:r w:rsidRPr="00072710">
        <w:rPr>
          <w:rFonts w:cs="Arial"/>
          <w:szCs w:val="21"/>
          <w:lang w:eastAsia="en-AU"/>
        </w:rPr>
        <w:t>You will also need to use WWC Connect to keep the SSR informed about:</w:t>
      </w:r>
    </w:p>
    <w:p w14:paraId="73AF8FDF" w14:textId="77777777" w:rsidR="003779A1" w:rsidRPr="00072710" w:rsidRDefault="003779A1" w:rsidP="00821BA8">
      <w:pPr>
        <w:pStyle w:val="ListParagraph"/>
        <w:numPr>
          <w:ilvl w:val="0"/>
          <w:numId w:val="91"/>
        </w:numPr>
        <w:rPr>
          <w:rFonts w:eastAsia="Times" w:cs="Times New Roman"/>
          <w:kern w:val="0"/>
          <w:szCs w:val="20"/>
          <w14:ligatures w14:val="none"/>
        </w:rPr>
      </w:pPr>
      <w:r w:rsidRPr="00072710">
        <w:rPr>
          <w:rFonts w:eastAsia="Times" w:cs="Times New Roman"/>
          <w:kern w:val="0"/>
          <w:szCs w:val="20"/>
          <w14:ligatures w14:val="none"/>
        </w:rPr>
        <w:t xml:space="preserve">when the worker starts or stops child-related work </w:t>
      </w:r>
    </w:p>
    <w:p w14:paraId="312F639C" w14:textId="77777777" w:rsidR="003779A1" w:rsidRPr="00072710" w:rsidRDefault="003779A1" w:rsidP="00821BA8">
      <w:pPr>
        <w:pStyle w:val="ListParagraph"/>
        <w:numPr>
          <w:ilvl w:val="0"/>
          <w:numId w:val="91"/>
        </w:numPr>
        <w:rPr>
          <w:rFonts w:eastAsia="Times" w:cs="Times New Roman"/>
          <w:kern w:val="0"/>
          <w:szCs w:val="20"/>
          <w14:ligatures w14:val="none"/>
        </w:rPr>
      </w:pPr>
      <w:r w:rsidRPr="00072710">
        <w:rPr>
          <w:rFonts w:eastAsia="Times" w:cs="Times New Roman"/>
          <w:kern w:val="0"/>
          <w:szCs w:val="20"/>
          <w14:ligatures w14:val="none"/>
        </w:rPr>
        <w:t xml:space="preserve">changes to the worker’s name, address, email address and phone number </w:t>
      </w:r>
    </w:p>
    <w:p w14:paraId="4E6DC90E" w14:textId="6E909A40" w:rsidR="003779A1" w:rsidRPr="00072710" w:rsidRDefault="003779A1" w:rsidP="00821BA8">
      <w:pPr>
        <w:pStyle w:val="ListParagraph"/>
        <w:numPr>
          <w:ilvl w:val="0"/>
          <w:numId w:val="91"/>
        </w:numPr>
        <w:rPr>
          <w:rFonts w:cs="Times New Roman"/>
        </w:rPr>
      </w:pPr>
      <w:r w:rsidRPr="00072710">
        <w:rPr>
          <w:rFonts w:eastAsia="Times" w:cs="Times New Roman"/>
          <w:kern w:val="0"/>
          <w:szCs w:val="20"/>
          <w14:ligatures w14:val="none"/>
        </w:rPr>
        <w:t>changes to your or your organisation’s name, address, email address and phone number.</w:t>
      </w:r>
    </w:p>
    <w:p w14:paraId="64C7032A" w14:textId="7FE8B5DC" w:rsidR="003779A1" w:rsidRPr="00072710" w:rsidRDefault="003779A1" w:rsidP="003779A1">
      <w:pPr>
        <w:spacing w:after="0" w:line="240" w:lineRule="auto"/>
        <w:rPr>
          <w:rFonts w:cs="Arial"/>
          <w:szCs w:val="21"/>
          <w:lang w:eastAsia="en-AU"/>
        </w:rPr>
      </w:pPr>
      <w:r w:rsidRPr="00072710">
        <w:rPr>
          <w:rFonts w:cs="Arial"/>
          <w:szCs w:val="21"/>
          <w:lang w:eastAsia="en-AU"/>
        </w:rPr>
        <w:t xml:space="preserve">Labour hire agencies will have these and other requirements for workers they list for child-related work. </w:t>
      </w:r>
      <w:hyperlink w:anchor="LabourHire" w:history="1">
        <w:r w:rsidRPr="00072710">
          <w:rPr>
            <w:rStyle w:val="Hyperlink"/>
            <w:rFonts w:cs="Arial"/>
            <w:szCs w:val="21"/>
            <w:lang w:eastAsia="en-AU"/>
          </w:rPr>
          <w:t>See</w:t>
        </w:r>
        <w:r w:rsidR="00C61527" w:rsidRPr="00072710">
          <w:rPr>
            <w:rStyle w:val="Hyperlink"/>
            <w:rFonts w:cs="Arial"/>
            <w:szCs w:val="21"/>
            <w:lang w:eastAsia="en-AU"/>
          </w:rPr>
          <w:t xml:space="preserve"> </w:t>
        </w:r>
        <w:bookmarkStart w:id="11" w:name="_Hlt241491853"/>
        <w:r w:rsidRPr="00072710">
          <w:rPr>
            <w:rStyle w:val="Hyperlink"/>
            <w:rFonts w:cs="Arial"/>
            <w:szCs w:val="21"/>
            <w:lang w:eastAsia="en-AU"/>
          </w:rPr>
          <w:t>W</w:t>
        </w:r>
        <w:bookmarkStart w:id="12" w:name="_Hlt241491926"/>
        <w:bookmarkEnd w:id="11"/>
        <w:r w:rsidRPr="00072710">
          <w:rPr>
            <w:rStyle w:val="Hyperlink"/>
            <w:rFonts w:cs="Arial"/>
            <w:szCs w:val="21"/>
            <w:lang w:eastAsia="en-AU"/>
          </w:rPr>
          <w:t>h</w:t>
        </w:r>
        <w:bookmarkEnd w:id="12"/>
        <w:r w:rsidRPr="00072710">
          <w:rPr>
            <w:rStyle w:val="Hyperlink"/>
            <w:rFonts w:cs="Arial"/>
            <w:szCs w:val="21"/>
            <w:lang w:eastAsia="en-AU"/>
          </w:rPr>
          <w:t>at if I am a labour hire agency? and What are labour hire agencies responsible for? in the Labour hire section.</w:t>
        </w:r>
      </w:hyperlink>
    </w:p>
    <w:p w14:paraId="41D15460" w14:textId="77777777" w:rsidR="003779A1" w:rsidRPr="00072710" w:rsidRDefault="003779A1" w:rsidP="003779A1">
      <w:pPr>
        <w:spacing w:after="0" w:line="240" w:lineRule="auto"/>
        <w:rPr>
          <w:rFonts w:cs="Arial"/>
          <w:szCs w:val="21"/>
          <w:lang w:eastAsia="en-AU"/>
        </w:rPr>
      </w:pPr>
    </w:p>
    <w:p w14:paraId="592B4D61" w14:textId="37486AEC" w:rsidR="003779A1" w:rsidRPr="00072710" w:rsidRDefault="003779A1" w:rsidP="003779A1">
      <w:pPr>
        <w:spacing w:after="0" w:line="240" w:lineRule="auto"/>
        <w:rPr>
          <w:rFonts w:eastAsiaTheme="minorEastAsia" w:cs="Arial"/>
          <w:szCs w:val="21"/>
          <w:lang w:eastAsia="en-AU"/>
        </w:rPr>
      </w:pPr>
      <w:r w:rsidRPr="00072710">
        <w:rPr>
          <w:lang w:eastAsia="en-AU"/>
        </w:rPr>
        <w:t xml:space="preserve">From 19 October 2026, people applying for or renewing a WWC Check will need to complete mandatory online child safety training as part of the application and renewal process. </w:t>
      </w:r>
      <w:hyperlink w:anchor="MandatoryTraining" w:history="1">
        <w:r w:rsidRPr="00072710">
          <w:rPr>
            <w:rStyle w:val="Hyperlink"/>
            <w:lang w:eastAsia="en-AU"/>
          </w:rPr>
          <w:t>See the Mandatory child safety training section</w:t>
        </w:r>
      </w:hyperlink>
    </w:p>
    <w:p w14:paraId="0FA426CB" w14:textId="77777777" w:rsidR="003779A1" w:rsidRPr="00072710" w:rsidRDefault="003779A1" w:rsidP="00821BA8">
      <w:pPr>
        <w:pStyle w:val="Heading2"/>
        <w:numPr>
          <w:ilvl w:val="0"/>
          <w:numId w:val="7"/>
        </w:numPr>
      </w:pPr>
      <w:bookmarkStart w:id="13" w:name="_Toc241494028"/>
      <w:bookmarkStart w:id="14" w:name="_Toc242438132"/>
      <w:r w:rsidRPr="00072710">
        <w:lastRenderedPageBreak/>
        <w:t>Why are changes to the WWC Check needed?</w:t>
      </w:r>
      <w:bookmarkEnd w:id="13"/>
      <w:bookmarkEnd w:id="14"/>
    </w:p>
    <w:p w14:paraId="4151D943" w14:textId="77777777" w:rsidR="003779A1" w:rsidRPr="00072710" w:rsidRDefault="003779A1" w:rsidP="003779A1">
      <w:pPr>
        <w:spacing w:after="0" w:line="240" w:lineRule="auto"/>
        <w:rPr>
          <w:lang w:eastAsia="en-AU"/>
        </w:rPr>
      </w:pPr>
      <w:r w:rsidRPr="00072710">
        <w:rPr>
          <w:lang w:eastAsia="en-AU"/>
        </w:rPr>
        <w:t xml:space="preserve">The changes strengthen the WWC Check system by giving organisations, agencies and individuals greater responsibility for ensuring that the people they engage in child-related work hold a valid WWC </w:t>
      </w:r>
      <w:r w:rsidRPr="00072710" w:rsidDel="00805E7D">
        <w:rPr>
          <w:lang w:eastAsia="en-AU"/>
        </w:rPr>
        <w:t>Clearance</w:t>
      </w:r>
      <w:r w:rsidRPr="00072710">
        <w:rPr>
          <w:lang w:eastAsia="en-AU"/>
        </w:rPr>
        <w:t>. The changes also give the SSR more accurate and up-to-date information about where people with a WWC Clearance are working or volunteering.</w:t>
      </w:r>
    </w:p>
    <w:p w14:paraId="7C08AE3C" w14:textId="77777777" w:rsidR="003779A1" w:rsidRPr="00072710" w:rsidRDefault="003779A1" w:rsidP="003779A1">
      <w:pPr>
        <w:spacing w:after="0" w:line="240" w:lineRule="auto"/>
        <w:rPr>
          <w:lang w:eastAsia="en-AU"/>
        </w:rPr>
      </w:pPr>
      <w:r w:rsidRPr="00072710">
        <w:rPr>
          <w:lang w:eastAsia="en-AU"/>
        </w:rPr>
        <w:t xml:space="preserve"> </w:t>
      </w:r>
    </w:p>
    <w:p w14:paraId="74113E43" w14:textId="77777777" w:rsidR="003779A1" w:rsidRPr="00072710" w:rsidRDefault="003779A1" w:rsidP="003779A1">
      <w:pPr>
        <w:spacing w:after="0" w:line="240" w:lineRule="auto"/>
        <w:rPr>
          <w:lang w:eastAsia="en-AU"/>
        </w:rPr>
      </w:pPr>
      <w:r w:rsidRPr="00072710">
        <w:rPr>
          <w:lang w:eastAsia="en-AU"/>
        </w:rPr>
        <w:t xml:space="preserve">WWC Connect will record the connection between organisations and individuals, and the workers they engage in child-related work. This will help the SSR identify who needs to be informed if a person’s WWC Clearance status changes. </w:t>
      </w:r>
    </w:p>
    <w:p w14:paraId="548E83F4" w14:textId="77777777" w:rsidR="003779A1" w:rsidRPr="00072710" w:rsidRDefault="003779A1" w:rsidP="003779A1">
      <w:pPr>
        <w:spacing w:after="0" w:line="240" w:lineRule="auto"/>
        <w:rPr>
          <w:lang w:eastAsia="en-AU"/>
        </w:rPr>
      </w:pPr>
      <w:r w:rsidRPr="00072710">
        <w:rPr>
          <w:lang w:eastAsia="en-AU"/>
        </w:rPr>
        <w:br/>
        <w:t xml:space="preserve">Mandatory online child safety training will help ensure people applying for or renewing a WWC Check understand their responsibilities for keeping children safe. </w:t>
      </w:r>
    </w:p>
    <w:p w14:paraId="7A690BF7" w14:textId="77777777" w:rsidR="003779A1" w:rsidRPr="00072710" w:rsidRDefault="003779A1" w:rsidP="003779A1">
      <w:pPr>
        <w:spacing w:after="0" w:line="240" w:lineRule="auto"/>
        <w:rPr>
          <w:lang w:eastAsia="en-AU"/>
        </w:rPr>
      </w:pPr>
    </w:p>
    <w:p w14:paraId="3BF903D3" w14:textId="48A56E4A" w:rsidR="003779A1" w:rsidRPr="00072710" w:rsidRDefault="003779A1" w:rsidP="002B6FBA">
      <w:pPr>
        <w:spacing w:after="0" w:line="240" w:lineRule="auto"/>
        <w:rPr>
          <w:rFonts w:cs="Arial"/>
          <w:szCs w:val="21"/>
          <w:lang w:eastAsia="en-AU"/>
        </w:rPr>
      </w:pPr>
      <w:r w:rsidRPr="00072710">
        <w:rPr>
          <w:lang w:eastAsia="en-AU"/>
        </w:rPr>
        <w:t xml:space="preserve">These changes implement recommendations from the </w:t>
      </w:r>
      <w:hyperlink r:id="rId16" w:history="1">
        <w:r w:rsidRPr="00072710">
          <w:rPr>
            <w:rStyle w:val="Hyperlink"/>
            <w:rFonts w:cs="Arial"/>
            <w:szCs w:val="21"/>
            <w:lang w:eastAsia="en-AU"/>
          </w:rPr>
          <w:t>Rapid Child Safety Review</w:t>
        </w:r>
      </w:hyperlink>
      <w:r w:rsidRPr="00072710">
        <w:rPr>
          <w:rFonts w:cs="Arial"/>
          <w:szCs w:val="21"/>
          <w:lang w:eastAsia="en-AU"/>
        </w:rPr>
        <w:t xml:space="preserve">. </w:t>
      </w:r>
    </w:p>
    <w:p w14:paraId="74294C89" w14:textId="5002E16E" w:rsidR="00072710" w:rsidRPr="00072710" w:rsidRDefault="00072710" w:rsidP="00072710">
      <w:pPr>
        <w:pStyle w:val="Heading2"/>
        <w:numPr>
          <w:ilvl w:val="0"/>
          <w:numId w:val="7"/>
        </w:numPr>
      </w:pPr>
      <w:bookmarkStart w:id="15" w:name="_Toc241494029"/>
      <w:bookmarkStart w:id="16" w:name="_Toc242438133"/>
      <w:r w:rsidRPr="00072710">
        <w:t>How does WWC Connect respond to the Rapid Child Safety Review recommendations?</w:t>
      </w:r>
      <w:bookmarkEnd w:id="16"/>
      <w:r w:rsidRPr="00072710">
        <w:t> </w:t>
      </w:r>
    </w:p>
    <w:p w14:paraId="4A81E48A" w14:textId="62C500A5" w:rsidR="00072710" w:rsidRPr="00072710" w:rsidRDefault="00072710" w:rsidP="00072710">
      <w:pPr>
        <w:tabs>
          <w:tab w:val="num" w:pos="720"/>
        </w:tabs>
      </w:pPr>
      <w:r w:rsidRPr="00072710">
        <w:t>Establishing the WWC Connect platform directly supports implementation of recommendation 6.1(c) of the 2025 Rapid Child Safety Review. The review recommended the regulatory framework be changed to require organisations to verify when they have engaged someone to undertake child-related work. This is intended to help provide accurate historical and current information of worker movements across different organisations. </w:t>
      </w:r>
    </w:p>
    <w:p w14:paraId="5374D0AB" w14:textId="6F8488D2" w:rsidR="003779A1" w:rsidRPr="00072710" w:rsidRDefault="00C3639A" w:rsidP="00821BA8">
      <w:pPr>
        <w:pStyle w:val="Heading2"/>
        <w:numPr>
          <w:ilvl w:val="0"/>
          <w:numId w:val="7"/>
        </w:numPr>
      </w:pPr>
      <w:bookmarkStart w:id="17" w:name="_Toc242438134"/>
      <w:r w:rsidRPr="00072710">
        <w:t>Who will these changes affect?</w:t>
      </w:r>
      <w:bookmarkEnd w:id="15"/>
      <w:bookmarkEnd w:id="17"/>
      <w:r w:rsidRPr="00072710">
        <w:t> </w:t>
      </w:r>
    </w:p>
    <w:p w14:paraId="0275E3EC" w14:textId="5396CF81" w:rsidR="00BC6B4C" w:rsidRPr="00072710" w:rsidRDefault="00BC6B4C" w:rsidP="00BC6B4C">
      <w:pPr>
        <w:spacing w:after="0" w:line="240" w:lineRule="auto"/>
        <w:rPr>
          <w:lang w:eastAsia="en-AU"/>
        </w:rPr>
      </w:pPr>
      <w:r w:rsidRPr="00072710">
        <w:rPr>
          <w:lang w:eastAsia="en-AU"/>
        </w:rPr>
        <w:t xml:space="preserve">The requirements to verify workers’ eligibility to work with children and to update WWC Connect will affect you if you are an organisation or person who engages workers to do </w:t>
      </w:r>
      <w:hyperlink r:id="rId17" w:tgtFrame="_blank" w:history="1">
        <w:r w:rsidRPr="00072710">
          <w:rPr>
            <w:lang w:eastAsia="en-AU"/>
          </w:rPr>
          <w:t>child-related work</w:t>
        </w:r>
      </w:hyperlink>
      <w:r w:rsidRPr="00072710">
        <w:rPr>
          <w:lang w:eastAsia="en-AU"/>
        </w:rPr>
        <w:t>, or an agency that lists workers for child-related work. </w:t>
      </w:r>
    </w:p>
    <w:p w14:paraId="7FB59432" w14:textId="77777777" w:rsidR="00BC6B4C" w:rsidRPr="00072710" w:rsidRDefault="00BC6B4C" w:rsidP="00BC6B4C">
      <w:pPr>
        <w:spacing w:after="0" w:line="240" w:lineRule="auto"/>
        <w:rPr>
          <w:lang w:eastAsia="en-AU"/>
        </w:rPr>
      </w:pPr>
      <w:r w:rsidRPr="00072710">
        <w:rPr>
          <w:lang w:eastAsia="en-AU"/>
        </w:rPr>
        <w:t> </w:t>
      </w:r>
    </w:p>
    <w:p w14:paraId="74033C99" w14:textId="77777777" w:rsidR="00BC6B4C" w:rsidRPr="00072710" w:rsidRDefault="00BC6B4C" w:rsidP="00BC6B4C">
      <w:pPr>
        <w:spacing w:after="0" w:line="240" w:lineRule="auto"/>
        <w:rPr>
          <w:lang w:eastAsia="en-AU"/>
        </w:rPr>
      </w:pPr>
      <w:r w:rsidRPr="00072710">
        <w:rPr>
          <w:lang w:eastAsia="en-AU"/>
        </w:rPr>
        <w:t>Child-related work is work in certain services, organisations, places or activities that usually involves direct contact with children. It does not include occasional direct contact that is incidental to the work. This applies regardless of whether the contact with children is supervised.  </w:t>
      </w:r>
    </w:p>
    <w:p w14:paraId="3B38A2DB" w14:textId="77777777" w:rsidR="00BC6B4C" w:rsidRPr="00072710" w:rsidRDefault="00BC6B4C" w:rsidP="00BC6B4C">
      <w:pPr>
        <w:spacing w:after="0" w:line="240" w:lineRule="auto"/>
        <w:rPr>
          <w:lang w:eastAsia="en-AU"/>
        </w:rPr>
      </w:pPr>
      <w:r w:rsidRPr="00072710">
        <w:rPr>
          <w:lang w:eastAsia="en-AU"/>
        </w:rPr>
        <w:t> </w:t>
      </w:r>
    </w:p>
    <w:p w14:paraId="06CC8D58" w14:textId="77777777" w:rsidR="00BC6B4C" w:rsidRPr="00072710" w:rsidRDefault="00BC6B4C" w:rsidP="00BC6B4C">
      <w:pPr>
        <w:spacing w:after="0" w:line="240" w:lineRule="auto"/>
        <w:rPr>
          <w:lang w:eastAsia="en-AU"/>
        </w:rPr>
      </w:pPr>
      <w:r w:rsidRPr="00072710">
        <w:rPr>
          <w:lang w:eastAsia="en-AU"/>
        </w:rPr>
        <w:t>If you engage someone to do work that is not child-related work, you aren’t required to notify the SSR through WWC Connect. However, you can still require a worker to hold a WWC Clearance and connect them to you through WWC Connect. Doing this means you can be notified if their WWC Clearance status changes.  </w:t>
      </w:r>
    </w:p>
    <w:p w14:paraId="70571E04" w14:textId="77777777" w:rsidR="00BC6B4C" w:rsidRPr="00072710" w:rsidRDefault="00BC6B4C" w:rsidP="00BC6B4C">
      <w:pPr>
        <w:spacing w:after="0" w:line="240" w:lineRule="auto"/>
        <w:rPr>
          <w:lang w:eastAsia="en-AU"/>
        </w:rPr>
      </w:pPr>
      <w:r w:rsidRPr="00072710">
        <w:rPr>
          <w:lang w:eastAsia="en-AU"/>
        </w:rPr>
        <w:t> </w:t>
      </w:r>
    </w:p>
    <w:p w14:paraId="06D33CF9" w14:textId="18758AF6" w:rsidR="00116034" w:rsidRPr="00072710" w:rsidRDefault="00BC6B4C" w:rsidP="00BC6B4C">
      <w:pPr>
        <w:spacing w:after="0" w:line="240" w:lineRule="auto"/>
        <w:rPr>
          <w:rFonts w:cs="Arial"/>
          <w:sz w:val="20"/>
          <w:lang w:eastAsia="en-AU"/>
        </w:rPr>
      </w:pPr>
      <w:r w:rsidRPr="00072710">
        <w:rPr>
          <w:lang w:eastAsia="en-AU"/>
        </w:rPr>
        <w:t>If you are not required to use WWC Connect but you choose to do so, you should seek the consent of the worker to include their information in WWC Connect. You should also notify the SSR when you stop engaging a worker to do child-related work for you. This is important to ensure you only receive information that is relevant to a person currently engaged by you.  </w:t>
      </w:r>
    </w:p>
    <w:p w14:paraId="7C66D052" w14:textId="6E76D584" w:rsidR="00116034" w:rsidRPr="00072710" w:rsidRDefault="00116034" w:rsidP="00821BA8">
      <w:pPr>
        <w:pStyle w:val="Heading2"/>
        <w:numPr>
          <w:ilvl w:val="0"/>
          <w:numId w:val="7"/>
        </w:numPr>
      </w:pPr>
      <w:bookmarkStart w:id="18" w:name="_Toc241494030"/>
      <w:bookmarkStart w:id="19" w:name="_Toc242438135"/>
      <w:r w:rsidRPr="00072710">
        <w:t>Will these changes affect WWC applicants and clearance holders?</w:t>
      </w:r>
      <w:bookmarkEnd w:id="18"/>
      <w:bookmarkEnd w:id="19"/>
      <w:r w:rsidRPr="00072710">
        <w:t> </w:t>
      </w:r>
    </w:p>
    <w:p w14:paraId="42A7D44B" w14:textId="0CE368AE" w:rsidR="00814D07" w:rsidRPr="00072710" w:rsidRDefault="00814D07" w:rsidP="00814D07">
      <w:pPr>
        <w:spacing w:after="0" w:line="240" w:lineRule="auto"/>
        <w:rPr>
          <w:lang w:eastAsia="en-AU"/>
        </w:rPr>
      </w:pPr>
      <w:bookmarkStart w:id="20" w:name="_Toc241494031"/>
      <w:r w:rsidRPr="00072710">
        <w:rPr>
          <w:lang w:eastAsia="en-AU"/>
        </w:rPr>
        <w:t>Yes. From 19 October 2026, all WWC Check applicants will need to do mandatory online child safety training before being assessed for a WWC Clearance. This requirement also applies to existing clearance holders renewing their WWC Clearance from 19 October 2026 onwards.</w:t>
      </w:r>
    </w:p>
    <w:p w14:paraId="370AB28A" w14:textId="1763D3E4" w:rsidR="003779A1" w:rsidRPr="00072710" w:rsidRDefault="00725135" w:rsidP="00821BA8">
      <w:pPr>
        <w:pStyle w:val="Heading2"/>
        <w:numPr>
          <w:ilvl w:val="0"/>
          <w:numId w:val="7"/>
        </w:numPr>
      </w:pPr>
      <w:bookmarkStart w:id="21" w:name="_Toc242438136"/>
      <w:r w:rsidRPr="00072710">
        <w:t>What will I need to do if I engage workers in child-related work?</w:t>
      </w:r>
      <w:bookmarkEnd w:id="20"/>
      <w:bookmarkEnd w:id="21"/>
      <w:r w:rsidRPr="00072710">
        <w:t> </w:t>
      </w:r>
    </w:p>
    <w:p w14:paraId="3B1F8923" w14:textId="77777777" w:rsidR="008A7AD3" w:rsidRPr="00072710" w:rsidRDefault="008A7AD3" w:rsidP="002B6FBA">
      <w:pPr>
        <w:pStyle w:val="Body"/>
      </w:pPr>
      <w:r w:rsidRPr="00072710">
        <w:t>From 19 October 2026, if you engage a worker in child-related work, you will need to: </w:t>
      </w:r>
    </w:p>
    <w:p w14:paraId="43DCC91A" w14:textId="77777777" w:rsidR="008A7AD3" w:rsidRPr="00072710" w:rsidRDefault="008A7AD3" w:rsidP="00821BA8">
      <w:pPr>
        <w:pStyle w:val="ListParagraph"/>
        <w:numPr>
          <w:ilvl w:val="0"/>
          <w:numId w:val="92"/>
        </w:numPr>
        <w:rPr>
          <w:rFonts w:cs="Times New Roman"/>
        </w:rPr>
      </w:pPr>
      <w:r w:rsidRPr="00072710">
        <w:rPr>
          <w:rFonts w:cs="Times New Roman"/>
        </w:rPr>
        <w:t>verify their WWC status before they start child-related work </w:t>
      </w:r>
    </w:p>
    <w:p w14:paraId="081BBC92" w14:textId="77777777" w:rsidR="008A7AD3" w:rsidRPr="00072710" w:rsidRDefault="008A7AD3" w:rsidP="00821BA8">
      <w:pPr>
        <w:pStyle w:val="ListParagraph"/>
        <w:numPr>
          <w:ilvl w:val="0"/>
          <w:numId w:val="92"/>
        </w:numPr>
        <w:rPr>
          <w:rFonts w:cs="Times New Roman"/>
        </w:rPr>
      </w:pPr>
      <w:r w:rsidRPr="00072710">
        <w:rPr>
          <w:rFonts w:cs="Times New Roman"/>
        </w:rPr>
        <w:t>notify the SSR through WWC Connect when they start or stop doing child-related work (within seven days for workers or within 21 days for volunteers). </w:t>
      </w:r>
    </w:p>
    <w:p w14:paraId="057BBB2C" w14:textId="212D4DFC" w:rsidR="007E0434" w:rsidRPr="00072710" w:rsidRDefault="008A7AD3" w:rsidP="00821BA8">
      <w:pPr>
        <w:pStyle w:val="ListParagraph"/>
        <w:numPr>
          <w:ilvl w:val="0"/>
          <w:numId w:val="92"/>
        </w:numPr>
      </w:pPr>
      <w:r w:rsidRPr="00072710">
        <w:rPr>
          <w:rFonts w:eastAsia="Times" w:cs="Times New Roman"/>
        </w:rPr>
        <w:lastRenderedPageBreak/>
        <w:t>keep certain information up to date in WWC Connect, including their name, your name, address, email address and telephone number. </w:t>
      </w:r>
    </w:p>
    <w:p w14:paraId="4F8A2241" w14:textId="4AC1CC8B" w:rsidR="008A7AD3" w:rsidRPr="00072710" w:rsidRDefault="008A7AD3" w:rsidP="002B6FBA">
      <w:pPr>
        <w:spacing w:after="0" w:line="240" w:lineRule="auto"/>
        <w:rPr>
          <w:rStyle w:val="Hyperlink"/>
          <w:rFonts w:eastAsia="Times"/>
        </w:rPr>
      </w:pPr>
      <w:r w:rsidRPr="00072710">
        <w:rPr>
          <w:rFonts w:eastAsia="Times"/>
        </w:rPr>
        <w:t xml:space="preserve">Agencies have these and other requirements for workers they list for child-related work. </w:t>
      </w:r>
      <w:hyperlink w:anchor="LabourHire" w:history="1">
        <w:r w:rsidRPr="00072710">
          <w:rPr>
            <w:rStyle w:val="Hyperlink"/>
          </w:rPr>
          <w:t>See Wha</w:t>
        </w:r>
        <w:bookmarkStart w:id="22" w:name="_Hlt241492045"/>
        <w:r w:rsidRPr="00072710">
          <w:rPr>
            <w:rStyle w:val="Hyperlink"/>
          </w:rPr>
          <w:t>t</w:t>
        </w:r>
        <w:bookmarkEnd w:id="22"/>
        <w:r w:rsidRPr="00072710">
          <w:rPr>
            <w:rStyle w:val="Hyperlink"/>
          </w:rPr>
          <w:t xml:space="preserve"> if I am a labour hire agency? What are labour hire agencies responsible for?</w:t>
        </w:r>
      </w:hyperlink>
    </w:p>
    <w:p w14:paraId="6367C560" w14:textId="782BB751" w:rsidR="00A70E62" w:rsidRPr="00072710" w:rsidRDefault="00A70E62" w:rsidP="00821BA8">
      <w:pPr>
        <w:pStyle w:val="Heading2"/>
        <w:numPr>
          <w:ilvl w:val="0"/>
          <w:numId w:val="7"/>
        </w:numPr>
      </w:pPr>
      <w:bookmarkStart w:id="23" w:name="_Toc241494032"/>
      <w:bookmarkStart w:id="24" w:name="_Toc242438137"/>
      <w:r w:rsidRPr="00072710">
        <w:t>What is the difference between verifying a worker and connecting a worker using WWC Connect?</w:t>
      </w:r>
      <w:bookmarkEnd w:id="23"/>
      <w:bookmarkEnd w:id="24"/>
      <w:r w:rsidRPr="00072710">
        <w:t> </w:t>
      </w:r>
    </w:p>
    <w:p w14:paraId="73ED0030" w14:textId="77777777" w:rsidR="00A70E62" w:rsidRPr="00072710" w:rsidRDefault="00A70E62" w:rsidP="00A70E62">
      <w:pPr>
        <w:spacing w:after="0" w:line="240" w:lineRule="auto"/>
        <w:rPr>
          <w:lang w:eastAsia="en-AU"/>
        </w:rPr>
      </w:pPr>
      <w:r w:rsidRPr="00072710">
        <w:rPr>
          <w:lang w:eastAsia="en-AU"/>
        </w:rPr>
        <w:t>Verifying and connecting a worker are two separate steps.  </w:t>
      </w:r>
    </w:p>
    <w:p w14:paraId="662D3323" w14:textId="77777777" w:rsidR="00A70E62" w:rsidRPr="00072710" w:rsidRDefault="00A70E62" w:rsidP="00A70E62">
      <w:pPr>
        <w:spacing w:after="0" w:line="240" w:lineRule="auto"/>
        <w:rPr>
          <w:lang w:eastAsia="en-AU"/>
        </w:rPr>
      </w:pPr>
      <w:r w:rsidRPr="00072710">
        <w:rPr>
          <w:lang w:eastAsia="en-AU"/>
        </w:rPr>
        <w:t> </w:t>
      </w:r>
    </w:p>
    <w:p w14:paraId="6F0FAFBC" w14:textId="77777777" w:rsidR="00A70E62" w:rsidRPr="00072710" w:rsidRDefault="00A70E62" w:rsidP="00A70E62">
      <w:pPr>
        <w:spacing w:after="0" w:line="240" w:lineRule="auto"/>
        <w:rPr>
          <w:lang w:eastAsia="en-AU"/>
        </w:rPr>
      </w:pPr>
      <w:r w:rsidRPr="00072710">
        <w:rPr>
          <w:lang w:eastAsia="en-AU"/>
        </w:rPr>
        <w:t>Before engaging a worker, use the WWC Status checker to verify that they are able do child-related work or take reasonable steps to confirm their WWC exemption.  </w:t>
      </w:r>
    </w:p>
    <w:p w14:paraId="47D5C053" w14:textId="77777777" w:rsidR="00A70E62" w:rsidRPr="00072710" w:rsidRDefault="00A70E62" w:rsidP="00A70E62">
      <w:pPr>
        <w:spacing w:after="0" w:line="240" w:lineRule="auto"/>
        <w:rPr>
          <w:lang w:eastAsia="en-AU"/>
        </w:rPr>
      </w:pPr>
      <w:r w:rsidRPr="00072710">
        <w:rPr>
          <w:lang w:eastAsia="en-AU"/>
        </w:rPr>
        <w:t> </w:t>
      </w:r>
    </w:p>
    <w:p w14:paraId="6E4001E6" w14:textId="77777777" w:rsidR="00A70E62" w:rsidRPr="00072710" w:rsidRDefault="00A70E62" w:rsidP="00A70E62">
      <w:pPr>
        <w:spacing w:after="0" w:line="240" w:lineRule="auto"/>
        <w:rPr>
          <w:lang w:eastAsia="en-AU"/>
        </w:rPr>
      </w:pPr>
      <w:r w:rsidRPr="00072710">
        <w:rPr>
          <w:lang w:eastAsia="en-AU"/>
        </w:rPr>
        <w:t>Once you decide to engage the person, use WWC Connect to connect them to you or your organisation. Connecting them creates a record of the relationship and allows you to receive notifications if their WWC Clearance status changes. </w:t>
      </w:r>
    </w:p>
    <w:p w14:paraId="2895B4EA" w14:textId="77777777" w:rsidR="00A70E62" w:rsidRPr="00072710" w:rsidRDefault="00A70E62" w:rsidP="00A70E62">
      <w:pPr>
        <w:spacing w:after="0" w:line="240" w:lineRule="auto"/>
        <w:rPr>
          <w:lang w:eastAsia="en-AU"/>
        </w:rPr>
      </w:pPr>
      <w:r w:rsidRPr="00072710">
        <w:rPr>
          <w:lang w:eastAsia="en-AU"/>
        </w:rPr>
        <w:t> </w:t>
      </w:r>
    </w:p>
    <w:p w14:paraId="124A3F44" w14:textId="77777777" w:rsidR="00A70E62" w:rsidRPr="00072710" w:rsidRDefault="00A70E62" w:rsidP="00A70E62">
      <w:pPr>
        <w:spacing w:after="0" w:line="240" w:lineRule="auto"/>
        <w:rPr>
          <w:lang w:eastAsia="en-AU"/>
        </w:rPr>
      </w:pPr>
      <w:r w:rsidRPr="00072710">
        <w:rPr>
          <w:lang w:eastAsia="en-AU"/>
        </w:rPr>
        <w:t>Remember to verify first, then connect them when you’re ready to engage.</w:t>
      </w:r>
    </w:p>
    <w:p w14:paraId="366E847A" w14:textId="2D379273" w:rsidR="00293C81" w:rsidRPr="00072710" w:rsidRDefault="00293C81" w:rsidP="00821BA8">
      <w:pPr>
        <w:pStyle w:val="Heading2"/>
        <w:numPr>
          <w:ilvl w:val="0"/>
          <w:numId w:val="7"/>
        </w:numPr>
      </w:pPr>
      <w:bookmarkStart w:id="25" w:name="Exempt"/>
      <w:bookmarkStart w:id="26" w:name="_Toc241494033"/>
      <w:bookmarkStart w:id="27" w:name="_Toc242438138"/>
      <w:bookmarkEnd w:id="25"/>
      <w:r w:rsidRPr="00072710">
        <w:t>Who is exempt from holding a WWC Clearance?</w:t>
      </w:r>
      <w:bookmarkEnd w:id="26"/>
      <w:bookmarkEnd w:id="27"/>
      <w:r w:rsidRPr="00072710">
        <w:t> </w:t>
      </w:r>
    </w:p>
    <w:p w14:paraId="51F8B9FE" w14:textId="77777777" w:rsidR="00293C81" w:rsidRPr="00072710" w:rsidRDefault="00293C81" w:rsidP="00BB09F1">
      <w:pPr>
        <w:spacing w:after="0" w:line="240" w:lineRule="auto"/>
        <w:rPr>
          <w:rFonts w:cs="Arial"/>
          <w:szCs w:val="21"/>
          <w:lang w:eastAsia="en-AU"/>
        </w:rPr>
      </w:pPr>
      <w:r w:rsidRPr="00072710">
        <w:rPr>
          <w:rFonts w:cs="Arial"/>
          <w:szCs w:val="21"/>
          <w:lang w:eastAsia="en-AU"/>
        </w:rPr>
        <w:t>In Victoria, a person doing child-related work may be exempt from holding a WWC Clearance. This includes but is not limited to:  </w:t>
      </w:r>
    </w:p>
    <w:p w14:paraId="4E041958" w14:textId="77777777" w:rsidR="00293C81" w:rsidRPr="00072710" w:rsidRDefault="00293C81" w:rsidP="00821BA8">
      <w:pPr>
        <w:pStyle w:val="ListParagraph"/>
        <w:numPr>
          <w:ilvl w:val="0"/>
          <w:numId w:val="93"/>
        </w:numPr>
      </w:pPr>
      <w:r w:rsidRPr="00072710">
        <w:rPr>
          <w:rFonts w:eastAsia="Times"/>
        </w:rPr>
        <w:t>people under-18-years-old </w:t>
      </w:r>
    </w:p>
    <w:p w14:paraId="0E4D172B" w14:textId="77777777" w:rsidR="00293C81" w:rsidRPr="00072710" w:rsidRDefault="00293C81" w:rsidP="00821BA8">
      <w:pPr>
        <w:pStyle w:val="ListParagraph"/>
        <w:numPr>
          <w:ilvl w:val="0"/>
          <w:numId w:val="93"/>
        </w:numPr>
      </w:pPr>
      <w:r w:rsidRPr="00072710">
        <w:rPr>
          <w:rFonts w:eastAsia="Times"/>
        </w:rPr>
        <w:t>some students aged 18 or 19 doing volunteer work organised by their educational institution </w:t>
      </w:r>
    </w:p>
    <w:p w14:paraId="3E7E8A10" w14:textId="77777777" w:rsidR="00293C81" w:rsidRPr="00072710" w:rsidRDefault="00293C81" w:rsidP="00821BA8">
      <w:pPr>
        <w:pStyle w:val="ListParagraph"/>
        <w:numPr>
          <w:ilvl w:val="0"/>
          <w:numId w:val="93"/>
        </w:numPr>
      </w:pPr>
      <w:r w:rsidRPr="00072710">
        <w:rPr>
          <w:rFonts w:eastAsia="Times"/>
        </w:rPr>
        <w:t>parents volunteering in an activity in which their child participates or normally participates </w:t>
      </w:r>
    </w:p>
    <w:p w14:paraId="17835F8E" w14:textId="77777777" w:rsidR="00293C81" w:rsidRPr="00072710" w:rsidRDefault="00293C81" w:rsidP="00821BA8">
      <w:pPr>
        <w:pStyle w:val="ListParagraph"/>
        <w:numPr>
          <w:ilvl w:val="0"/>
          <w:numId w:val="93"/>
        </w:numPr>
      </w:pPr>
      <w:r w:rsidRPr="00072710">
        <w:rPr>
          <w:rFonts w:eastAsia="Times"/>
        </w:rPr>
        <w:t>close relatives of the children they work with, provided they are closely related to each child and are not acting as a kinship carer </w:t>
      </w:r>
    </w:p>
    <w:p w14:paraId="4A53BCB2" w14:textId="77777777" w:rsidR="00A071C1" w:rsidRDefault="00293C81" w:rsidP="00821BA8">
      <w:pPr>
        <w:pStyle w:val="ListParagraph"/>
        <w:numPr>
          <w:ilvl w:val="0"/>
          <w:numId w:val="93"/>
        </w:numPr>
      </w:pPr>
      <w:r w:rsidRPr="00072710">
        <w:rPr>
          <w:rFonts w:eastAsia="Times"/>
        </w:rPr>
        <w:t>police officers</w:t>
      </w:r>
      <w:r w:rsidRPr="00072710">
        <w:t xml:space="preserve">, protective service officers, police custody officer supervisors, police custody officers and federal police officers (that are not suspended from duty) </w:t>
      </w:r>
    </w:p>
    <w:p w14:paraId="25F598F6" w14:textId="1D61C1C7" w:rsidR="00293C81" w:rsidRPr="00072710" w:rsidRDefault="00293C81" w:rsidP="00821BA8">
      <w:pPr>
        <w:pStyle w:val="ListParagraph"/>
        <w:numPr>
          <w:ilvl w:val="0"/>
          <w:numId w:val="93"/>
        </w:numPr>
      </w:pPr>
      <w:r w:rsidRPr="00072710">
        <w:t>teachers and early childhood teachers currently registered with the Victorian Institute of Teaching (VIT)</w:t>
      </w:r>
    </w:p>
    <w:p w14:paraId="7A43904B" w14:textId="02CBEB72" w:rsidR="00293C81" w:rsidRDefault="002A1EC6" w:rsidP="00293C81">
      <w:pPr>
        <w:pStyle w:val="Body"/>
      </w:pPr>
      <w:r w:rsidRPr="00072710">
        <w:t xml:space="preserve">However, you must notify the SSR via WWC Connect if they undertake child-related work outside their teaching role in school or early childhood services. </w:t>
      </w:r>
      <w:hyperlink w:anchor="Exempt" w:history="1">
        <w:r w:rsidRPr="00072710">
          <w:rPr>
            <w:rStyle w:val="Hyperlink"/>
          </w:rPr>
          <w:t>See</w:t>
        </w:r>
        <w:r w:rsidR="004638A4" w:rsidRPr="00072710">
          <w:rPr>
            <w:rStyle w:val="Hyperlink"/>
          </w:rPr>
          <w:t xml:space="preserve"> </w:t>
        </w:r>
        <w:r w:rsidRPr="00072710">
          <w:rPr>
            <w:rStyle w:val="Hyperlink"/>
          </w:rPr>
          <w:t>Who is exempt from holding a WWC Clearance</w:t>
        </w:r>
        <w:r w:rsidR="004638A4" w:rsidRPr="00072710">
          <w:rPr>
            <w:rStyle w:val="Hyperlink"/>
          </w:rPr>
          <w:t xml:space="preserve"> </w:t>
        </w:r>
        <w:r w:rsidRPr="00072710">
          <w:rPr>
            <w:rStyle w:val="Hyperlink"/>
          </w:rPr>
          <w:t>in the Connecting your workforce section.</w:t>
        </w:r>
      </w:hyperlink>
    </w:p>
    <w:p w14:paraId="564FC619" w14:textId="77777777" w:rsidR="0005158C" w:rsidRDefault="0005158C" w:rsidP="00293C81">
      <w:pPr>
        <w:pStyle w:val="Body"/>
      </w:pPr>
    </w:p>
    <w:p w14:paraId="4EDC2C43" w14:textId="7C5E1742" w:rsidR="0005158C" w:rsidRDefault="00D364B3" w:rsidP="00D364B3">
      <w:pPr>
        <w:pStyle w:val="Heading2"/>
        <w:numPr>
          <w:ilvl w:val="0"/>
          <w:numId w:val="7"/>
        </w:numPr>
      </w:pPr>
      <w:bookmarkStart w:id="28" w:name="_Toc242438139"/>
      <w:r w:rsidRPr="00DE72FD">
        <w:t>I</w:t>
      </w:r>
      <w:r>
        <w:t>’</w:t>
      </w:r>
      <w:r w:rsidRPr="00DE72FD">
        <w:t>m an early childhood service and already comply with the National Register requirements. Do the reforms affect me?</w:t>
      </w:r>
      <w:bookmarkEnd w:id="28"/>
    </w:p>
    <w:p w14:paraId="492BDCED" w14:textId="77777777" w:rsidR="00B14177" w:rsidRPr="00DE72FD" w:rsidRDefault="00B14177" w:rsidP="00B14177">
      <w:pPr>
        <w:rPr>
          <w:rFonts w:cs="Arial"/>
        </w:rPr>
      </w:pPr>
      <w:r w:rsidRPr="6A7320D7">
        <w:rPr>
          <w:rFonts w:cs="Arial"/>
        </w:rPr>
        <w:t xml:space="preserve">Yes, if you are an early childhood service that engages workers to do child-related work (unless those workers are VIT registered teachers </w:t>
      </w:r>
      <w:r w:rsidRPr="007C3C27">
        <w:rPr>
          <w:rFonts w:cs="Arial"/>
        </w:rPr>
        <w:t>engaged in teaching at your service</w:t>
      </w:r>
      <w:r w:rsidRPr="00882CF3">
        <w:rPr>
          <w:rFonts w:cs="Arial"/>
        </w:rPr>
        <w:t>)</w:t>
      </w:r>
      <w:r w:rsidRPr="007C3C27">
        <w:rPr>
          <w:rFonts w:cs="Arial"/>
        </w:rPr>
        <w:t>.</w:t>
      </w:r>
    </w:p>
    <w:p w14:paraId="32C74F08" w14:textId="77777777" w:rsidR="00B14177" w:rsidRPr="00DE72FD" w:rsidRDefault="00B14177" w:rsidP="00B14177">
      <w:pPr>
        <w:rPr>
          <w:rFonts w:cs="Arial"/>
        </w:rPr>
      </w:pPr>
      <w:r w:rsidRPr="00DE72FD">
        <w:rPr>
          <w:rFonts w:cs="Arial"/>
        </w:rPr>
        <w:t>You need to:</w:t>
      </w:r>
    </w:p>
    <w:p w14:paraId="232FC511" w14:textId="77777777" w:rsidR="00B14177" w:rsidRPr="00DE72FD" w:rsidRDefault="00B14177" w:rsidP="00B14177">
      <w:pPr>
        <w:pStyle w:val="ListParagraph"/>
        <w:numPr>
          <w:ilvl w:val="0"/>
          <w:numId w:val="99"/>
        </w:numPr>
        <w:rPr>
          <w:rFonts w:cs="Arial"/>
        </w:rPr>
      </w:pPr>
      <w:r w:rsidRPr="00DE72FD">
        <w:rPr>
          <w:rFonts w:cs="Arial"/>
        </w:rPr>
        <w:t>verify their eligibility to do child-related work before they start</w:t>
      </w:r>
    </w:p>
    <w:p w14:paraId="7AA7EAE0" w14:textId="77777777" w:rsidR="00B14177" w:rsidRPr="00DE72FD" w:rsidRDefault="00B14177" w:rsidP="00B14177">
      <w:pPr>
        <w:pStyle w:val="ListParagraph"/>
        <w:numPr>
          <w:ilvl w:val="0"/>
          <w:numId w:val="99"/>
        </w:numPr>
        <w:rPr>
          <w:rFonts w:cs="Arial"/>
        </w:rPr>
      </w:pPr>
      <w:r w:rsidRPr="00DE72FD">
        <w:rPr>
          <w:rFonts w:cs="Arial"/>
        </w:rPr>
        <w:t xml:space="preserve">use WWC Connect to notify the </w:t>
      </w:r>
      <w:r>
        <w:rPr>
          <w:rFonts w:cs="Arial"/>
        </w:rPr>
        <w:t>SSR</w:t>
      </w:r>
      <w:r w:rsidRPr="00DE72FD">
        <w:rPr>
          <w:rFonts w:cs="Arial"/>
        </w:rPr>
        <w:t xml:space="preserve"> when the worker starts or stops child-related work</w:t>
      </w:r>
    </w:p>
    <w:p w14:paraId="1A7CE30D" w14:textId="16EA7B14" w:rsidR="00D364B3" w:rsidRDefault="00B14177" w:rsidP="00B14177">
      <w:pPr>
        <w:pStyle w:val="Body"/>
        <w:rPr>
          <w:rFonts w:cs="Arial"/>
        </w:rPr>
      </w:pPr>
      <w:r w:rsidRPr="00DE72FD">
        <w:rPr>
          <w:rFonts w:cs="Arial"/>
        </w:rPr>
        <w:t>keep certain information about the worker up</w:t>
      </w:r>
      <w:r>
        <w:rPr>
          <w:rFonts w:cs="Arial"/>
        </w:rPr>
        <w:t xml:space="preserve"> </w:t>
      </w:r>
      <w:r w:rsidRPr="00DE72FD">
        <w:rPr>
          <w:rFonts w:cs="Arial"/>
        </w:rPr>
        <w:t>to</w:t>
      </w:r>
      <w:r>
        <w:rPr>
          <w:rFonts w:cs="Arial"/>
        </w:rPr>
        <w:t xml:space="preserve"> </w:t>
      </w:r>
      <w:r w:rsidRPr="00DE72FD">
        <w:rPr>
          <w:rFonts w:cs="Arial"/>
        </w:rPr>
        <w:t>date.</w:t>
      </w:r>
    </w:p>
    <w:p w14:paraId="47D392C6" w14:textId="1C43DAFE" w:rsidR="00B14177" w:rsidRDefault="004352BF" w:rsidP="004352BF">
      <w:pPr>
        <w:pStyle w:val="Heading2"/>
        <w:numPr>
          <w:ilvl w:val="0"/>
          <w:numId w:val="7"/>
        </w:numPr>
        <w:rPr>
          <w:rFonts w:eastAsia="Aptos"/>
        </w:rPr>
      </w:pPr>
      <w:bookmarkStart w:id="29" w:name="_Toc242438140"/>
      <w:r w:rsidRPr="00DE72FD">
        <w:rPr>
          <w:rFonts w:eastAsia="Aptos"/>
        </w:rPr>
        <w:lastRenderedPageBreak/>
        <w:t>What is the difference between WWC Connect and the National Early Childhood Worker Register?</w:t>
      </w:r>
      <w:bookmarkEnd w:id="29"/>
    </w:p>
    <w:p w14:paraId="05654B1F" w14:textId="77777777" w:rsidR="00C8122B" w:rsidRPr="00C8122B" w:rsidRDefault="00C8122B" w:rsidP="00C8122B">
      <w:pPr>
        <w:pStyle w:val="ListParagraph"/>
        <w:spacing w:after="0"/>
        <w:ind w:left="360"/>
        <w:rPr>
          <w:rFonts w:eastAsia="Aptos" w:cs="Arial"/>
        </w:rPr>
      </w:pPr>
      <w:r w:rsidRPr="00C8122B">
        <w:rPr>
          <w:rFonts w:eastAsia="Aptos" w:cs="Arial"/>
        </w:rPr>
        <w:t>The National Early Childhood Worker Register is used to record workers engaged in specific education and care roles at approved services.</w:t>
      </w:r>
    </w:p>
    <w:p w14:paraId="19FF8C47" w14:textId="77777777" w:rsidR="00C8122B" w:rsidRPr="00C8122B" w:rsidRDefault="00C8122B" w:rsidP="00C8122B">
      <w:pPr>
        <w:spacing w:after="0"/>
        <w:rPr>
          <w:rFonts w:eastAsia="Aptos" w:cs="Arial"/>
        </w:rPr>
      </w:pPr>
    </w:p>
    <w:p w14:paraId="77E3B477" w14:textId="62BA79F4" w:rsidR="004352BF" w:rsidRPr="004352BF" w:rsidRDefault="00C8122B" w:rsidP="00C8122B">
      <w:pPr>
        <w:pStyle w:val="Body"/>
        <w:ind w:left="360"/>
      </w:pPr>
      <w:r w:rsidRPr="00DE72FD">
        <w:rPr>
          <w:rFonts w:eastAsia="Aptos" w:cs="Arial"/>
        </w:rPr>
        <w:t>WWC Connect is used to record workers engaged in child-related work</w:t>
      </w:r>
      <w:r>
        <w:rPr>
          <w:rFonts w:eastAsia="Aptos" w:cs="Arial"/>
        </w:rPr>
        <w:t xml:space="preserve"> (see: “What is child-related work?” In the </w:t>
      </w:r>
      <w:hyperlink r:id="rId18" w:anchor="general" w:history="1">
        <w:r w:rsidRPr="00B456AA">
          <w:rPr>
            <w:rStyle w:val="Hyperlink"/>
            <w:rFonts w:eastAsia="Aptos" w:cs="Arial"/>
          </w:rPr>
          <w:t>General section</w:t>
        </w:r>
      </w:hyperlink>
      <w:r>
        <w:rPr>
          <w:rFonts w:eastAsia="Aptos" w:cs="Arial"/>
        </w:rPr>
        <w:t xml:space="preserve"> of these FAQs</w:t>
      </w:r>
      <w:r>
        <w:rPr>
          <w:rFonts w:eastAsia="Aptos" w:cs="Arial"/>
        </w:rPr>
        <w:t>)</w:t>
      </w:r>
      <w:r w:rsidRPr="00DE72FD">
        <w:rPr>
          <w:rFonts w:eastAsia="Aptos" w:cs="Arial"/>
        </w:rPr>
        <w:t xml:space="preserve">. This includes workers with a WWC Clearance </w:t>
      </w:r>
      <w:r w:rsidRPr="4E07C5AF">
        <w:rPr>
          <w:rFonts w:eastAsia="Aptos" w:cs="Arial"/>
        </w:rPr>
        <w:t>but does not include</w:t>
      </w:r>
      <w:r w:rsidRPr="00DE72FD">
        <w:rPr>
          <w:rFonts w:eastAsia="Aptos" w:cs="Arial"/>
        </w:rPr>
        <w:t xml:space="preserve"> </w:t>
      </w:r>
      <w:r>
        <w:rPr>
          <w:rFonts w:eastAsia="Aptos" w:cs="Arial"/>
        </w:rPr>
        <w:t>workers</w:t>
      </w:r>
      <w:r w:rsidRPr="00DE72FD">
        <w:rPr>
          <w:rFonts w:eastAsia="Aptos" w:cs="Arial"/>
        </w:rPr>
        <w:t xml:space="preserve"> with a VIT registration </w:t>
      </w:r>
      <w:r w:rsidRPr="532F04B6">
        <w:rPr>
          <w:rFonts w:eastAsia="Aptos" w:cs="Arial"/>
        </w:rPr>
        <w:t>unless they</w:t>
      </w:r>
      <w:r w:rsidRPr="00DE72FD">
        <w:rPr>
          <w:rFonts w:eastAsia="Aptos" w:cs="Arial"/>
        </w:rPr>
        <w:t xml:space="preserve"> are engaged in child-related work that is not teaching at a school or early childhood service. An organisation or individual who connects a worker </w:t>
      </w:r>
      <w:r>
        <w:rPr>
          <w:rFonts w:eastAsia="Aptos" w:cs="Arial"/>
        </w:rPr>
        <w:t>on WWC Connect will</w:t>
      </w:r>
      <w:r w:rsidRPr="00DE72FD">
        <w:rPr>
          <w:rFonts w:eastAsia="Aptos" w:cs="Arial"/>
        </w:rPr>
        <w:t xml:space="preserve"> be </w:t>
      </w:r>
      <w:r>
        <w:rPr>
          <w:rFonts w:eastAsia="Aptos" w:cs="Arial"/>
        </w:rPr>
        <w:t xml:space="preserve">automatically </w:t>
      </w:r>
      <w:r w:rsidRPr="00DE72FD">
        <w:rPr>
          <w:rFonts w:eastAsia="Aptos" w:cs="Arial"/>
        </w:rPr>
        <w:t>notified i</w:t>
      </w:r>
      <w:r>
        <w:rPr>
          <w:rFonts w:eastAsia="Aptos" w:cs="Arial"/>
        </w:rPr>
        <w:t>f</w:t>
      </w:r>
      <w:r w:rsidRPr="00DE72FD">
        <w:rPr>
          <w:rFonts w:eastAsia="Aptos" w:cs="Arial"/>
        </w:rPr>
        <w:t xml:space="preserve"> that worker’s </w:t>
      </w:r>
      <w:r>
        <w:rPr>
          <w:rFonts w:eastAsia="Aptos" w:cs="Arial"/>
        </w:rPr>
        <w:t>WWC Clearance status changes</w:t>
      </w:r>
      <w:r w:rsidRPr="00DE72FD">
        <w:rPr>
          <w:rFonts w:eastAsia="Aptos" w:cs="Arial"/>
        </w:rPr>
        <w:t>.</w:t>
      </w:r>
    </w:p>
    <w:p w14:paraId="61101DF3" w14:textId="1B449040" w:rsidR="00293C81" w:rsidRPr="00072710" w:rsidRDefault="002A1EC6" w:rsidP="00821BA8">
      <w:pPr>
        <w:pStyle w:val="Heading2"/>
        <w:numPr>
          <w:ilvl w:val="0"/>
          <w:numId w:val="7"/>
        </w:numPr>
      </w:pPr>
      <w:bookmarkStart w:id="30" w:name="_Toc241494034"/>
      <w:bookmarkStart w:id="31" w:name="_Toc242438141"/>
      <w:r w:rsidRPr="00072710">
        <w:t>If a worker has their WWC Clearance suspended, what am I required to do?</w:t>
      </w:r>
      <w:bookmarkEnd w:id="30"/>
      <w:bookmarkEnd w:id="31"/>
    </w:p>
    <w:p w14:paraId="51F10BAB" w14:textId="77777777" w:rsidR="00BB09F1" w:rsidRPr="00072710" w:rsidRDefault="00BB09F1" w:rsidP="00BB09F1">
      <w:pPr>
        <w:spacing w:after="0" w:line="240" w:lineRule="auto"/>
        <w:rPr>
          <w:lang w:eastAsia="en-AU"/>
        </w:rPr>
      </w:pPr>
      <w:r w:rsidRPr="00072710">
        <w:rPr>
          <w:lang w:eastAsia="en-AU"/>
        </w:rPr>
        <w:t>There is no change to your responsibility. </w:t>
      </w:r>
    </w:p>
    <w:p w14:paraId="275992E8" w14:textId="48E0D472" w:rsidR="00BB09F1" w:rsidRPr="00072710" w:rsidRDefault="00BB09F1" w:rsidP="00BB09F1">
      <w:pPr>
        <w:spacing w:after="0" w:line="240" w:lineRule="auto"/>
        <w:rPr>
          <w:lang w:eastAsia="en-AU"/>
        </w:rPr>
      </w:pPr>
    </w:p>
    <w:p w14:paraId="3265923E" w14:textId="77777777" w:rsidR="00BB09F1" w:rsidRPr="00072710" w:rsidRDefault="00BB09F1" w:rsidP="00BB09F1">
      <w:pPr>
        <w:spacing w:after="0" w:line="240" w:lineRule="auto"/>
        <w:rPr>
          <w:lang w:eastAsia="en-AU"/>
        </w:rPr>
      </w:pPr>
      <w:r w:rsidRPr="00072710">
        <w:rPr>
          <w:lang w:eastAsia="en-AU"/>
        </w:rPr>
        <w:t>It is an offence for you to engage a person whose WWC Clearance is suspended in child-related work.  </w:t>
      </w:r>
    </w:p>
    <w:p w14:paraId="7DA824B1" w14:textId="77777777" w:rsidR="00BB09F1" w:rsidRPr="00072710" w:rsidRDefault="00BB09F1" w:rsidP="00BB09F1">
      <w:pPr>
        <w:spacing w:after="0" w:line="240" w:lineRule="auto"/>
        <w:rPr>
          <w:lang w:eastAsia="en-AU"/>
        </w:rPr>
      </w:pPr>
      <w:r w:rsidRPr="00072710">
        <w:rPr>
          <w:lang w:eastAsia="en-AU"/>
        </w:rPr>
        <w:t> </w:t>
      </w:r>
    </w:p>
    <w:p w14:paraId="3694A824" w14:textId="77777777" w:rsidR="00BB09F1" w:rsidRPr="00072710" w:rsidRDefault="00BB09F1" w:rsidP="00BB09F1">
      <w:pPr>
        <w:spacing w:after="0" w:line="240" w:lineRule="auto"/>
        <w:rPr>
          <w:lang w:eastAsia="en-AU"/>
        </w:rPr>
      </w:pPr>
      <w:r w:rsidRPr="00072710">
        <w:rPr>
          <w:lang w:eastAsia="en-AU"/>
        </w:rPr>
        <w:t>If you engage a person for child-related work, and you know, or are reckless as to whether, they do not have a current WWC Clearance, you may face a penalty, including imprisonment.  </w:t>
      </w:r>
    </w:p>
    <w:p w14:paraId="00034114" w14:textId="77777777" w:rsidR="00BB09F1" w:rsidRPr="00072710" w:rsidRDefault="00BB09F1" w:rsidP="00BB09F1">
      <w:pPr>
        <w:spacing w:after="0" w:line="240" w:lineRule="auto"/>
        <w:rPr>
          <w:lang w:eastAsia="en-AU"/>
        </w:rPr>
      </w:pPr>
      <w:r w:rsidRPr="00072710">
        <w:rPr>
          <w:lang w:eastAsia="en-AU"/>
        </w:rPr>
        <w:t> </w:t>
      </w:r>
    </w:p>
    <w:p w14:paraId="17E44122" w14:textId="205749AB" w:rsidR="00BB09F1" w:rsidRPr="00072710" w:rsidRDefault="00BB09F1" w:rsidP="00BB09F1">
      <w:pPr>
        <w:spacing w:after="0" w:line="240" w:lineRule="auto"/>
        <w:rPr>
          <w:lang w:eastAsia="en-AU"/>
        </w:rPr>
      </w:pPr>
      <w:r w:rsidRPr="00072710">
        <w:rPr>
          <w:lang w:eastAsia="en-AU"/>
        </w:rPr>
        <w:t>The penalty is level 7 imprisonment (two years maximum) or a level 7 fine (240 penalty units ($50,184 for financial year 26/27) maximum) or both</w:t>
      </w:r>
      <w:r w:rsidR="00C911F5" w:rsidRPr="00072710">
        <w:rPr>
          <w:lang w:eastAsia="en-AU"/>
        </w:rPr>
        <w:t>.</w:t>
      </w:r>
    </w:p>
    <w:p w14:paraId="7744BAEE" w14:textId="77777777" w:rsidR="00C911F5" w:rsidRPr="00072710" w:rsidRDefault="00C911F5" w:rsidP="00BB09F1">
      <w:pPr>
        <w:spacing w:after="0" w:line="240" w:lineRule="auto"/>
        <w:rPr>
          <w:lang w:eastAsia="en-AU"/>
        </w:rPr>
      </w:pPr>
    </w:p>
    <w:p w14:paraId="2AA376EB" w14:textId="77777777" w:rsidR="00BB09F1" w:rsidRPr="00072710" w:rsidRDefault="00BB09F1" w:rsidP="00BB09F1">
      <w:pPr>
        <w:spacing w:after="0" w:line="240" w:lineRule="auto"/>
        <w:rPr>
          <w:lang w:eastAsia="en-AU"/>
        </w:rPr>
      </w:pPr>
      <w:r w:rsidRPr="00072710">
        <w:rPr>
          <w:lang w:eastAsia="en-AU"/>
        </w:rPr>
        <w:t>The penalty in the case of a body corporate is 1200 penalty units ($250,920 for financial year 26/27).  </w:t>
      </w:r>
    </w:p>
    <w:p w14:paraId="748B59D2" w14:textId="17C2FD3F" w:rsidR="003A2D59" w:rsidRPr="00072710" w:rsidRDefault="003A2D59" w:rsidP="00821BA8">
      <w:pPr>
        <w:pStyle w:val="Heading2"/>
        <w:numPr>
          <w:ilvl w:val="0"/>
          <w:numId w:val="7"/>
        </w:numPr>
      </w:pPr>
      <w:bookmarkStart w:id="32" w:name="LabourHire"/>
      <w:bookmarkStart w:id="33" w:name="_Toc241494035"/>
      <w:bookmarkStart w:id="34" w:name="_Toc242438142"/>
      <w:bookmarkEnd w:id="32"/>
      <w:r w:rsidRPr="00072710">
        <w:t>What if I am a labour hire agency? What are labour hire agencies responsible for?</w:t>
      </w:r>
      <w:bookmarkEnd w:id="33"/>
      <w:bookmarkEnd w:id="34"/>
    </w:p>
    <w:p w14:paraId="68FF36AE" w14:textId="77777777" w:rsidR="00C25DDA" w:rsidRPr="00072710" w:rsidRDefault="00C25DDA" w:rsidP="00C25DDA">
      <w:pPr>
        <w:pStyle w:val="Body"/>
      </w:pPr>
      <w:r w:rsidRPr="00072710">
        <w:t>As a labour-hire agency, you are responsible for verifying that a worker can do child-related work before listing them for a placement. </w:t>
      </w:r>
    </w:p>
    <w:p w14:paraId="69578D13" w14:textId="1BB8ECAB" w:rsidR="00C25DDA" w:rsidRPr="00072710" w:rsidRDefault="00C25DDA" w:rsidP="00C25DDA">
      <w:pPr>
        <w:pStyle w:val="Body"/>
      </w:pPr>
      <w:r w:rsidRPr="00072710">
        <w:t>You must not list a person for child-related work unless they:  </w:t>
      </w:r>
    </w:p>
    <w:p w14:paraId="5ECC0D28" w14:textId="77777777" w:rsidR="00C25DDA" w:rsidRPr="00072710" w:rsidRDefault="00C25DDA" w:rsidP="00821BA8">
      <w:pPr>
        <w:pStyle w:val="ListParagraph"/>
        <w:numPr>
          <w:ilvl w:val="0"/>
          <w:numId w:val="94"/>
        </w:numPr>
      </w:pPr>
      <w:r w:rsidRPr="00072710">
        <w:rPr>
          <w:rFonts w:eastAsia="Times"/>
        </w:rPr>
        <w:t>have a WWC Clearance  </w:t>
      </w:r>
    </w:p>
    <w:p w14:paraId="5521B004" w14:textId="77777777" w:rsidR="00C25DDA" w:rsidRPr="00072710" w:rsidRDefault="00C25DDA" w:rsidP="00821BA8">
      <w:pPr>
        <w:pStyle w:val="ListParagraph"/>
        <w:numPr>
          <w:ilvl w:val="0"/>
          <w:numId w:val="94"/>
        </w:numPr>
      </w:pPr>
      <w:r w:rsidRPr="00072710">
        <w:rPr>
          <w:rFonts w:eastAsia="Times"/>
        </w:rPr>
        <w:t xml:space="preserve">have applied for one and the </w:t>
      </w:r>
      <w:hyperlink r:id="rId19" w:tgtFrame="_blank" w:history="1">
        <w:r w:rsidRPr="00072710">
          <w:rPr>
            <w:rStyle w:val="Hyperlink"/>
          </w:rPr>
          <w:t>WWC status checker</w:t>
        </w:r>
      </w:hyperlink>
      <w:r w:rsidRPr="00072710">
        <w:t xml:space="preserve"> shows they may work while their application is being assessed, or  </w:t>
      </w:r>
    </w:p>
    <w:p w14:paraId="086A664B" w14:textId="77777777" w:rsidR="00C25DDA" w:rsidRPr="00072710" w:rsidRDefault="00C25DDA" w:rsidP="00821BA8">
      <w:pPr>
        <w:pStyle w:val="ListParagraph"/>
        <w:numPr>
          <w:ilvl w:val="0"/>
          <w:numId w:val="94"/>
        </w:numPr>
      </w:pPr>
      <w:r w:rsidRPr="00072710">
        <w:rPr>
          <w:rFonts w:eastAsia="Times"/>
        </w:rPr>
        <w:t>they are exempt for other reasons.  </w:t>
      </w:r>
    </w:p>
    <w:p w14:paraId="74E300BE" w14:textId="77777777" w:rsidR="00C25DDA" w:rsidRPr="00072710" w:rsidRDefault="00C25DDA" w:rsidP="00C25DDA">
      <w:pPr>
        <w:pStyle w:val="Body"/>
      </w:pPr>
      <w:r w:rsidRPr="00072710">
        <w:t>You are responsible for keeping evidence of this verification.  </w:t>
      </w:r>
    </w:p>
    <w:p w14:paraId="7C914C3F" w14:textId="02756F57" w:rsidR="00C25DDA" w:rsidRPr="00072710" w:rsidRDefault="00C25DDA" w:rsidP="00C25DDA">
      <w:pPr>
        <w:pStyle w:val="Body"/>
      </w:pPr>
      <w:r w:rsidRPr="00072710">
        <w:t>You must keep evidence that you verified the person’s WWC status before listing them as available for child-related work.  </w:t>
      </w:r>
    </w:p>
    <w:p w14:paraId="0EFFD397" w14:textId="77777777" w:rsidR="00C25DDA" w:rsidRPr="00072710" w:rsidRDefault="00C25DDA" w:rsidP="00C25DDA">
      <w:pPr>
        <w:pStyle w:val="Body"/>
      </w:pPr>
      <w:r w:rsidRPr="00072710">
        <w:t>You are required to notify the Regulator via WWC Connect within seven days: </w:t>
      </w:r>
    </w:p>
    <w:p w14:paraId="07650108" w14:textId="77777777" w:rsidR="00C25DDA" w:rsidRPr="00072710" w:rsidRDefault="00C25DDA" w:rsidP="00821BA8">
      <w:pPr>
        <w:pStyle w:val="ListParagraph"/>
        <w:numPr>
          <w:ilvl w:val="0"/>
          <w:numId w:val="95"/>
        </w:numPr>
      </w:pPr>
      <w:r w:rsidRPr="00072710">
        <w:rPr>
          <w:rFonts w:eastAsia="Times"/>
        </w:rPr>
        <w:t>of listing a person for child-related work </w:t>
      </w:r>
    </w:p>
    <w:p w14:paraId="48E533B9" w14:textId="77777777" w:rsidR="00C25DDA" w:rsidRPr="00072710" w:rsidRDefault="00C25DDA" w:rsidP="00821BA8">
      <w:pPr>
        <w:pStyle w:val="ListParagraph"/>
        <w:numPr>
          <w:ilvl w:val="0"/>
          <w:numId w:val="95"/>
        </w:numPr>
      </w:pPr>
      <w:r w:rsidRPr="00072710">
        <w:rPr>
          <w:rFonts w:eastAsia="Times"/>
        </w:rPr>
        <w:t>of ceasing to list a person for child-related work </w:t>
      </w:r>
    </w:p>
    <w:p w14:paraId="1BFE134E" w14:textId="77777777" w:rsidR="00C25DDA" w:rsidRPr="00072710" w:rsidRDefault="00C25DDA" w:rsidP="00821BA8">
      <w:pPr>
        <w:pStyle w:val="ListParagraph"/>
        <w:numPr>
          <w:ilvl w:val="0"/>
          <w:numId w:val="95"/>
        </w:numPr>
      </w:pPr>
      <w:r w:rsidRPr="00072710">
        <w:rPr>
          <w:rFonts w:eastAsia="Times"/>
        </w:rPr>
        <w:t>of any change to your agency’s name, address, email address or telephone number </w:t>
      </w:r>
    </w:p>
    <w:p w14:paraId="7D375BAB" w14:textId="77777777" w:rsidR="00C25DDA" w:rsidRPr="00072710" w:rsidRDefault="00C25DDA" w:rsidP="00821BA8">
      <w:pPr>
        <w:pStyle w:val="ListParagraph"/>
        <w:numPr>
          <w:ilvl w:val="0"/>
          <w:numId w:val="95"/>
        </w:numPr>
      </w:pPr>
      <w:r w:rsidRPr="00072710">
        <w:rPr>
          <w:rFonts w:eastAsia="Times"/>
        </w:rPr>
        <w:t xml:space="preserve">of any change to a listed person’s name, address, email address </w:t>
      </w:r>
      <w:r w:rsidRPr="00072710">
        <w:t>or telephone number. </w:t>
      </w:r>
    </w:p>
    <w:p w14:paraId="458CEBA9" w14:textId="77777777" w:rsidR="00C25DDA" w:rsidRPr="00072710" w:rsidRDefault="00C25DDA" w:rsidP="00C25DDA">
      <w:pPr>
        <w:pStyle w:val="Body"/>
      </w:pPr>
      <w:r w:rsidRPr="00072710">
        <w:t>You must also keep records for each person you list for child-related work, including: </w:t>
      </w:r>
    </w:p>
    <w:p w14:paraId="4A398F28" w14:textId="77777777" w:rsidR="00C25DDA" w:rsidRPr="00072710" w:rsidRDefault="00C25DDA" w:rsidP="00821BA8">
      <w:pPr>
        <w:pStyle w:val="ListParagraph"/>
        <w:numPr>
          <w:ilvl w:val="0"/>
          <w:numId w:val="96"/>
        </w:numPr>
      </w:pPr>
      <w:r w:rsidRPr="00072710">
        <w:rPr>
          <w:rFonts w:eastAsia="Times"/>
        </w:rPr>
        <w:t>their name, address, email address and telephone number </w:t>
      </w:r>
    </w:p>
    <w:p w14:paraId="1D35C66D" w14:textId="77777777" w:rsidR="00C25DDA" w:rsidRPr="00072710" w:rsidRDefault="00C25DDA" w:rsidP="00821BA8">
      <w:pPr>
        <w:pStyle w:val="ListParagraph"/>
        <w:numPr>
          <w:ilvl w:val="0"/>
          <w:numId w:val="96"/>
        </w:numPr>
      </w:pPr>
      <w:r w:rsidRPr="00072710">
        <w:rPr>
          <w:rFonts w:eastAsia="Times"/>
        </w:rPr>
        <w:t>the date you listed them for child-related work </w:t>
      </w:r>
    </w:p>
    <w:p w14:paraId="330A15B8" w14:textId="77777777" w:rsidR="00C25DDA" w:rsidRPr="00072710" w:rsidRDefault="00C25DDA" w:rsidP="00821BA8">
      <w:pPr>
        <w:pStyle w:val="ListParagraph"/>
        <w:numPr>
          <w:ilvl w:val="0"/>
          <w:numId w:val="96"/>
        </w:numPr>
      </w:pPr>
      <w:r w:rsidRPr="00072710">
        <w:rPr>
          <w:rFonts w:eastAsia="Times"/>
        </w:rPr>
        <w:t>the date you stopped listing them for child-related work </w:t>
      </w:r>
    </w:p>
    <w:p w14:paraId="24F010AF" w14:textId="77777777" w:rsidR="00C25DDA" w:rsidRPr="00072710" w:rsidRDefault="00C25DDA" w:rsidP="00821BA8">
      <w:pPr>
        <w:pStyle w:val="ListParagraph"/>
        <w:numPr>
          <w:ilvl w:val="0"/>
          <w:numId w:val="96"/>
        </w:numPr>
      </w:pPr>
      <w:r w:rsidRPr="00072710">
        <w:rPr>
          <w:rFonts w:eastAsia="Times"/>
        </w:rPr>
        <w:lastRenderedPageBreak/>
        <w:t>any changes to your name, address, email address and telephone number </w:t>
      </w:r>
    </w:p>
    <w:p w14:paraId="28BCBF13" w14:textId="77777777" w:rsidR="00C25DDA" w:rsidRPr="00072710" w:rsidRDefault="00C25DDA" w:rsidP="00821BA8">
      <w:pPr>
        <w:pStyle w:val="ListParagraph"/>
        <w:numPr>
          <w:ilvl w:val="0"/>
          <w:numId w:val="96"/>
        </w:numPr>
      </w:pPr>
      <w:r w:rsidRPr="00072710">
        <w:rPr>
          <w:rFonts w:eastAsia="Times"/>
        </w:rPr>
        <w:t>the name and contact details of each person or organisation where you placed the worker for child-related work </w:t>
      </w:r>
    </w:p>
    <w:p w14:paraId="6BFB09E6" w14:textId="77777777" w:rsidR="00C25DDA" w:rsidRPr="00072710" w:rsidRDefault="00C25DDA" w:rsidP="00821BA8">
      <w:pPr>
        <w:pStyle w:val="ListParagraph"/>
        <w:numPr>
          <w:ilvl w:val="0"/>
          <w:numId w:val="96"/>
        </w:numPr>
      </w:pPr>
      <w:r w:rsidRPr="00072710">
        <w:rPr>
          <w:rFonts w:eastAsia="Times"/>
        </w:rPr>
        <w:t>the dates and total number of hours the worker undertook child-related work during each placement. </w:t>
      </w:r>
    </w:p>
    <w:p w14:paraId="1B2CE1E2" w14:textId="77777777" w:rsidR="00BE0CE0" w:rsidRPr="00072710" w:rsidRDefault="00BE0CE0" w:rsidP="00BE0CE0">
      <w:pPr>
        <w:pStyle w:val="paragraph"/>
        <w:spacing w:before="0" w:beforeAutospacing="0" w:after="0" w:afterAutospacing="0"/>
        <w:textAlignment w:val="baseline"/>
        <w:rPr>
          <w:rFonts w:ascii="Segoe UI" w:hAnsi="Segoe UI" w:cs="Segoe UI"/>
          <w:sz w:val="21"/>
          <w:szCs w:val="21"/>
        </w:rPr>
      </w:pPr>
      <w:r w:rsidRPr="00072710">
        <w:rPr>
          <w:rStyle w:val="normaltextrun"/>
          <w:rFonts w:ascii="Arial" w:hAnsi="Arial" w:cs="Arial"/>
          <w:sz w:val="21"/>
          <w:szCs w:val="21"/>
        </w:rPr>
        <w:t>You must keep these records for at least seven years after you stop listing the person for child-related work.</w:t>
      </w:r>
      <w:r w:rsidRPr="00072710">
        <w:rPr>
          <w:rStyle w:val="eop"/>
          <w:rFonts w:ascii="Arial" w:hAnsi="Arial" w:cs="Arial"/>
          <w:sz w:val="21"/>
          <w:szCs w:val="21"/>
          <w:bdr w:val="none" w:sz="0" w:space="0" w:color="auto" w:frame="1"/>
          <w:shd w:val="clear" w:color="auto" w:fill="C6C6C6"/>
        </w:rPr>
        <w:t> </w:t>
      </w:r>
    </w:p>
    <w:p w14:paraId="23E269DA" w14:textId="0901283F" w:rsidR="00BE0CE0" w:rsidRPr="00072710" w:rsidRDefault="00BE0CE0" w:rsidP="00BE0CE0">
      <w:pPr>
        <w:pStyle w:val="paragraph"/>
        <w:spacing w:before="0" w:beforeAutospacing="0" w:after="0" w:afterAutospacing="0"/>
        <w:ind w:left="720"/>
        <w:textAlignment w:val="baseline"/>
        <w:rPr>
          <w:rFonts w:ascii="Segoe UI" w:hAnsi="Segoe UI" w:cs="Segoe UI"/>
          <w:sz w:val="21"/>
          <w:szCs w:val="21"/>
        </w:rPr>
      </w:pPr>
    </w:p>
    <w:p w14:paraId="5DEABD32" w14:textId="21E3F06C" w:rsidR="00C25DDA" w:rsidRPr="00072710" w:rsidRDefault="00BE0CE0" w:rsidP="008232AB">
      <w:pPr>
        <w:spacing w:after="0" w:line="240" w:lineRule="auto"/>
        <w:rPr>
          <w:lang w:eastAsia="en-AU"/>
        </w:rPr>
      </w:pPr>
      <w:r w:rsidRPr="00072710">
        <w:rPr>
          <w:lang w:eastAsia="en-AU"/>
        </w:rPr>
        <w:t>Information you enter into WWC Connect can be downloaded to be retained as records. However, details related to verifications and individual placements cannot be added to WWC Connect, so you will have to keep separate records of that information. </w:t>
      </w:r>
    </w:p>
    <w:p w14:paraId="68D616D3" w14:textId="44DA3116" w:rsidR="003B69CB" w:rsidRPr="00072710" w:rsidRDefault="003B69CB" w:rsidP="00E84A09">
      <w:pPr>
        <w:pStyle w:val="Heading2"/>
        <w:numPr>
          <w:ilvl w:val="0"/>
          <w:numId w:val="7"/>
        </w:numPr>
        <w:ind w:left="567" w:hanging="567"/>
      </w:pPr>
      <w:bookmarkStart w:id="35" w:name="_Toc241494036"/>
      <w:bookmarkStart w:id="36" w:name="_Toc242438143"/>
      <w:r w:rsidRPr="00072710">
        <w:t xml:space="preserve">What if I am a sole trader? What are </w:t>
      </w:r>
      <w:proofErr w:type="spellStart"/>
      <w:r w:rsidRPr="00072710">
        <w:t>sole</w:t>
      </w:r>
      <w:proofErr w:type="spellEnd"/>
      <w:r w:rsidRPr="00072710">
        <w:t xml:space="preserve"> traders responsible for?</w:t>
      </w:r>
      <w:bookmarkEnd w:id="35"/>
      <w:bookmarkEnd w:id="36"/>
      <w:r w:rsidRPr="00072710">
        <w:t> </w:t>
      </w:r>
    </w:p>
    <w:p w14:paraId="7CE25DD3" w14:textId="77777777" w:rsidR="003B69CB" w:rsidRPr="00072710" w:rsidRDefault="003B69CB" w:rsidP="00FF4CEA">
      <w:pPr>
        <w:pStyle w:val="paragraph"/>
        <w:spacing w:before="0" w:beforeAutospacing="0" w:after="0" w:afterAutospacing="0"/>
        <w:textAlignment w:val="baseline"/>
        <w:rPr>
          <w:rFonts w:ascii="Segoe UI" w:hAnsi="Segoe UI" w:cs="Segoe UI"/>
          <w:sz w:val="21"/>
          <w:szCs w:val="21"/>
        </w:rPr>
      </w:pPr>
      <w:r w:rsidRPr="00072710">
        <w:rPr>
          <w:rStyle w:val="normaltextrun"/>
          <w:rFonts w:ascii="Arial" w:hAnsi="Arial" w:cs="Arial"/>
          <w:sz w:val="21"/>
          <w:szCs w:val="21"/>
        </w:rPr>
        <w:t>As a sole trader, you are treated in the same way as an organisation. These obligations apply if you intend to engage another person to do child-related work. </w:t>
      </w:r>
      <w:r w:rsidRPr="00072710">
        <w:rPr>
          <w:rStyle w:val="eop"/>
          <w:rFonts w:ascii="Arial" w:hAnsi="Arial" w:cs="Arial"/>
          <w:sz w:val="21"/>
          <w:szCs w:val="21"/>
          <w:bdr w:val="none" w:sz="0" w:space="0" w:color="auto" w:frame="1"/>
          <w:shd w:val="clear" w:color="auto" w:fill="C6C6C6"/>
        </w:rPr>
        <w:t> </w:t>
      </w:r>
    </w:p>
    <w:p w14:paraId="13367545" w14:textId="5C2E502A" w:rsidR="003B69CB" w:rsidRPr="00072710" w:rsidRDefault="003B69CB" w:rsidP="00FF4CEA">
      <w:pPr>
        <w:pStyle w:val="paragraph"/>
        <w:spacing w:before="0" w:beforeAutospacing="0" w:after="0" w:afterAutospacing="0"/>
        <w:ind w:left="360"/>
        <w:textAlignment w:val="baseline"/>
        <w:rPr>
          <w:rFonts w:ascii="Segoe UI" w:hAnsi="Segoe UI" w:cs="Segoe UI"/>
          <w:sz w:val="21"/>
          <w:szCs w:val="21"/>
        </w:rPr>
      </w:pPr>
    </w:p>
    <w:p w14:paraId="2B3D973C" w14:textId="77777777" w:rsidR="003B69CB" w:rsidRPr="00072710" w:rsidRDefault="003B69CB" w:rsidP="00FF4CEA">
      <w:pPr>
        <w:pStyle w:val="paragraph"/>
        <w:spacing w:before="0" w:beforeAutospacing="0" w:after="0" w:afterAutospacing="0"/>
        <w:textAlignment w:val="baseline"/>
        <w:rPr>
          <w:rFonts w:ascii="Segoe UI" w:hAnsi="Segoe UI" w:cs="Segoe UI"/>
          <w:sz w:val="21"/>
          <w:szCs w:val="21"/>
        </w:rPr>
      </w:pPr>
      <w:r w:rsidRPr="00072710">
        <w:rPr>
          <w:rStyle w:val="normaltextrun"/>
          <w:rFonts w:ascii="Arial" w:hAnsi="Arial" w:cs="Arial"/>
          <w:sz w:val="21"/>
          <w:szCs w:val="21"/>
        </w:rPr>
        <w:t>You are responsible for verifying that a person is permitted to do child-related work before engaging them. </w:t>
      </w:r>
      <w:r w:rsidRPr="00072710">
        <w:rPr>
          <w:rStyle w:val="eop"/>
          <w:rFonts w:ascii="Arial" w:hAnsi="Arial" w:cs="Arial"/>
          <w:sz w:val="21"/>
          <w:szCs w:val="21"/>
          <w:bdr w:val="none" w:sz="0" w:space="0" w:color="auto" w:frame="1"/>
          <w:shd w:val="clear" w:color="auto" w:fill="C6C6C6"/>
        </w:rPr>
        <w:t> </w:t>
      </w:r>
    </w:p>
    <w:p w14:paraId="7F637DAD" w14:textId="77777777" w:rsidR="00147559" w:rsidRPr="00072710" w:rsidRDefault="00147559" w:rsidP="00147559">
      <w:pPr>
        <w:pStyle w:val="Body"/>
      </w:pPr>
      <w:r w:rsidRPr="00072710">
        <w:t>You must not engage a person for child-related work unless they: </w:t>
      </w:r>
    </w:p>
    <w:p w14:paraId="26D9572D" w14:textId="77777777" w:rsidR="00147559" w:rsidRPr="00072710" w:rsidRDefault="00147559" w:rsidP="00821BA8">
      <w:pPr>
        <w:pStyle w:val="ListParagraph"/>
        <w:numPr>
          <w:ilvl w:val="0"/>
          <w:numId w:val="97"/>
        </w:numPr>
      </w:pPr>
      <w:r w:rsidRPr="00072710">
        <w:rPr>
          <w:rFonts w:eastAsia="Times"/>
        </w:rPr>
        <w:t>hold a WWC Clearance </w:t>
      </w:r>
    </w:p>
    <w:p w14:paraId="7AF2209A" w14:textId="77777777" w:rsidR="00147559" w:rsidRPr="00072710" w:rsidRDefault="00147559" w:rsidP="00821BA8">
      <w:pPr>
        <w:pStyle w:val="ListParagraph"/>
        <w:numPr>
          <w:ilvl w:val="0"/>
          <w:numId w:val="97"/>
        </w:numPr>
      </w:pPr>
      <w:r w:rsidRPr="00072710">
        <w:rPr>
          <w:rFonts w:eastAsia="Times"/>
        </w:rPr>
        <w:t xml:space="preserve">have applied for a clearance and the </w:t>
      </w:r>
      <w:hyperlink r:id="rId20" w:tgtFrame="_blank" w:history="1">
        <w:r w:rsidRPr="00072710">
          <w:rPr>
            <w:rStyle w:val="Hyperlink"/>
          </w:rPr>
          <w:t>WWC status checker</w:t>
        </w:r>
      </w:hyperlink>
      <w:r w:rsidRPr="00072710">
        <w:t xml:space="preserve"> shows they are permitted to work while their application is being assessed, or  </w:t>
      </w:r>
    </w:p>
    <w:p w14:paraId="35D9AA2F" w14:textId="77777777" w:rsidR="00147559" w:rsidRPr="00072710" w:rsidRDefault="00147559" w:rsidP="00821BA8">
      <w:pPr>
        <w:pStyle w:val="ListParagraph"/>
        <w:numPr>
          <w:ilvl w:val="0"/>
          <w:numId w:val="97"/>
        </w:numPr>
      </w:pPr>
      <w:r w:rsidRPr="00072710">
        <w:rPr>
          <w:rFonts w:eastAsia="Times"/>
        </w:rPr>
        <w:t>they are exempt for other reasons. </w:t>
      </w:r>
    </w:p>
    <w:p w14:paraId="79AD63F5" w14:textId="77777777" w:rsidR="00147559" w:rsidRPr="00072710" w:rsidRDefault="00147559" w:rsidP="00147559">
      <w:pPr>
        <w:pStyle w:val="Body"/>
      </w:pPr>
      <w:r w:rsidRPr="00072710">
        <w:t>You are responsible for keeping evidence of this verification.  </w:t>
      </w:r>
    </w:p>
    <w:p w14:paraId="449683DD" w14:textId="4B822E12" w:rsidR="00147559" w:rsidRPr="00072710" w:rsidRDefault="00147559" w:rsidP="00147559">
      <w:pPr>
        <w:pStyle w:val="Body"/>
      </w:pPr>
      <w:r w:rsidRPr="00072710">
        <w:t>You will also need to use WWC Connect to keep the SSR informed about: </w:t>
      </w:r>
    </w:p>
    <w:p w14:paraId="5D4D968A" w14:textId="77777777" w:rsidR="00147559" w:rsidRPr="00072710" w:rsidRDefault="00147559" w:rsidP="00821BA8">
      <w:pPr>
        <w:pStyle w:val="ListParagraph"/>
        <w:numPr>
          <w:ilvl w:val="0"/>
          <w:numId w:val="98"/>
        </w:numPr>
      </w:pPr>
      <w:r w:rsidRPr="00072710">
        <w:rPr>
          <w:rFonts w:eastAsia="Times"/>
        </w:rPr>
        <w:t>when the worker starts or stops child-related work  </w:t>
      </w:r>
    </w:p>
    <w:p w14:paraId="0495237F" w14:textId="77777777" w:rsidR="00147559" w:rsidRPr="00072710" w:rsidRDefault="00147559" w:rsidP="00821BA8">
      <w:pPr>
        <w:pStyle w:val="ListParagraph"/>
        <w:numPr>
          <w:ilvl w:val="0"/>
          <w:numId w:val="98"/>
        </w:numPr>
      </w:pPr>
      <w:r w:rsidRPr="00072710">
        <w:rPr>
          <w:rFonts w:eastAsia="Times"/>
        </w:rPr>
        <w:t>changes to the worker’s name, address, email address and telephone number </w:t>
      </w:r>
    </w:p>
    <w:p w14:paraId="687F802C" w14:textId="77777777" w:rsidR="00147559" w:rsidRPr="00072710" w:rsidRDefault="00147559" w:rsidP="00821BA8">
      <w:pPr>
        <w:pStyle w:val="ListParagraph"/>
        <w:numPr>
          <w:ilvl w:val="0"/>
          <w:numId w:val="98"/>
        </w:numPr>
      </w:pPr>
      <w:r w:rsidRPr="00072710">
        <w:rPr>
          <w:rFonts w:eastAsia="Times"/>
        </w:rPr>
        <w:t>changes to your or your organisation’s name, address, email address and phone number. </w:t>
      </w:r>
    </w:p>
    <w:p w14:paraId="056F515B" w14:textId="797A2228" w:rsidR="00147559" w:rsidRDefault="00147559" w:rsidP="00147559">
      <w:pPr>
        <w:pStyle w:val="Body"/>
      </w:pPr>
      <w:r w:rsidRPr="00072710">
        <w:t xml:space="preserve">You must keep records of the above details for at least seven years after you stop engaging the person in child-related work. Information you </w:t>
      </w:r>
      <w:proofErr w:type="gramStart"/>
      <w:r w:rsidRPr="00072710">
        <w:t>enter into</w:t>
      </w:r>
      <w:proofErr w:type="gramEnd"/>
      <w:r w:rsidRPr="00072710">
        <w:t xml:space="preserve"> WWC Connect can be downloaded to be retained as records. </w:t>
      </w:r>
    </w:p>
    <w:p w14:paraId="1C9ADE4C" w14:textId="23EA948A" w:rsidR="00E73B7C" w:rsidRDefault="000A40FE" w:rsidP="000A40FE">
      <w:pPr>
        <w:pStyle w:val="Heading2"/>
        <w:numPr>
          <w:ilvl w:val="0"/>
          <w:numId w:val="7"/>
        </w:numPr>
        <w:rPr>
          <w:rFonts w:eastAsia="Aptos"/>
        </w:rPr>
      </w:pPr>
      <w:bookmarkStart w:id="37" w:name="_Toc242438144"/>
      <w:r w:rsidRPr="00EB7664">
        <w:rPr>
          <w:rFonts w:eastAsia="Aptos"/>
        </w:rPr>
        <w:t xml:space="preserve">Will access to </w:t>
      </w:r>
      <w:r>
        <w:rPr>
          <w:rFonts w:eastAsia="Aptos"/>
        </w:rPr>
        <w:t>WWC Connect</w:t>
      </w:r>
      <w:r w:rsidRPr="00EB7664">
        <w:rPr>
          <w:rFonts w:eastAsia="Aptos"/>
        </w:rPr>
        <w:t xml:space="preserve"> be available before 19 Oct</w:t>
      </w:r>
      <w:r>
        <w:rPr>
          <w:rFonts w:eastAsia="Aptos"/>
        </w:rPr>
        <w:t>ober</w:t>
      </w:r>
      <w:r w:rsidRPr="00EB7664">
        <w:rPr>
          <w:rFonts w:eastAsia="Aptos"/>
        </w:rPr>
        <w:t>?</w:t>
      </w:r>
      <w:bookmarkEnd w:id="37"/>
    </w:p>
    <w:p w14:paraId="546EB571" w14:textId="77777777" w:rsidR="002E124C" w:rsidRDefault="002E124C" w:rsidP="002E124C">
      <w:pPr>
        <w:spacing w:after="0"/>
        <w:rPr>
          <w:rFonts w:eastAsia="Aptos" w:cs="Arial"/>
        </w:rPr>
      </w:pPr>
      <w:r w:rsidRPr="002E124C">
        <w:rPr>
          <w:rFonts w:eastAsia="Aptos" w:cs="Arial"/>
        </w:rPr>
        <w:t>No, access to WWC Connect will be available from 19 October.</w:t>
      </w:r>
    </w:p>
    <w:p w14:paraId="347735EE" w14:textId="77777777" w:rsidR="001803C8" w:rsidRPr="002E124C" w:rsidRDefault="001803C8" w:rsidP="002E124C">
      <w:pPr>
        <w:spacing w:after="0"/>
        <w:rPr>
          <w:rFonts w:eastAsia="Aptos" w:cs="Arial"/>
        </w:rPr>
      </w:pPr>
    </w:p>
    <w:p w14:paraId="37A873C9" w14:textId="75571DCE" w:rsidR="002E124C" w:rsidRPr="002E124C" w:rsidRDefault="002E124C" w:rsidP="002E124C">
      <w:pPr>
        <w:spacing w:after="0"/>
        <w:rPr>
          <w:rFonts w:eastAsia="Aptos" w:cs="Arial"/>
        </w:rPr>
      </w:pPr>
      <w:r w:rsidRPr="002E124C">
        <w:rPr>
          <w:rFonts w:eastAsia="Aptos" w:cs="Arial"/>
        </w:rPr>
        <w:t>The SSR is aware that it will take time for organisations and individuals to establish systems to comply with the child safety reforms and will take a reasonable and proportionate approach to enforcement.</w:t>
      </w:r>
    </w:p>
    <w:bookmarkEnd w:id="8"/>
    <w:p w14:paraId="2EAABCC3" w14:textId="77777777" w:rsidR="009B10F0" w:rsidRPr="00072710" w:rsidRDefault="009B10F0">
      <w:pPr>
        <w:spacing w:after="0" w:line="240" w:lineRule="auto"/>
        <w:rPr>
          <w:rFonts w:eastAsia="MS Gothic" w:cs="Arial"/>
          <w:bCs/>
          <w:color w:val="201547"/>
          <w:kern w:val="32"/>
          <w:szCs w:val="21"/>
        </w:rPr>
      </w:pPr>
      <w:r w:rsidRPr="00072710">
        <w:br w:type="page"/>
      </w:r>
    </w:p>
    <w:p w14:paraId="570B32A7" w14:textId="04CFAB29" w:rsidR="00FF4CEA" w:rsidRPr="00072710" w:rsidRDefault="009B10F0" w:rsidP="00FF4CEA">
      <w:pPr>
        <w:pStyle w:val="Heading1"/>
      </w:pPr>
      <w:bookmarkStart w:id="38" w:name="_Toc242438124"/>
      <w:r w:rsidRPr="00072710">
        <w:lastRenderedPageBreak/>
        <w:t xml:space="preserve">Section 2: </w:t>
      </w:r>
      <w:r w:rsidR="00FF4CEA" w:rsidRPr="00072710">
        <w:t>Verifying</w:t>
      </w:r>
      <w:r w:rsidR="00FF4CEA" w:rsidRPr="00072710" w:rsidDel="006A57F4">
        <w:t xml:space="preserve"> </w:t>
      </w:r>
      <w:r w:rsidR="00FF4CEA" w:rsidRPr="00072710">
        <w:t>your workforce</w:t>
      </w:r>
      <w:bookmarkEnd w:id="38"/>
    </w:p>
    <w:p w14:paraId="7F5F298B" w14:textId="0D9634F9" w:rsidR="00B23E20" w:rsidRDefault="00740441">
      <w:pPr>
        <w:pStyle w:val="TOC2"/>
        <w:tabs>
          <w:tab w:val="left" w:pos="567"/>
        </w:tabs>
        <w:rPr>
          <w:rFonts w:asciiTheme="minorHAnsi" w:eastAsiaTheme="minorEastAsia" w:hAnsiTheme="minorHAnsi" w:cstheme="minorBidi"/>
          <w:kern w:val="2"/>
          <w:sz w:val="24"/>
          <w:szCs w:val="24"/>
          <w:lang w:eastAsia="en-AU"/>
          <w14:ligatures w14:val="standardContextual"/>
        </w:rPr>
      </w:pPr>
      <w:r w:rsidRPr="00072710">
        <w:fldChar w:fldCharType="begin"/>
      </w:r>
      <w:r w:rsidRPr="00072710">
        <w:instrText xml:space="preserve"> TOC \b "S2</w:instrText>
      </w:r>
      <w:r w:rsidR="00151D3B" w:rsidRPr="00072710">
        <w:instrText>" \h \z</w:instrText>
      </w:r>
      <w:r w:rsidRPr="00072710">
        <w:instrText xml:space="preserve"> </w:instrText>
      </w:r>
      <w:r w:rsidRPr="00072710">
        <w:fldChar w:fldCharType="separate"/>
      </w:r>
      <w:hyperlink w:anchor="_Toc242438147" w:history="1">
        <w:r w:rsidR="00B23E20" w:rsidRPr="00D339D1">
          <w:rPr>
            <w:rStyle w:val="Hyperlink"/>
          </w:rPr>
          <w:t>15.</w:t>
        </w:r>
        <w:r w:rsidR="00B23E20">
          <w:rPr>
            <w:rFonts w:asciiTheme="minorHAnsi" w:eastAsiaTheme="minorEastAsia" w:hAnsiTheme="minorHAnsi" w:cstheme="minorBidi"/>
            <w:kern w:val="2"/>
            <w:sz w:val="24"/>
            <w:szCs w:val="24"/>
            <w:lang w:eastAsia="en-AU"/>
            <w14:ligatures w14:val="standardContextual"/>
          </w:rPr>
          <w:tab/>
        </w:r>
        <w:r w:rsidR="00B23E20" w:rsidRPr="00D339D1">
          <w:rPr>
            <w:rStyle w:val="Hyperlink"/>
          </w:rPr>
          <w:t>Who do I need to verify as able to work with children?</w:t>
        </w:r>
        <w:r w:rsidR="00B23E20">
          <w:rPr>
            <w:webHidden/>
          </w:rPr>
          <w:tab/>
        </w:r>
        <w:r w:rsidR="00B23E20">
          <w:rPr>
            <w:webHidden/>
          </w:rPr>
          <w:fldChar w:fldCharType="begin"/>
        </w:r>
        <w:r w:rsidR="00B23E20">
          <w:rPr>
            <w:webHidden/>
          </w:rPr>
          <w:instrText xml:space="preserve"> PAGEREF _Toc242438147 \h </w:instrText>
        </w:r>
        <w:r w:rsidR="00B23E20">
          <w:rPr>
            <w:webHidden/>
          </w:rPr>
        </w:r>
        <w:r w:rsidR="00B23E20">
          <w:rPr>
            <w:webHidden/>
          </w:rPr>
          <w:fldChar w:fldCharType="separate"/>
        </w:r>
        <w:r w:rsidR="00B23E20">
          <w:rPr>
            <w:webHidden/>
          </w:rPr>
          <w:t>7</w:t>
        </w:r>
        <w:r w:rsidR="00B23E20">
          <w:rPr>
            <w:webHidden/>
          </w:rPr>
          <w:fldChar w:fldCharType="end"/>
        </w:r>
      </w:hyperlink>
    </w:p>
    <w:p w14:paraId="00C9BF79" w14:textId="42E45BB9"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48" w:history="1">
        <w:r w:rsidRPr="00D339D1">
          <w:rPr>
            <w:rStyle w:val="Hyperlink"/>
          </w:rPr>
          <w:t>16.</w:t>
        </w:r>
        <w:r>
          <w:rPr>
            <w:rFonts w:asciiTheme="minorHAnsi" w:eastAsiaTheme="minorEastAsia" w:hAnsiTheme="minorHAnsi" w:cstheme="minorBidi"/>
            <w:kern w:val="2"/>
            <w:sz w:val="24"/>
            <w:szCs w:val="24"/>
            <w:lang w:eastAsia="en-AU"/>
            <w14:ligatures w14:val="standardContextual"/>
          </w:rPr>
          <w:tab/>
        </w:r>
        <w:r w:rsidRPr="00D339D1">
          <w:rPr>
            <w:rStyle w:val="Hyperlink"/>
          </w:rPr>
          <w:t>How do I verify that someone is able to do child-related work before I engage them? </w:t>
        </w:r>
        <w:r>
          <w:rPr>
            <w:webHidden/>
          </w:rPr>
          <w:tab/>
        </w:r>
        <w:r>
          <w:rPr>
            <w:webHidden/>
          </w:rPr>
          <w:fldChar w:fldCharType="begin"/>
        </w:r>
        <w:r>
          <w:rPr>
            <w:webHidden/>
          </w:rPr>
          <w:instrText xml:space="preserve"> PAGEREF _Toc242438148 \h </w:instrText>
        </w:r>
        <w:r>
          <w:rPr>
            <w:webHidden/>
          </w:rPr>
        </w:r>
        <w:r>
          <w:rPr>
            <w:webHidden/>
          </w:rPr>
          <w:fldChar w:fldCharType="separate"/>
        </w:r>
        <w:r>
          <w:rPr>
            <w:webHidden/>
          </w:rPr>
          <w:t>7</w:t>
        </w:r>
        <w:r>
          <w:rPr>
            <w:webHidden/>
          </w:rPr>
          <w:fldChar w:fldCharType="end"/>
        </w:r>
      </w:hyperlink>
    </w:p>
    <w:p w14:paraId="56C32FBD" w14:textId="7EF904F6"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49" w:history="1">
        <w:r w:rsidRPr="00D339D1">
          <w:rPr>
            <w:rStyle w:val="Hyperlink"/>
          </w:rPr>
          <w:t>17.</w:t>
        </w:r>
        <w:r>
          <w:rPr>
            <w:rFonts w:asciiTheme="minorHAnsi" w:eastAsiaTheme="minorEastAsia" w:hAnsiTheme="minorHAnsi" w:cstheme="minorBidi"/>
            <w:kern w:val="2"/>
            <w:sz w:val="24"/>
            <w:szCs w:val="24"/>
            <w:lang w:eastAsia="en-AU"/>
            <w14:ligatures w14:val="standardContextual"/>
          </w:rPr>
          <w:tab/>
        </w:r>
        <w:r w:rsidRPr="00D339D1">
          <w:rPr>
            <w:rStyle w:val="Hyperlink"/>
          </w:rPr>
          <w:t>If the worker shows me their WWC Clearance, do I still need to verify them? </w:t>
        </w:r>
        <w:r>
          <w:rPr>
            <w:webHidden/>
          </w:rPr>
          <w:tab/>
        </w:r>
        <w:r>
          <w:rPr>
            <w:webHidden/>
          </w:rPr>
          <w:fldChar w:fldCharType="begin"/>
        </w:r>
        <w:r>
          <w:rPr>
            <w:webHidden/>
          </w:rPr>
          <w:instrText xml:space="preserve"> PAGEREF _Toc242438149 \h </w:instrText>
        </w:r>
        <w:r>
          <w:rPr>
            <w:webHidden/>
          </w:rPr>
        </w:r>
        <w:r>
          <w:rPr>
            <w:webHidden/>
          </w:rPr>
          <w:fldChar w:fldCharType="separate"/>
        </w:r>
        <w:r>
          <w:rPr>
            <w:webHidden/>
          </w:rPr>
          <w:t>7</w:t>
        </w:r>
        <w:r>
          <w:rPr>
            <w:webHidden/>
          </w:rPr>
          <w:fldChar w:fldCharType="end"/>
        </w:r>
      </w:hyperlink>
    </w:p>
    <w:p w14:paraId="190B5B00" w14:textId="66F971A1"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50" w:history="1">
        <w:r w:rsidRPr="00D339D1">
          <w:rPr>
            <w:rStyle w:val="Hyperlink"/>
          </w:rPr>
          <w:t>18.</w:t>
        </w:r>
        <w:r>
          <w:rPr>
            <w:rFonts w:asciiTheme="minorHAnsi" w:eastAsiaTheme="minorEastAsia" w:hAnsiTheme="minorHAnsi" w:cstheme="minorBidi"/>
            <w:kern w:val="2"/>
            <w:sz w:val="24"/>
            <w:szCs w:val="24"/>
            <w:lang w:eastAsia="en-AU"/>
            <w14:ligatures w14:val="standardContextual"/>
          </w:rPr>
          <w:tab/>
        </w:r>
        <w:r w:rsidRPr="00D339D1">
          <w:rPr>
            <w:rStyle w:val="Hyperlink"/>
          </w:rPr>
          <w:t>What if a worker’s WWC Clearance expires? </w:t>
        </w:r>
        <w:r>
          <w:rPr>
            <w:webHidden/>
          </w:rPr>
          <w:tab/>
        </w:r>
        <w:r>
          <w:rPr>
            <w:webHidden/>
          </w:rPr>
          <w:fldChar w:fldCharType="begin"/>
        </w:r>
        <w:r>
          <w:rPr>
            <w:webHidden/>
          </w:rPr>
          <w:instrText xml:space="preserve"> PAGEREF _Toc242438150 \h </w:instrText>
        </w:r>
        <w:r>
          <w:rPr>
            <w:webHidden/>
          </w:rPr>
        </w:r>
        <w:r>
          <w:rPr>
            <w:webHidden/>
          </w:rPr>
          <w:fldChar w:fldCharType="separate"/>
        </w:r>
        <w:r>
          <w:rPr>
            <w:webHidden/>
          </w:rPr>
          <w:t>8</w:t>
        </w:r>
        <w:r>
          <w:rPr>
            <w:webHidden/>
          </w:rPr>
          <w:fldChar w:fldCharType="end"/>
        </w:r>
      </w:hyperlink>
    </w:p>
    <w:p w14:paraId="63AEDF2C" w14:textId="4BA2115C"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51" w:history="1">
        <w:r w:rsidRPr="00D339D1">
          <w:rPr>
            <w:rStyle w:val="Hyperlink"/>
          </w:rPr>
          <w:t>19.</w:t>
        </w:r>
        <w:r>
          <w:rPr>
            <w:rFonts w:asciiTheme="minorHAnsi" w:eastAsiaTheme="minorEastAsia" w:hAnsiTheme="minorHAnsi" w:cstheme="minorBidi"/>
            <w:kern w:val="2"/>
            <w:sz w:val="24"/>
            <w:szCs w:val="24"/>
            <w:lang w:eastAsia="en-AU"/>
            <w14:ligatures w14:val="standardContextual"/>
          </w:rPr>
          <w:tab/>
        </w:r>
        <w:r w:rsidRPr="00D339D1">
          <w:rPr>
            <w:rStyle w:val="Hyperlink"/>
          </w:rPr>
          <w:t>What if a worker doesn't hold a WWC Clearance? </w:t>
        </w:r>
        <w:r>
          <w:rPr>
            <w:webHidden/>
          </w:rPr>
          <w:tab/>
        </w:r>
        <w:r>
          <w:rPr>
            <w:webHidden/>
          </w:rPr>
          <w:fldChar w:fldCharType="begin"/>
        </w:r>
        <w:r>
          <w:rPr>
            <w:webHidden/>
          </w:rPr>
          <w:instrText xml:space="preserve"> PAGEREF _Toc242438151 \h </w:instrText>
        </w:r>
        <w:r>
          <w:rPr>
            <w:webHidden/>
          </w:rPr>
        </w:r>
        <w:r>
          <w:rPr>
            <w:webHidden/>
          </w:rPr>
          <w:fldChar w:fldCharType="separate"/>
        </w:r>
        <w:r>
          <w:rPr>
            <w:webHidden/>
          </w:rPr>
          <w:t>8</w:t>
        </w:r>
        <w:r>
          <w:rPr>
            <w:webHidden/>
          </w:rPr>
          <w:fldChar w:fldCharType="end"/>
        </w:r>
      </w:hyperlink>
    </w:p>
    <w:p w14:paraId="46B48276" w14:textId="218B7773"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52" w:history="1">
        <w:r w:rsidRPr="00D339D1">
          <w:rPr>
            <w:rStyle w:val="Hyperlink"/>
          </w:rPr>
          <w:t>20.</w:t>
        </w:r>
        <w:r>
          <w:rPr>
            <w:rFonts w:asciiTheme="minorHAnsi" w:eastAsiaTheme="minorEastAsia" w:hAnsiTheme="minorHAnsi" w:cstheme="minorBidi"/>
            <w:kern w:val="2"/>
            <w:sz w:val="24"/>
            <w:szCs w:val="24"/>
            <w:lang w:eastAsia="en-AU"/>
            <w14:ligatures w14:val="standardContextual"/>
          </w:rPr>
          <w:tab/>
        </w:r>
        <w:r w:rsidRPr="00D339D1">
          <w:rPr>
            <w:rStyle w:val="Hyperlink"/>
          </w:rPr>
          <w:t>If a worker holds a WWC Clearance, is it okay to engage them straight away?</w:t>
        </w:r>
        <w:r>
          <w:rPr>
            <w:webHidden/>
          </w:rPr>
          <w:tab/>
        </w:r>
        <w:r>
          <w:rPr>
            <w:webHidden/>
          </w:rPr>
          <w:fldChar w:fldCharType="begin"/>
        </w:r>
        <w:r>
          <w:rPr>
            <w:webHidden/>
          </w:rPr>
          <w:instrText xml:space="preserve"> PAGEREF _Toc242438152 \h </w:instrText>
        </w:r>
        <w:r>
          <w:rPr>
            <w:webHidden/>
          </w:rPr>
        </w:r>
        <w:r>
          <w:rPr>
            <w:webHidden/>
          </w:rPr>
          <w:fldChar w:fldCharType="separate"/>
        </w:r>
        <w:r>
          <w:rPr>
            <w:webHidden/>
          </w:rPr>
          <w:t>8</w:t>
        </w:r>
        <w:r>
          <w:rPr>
            <w:webHidden/>
          </w:rPr>
          <w:fldChar w:fldCharType="end"/>
        </w:r>
      </w:hyperlink>
    </w:p>
    <w:p w14:paraId="15FDBCCA" w14:textId="02047527"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53" w:history="1">
        <w:r w:rsidRPr="00D339D1">
          <w:rPr>
            <w:rStyle w:val="Hyperlink"/>
          </w:rPr>
          <w:t>21.</w:t>
        </w:r>
        <w:r>
          <w:rPr>
            <w:rFonts w:asciiTheme="minorHAnsi" w:eastAsiaTheme="minorEastAsia" w:hAnsiTheme="minorHAnsi" w:cstheme="minorBidi"/>
            <w:kern w:val="2"/>
            <w:sz w:val="24"/>
            <w:szCs w:val="24"/>
            <w:lang w:eastAsia="en-AU"/>
            <w14:ligatures w14:val="standardContextual"/>
          </w:rPr>
          <w:tab/>
        </w:r>
        <w:r w:rsidRPr="00D339D1">
          <w:rPr>
            <w:rStyle w:val="Hyperlink"/>
          </w:rPr>
          <w:t>Do I have to keep evidence that I verified a worker’s WWC status?</w:t>
        </w:r>
        <w:r>
          <w:rPr>
            <w:webHidden/>
          </w:rPr>
          <w:tab/>
        </w:r>
        <w:r>
          <w:rPr>
            <w:webHidden/>
          </w:rPr>
          <w:fldChar w:fldCharType="begin"/>
        </w:r>
        <w:r>
          <w:rPr>
            <w:webHidden/>
          </w:rPr>
          <w:instrText xml:space="preserve"> PAGEREF _Toc242438153 \h </w:instrText>
        </w:r>
        <w:r>
          <w:rPr>
            <w:webHidden/>
          </w:rPr>
        </w:r>
        <w:r>
          <w:rPr>
            <w:webHidden/>
          </w:rPr>
          <w:fldChar w:fldCharType="separate"/>
        </w:r>
        <w:r>
          <w:rPr>
            <w:webHidden/>
          </w:rPr>
          <w:t>9</w:t>
        </w:r>
        <w:r>
          <w:rPr>
            <w:webHidden/>
          </w:rPr>
          <w:fldChar w:fldCharType="end"/>
        </w:r>
      </w:hyperlink>
    </w:p>
    <w:p w14:paraId="424055A5" w14:textId="5C9E6507"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54" w:history="1">
        <w:r w:rsidRPr="00D339D1">
          <w:rPr>
            <w:rStyle w:val="Hyperlink"/>
          </w:rPr>
          <w:t>22.</w:t>
        </w:r>
        <w:r>
          <w:rPr>
            <w:rFonts w:asciiTheme="minorHAnsi" w:eastAsiaTheme="minorEastAsia" w:hAnsiTheme="minorHAnsi" w:cstheme="minorBidi"/>
            <w:kern w:val="2"/>
            <w:sz w:val="24"/>
            <w:szCs w:val="24"/>
            <w:lang w:eastAsia="en-AU"/>
            <w14:ligatures w14:val="standardContextual"/>
          </w:rPr>
          <w:tab/>
        </w:r>
        <w:r w:rsidRPr="00D339D1">
          <w:rPr>
            <w:rStyle w:val="Hyperlink"/>
          </w:rPr>
          <w:t>What other records do I need to keep about workers?</w:t>
        </w:r>
        <w:r>
          <w:rPr>
            <w:webHidden/>
          </w:rPr>
          <w:tab/>
        </w:r>
        <w:r>
          <w:rPr>
            <w:webHidden/>
          </w:rPr>
          <w:fldChar w:fldCharType="begin"/>
        </w:r>
        <w:r>
          <w:rPr>
            <w:webHidden/>
          </w:rPr>
          <w:instrText xml:space="preserve"> PAGEREF _Toc242438154 \h </w:instrText>
        </w:r>
        <w:r>
          <w:rPr>
            <w:webHidden/>
          </w:rPr>
        </w:r>
        <w:r>
          <w:rPr>
            <w:webHidden/>
          </w:rPr>
          <w:fldChar w:fldCharType="separate"/>
        </w:r>
        <w:r>
          <w:rPr>
            <w:webHidden/>
          </w:rPr>
          <w:t>9</w:t>
        </w:r>
        <w:r>
          <w:rPr>
            <w:webHidden/>
          </w:rPr>
          <w:fldChar w:fldCharType="end"/>
        </w:r>
      </w:hyperlink>
    </w:p>
    <w:p w14:paraId="392260A0" w14:textId="05C0E7E2"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55" w:history="1">
        <w:r w:rsidRPr="00D339D1">
          <w:rPr>
            <w:rStyle w:val="Hyperlink"/>
          </w:rPr>
          <w:t>23.</w:t>
        </w:r>
        <w:r>
          <w:rPr>
            <w:rFonts w:asciiTheme="minorHAnsi" w:eastAsiaTheme="minorEastAsia" w:hAnsiTheme="minorHAnsi" w:cstheme="minorBidi"/>
            <w:kern w:val="2"/>
            <w:sz w:val="24"/>
            <w:szCs w:val="24"/>
            <w:lang w:eastAsia="en-AU"/>
            <w14:ligatures w14:val="standardContextual"/>
          </w:rPr>
          <w:tab/>
        </w:r>
        <w:r w:rsidRPr="00D339D1">
          <w:rPr>
            <w:rStyle w:val="Hyperlink"/>
          </w:rPr>
          <w:t>What evidence should I keep to show I verified someone’s WWC status? </w:t>
        </w:r>
        <w:r>
          <w:rPr>
            <w:webHidden/>
          </w:rPr>
          <w:tab/>
        </w:r>
        <w:r>
          <w:rPr>
            <w:webHidden/>
          </w:rPr>
          <w:fldChar w:fldCharType="begin"/>
        </w:r>
        <w:r>
          <w:rPr>
            <w:webHidden/>
          </w:rPr>
          <w:instrText xml:space="preserve"> PAGEREF _Toc242438155 \h </w:instrText>
        </w:r>
        <w:r>
          <w:rPr>
            <w:webHidden/>
          </w:rPr>
        </w:r>
        <w:r>
          <w:rPr>
            <w:webHidden/>
          </w:rPr>
          <w:fldChar w:fldCharType="separate"/>
        </w:r>
        <w:r>
          <w:rPr>
            <w:webHidden/>
          </w:rPr>
          <w:t>9</w:t>
        </w:r>
        <w:r>
          <w:rPr>
            <w:webHidden/>
          </w:rPr>
          <w:fldChar w:fldCharType="end"/>
        </w:r>
      </w:hyperlink>
    </w:p>
    <w:p w14:paraId="76E1B11D" w14:textId="2B3DFAD4"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56" w:history="1">
        <w:r w:rsidRPr="00D339D1">
          <w:rPr>
            <w:rStyle w:val="Hyperlink"/>
          </w:rPr>
          <w:t>24.</w:t>
        </w:r>
        <w:r>
          <w:rPr>
            <w:rFonts w:asciiTheme="minorHAnsi" w:eastAsiaTheme="minorEastAsia" w:hAnsiTheme="minorHAnsi" w:cstheme="minorBidi"/>
            <w:kern w:val="2"/>
            <w:sz w:val="24"/>
            <w:szCs w:val="24"/>
            <w:lang w:eastAsia="en-AU"/>
            <w14:ligatures w14:val="standardContextual"/>
          </w:rPr>
          <w:tab/>
        </w:r>
        <w:r w:rsidRPr="00D339D1">
          <w:rPr>
            <w:rStyle w:val="Hyperlink"/>
          </w:rPr>
          <w:t>How do I know when a worker’s WWC status needs to be verified again?</w:t>
        </w:r>
        <w:r>
          <w:rPr>
            <w:webHidden/>
          </w:rPr>
          <w:tab/>
        </w:r>
        <w:r>
          <w:rPr>
            <w:webHidden/>
          </w:rPr>
          <w:fldChar w:fldCharType="begin"/>
        </w:r>
        <w:r>
          <w:rPr>
            <w:webHidden/>
          </w:rPr>
          <w:instrText xml:space="preserve"> PAGEREF _Toc242438156 \h </w:instrText>
        </w:r>
        <w:r>
          <w:rPr>
            <w:webHidden/>
          </w:rPr>
        </w:r>
        <w:r>
          <w:rPr>
            <w:webHidden/>
          </w:rPr>
          <w:fldChar w:fldCharType="separate"/>
        </w:r>
        <w:r>
          <w:rPr>
            <w:webHidden/>
          </w:rPr>
          <w:t>9</w:t>
        </w:r>
        <w:r>
          <w:rPr>
            <w:webHidden/>
          </w:rPr>
          <w:fldChar w:fldCharType="end"/>
        </w:r>
      </w:hyperlink>
    </w:p>
    <w:p w14:paraId="4B54A151" w14:textId="53C2025C"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57" w:history="1">
        <w:r w:rsidRPr="00D339D1">
          <w:rPr>
            <w:rStyle w:val="Hyperlink"/>
          </w:rPr>
          <w:t>25.</w:t>
        </w:r>
        <w:r>
          <w:rPr>
            <w:rFonts w:asciiTheme="minorHAnsi" w:eastAsiaTheme="minorEastAsia" w:hAnsiTheme="minorHAnsi" w:cstheme="minorBidi"/>
            <w:kern w:val="2"/>
            <w:sz w:val="24"/>
            <w:szCs w:val="24"/>
            <w:lang w:eastAsia="en-AU"/>
            <w14:ligatures w14:val="standardContextual"/>
          </w:rPr>
          <w:tab/>
        </w:r>
        <w:r w:rsidRPr="00D339D1">
          <w:rPr>
            <w:rStyle w:val="Hyperlink"/>
          </w:rPr>
          <w:t>Who verifies the WWC Clearance status of a worker listed with a labour hire agency, and hired through the agency to work for a separate host business?</w:t>
        </w:r>
        <w:r>
          <w:rPr>
            <w:webHidden/>
          </w:rPr>
          <w:tab/>
        </w:r>
        <w:r>
          <w:rPr>
            <w:webHidden/>
          </w:rPr>
          <w:fldChar w:fldCharType="begin"/>
        </w:r>
        <w:r>
          <w:rPr>
            <w:webHidden/>
          </w:rPr>
          <w:instrText xml:space="preserve"> PAGEREF _Toc242438157 \h </w:instrText>
        </w:r>
        <w:r>
          <w:rPr>
            <w:webHidden/>
          </w:rPr>
        </w:r>
        <w:r>
          <w:rPr>
            <w:webHidden/>
          </w:rPr>
          <w:fldChar w:fldCharType="separate"/>
        </w:r>
        <w:r>
          <w:rPr>
            <w:webHidden/>
          </w:rPr>
          <w:t>10</w:t>
        </w:r>
        <w:r>
          <w:rPr>
            <w:webHidden/>
          </w:rPr>
          <w:fldChar w:fldCharType="end"/>
        </w:r>
      </w:hyperlink>
    </w:p>
    <w:p w14:paraId="08BD7CF7" w14:textId="67F6E027"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58" w:history="1">
        <w:r w:rsidRPr="00D339D1">
          <w:rPr>
            <w:rStyle w:val="Hyperlink"/>
          </w:rPr>
          <w:t>26.</w:t>
        </w:r>
        <w:r>
          <w:rPr>
            <w:rFonts w:asciiTheme="minorHAnsi" w:eastAsiaTheme="minorEastAsia" w:hAnsiTheme="minorHAnsi" w:cstheme="minorBidi"/>
            <w:kern w:val="2"/>
            <w:sz w:val="24"/>
            <w:szCs w:val="24"/>
            <w:lang w:eastAsia="en-AU"/>
            <w14:ligatures w14:val="standardContextual"/>
          </w:rPr>
          <w:tab/>
        </w:r>
        <w:r w:rsidRPr="00D339D1">
          <w:rPr>
            <w:rStyle w:val="Hyperlink"/>
          </w:rPr>
          <w:t>Do I need to verify someone’s WWC status again if I re-engage them?</w:t>
        </w:r>
        <w:r>
          <w:rPr>
            <w:webHidden/>
          </w:rPr>
          <w:tab/>
        </w:r>
        <w:r>
          <w:rPr>
            <w:webHidden/>
          </w:rPr>
          <w:fldChar w:fldCharType="begin"/>
        </w:r>
        <w:r>
          <w:rPr>
            <w:webHidden/>
          </w:rPr>
          <w:instrText xml:space="preserve"> PAGEREF _Toc242438158 \h </w:instrText>
        </w:r>
        <w:r>
          <w:rPr>
            <w:webHidden/>
          </w:rPr>
        </w:r>
        <w:r>
          <w:rPr>
            <w:webHidden/>
          </w:rPr>
          <w:fldChar w:fldCharType="separate"/>
        </w:r>
        <w:r>
          <w:rPr>
            <w:webHidden/>
          </w:rPr>
          <w:t>10</w:t>
        </w:r>
        <w:r>
          <w:rPr>
            <w:webHidden/>
          </w:rPr>
          <w:fldChar w:fldCharType="end"/>
        </w:r>
      </w:hyperlink>
    </w:p>
    <w:p w14:paraId="20F2EAA7" w14:textId="686FCFB8" w:rsidR="00740441" w:rsidRPr="00072710" w:rsidRDefault="00740441" w:rsidP="00740441">
      <w:pPr>
        <w:pStyle w:val="Body"/>
      </w:pPr>
      <w:r w:rsidRPr="00072710">
        <w:fldChar w:fldCharType="end"/>
      </w:r>
    </w:p>
    <w:p w14:paraId="37AE7D70" w14:textId="77777777" w:rsidR="007E0443" w:rsidRPr="00072710" w:rsidRDefault="007E0443" w:rsidP="00E84A09">
      <w:pPr>
        <w:pStyle w:val="Heading2"/>
        <w:numPr>
          <w:ilvl w:val="0"/>
          <w:numId w:val="7"/>
        </w:numPr>
        <w:ind w:left="567" w:hanging="567"/>
      </w:pPr>
      <w:bookmarkStart w:id="39" w:name="_Toc241494038"/>
      <w:bookmarkStart w:id="40" w:name="S2"/>
      <w:bookmarkStart w:id="41" w:name="_Toc242438147"/>
      <w:r w:rsidRPr="00072710">
        <w:t>Who do I need to verify as able to work with children?</w:t>
      </w:r>
      <w:bookmarkEnd w:id="39"/>
      <w:bookmarkEnd w:id="41"/>
      <w:r w:rsidRPr="00072710">
        <w:t> </w:t>
      </w:r>
    </w:p>
    <w:p w14:paraId="3C0F12DF" w14:textId="77777777" w:rsidR="007E0443" w:rsidRPr="00072710" w:rsidRDefault="007E0443" w:rsidP="007E0443">
      <w:pPr>
        <w:spacing w:after="160" w:line="278" w:lineRule="auto"/>
      </w:pPr>
      <w:r w:rsidRPr="00072710">
        <w:t>Any person you want to engage to do child-related work must first be verified.  </w:t>
      </w:r>
    </w:p>
    <w:p w14:paraId="2953BF0B" w14:textId="77777777" w:rsidR="007E0443" w:rsidRPr="00072710" w:rsidRDefault="007E0443" w:rsidP="007E0443">
      <w:pPr>
        <w:spacing w:after="160" w:line="278" w:lineRule="auto"/>
      </w:pPr>
      <w:r w:rsidRPr="00072710">
        <w:t>You must verify the person before whichever of these happens first: </w:t>
      </w:r>
    </w:p>
    <w:p w14:paraId="0CD4CE29" w14:textId="77777777" w:rsidR="007E0443" w:rsidRPr="00072710" w:rsidRDefault="007E0443" w:rsidP="00821BA8">
      <w:pPr>
        <w:numPr>
          <w:ilvl w:val="0"/>
          <w:numId w:val="8"/>
        </w:numPr>
        <w:spacing w:after="160" w:line="278" w:lineRule="auto"/>
      </w:pPr>
      <w:r w:rsidRPr="00072710">
        <w:t>the day they first perform child-related work for you; or  </w:t>
      </w:r>
    </w:p>
    <w:p w14:paraId="71BD6790" w14:textId="1FC333DA" w:rsidR="007E0443" w:rsidRPr="00072710" w:rsidRDefault="007E0443" w:rsidP="00821BA8">
      <w:pPr>
        <w:numPr>
          <w:ilvl w:val="0"/>
          <w:numId w:val="9"/>
        </w:numPr>
        <w:spacing w:after="160" w:line="278" w:lineRule="auto"/>
      </w:pPr>
      <w:r w:rsidRPr="00072710">
        <w:t>the day you enter into an arrangement with them to do child-related work (an arrangement may be written or verbal or both).  </w:t>
      </w:r>
    </w:p>
    <w:p w14:paraId="0A3AFAF3" w14:textId="77777777" w:rsidR="007E0443" w:rsidRPr="00072710" w:rsidRDefault="007E0443" w:rsidP="00E84A09">
      <w:pPr>
        <w:pStyle w:val="Heading2"/>
        <w:numPr>
          <w:ilvl w:val="0"/>
          <w:numId w:val="7"/>
        </w:numPr>
        <w:ind w:left="567" w:hanging="567"/>
      </w:pPr>
      <w:bookmarkStart w:id="42" w:name="Verify"/>
      <w:bookmarkStart w:id="43" w:name="_Toc241494039"/>
      <w:bookmarkStart w:id="44" w:name="_Toc242438148"/>
      <w:bookmarkEnd w:id="42"/>
      <w:r w:rsidRPr="00072710">
        <w:t>How do I verify that someone is able to do child-related work before I engage them? </w:t>
      </w:r>
      <w:bookmarkEnd w:id="43"/>
      <w:bookmarkEnd w:id="44"/>
      <w:r w:rsidRPr="00072710">
        <w:t> </w:t>
      </w:r>
    </w:p>
    <w:p w14:paraId="5D8623ED" w14:textId="011AD482" w:rsidR="007E0443" w:rsidRPr="00072710" w:rsidRDefault="007E0443" w:rsidP="007E0443">
      <w:pPr>
        <w:spacing w:after="160" w:line="278" w:lineRule="auto"/>
      </w:pPr>
      <w:r w:rsidRPr="00072710">
        <w:t xml:space="preserve">Use the </w:t>
      </w:r>
      <w:hyperlink r:id="rId21" w:tgtFrame="_blank" w:history="1">
        <w:r w:rsidRPr="00072710">
          <w:rPr>
            <w:rStyle w:val="Hyperlink"/>
          </w:rPr>
          <w:t>WWC status checker</w:t>
        </w:r>
      </w:hyperlink>
      <w:r w:rsidRPr="00072710">
        <w:t xml:space="preserve"> to verify that the person holds a current WWC Clearance. To do this, enter their family name and WWC application or card number in the WWC status checker.  </w:t>
      </w:r>
    </w:p>
    <w:p w14:paraId="7E1D1096" w14:textId="77777777" w:rsidR="007E0443" w:rsidRPr="00072710" w:rsidRDefault="007E0443" w:rsidP="007E0443">
      <w:pPr>
        <w:spacing w:after="160" w:line="278" w:lineRule="auto"/>
      </w:pPr>
      <w:r w:rsidRPr="00072710">
        <w:t>If the person is exempt from holding a WWC Clearance, you will need to take reasonable steps to confirm the exemption applies. For example, you may need to sight appropriate evidence of their exemption, such as verifying a registered teacher using the VIT Register.  </w:t>
      </w:r>
    </w:p>
    <w:p w14:paraId="3D9D6E9E" w14:textId="06655BBF" w:rsidR="007E0443" w:rsidRPr="00072710" w:rsidRDefault="007E0443" w:rsidP="002B6FBA">
      <w:pPr>
        <w:spacing w:after="160" w:line="278" w:lineRule="auto"/>
      </w:pPr>
      <w:r w:rsidRPr="00072710">
        <w:t>Ensure you keep a record of verifying the person, as this is required by law.  </w:t>
      </w:r>
    </w:p>
    <w:p w14:paraId="5BA98AB9" w14:textId="2473D679" w:rsidR="007E0443" w:rsidRPr="00072710" w:rsidRDefault="007E0443" w:rsidP="00AA4B34">
      <w:bookmarkStart w:id="45" w:name="_Toc241494040"/>
      <w:r w:rsidRPr="00072710">
        <w:t>Do I need to know a worker’s WWC Clearance number to verify them? </w:t>
      </w:r>
      <w:bookmarkEnd w:id="45"/>
      <w:r w:rsidRPr="00072710">
        <w:t> </w:t>
      </w:r>
    </w:p>
    <w:p w14:paraId="4E4E86EB" w14:textId="5225C408" w:rsidR="007E0443" w:rsidRPr="00072710" w:rsidRDefault="007E0443" w:rsidP="007E0443">
      <w:r w:rsidRPr="00072710">
        <w:t>Yes. To verify a worker using the WWC status checker, you will need the worker’s WWC Check application or WWC Clearance details or their VIT registration details if they are a registered teacher doing child-related work outside of teaching in a school or early childhood service.  </w:t>
      </w:r>
    </w:p>
    <w:p w14:paraId="359ABDB6" w14:textId="77777777" w:rsidR="007E0443" w:rsidRPr="00072710" w:rsidRDefault="007E0443" w:rsidP="00E84A09">
      <w:pPr>
        <w:pStyle w:val="Heading2"/>
        <w:numPr>
          <w:ilvl w:val="0"/>
          <w:numId w:val="7"/>
        </w:numPr>
        <w:ind w:left="567" w:hanging="567"/>
      </w:pPr>
      <w:bookmarkStart w:id="46" w:name="_Toc241494041"/>
      <w:bookmarkStart w:id="47" w:name="_Toc242438149"/>
      <w:r w:rsidRPr="00072710">
        <w:t>If the worker shows me their WWC Clearance, do I still need to verify them? </w:t>
      </w:r>
      <w:bookmarkEnd w:id="46"/>
      <w:bookmarkEnd w:id="47"/>
      <w:r w:rsidRPr="00072710">
        <w:t> </w:t>
      </w:r>
    </w:p>
    <w:p w14:paraId="0C6CCEE1" w14:textId="77777777" w:rsidR="007E0443" w:rsidRPr="00072710" w:rsidRDefault="007E0443" w:rsidP="007E0443">
      <w:pPr>
        <w:spacing w:after="160" w:line="278" w:lineRule="auto"/>
      </w:pPr>
      <w:r w:rsidRPr="00072710">
        <w:t>Yes. You should verify their current WWC status before engaging them for child-related work, even if they show you their WWC Clearance.  </w:t>
      </w:r>
    </w:p>
    <w:p w14:paraId="45494676" w14:textId="77777777" w:rsidR="007E0443" w:rsidRPr="00072710" w:rsidRDefault="007E0443" w:rsidP="007E0443">
      <w:pPr>
        <w:spacing w:after="160" w:line="278" w:lineRule="auto"/>
      </w:pPr>
      <w:r w:rsidRPr="00072710">
        <w:lastRenderedPageBreak/>
        <w:t xml:space="preserve">You can verify they have a WWC Clearance by entering their family name and their WWC application number or card number in the </w:t>
      </w:r>
      <w:hyperlink r:id="rId22" w:tgtFrame="_blank" w:history="1">
        <w:r w:rsidRPr="00072710">
          <w:rPr>
            <w:rStyle w:val="Hyperlink"/>
          </w:rPr>
          <w:t>WWC status checker</w:t>
        </w:r>
      </w:hyperlink>
      <w:r w:rsidRPr="00072710">
        <w:rPr>
          <w:u w:val="single"/>
        </w:rPr>
        <w:t>.</w:t>
      </w:r>
      <w:r w:rsidRPr="00072710">
        <w:t> </w:t>
      </w:r>
    </w:p>
    <w:p w14:paraId="646A045F" w14:textId="665DA372" w:rsidR="007E0443" w:rsidRPr="00072710" w:rsidRDefault="007E0443" w:rsidP="002B6FBA">
      <w:pPr>
        <w:spacing w:after="160" w:line="278" w:lineRule="auto"/>
      </w:pPr>
      <w:r w:rsidRPr="00072710">
        <w:t>If the person is exempt from having a WWC Clearance, you must verify this too. For example, if the person is exempt because they are a registered teacher, you can use the VIT Register to confirm their eligibility to work with children.  </w:t>
      </w:r>
    </w:p>
    <w:p w14:paraId="5236A16E" w14:textId="77777777" w:rsidR="007E0443" w:rsidRPr="00072710" w:rsidRDefault="007E0443" w:rsidP="00E84A09">
      <w:pPr>
        <w:pStyle w:val="Heading2"/>
        <w:numPr>
          <w:ilvl w:val="0"/>
          <w:numId w:val="7"/>
        </w:numPr>
        <w:ind w:left="567" w:hanging="567"/>
      </w:pPr>
      <w:bookmarkStart w:id="48" w:name="_Toc241494042"/>
      <w:bookmarkStart w:id="49" w:name="_Toc242438150"/>
      <w:r w:rsidRPr="00072710">
        <w:t>What if a worker’s WWC Clearance expires? </w:t>
      </w:r>
      <w:bookmarkEnd w:id="48"/>
      <w:bookmarkEnd w:id="49"/>
      <w:r w:rsidRPr="00072710">
        <w:t> </w:t>
      </w:r>
    </w:p>
    <w:p w14:paraId="14DBC88A" w14:textId="77777777" w:rsidR="007E0443" w:rsidRPr="00072710" w:rsidRDefault="007E0443" w:rsidP="007E0443">
      <w:pPr>
        <w:spacing w:after="160" w:line="278" w:lineRule="auto"/>
      </w:pPr>
      <w:r w:rsidRPr="00072710">
        <w:t>A person must hold a current WWC Clearance to engage in child-related work, unless an exemption applies. </w:t>
      </w:r>
    </w:p>
    <w:p w14:paraId="124895D4" w14:textId="2704CFE8" w:rsidR="007E0443" w:rsidRPr="00072710" w:rsidRDefault="007E0443" w:rsidP="007E0443">
      <w:pPr>
        <w:spacing w:after="160" w:line="278" w:lineRule="auto"/>
      </w:pPr>
      <w:r w:rsidRPr="00072710">
        <w:t>If their WWC Clearance has expired, they must not do child-related work, unless they are permitted to do so while a new application is being assessed.  </w:t>
      </w:r>
    </w:p>
    <w:p w14:paraId="3148DA9C" w14:textId="416FBADD" w:rsidR="007E0443" w:rsidRPr="00072710" w:rsidRDefault="007E0443" w:rsidP="007E0443">
      <w:pPr>
        <w:spacing w:after="160" w:line="278" w:lineRule="auto"/>
      </w:pPr>
      <w:r w:rsidRPr="00072710">
        <w:t xml:space="preserve">You should check their current WWC status using the </w:t>
      </w:r>
      <w:hyperlink r:id="rId23" w:tgtFrame="_blank" w:history="1">
        <w:r w:rsidRPr="00072710">
          <w:rPr>
            <w:rStyle w:val="Hyperlink"/>
          </w:rPr>
          <w:t>WWC status checker</w:t>
        </w:r>
      </w:hyperlink>
      <w:r w:rsidRPr="00072710">
        <w:t xml:space="preserve"> before allowing them to continue child-related work.  </w:t>
      </w:r>
    </w:p>
    <w:p w14:paraId="7F8C8DCA" w14:textId="4B38DA41" w:rsidR="007E0443" w:rsidRPr="00072710" w:rsidRDefault="007E0443" w:rsidP="007E0443">
      <w:r w:rsidRPr="00072710">
        <w:t>It is an offence to allow a person to engage in child-related work without a current WWC Clearance, unless an exemption or other permitted circumstance applies, and you may face penalties, including possible imprisonment.  </w:t>
      </w:r>
    </w:p>
    <w:p w14:paraId="4E2875D1" w14:textId="77777777" w:rsidR="007E0443" w:rsidRPr="00072710" w:rsidRDefault="007E0443" w:rsidP="00E84A09">
      <w:pPr>
        <w:pStyle w:val="Heading2"/>
        <w:numPr>
          <w:ilvl w:val="0"/>
          <w:numId w:val="7"/>
        </w:numPr>
        <w:ind w:left="567" w:hanging="567"/>
      </w:pPr>
      <w:bookmarkStart w:id="50" w:name="_Toc241494043"/>
      <w:bookmarkStart w:id="51" w:name="_Toc242438151"/>
      <w:r w:rsidRPr="00072710">
        <w:t>What if a worker doesn't hold a WWC Clearance? </w:t>
      </w:r>
      <w:bookmarkEnd w:id="50"/>
      <w:bookmarkEnd w:id="51"/>
      <w:r w:rsidRPr="00072710">
        <w:t> </w:t>
      </w:r>
    </w:p>
    <w:p w14:paraId="12D6092F" w14:textId="47E58DDB" w:rsidR="007E0443" w:rsidRPr="00072710" w:rsidRDefault="007E0443" w:rsidP="007E0443">
      <w:pPr>
        <w:spacing w:after="160" w:line="278" w:lineRule="auto"/>
      </w:pPr>
      <w:r w:rsidRPr="00072710">
        <w:t>If a worker doesn’t hold a WWC Clearance or exemption, they must apply for a WWC Check before engaging in child-related work.   </w:t>
      </w:r>
    </w:p>
    <w:p w14:paraId="67283EE4" w14:textId="48283853" w:rsidR="007E0443" w:rsidRPr="00072710" w:rsidRDefault="007E0443" w:rsidP="007E0443">
      <w:pPr>
        <w:spacing w:after="160" w:line="278" w:lineRule="auto"/>
      </w:pPr>
      <w:r w:rsidRPr="00072710">
        <w:t xml:space="preserve">In certain circumstances, a person may be able to continue or start child-related work while their application is being assessed. You should use the </w:t>
      </w:r>
      <w:hyperlink r:id="rId24" w:tgtFrame="_blank" w:history="1">
        <w:r w:rsidRPr="00072710">
          <w:rPr>
            <w:rStyle w:val="Hyperlink"/>
          </w:rPr>
          <w:t>WWC status checker</w:t>
        </w:r>
      </w:hyperlink>
      <w:r w:rsidRPr="00072710">
        <w:t xml:space="preserve"> to verify if they’re able to do child-related work while their application is being processed.   </w:t>
      </w:r>
    </w:p>
    <w:p w14:paraId="0E01A4AC" w14:textId="77777777" w:rsidR="007E0443" w:rsidRPr="00072710" w:rsidRDefault="007E0443" w:rsidP="007E0443">
      <w:pPr>
        <w:spacing w:after="160" w:line="278" w:lineRule="auto"/>
      </w:pPr>
      <w:r w:rsidRPr="00072710">
        <w:t>It is an offence to engage, or continue to engage, a person in child-related work if:  </w:t>
      </w:r>
    </w:p>
    <w:p w14:paraId="701706EA" w14:textId="77777777" w:rsidR="007E0443" w:rsidRPr="00072710" w:rsidRDefault="007E0443" w:rsidP="00821BA8">
      <w:pPr>
        <w:numPr>
          <w:ilvl w:val="0"/>
          <w:numId w:val="10"/>
        </w:numPr>
        <w:spacing w:after="160" w:line="278" w:lineRule="auto"/>
      </w:pPr>
      <w:r w:rsidRPr="00072710">
        <w:t>you know the work is child-related; and </w:t>
      </w:r>
    </w:p>
    <w:p w14:paraId="3E713432" w14:textId="77777777" w:rsidR="007E0443" w:rsidRPr="00072710" w:rsidRDefault="007E0443" w:rsidP="00821BA8">
      <w:pPr>
        <w:numPr>
          <w:ilvl w:val="0"/>
          <w:numId w:val="11"/>
        </w:numPr>
        <w:spacing w:after="160" w:line="278" w:lineRule="auto"/>
      </w:pPr>
      <w:r w:rsidRPr="00072710">
        <w:t>the worker does not have a current WWC Clearance; and </w:t>
      </w:r>
    </w:p>
    <w:p w14:paraId="17EC3F4D" w14:textId="77777777" w:rsidR="007E0443" w:rsidRPr="00072710" w:rsidRDefault="007E0443" w:rsidP="00821BA8">
      <w:pPr>
        <w:numPr>
          <w:ilvl w:val="0"/>
          <w:numId w:val="12"/>
        </w:numPr>
        <w:spacing w:after="160" w:line="278" w:lineRule="auto"/>
      </w:pPr>
      <w:r w:rsidRPr="00072710">
        <w:t>you know the worker doesn’t have a WWC Clearance or were reckless as to whether or not the worker had a Clearance.  </w:t>
      </w:r>
    </w:p>
    <w:p w14:paraId="447599D9" w14:textId="2224AD24" w:rsidR="007E0443" w:rsidRPr="00072710" w:rsidRDefault="007E0443" w:rsidP="007E0443">
      <w:pPr>
        <w:spacing w:after="160" w:line="278" w:lineRule="auto"/>
      </w:pPr>
      <w:r w:rsidRPr="00072710">
        <w:t>Penalties may apply, including possible imprisonment.   </w:t>
      </w:r>
    </w:p>
    <w:p w14:paraId="709AB6BF" w14:textId="2075377B" w:rsidR="007E0443" w:rsidRPr="00072710" w:rsidRDefault="007E0443" w:rsidP="007E0443">
      <w:pPr>
        <w:spacing w:after="160" w:line="278" w:lineRule="auto"/>
      </w:pPr>
      <w:r w:rsidRPr="00072710">
        <w:t>The penalty for a person is level 7 imprisonment (two years maximum) or 240 penalty units ($50,184 for financial year 26/27) or both.  </w:t>
      </w:r>
    </w:p>
    <w:p w14:paraId="6923721F" w14:textId="1E746F3E" w:rsidR="007E0443" w:rsidRPr="00072710" w:rsidRDefault="007E0443" w:rsidP="007E0443">
      <w:r w:rsidRPr="00072710">
        <w:t>The penalty in the case of a body corporate is 1200 penalty units ($250,920 for financial year 26/27).  </w:t>
      </w:r>
    </w:p>
    <w:p w14:paraId="0FDDEF8C" w14:textId="77777777" w:rsidR="007E0443" w:rsidRPr="00072710" w:rsidRDefault="007E0443" w:rsidP="00E84A09">
      <w:pPr>
        <w:pStyle w:val="Heading2"/>
        <w:numPr>
          <w:ilvl w:val="0"/>
          <w:numId w:val="7"/>
        </w:numPr>
        <w:ind w:left="567" w:hanging="567"/>
      </w:pPr>
      <w:bookmarkStart w:id="52" w:name="_Toc241494044"/>
      <w:bookmarkStart w:id="53" w:name="_Toc242438152"/>
      <w:r w:rsidRPr="00072710">
        <w:t>If a worker holds a WWC Clearance, is it okay to engage them straight away?</w:t>
      </w:r>
      <w:bookmarkEnd w:id="52"/>
      <w:bookmarkEnd w:id="53"/>
      <w:r w:rsidRPr="00072710">
        <w:t> </w:t>
      </w:r>
    </w:p>
    <w:p w14:paraId="503B90FF" w14:textId="77777777" w:rsidR="007E0443" w:rsidRPr="00072710" w:rsidRDefault="007E0443" w:rsidP="007E0443">
      <w:pPr>
        <w:spacing w:after="160" w:line="278" w:lineRule="auto"/>
      </w:pPr>
      <w:r w:rsidRPr="00072710">
        <w:t xml:space="preserve">No. Before you engage someone in child-related work, you must verify their current WWC status using the </w:t>
      </w:r>
      <w:hyperlink r:id="rId25" w:tgtFrame="_blank" w:history="1">
        <w:r w:rsidRPr="00072710">
          <w:rPr>
            <w:rStyle w:val="Hyperlink"/>
          </w:rPr>
          <w:t>WWC status checker</w:t>
        </w:r>
      </w:hyperlink>
      <w:r w:rsidRPr="00072710">
        <w:t xml:space="preserve"> or take reasonable steps to confirm their WWC exemption.  </w:t>
      </w:r>
    </w:p>
    <w:p w14:paraId="77B00A8B" w14:textId="093C87AB" w:rsidR="007E0443" w:rsidRPr="00072710" w:rsidRDefault="007E0443" w:rsidP="007E0443">
      <w:pPr>
        <w:spacing w:after="160" w:line="278" w:lineRule="auto"/>
      </w:pPr>
      <w:r w:rsidRPr="00072710">
        <w:t> A worker should not start child-related work until you have verified their eligibility to work with children.  </w:t>
      </w:r>
    </w:p>
    <w:p w14:paraId="6102541A" w14:textId="580CCCC8" w:rsidR="007E0443" w:rsidRPr="00072710" w:rsidRDefault="007E0443" w:rsidP="007E0443">
      <w:pPr>
        <w:spacing w:after="160" w:line="278" w:lineRule="auto"/>
      </w:pPr>
      <w:r w:rsidRPr="00072710">
        <w:t> You must verify the person before whichever of these happens first: </w:t>
      </w:r>
    </w:p>
    <w:p w14:paraId="316158F1" w14:textId="77777777" w:rsidR="007E0443" w:rsidRPr="00072710" w:rsidRDefault="007E0443" w:rsidP="00821BA8">
      <w:pPr>
        <w:numPr>
          <w:ilvl w:val="0"/>
          <w:numId w:val="13"/>
        </w:numPr>
        <w:spacing w:after="160" w:line="278" w:lineRule="auto"/>
      </w:pPr>
      <w:r w:rsidRPr="00072710">
        <w:t>the day they first perform child-related work for you; or  </w:t>
      </w:r>
    </w:p>
    <w:p w14:paraId="44C924DD" w14:textId="77777777" w:rsidR="002B6FBA" w:rsidRPr="00072710" w:rsidRDefault="007E0443" w:rsidP="00821BA8">
      <w:pPr>
        <w:numPr>
          <w:ilvl w:val="0"/>
          <w:numId w:val="14"/>
        </w:numPr>
        <w:spacing w:after="160" w:line="278" w:lineRule="auto"/>
      </w:pPr>
      <w:r w:rsidRPr="00072710">
        <w:lastRenderedPageBreak/>
        <w:t>the day you enter into an arrangement with them to do child-related work (an arrangement may be written or verbal or both). </w:t>
      </w:r>
    </w:p>
    <w:p w14:paraId="5E6D3754" w14:textId="77777777" w:rsidR="007E0443" w:rsidRPr="00072710" w:rsidRDefault="007E0443" w:rsidP="00E84A09">
      <w:pPr>
        <w:pStyle w:val="Heading2"/>
        <w:numPr>
          <w:ilvl w:val="0"/>
          <w:numId w:val="7"/>
        </w:numPr>
        <w:ind w:left="567" w:hanging="567"/>
      </w:pPr>
      <w:bookmarkStart w:id="54" w:name="_Toc241494045"/>
      <w:bookmarkStart w:id="55" w:name="_Toc242438153"/>
      <w:r w:rsidRPr="00072710">
        <w:t>Do I have to keep evidence that I verified a worker’s WWC status?</w:t>
      </w:r>
      <w:bookmarkEnd w:id="54"/>
      <w:bookmarkEnd w:id="55"/>
      <w:r w:rsidRPr="00072710">
        <w:t>  </w:t>
      </w:r>
    </w:p>
    <w:p w14:paraId="0A24FEC9" w14:textId="5A426F09" w:rsidR="007E0443" w:rsidRPr="00072710" w:rsidRDefault="007E0443" w:rsidP="007E0443">
      <w:pPr>
        <w:spacing w:after="160" w:line="278" w:lineRule="auto"/>
      </w:pPr>
      <w:r w:rsidRPr="00072710">
        <w:t xml:space="preserve">Yes. You must keep evidence showing that you verified the person’s WWC status using the </w:t>
      </w:r>
      <w:hyperlink r:id="rId26" w:tgtFrame="_blank" w:history="1">
        <w:r w:rsidRPr="00072710">
          <w:rPr>
            <w:rStyle w:val="Hyperlink"/>
          </w:rPr>
          <w:t>WWC status checker</w:t>
        </w:r>
      </w:hyperlink>
      <w:r w:rsidRPr="00072710">
        <w:t xml:space="preserve"> before engaging them in child-related work.  </w:t>
      </w:r>
    </w:p>
    <w:p w14:paraId="1B0A2D3A" w14:textId="11B63F17" w:rsidR="007E0443" w:rsidRPr="00072710" w:rsidRDefault="007E0443" w:rsidP="007E0443">
      <w:pPr>
        <w:spacing w:after="160" w:line="278" w:lineRule="auto"/>
      </w:pPr>
      <w:r w:rsidRPr="00072710">
        <w:t>You must keep this evidence for at least seven years after they stop working with you.  </w:t>
      </w:r>
    </w:p>
    <w:p w14:paraId="74568317" w14:textId="168C1580" w:rsidR="007E0443" w:rsidRPr="00072710" w:rsidRDefault="007E0443" w:rsidP="007E0443">
      <w:pPr>
        <w:spacing w:after="160" w:line="278" w:lineRule="auto"/>
      </w:pPr>
      <w:r w:rsidRPr="00072710">
        <w:t>If the person is exempt from holding a WWC Clearance, you must also keep evidence of the exemption. For example, a screen shot showing the person’s exemption status with the relevant date and time is acceptable evidence.  </w:t>
      </w:r>
    </w:p>
    <w:p w14:paraId="55357E7D" w14:textId="322201FD" w:rsidR="007E0443" w:rsidRPr="00072710" w:rsidRDefault="007E0443" w:rsidP="007E0443">
      <w:pPr>
        <w:spacing w:after="160" w:line="278" w:lineRule="auto"/>
      </w:pPr>
      <w:r w:rsidRPr="00072710">
        <w:t>Failing to keep the required records is an offence and penalties may apply.   </w:t>
      </w:r>
    </w:p>
    <w:p w14:paraId="00425BC7" w14:textId="77777777" w:rsidR="007E0443" w:rsidRPr="00072710" w:rsidRDefault="007E0443" w:rsidP="007E0443">
      <w:r w:rsidRPr="00072710">
        <w:t>From 19 October 2026, the penalty is five penalty units ($1,045.50 for financial year 26/27) for a person and 10 penalty units ($2,091 for financial year 26/27) in the case of a body corporate.  </w:t>
      </w:r>
    </w:p>
    <w:p w14:paraId="41C4FCB0" w14:textId="77777777" w:rsidR="007E0443" w:rsidRPr="00072710" w:rsidRDefault="007E0443" w:rsidP="00E84A09">
      <w:pPr>
        <w:pStyle w:val="Heading2"/>
        <w:numPr>
          <w:ilvl w:val="0"/>
          <w:numId w:val="7"/>
        </w:numPr>
        <w:ind w:left="567" w:hanging="567"/>
      </w:pPr>
      <w:bookmarkStart w:id="56" w:name="_Toc241494046"/>
      <w:bookmarkStart w:id="57" w:name="_Toc242438154"/>
      <w:r w:rsidRPr="00072710">
        <w:t>What other records do I need to keep about workers?</w:t>
      </w:r>
      <w:bookmarkEnd w:id="56"/>
      <w:bookmarkEnd w:id="57"/>
      <w:r w:rsidRPr="00072710">
        <w:t> </w:t>
      </w:r>
    </w:p>
    <w:p w14:paraId="3D1ECD92" w14:textId="77777777" w:rsidR="007E0443" w:rsidRPr="00072710" w:rsidRDefault="007E0443" w:rsidP="007E0443">
      <w:pPr>
        <w:spacing w:after="160" w:line="278" w:lineRule="auto"/>
      </w:pPr>
      <w:r w:rsidRPr="00072710">
        <w:t>You must keep certain records about each person you engage in child-related work, including:  </w:t>
      </w:r>
    </w:p>
    <w:p w14:paraId="61C12783" w14:textId="77777777" w:rsidR="007E0443" w:rsidRPr="00072710" w:rsidRDefault="007E0443" w:rsidP="00821BA8">
      <w:pPr>
        <w:numPr>
          <w:ilvl w:val="0"/>
          <w:numId w:val="15"/>
        </w:numPr>
        <w:spacing w:after="160" w:line="278" w:lineRule="auto"/>
      </w:pPr>
      <w:r w:rsidRPr="00072710">
        <w:t>their name, address, email address and telephone number  </w:t>
      </w:r>
    </w:p>
    <w:p w14:paraId="4A15C5C0" w14:textId="77777777" w:rsidR="007E0443" w:rsidRPr="00072710" w:rsidRDefault="007E0443" w:rsidP="00821BA8">
      <w:pPr>
        <w:numPr>
          <w:ilvl w:val="0"/>
          <w:numId w:val="16"/>
        </w:numPr>
        <w:spacing w:after="160" w:line="278" w:lineRule="auto"/>
      </w:pPr>
      <w:r w:rsidRPr="00072710">
        <w:t>the date they started child-related work </w:t>
      </w:r>
    </w:p>
    <w:p w14:paraId="40502593" w14:textId="77777777" w:rsidR="007E0443" w:rsidRPr="00072710" w:rsidRDefault="007E0443" w:rsidP="00821BA8">
      <w:pPr>
        <w:numPr>
          <w:ilvl w:val="0"/>
          <w:numId w:val="17"/>
        </w:numPr>
        <w:spacing w:after="160" w:line="278" w:lineRule="auto"/>
      </w:pPr>
      <w:r w:rsidRPr="00072710">
        <w:t>the date they stopped doing child-related work (if applicable) </w:t>
      </w:r>
    </w:p>
    <w:p w14:paraId="5DBE5589" w14:textId="77777777" w:rsidR="007E0443" w:rsidRPr="00072710" w:rsidRDefault="007E0443" w:rsidP="00821BA8">
      <w:pPr>
        <w:numPr>
          <w:ilvl w:val="0"/>
          <w:numId w:val="18"/>
        </w:numPr>
        <w:spacing w:after="160" w:line="278" w:lineRule="auto"/>
      </w:pPr>
      <w:r w:rsidRPr="00072710">
        <w:t>any changes to their name or contact details. </w:t>
      </w:r>
    </w:p>
    <w:p w14:paraId="69E46081" w14:textId="10693F9E" w:rsidR="007E0443" w:rsidRPr="00072710" w:rsidRDefault="007E0443" w:rsidP="007E0443">
      <w:pPr>
        <w:spacing w:after="160" w:line="278" w:lineRule="auto"/>
      </w:pPr>
      <w:r w:rsidRPr="00072710">
        <w:t>These records must be kept for at least seven years after you stop engaging the person in child-related work. </w:t>
      </w:r>
    </w:p>
    <w:p w14:paraId="00AB204A" w14:textId="51060348" w:rsidR="007E0443" w:rsidRPr="00072710" w:rsidRDefault="007E0443" w:rsidP="007E0443">
      <w:r w:rsidRPr="00072710">
        <w:t>Information you input into WWC Connect can be downloaded to be retained as records.  </w:t>
      </w:r>
    </w:p>
    <w:p w14:paraId="40027719" w14:textId="77777777" w:rsidR="007E0443" w:rsidRPr="00072710" w:rsidRDefault="007E0443" w:rsidP="00E84A09">
      <w:pPr>
        <w:pStyle w:val="Heading2"/>
        <w:numPr>
          <w:ilvl w:val="0"/>
          <w:numId w:val="7"/>
        </w:numPr>
        <w:ind w:left="567" w:hanging="567"/>
      </w:pPr>
      <w:bookmarkStart w:id="58" w:name="_Toc241494047"/>
      <w:bookmarkStart w:id="59" w:name="_Toc242438155"/>
      <w:r w:rsidRPr="00072710">
        <w:t>What evidence should I keep to show I verified someone’s WWC status? </w:t>
      </w:r>
      <w:bookmarkEnd w:id="58"/>
      <w:bookmarkEnd w:id="59"/>
      <w:r w:rsidRPr="00072710">
        <w:t> </w:t>
      </w:r>
    </w:p>
    <w:p w14:paraId="41A657FC" w14:textId="3952A7E9" w:rsidR="007E0443" w:rsidRPr="00072710" w:rsidRDefault="007E0443" w:rsidP="007E0443">
      <w:pPr>
        <w:spacing w:after="160" w:line="278" w:lineRule="auto"/>
      </w:pPr>
      <w:r w:rsidRPr="00072710">
        <w:t xml:space="preserve">You must keep evidence that you verified the person’s WWC status before engaging them for child-related work. When using the </w:t>
      </w:r>
      <w:hyperlink r:id="rId27" w:tgtFrame="_blank" w:history="1">
        <w:r w:rsidRPr="00072710">
          <w:rPr>
            <w:rStyle w:val="Hyperlink"/>
          </w:rPr>
          <w:t>WWC status checker</w:t>
        </w:r>
      </w:hyperlink>
      <w:r w:rsidRPr="00072710">
        <w:t>, you can provide your email address to keep a copy of the result as evidence.   </w:t>
      </w:r>
    </w:p>
    <w:p w14:paraId="437C75CF" w14:textId="5129C0AE" w:rsidR="007E0443" w:rsidRPr="00072710" w:rsidRDefault="007E0443" w:rsidP="007E0443">
      <w:pPr>
        <w:spacing w:after="160" w:line="278" w:lineRule="auto"/>
      </w:pPr>
      <w:r w:rsidRPr="00072710">
        <w:t>If the person is exempt from holding a WWC Clearance, you must keep evidence that the exemption applies.  </w:t>
      </w:r>
    </w:p>
    <w:p w14:paraId="262E7CF2" w14:textId="1626F8A5" w:rsidR="007E0443" w:rsidRPr="00072710" w:rsidRDefault="007E0443" w:rsidP="007E0443">
      <w:pPr>
        <w:spacing w:after="160" w:line="278" w:lineRule="auto"/>
      </w:pPr>
      <w:hyperlink w:anchor="Exempt" w:history="1">
        <w:r w:rsidRPr="00072710">
          <w:rPr>
            <w:rStyle w:val="Hyperlink"/>
          </w:rPr>
          <w:t>See</w:t>
        </w:r>
        <w:r w:rsidR="009F00E9" w:rsidRPr="00072710">
          <w:rPr>
            <w:rStyle w:val="Hyperlink"/>
          </w:rPr>
          <w:t xml:space="preserve"> </w:t>
        </w:r>
        <w:r w:rsidRPr="00072710">
          <w:rPr>
            <w:rStyle w:val="Hyperlink"/>
          </w:rPr>
          <w:t>Who is exempt from holding a WWC Clearance in the About WWC Connect section</w:t>
        </w:r>
      </w:hyperlink>
      <w:r w:rsidRPr="00072710">
        <w:t>.  </w:t>
      </w:r>
    </w:p>
    <w:p w14:paraId="7C8AFB51" w14:textId="7DF40739" w:rsidR="007E0443" w:rsidRPr="00072710" w:rsidRDefault="007E0443" w:rsidP="002B6FBA">
      <w:pPr>
        <w:spacing w:after="160" w:line="278" w:lineRule="auto"/>
      </w:pPr>
      <w:r w:rsidRPr="00072710">
        <w:t>For example, a screen shot showing the person’s exemption status with the relevant date and time is acceptable evidence.    </w:t>
      </w:r>
    </w:p>
    <w:p w14:paraId="7AD85938" w14:textId="77777777" w:rsidR="007E0443" w:rsidRPr="00072710" w:rsidRDefault="007E0443" w:rsidP="00E84A09">
      <w:pPr>
        <w:pStyle w:val="Heading2"/>
        <w:numPr>
          <w:ilvl w:val="0"/>
          <w:numId w:val="7"/>
        </w:numPr>
        <w:ind w:left="567" w:hanging="567"/>
      </w:pPr>
      <w:bookmarkStart w:id="60" w:name="_Toc241494048"/>
      <w:bookmarkStart w:id="61" w:name="_Toc242438156"/>
      <w:r w:rsidRPr="00072710">
        <w:t>How do I know when a worker’s WWC status needs to be verified again?</w:t>
      </w:r>
      <w:bookmarkEnd w:id="60"/>
      <w:bookmarkEnd w:id="61"/>
      <w:r w:rsidRPr="00072710">
        <w:t> </w:t>
      </w:r>
    </w:p>
    <w:p w14:paraId="58E3B0DA" w14:textId="77777777" w:rsidR="007E0443" w:rsidRPr="00072710" w:rsidRDefault="007E0443" w:rsidP="007E0443">
      <w:pPr>
        <w:spacing w:after="160" w:line="278" w:lineRule="auto"/>
      </w:pPr>
      <w:r w:rsidRPr="00072710">
        <w:t>You and the worker will receive a notification when their WWC Clearance status changes. For example, when the clearance expires after five years, or when the clearance is suspended or revoked.  </w:t>
      </w:r>
    </w:p>
    <w:p w14:paraId="45E6F1B5" w14:textId="1D7BCE05" w:rsidR="007E0443" w:rsidRPr="00072710" w:rsidRDefault="007E0443" w:rsidP="002B6FBA">
      <w:pPr>
        <w:spacing w:after="160" w:line="278" w:lineRule="auto"/>
      </w:pPr>
      <w:r w:rsidRPr="00072710">
        <w:t xml:space="preserve">You must not engage a person in child-related work unless they have a WWC Clearance or have applied for a Clearance and the </w:t>
      </w:r>
      <w:hyperlink r:id="rId28" w:tgtFrame="_blank" w:history="1">
        <w:r w:rsidRPr="00072710">
          <w:rPr>
            <w:rStyle w:val="Hyperlink"/>
          </w:rPr>
          <w:t>WWC status checker</w:t>
        </w:r>
      </w:hyperlink>
      <w:r w:rsidRPr="00072710">
        <w:t xml:space="preserve"> indicates they may work with children on application. </w:t>
      </w:r>
    </w:p>
    <w:p w14:paraId="47D381CC" w14:textId="77777777" w:rsidR="007E0443" w:rsidRPr="00072710" w:rsidRDefault="007E0443" w:rsidP="00E84A09">
      <w:pPr>
        <w:pStyle w:val="Heading2"/>
        <w:numPr>
          <w:ilvl w:val="0"/>
          <w:numId w:val="7"/>
        </w:numPr>
        <w:ind w:left="567" w:hanging="567"/>
      </w:pPr>
      <w:bookmarkStart w:id="62" w:name="_Toc241494049"/>
      <w:bookmarkStart w:id="63" w:name="_Toc242438157"/>
      <w:r w:rsidRPr="00072710">
        <w:lastRenderedPageBreak/>
        <w:t>Who verifies the WWC Clearance status of a worker listed with a labour hire agency, and hired through the agency to work for a separate host business?</w:t>
      </w:r>
      <w:bookmarkEnd w:id="62"/>
      <w:bookmarkEnd w:id="63"/>
      <w:r w:rsidRPr="00072710">
        <w:t> </w:t>
      </w:r>
    </w:p>
    <w:p w14:paraId="3714F937" w14:textId="7FFCE134" w:rsidR="007E0443" w:rsidRPr="00072710" w:rsidRDefault="007E0443" w:rsidP="007E0443">
      <w:pPr>
        <w:spacing w:after="160" w:line="278" w:lineRule="auto"/>
      </w:pPr>
      <w:r w:rsidRPr="00072710">
        <w:t>Where a person is engaged through an agency, that agency is responsible for verifying they are able to work with children. The agency is also responsible for connecting the worker to their agency through WWC Connect, notifying SSR of changes to certain information and keeping evidence.  </w:t>
      </w:r>
    </w:p>
    <w:p w14:paraId="15F6812E" w14:textId="30C27893" w:rsidR="007E0443" w:rsidRPr="00072710" w:rsidRDefault="007E0443" w:rsidP="007E0443">
      <w:hyperlink w:anchor="LabourHire" w:history="1">
        <w:r w:rsidRPr="00072710">
          <w:rPr>
            <w:rStyle w:val="Hyperlink"/>
          </w:rPr>
          <w:t>See</w:t>
        </w:r>
        <w:r w:rsidR="000C7E5C" w:rsidRPr="00072710">
          <w:rPr>
            <w:rStyle w:val="Hyperlink"/>
          </w:rPr>
          <w:t xml:space="preserve"> </w:t>
        </w:r>
        <w:r w:rsidRPr="00072710">
          <w:rPr>
            <w:rStyle w:val="Hyperlink"/>
          </w:rPr>
          <w:t>What if I am a labour hire agency? and What are labour hire agencies responsible for? in the Labour-hire section. </w:t>
        </w:r>
      </w:hyperlink>
    </w:p>
    <w:p w14:paraId="64E7E4CB" w14:textId="77777777" w:rsidR="007E0443" w:rsidRPr="00072710" w:rsidRDefault="007E0443" w:rsidP="00E84A09">
      <w:pPr>
        <w:pStyle w:val="Heading2"/>
        <w:numPr>
          <w:ilvl w:val="0"/>
          <w:numId w:val="7"/>
        </w:numPr>
        <w:ind w:left="567" w:hanging="567"/>
      </w:pPr>
      <w:bookmarkStart w:id="64" w:name="_Toc241494050"/>
      <w:bookmarkStart w:id="65" w:name="_Toc242438158"/>
      <w:r w:rsidRPr="00072710">
        <w:t>Do I need to verify someone’s WWC status again if I re-engage them?</w:t>
      </w:r>
      <w:bookmarkEnd w:id="64"/>
      <w:bookmarkEnd w:id="65"/>
      <w:r w:rsidRPr="00072710">
        <w:t>  </w:t>
      </w:r>
    </w:p>
    <w:p w14:paraId="73E62E77" w14:textId="43B156D6" w:rsidR="007E0443" w:rsidRPr="00072710" w:rsidRDefault="007E0443" w:rsidP="007E0443">
      <w:pPr>
        <w:spacing w:after="160" w:line="278" w:lineRule="auto"/>
      </w:pPr>
      <w:r w:rsidRPr="00072710">
        <w:t xml:space="preserve">Yes. You must verify the person’s WWC status using the </w:t>
      </w:r>
      <w:hyperlink r:id="rId29" w:tgtFrame="_blank" w:history="1">
        <w:r w:rsidRPr="00072710">
          <w:rPr>
            <w:rStyle w:val="Hyperlink"/>
          </w:rPr>
          <w:t>WWC status checker</w:t>
        </w:r>
      </w:hyperlink>
      <w:r w:rsidRPr="00072710">
        <w:t>, as well as notify the SSR via WWC Connect when you re-engage them.  </w:t>
      </w:r>
    </w:p>
    <w:p w14:paraId="49ECBB17" w14:textId="05B289F6" w:rsidR="007E0443" w:rsidRPr="00072710" w:rsidRDefault="007E0443" w:rsidP="007E0443">
      <w:pPr>
        <w:spacing w:after="160" w:line="278" w:lineRule="auto"/>
      </w:pPr>
      <w:r w:rsidRPr="00072710">
        <w:t>This includes people who have previously been engaged by you or your organisation, because you would have previously notified via WWC Connect when you stopped engaging them.   </w:t>
      </w:r>
    </w:p>
    <w:p w14:paraId="07380B7B" w14:textId="6BB7B7AA" w:rsidR="002B6FBA" w:rsidRPr="00072710" w:rsidRDefault="007E0443" w:rsidP="007E0443">
      <w:r w:rsidRPr="00072710">
        <w:t>If re-engaging someone, you must also connect them to WWC Connect again. </w:t>
      </w:r>
    </w:p>
    <w:bookmarkEnd w:id="40"/>
    <w:p w14:paraId="284F006D" w14:textId="77777777" w:rsidR="009B10F0" w:rsidRPr="00072710" w:rsidRDefault="009B10F0">
      <w:pPr>
        <w:spacing w:after="0" w:line="240" w:lineRule="auto"/>
        <w:rPr>
          <w:rFonts w:eastAsia="MS Gothic" w:cs="Arial"/>
          <w:bCs/>
          <w:color w:val="201547"/>
          <w:kern w:val="32"/>
          <w:sz w:val="40"/>
          <w:szCs w:val="40"/>
        </w:rPr>
      </w:pPr>
      <w:r w:rsidRPr="00072710">
        <w:br w:type="page"/>
      </w:r>
    </w:p>
    <w:p w14:paraId="7BB39D4D" w14:textId="69EAF599" w:rsidR="007E0443" w:rsidRPr="00072710" w:rsidRDefault="009B10F0" w:rsidP="00C83CBD">
      <w:pPr>
        <w:pStyle w:val="Heading1"/>
      </w:pPr>
      <w:bookmarkStart w:id="66" w:name="_Toc242438125"/>
      <w:r w:rsidRPr="00072710">
        <w:lastRenderedPageBreak/>
        <w:t xml:space="preserve">Section 3: </w:t>
      </w:r>
      <w:r w:rsidR="007E0443" w:rsidRPr="00072710">
        <w:t>Connecting your workforce</w:t>
      </w:r>
      <w:bookmarkEnd w:id="66"/>
      <w:r w:rsidR="007E0443" w:rsidRPr="00072710">
        <w:t> </w:t>
      </w:r>
    </w:p>
    <w:p w14:paraId="268796EE" w14:textId="6184A957" w:rsidR="00B23E20" w:rsidRDefault="00055179">
      <w:pPr>
        <w:pStyle w:val="TOC2"/>
        <w:tabs>
          <w:tab w:val="left" w:pos="567"/>
        </w:tabs>
        <w:rPr>
          <w:rFonts w:asciiTheme="minorHAnsi" w:eastAsiaTheme="minorEastAsia" w:hAnsiTheme="minorHAnsi" w:cstheme="minorBidi"/>
          <w:kern w:val="2"/>
          <w:sz w:val="24"/>
          <w:szCs w:val="24"/>
          <w:lang w:eastAsia="en-AU"/>
          <w14:ligatures w14:val="standardContextual"/>
        </w:rPr>
      </w:pPr>
      <w:r w:rsidRPr="00072710">
        <w:fldChar w:fldCharType="begin"/>
      </w:r>
      <w:r w:rsidRPr="00072710">
        <w:instrText xml:space="preserve"> TOC \b "S3" \h \z </w:instrText>
      </w:r>
      <w:r w:rsidRPr="00072710">
        <w:fldChar w:fldCharType="separate"/>
      </w:r>
      <w:hyperlink w:anchor="_Toc242438172" w:history="1">
        <w:r w:rsidR="00B23E20" w:rsidRPr="00107EAE">
          <w:rPr>
            <w:rStyle w:val="Hyperlink"/>
          </w:rPr>
          <w:t>27.</w:t>
        </w:r>
        <w:r w:rsidR="00B23E20">
          <w:rPr>
            <w:rFonts w:asciiTheme="minorHAnsi" w:eastAsiaTheme="minorEastAsia" w:hAnsiTheme="minorHAnsi" w:cstheme="minorBidi"/>
            <w:kern w:val="2"/>
            <w:sz w:val="24"/>
            <w:szCs w:val="24"/>
            <w:lang w:eastAsia="en-AU"/>
            <w14:ligatures w14:val="standardContextual"/>
          </w:rPr>
          <w:tab/>
        </w:r>
        <w:r w:rsidR="00B23E20" w:rsidRPr="00107EAE">
          <w:rPr>
            <w:rStyle w:val="Hyperlink"/>
          </w:rPr>
          <w:t>Who do I need to connect through WWC Connect?</w:t>
        </w:r>
        <w:r w:rsidR="00B23E20">
          <w:rPr>
            <w:webHidden/>
          </w:rPr>
          <w:tab/>
        </w:r>
        <w:r w:rsidR="00B23E20">
          <w:rPr>
            <w:webHidden/>
          </w:rPr>
          <w:fldChar w:fldCharType="begin"/>
        </w:r>
        <w:r w:rsidR="00B23E20">
          <w:rPr>
            <w:webHidden/>
          </w:rPr>
          <w:instrText xml:space="preserve"> PAGEREF _Toc242438172 \h </w:instrText>
        </w:r>
        <w:r w:rsidR="00B23E20">
          <w:rPr>
            <w:webHidden/>
          </w:rPr>
        </w:r>
        <w:r w:rsidR="00B23E20">
          <w:rPr>
            <w:webHidden/>
          </w:rPr>
          <w:fldChar w:fldCharType="separate"/>
        </w:r>
        <w:r w:rsidR="00B23E20">
          <w:rPr>
            <w:webHidden/>
          </w:rPr>
          <w:t>12</w:t>
        </w:r>
        <w:r w:rsidR="00B23E20">
          <w:rPr>
            <w:webHidden/>
          </w:rPr>
          <w:fldChar w:fldCharType="end"/>
        </w:r>
      </w:hyperlink>
    </w:p>
    <w:p w14:paraId="3AB5E228" w14:textId="686C3DD0"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73" w:history="1">
        <w:r w:rsidRPr="00107EAE">
          <w:rPr>
            <w:rStyle w:val="Hyperlink"/>
          </w:rPr>
          <w:t>28.</w:t>
        </w:r>
        <w:r>
          <w:rPr>
            <w:rFonts w:asciiTheme="minorHAnsi" w:eastAsiaTheme="minorEastAsia" w:hAnsiTheme="minorHAnsi" w:cstheme="minorBidi"/>
            <w:kern w:val="2"/>
            <w:sz w:val="24"/>
            <w:szCs w:val="24"/>
            <w:lang w:eastAsia="en-AU"/>
            <w14:ligatures w14:val="standardContextual"/>
          </w:rPr>
          <w:tab/>
        </w:r>
        <w:r w:rsidRPr="00107EAE">
          <w:rPr>
            <w:rStyle w:val="Hyperlink"/>
          </w:rPr>
          <w:t>What information do I need to provide on WWC Connect?</w:t>
        </w:r>
        <w:r>
          <w:rPr>
            <w:webHidden/>
          </w:rPr>
          <w:tab/>
        </w:r>
        <w:r>
          <w:rPr>
            <w:webHidden/>
          </w:rPr>
          <w:fldChar w:fldCharType="begin"/>
        </w:r>
        <w:r>
          <w:rPr>
            <w:webHidden/>
          </w:rPr>
          <w:instrText xml:space="preserve"> PAGEREF _Toc242438173 \h </w:instrText>
        </w:r>
        <w:r>
          <w:rPr>
            <w:webHidden/>
          </w:rPr>
        </w:r>
        <w:r>
          <w:rPr>
            <w:webHidden/>
          </w:rPr>
          <w:fldChar w:fldCharType="separate"/>
        </w:r>
        <w:r>
          <w:rPr>
            <w:webHidden/>
          </w:rPr>
          <w:t>12</w:t>
        </w:r>
        <w:r>
          <w:rPr>
            <w:webHidden/>
          </w:rPr>
          <w:fldChar w:fldCharType="end"/>
        </w:r>
      </w:hyperlink>
    </w:p>
    <w:p w14:paraId="6EB1ED1F" w14:textId="6C361314"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74" w:history="1">
        <w:r w:rsidRPr="00107EAE">
          <w:rPr>
            <w:rStyle w:val="Hyperlink"/>
          </w:rPr>
          <w:t>29.</w:t>
        </w:r>
        <w:r>
          <w:rPr>
            <w:rFonts w:asciiTheme="minorHAnsi" w:eastAsiaTheme="minorEastAsia" w:hAnsiTheme="minorHAnsi" w:cstheme="minorBidi"/>
            <w:kern w:val="2"/>
            <w:sz w:val="24"/>
            <w:szCs w:val="24"/>
            <w:lang w:eastAsia="en-AU"/>
            <w14:ligatures w14:val="standardContextual"/>
          </w:rPr>
          <w:tab/>
        </w:r>
        <w:r w:rsidRPr="00107EAE">
          <w:rPr>
            <w:rStyle w:val="Hyperlink"/>
          </w:rPr>
          <w:t>Do I need to connect everyone who does child-related work for me? </w:t>
        </w:r>
        <w:r>
          <w:rPr>
            <w:webHidden/>
          </w:rPr>
          <w:tab/>
        </w:r>
        <w:r>
          <w:rPr>
            <w:webHidden/>
          </w:rPr>
          <w:fldChar w:fldCharType="begin"/>
        </w:r>
        <w:r>
          <w:rPr>
            <w:webHidden/>
          </w:rPr>
          <w:instrText xml:space="preserve"> PAGEREF _Toc242438174 \h </w:instrText>
        </w:r>
        <w:r>
          <w:rPr>
            <w:webHidden/>
          </w:rPr>
        </w:r>
        <w:r>
          <w:rPr>
            <w:webHidden/>
          </w:rPr>
          <w:fldChar w:fldCharType="separate"/>
        </w:r>
        <w:r>
          <w:rPr>
            <w:webHidden/>
          </w:rPr>
          <w:t>12</w:t>
        </w:r>
        <w:r>
          <w:rPr>
            <w:webHidden/>
          </w:rPr>
          <w:fldChar w:fldCharType="end"/>
        </w:r>
      </w:hyperlink>
    </w:p>
    <w:p w14:paraId="3AE2C13D" w14:textId="5D4D51E5"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75" w:history="1">
        <w:r w:rsidRPr="00107EAE">
          <w:rPr>
            <w:rStyle w:val="Hyperlink"/>
          </w:rPr>
          <w:t>30.</w:t>
        </w:r>
        <w:r>
          <w:rPr>
            <w:rFonts w:asciiTheme="minorHAnsi" w:eastAsiaTheme="minorEastAsia" w:hAnsiTheme="minorHAnsi" w:cstheme="minorBidi"/>
            <w:kern w:val="2"/>
            <w:sz w:val="24"/>
            <w:szCs w:val="24"/>
            <w:lang w:eastAsia="en-AU"/>
            <w14:ligatures w14:val="standardContextual"/>
          </w:rPr>
          <w:tab/>
        </w:r>
        <w:r w:rsidRPr="00107EAE">
          <w:rPr>
            <w:rStyle w:val="Hyperlink"/>
          </w:rPr>
          <w:t>How soon after engaging a worker do I need to connect them in WWC Connect? </w:t>
        </w:r>
        <w:r>
          <w:rPr>
            <w:webHidden/>
          </w:rPr>
          <w:tab/>
        </w:r>
        <w:r>
          <w:rPr>
            <w:webHidden/>
          </w:rPr>
          <w:fldChar w:fldCharType="begin"/>
        </w:r>
        <w:r>
          <w:rPr>
            <w:webHidden/>
          </w:rPr>
          <w:instrText xml:space="preserve"> PAGEREF _Toc242438175 \h </w:instrText>
        </w:r>
        <w:r>
          <w:rPr>
            <w:webHidden/>
          </w:rPr>
        </w:r>
        <w:r>
          <w:rPr>
            <w:webHidden/>
          </w:rPr>
          <w:fldChar w:fldCharType="separate"/>
        </w:r>
        <w:r>
          <w:rPr>
            <w:webHidden/>
          </w:rPr>
          <w:t>12</w:t>
        </w:r>
        <w:r>
          <w:rPr>
            <w:webHidden/>
          </w:rPr>
          <w:fldChar w:fldCharType="end"/>
        </w:r>
      </w:hyperlink>
    </w:p>
    <w:p w14:paraId="281C081E" w14:textId="459D8855"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76" w:history="1">
        <w:r w:rsidRPr="00107EAE">
          <w:rPr>
            <w:rStyle w:val="Hyperlink"/>
          </w:rPr>
          <w:t>31.</w:t>
        </w:r>
        <w:r>
          <w:rPr>
            <w:rFonts w:asciiTheme="minorHAnsi" w:eastAsiaTheme="minorEastAsia" w:hAnsiTheme="minorHAnsi" w:cstheme="minorBidi"/>
            <w:kern w:val="2"/>
            <w:sz w:val="24"/>
            <w:szCs w:val="24"/>
            <w:lang w:eastAsia="en-AU"/>
            <w14:ligatures w14:val="standardContextual"/>
          </w:rPr>
          <w:tab/>
        </w:r>
        <w:r w:rsidRPr="00107EAE">
          <w:rPr>
            <w:rStyle w:val="Hyperlink"/>
          </w:rPr>
          <w:t>When do I need to update someone’s personal details in WWC Connect?</w:t>
        </w:r>
        <w:r>
          <w:rPr>
            <w:webHidden/>
          </w:rPr>
          <w:tab/>
        </w:r>
        <w:r>
          <w:rPr>
            <w:webHidden/>
          </w:rPr>
          <w:fldChar w:fldCharType="begin"/>
        </w:r>
        <w:r>
          <w:rPr>
            <w:webHidden/>
          </w:rPr>
          <w:instrText xml:space="preserve"> PAGEREF _Toc242438176 \h </w:instrText>
        </w:r>
        <w:r>
          <w:rPr>
            <w:webHidden/>
          </w:rPr>
        </w:r>
        <w:r>
          <w:rPr>
            <w:webHidden/>
          </w:rPr>
          <w:fldChar w:fldCharType="separate"/>
        </w:r>
        <w:r>
          <w:rPr>
            <w:webHidden/>
          </w:rPr>
          <w:t>13</w:t>
        </w:r>
        <w:r>
          <w:rPr>
            <w:webHidden/>
          </w:rPr>
          <w:fldChar w:fldCharType="end"/>
        </w:r>
      </w:hyperlink>
    </w:p>
    <w:p w14:paraId="56704143" w14:textId="2B79C56B"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77" w:history="1">
        <w:r w:rsidRPr="00107EAE">
          <w:rPr>
            <w:rStyle w:val="Hyperlink"/>
          </w:rPr>
          <w:t>32.</w:t>
        </w:r>
        <w:r>
          <w:rPr>
            <w:rFonts w:asciiTheme="minorHAnsi" w:eastAsiaTheme="minorEastAsia" w:hAnsiTheme="minorHAnsi" w:cstheme="minorBidi"/>
            <w:kern w:val="2"/>
            <w:sz w:val="24"/>
            <w:szCs w:val="24"/>
            <w:lang w:eastAsia="en-AU"/>
            <w14:ligatures w14:val="standardContextual"/>
          </w:rPr>
          <w:tab/>
        </w:r>
        <w:r w:rsidRPr="00107EAE">
          <w:rPr>
            <w:rStyle w:val="Hyperlink"/>
          </w:rPr>
          <w:t>When do I need to update my or my organisation’s details in WWC Connect?</w:t>
        </w:r>
        <w:r>
          <w:rPr>
            <w:webHidden/>
          </w:rPr>
          <w:tab/>
        </w:r>
        <w:r>
          <w:rPr>
            <w:webHidden/>
          </w:rPr>
          <w:fldChar w:fldCharType="begin"/>
        </w:r>
        <w:r>
          <w:rPr>
            <w:webHidden/>
          </w:rPr>
          <w:instrText xml:space="preserve"> PAGEREF _Toc242438177 \h </w:instrText>
        </w:r>
        <w:r>
          <w:rPr>
            <w:webHidden/>
          </w:rPr>
        </w:r>
        <w:r>
          <w:rPr>
            <w:webHidden/>
          </w:rPr>
          <w:fldChar w:fldCharType="separate"/>
        </w:r>
        <w:r>
          <w:rPr>
            <w:webHidden/>
          </w:rPr>
          <w:t>13</w:t>
        </w:r>
        <w:r>
          <w:rPr>
            <w:webHidden/>
          </w:rPr>
          <w:fldChar w:fldCharType="end"/>
        </w:r>
      </w:hyperlink>
    </w:p>
    <w:p w14:paraId="2B84836E" w14:textId="3E67CB05"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78" w:history="1">
        <w:r w:rsidRPr="00107EAE">
          <w:rPr>
            <w:rStyle w:val="Hyperlink"/>
          </w:rPr>
          <w:t>33.</w:t>
        </w:r>
        <w:r>
          <w:rPr>
            <w:rFonts w:asciiTheme="minorHAnsi" w:eastAsiaTheme="minorEastAsia" w:hAnsiTheme="minorHAnsi" w:cstheme="minorBidi"/>
            <w:kern w:val="2"/>
            <w:sz w:val="24"/>
            <w:szCs w:val="24"/>
            <w:lang w:eastAsia="en-AU"/>
            <w14:ligatures w14:val="standardContextual"/>
          </w:rPr>
          <w:tab/>
        </w:r>
        <w:r w:rsidRPr="00107EAE">
          <w:rPr>
            <w:rStyle w:val="Hyperlink"/>
          </w:rPr>
          <w:t>Should I connect my existing workers? </w:t>
        </w:r>
        <w:r>
          <w:rPr>
            <w:webHidden/>
          </w:rPr>
          <w:tab/>
        </w:r>
        <w:r>
          <w:rPr>
            <w:webHidden/>
          </w:rPr>
          <w:fldChar w:fldCharType="begin"/>
        </w:r>
        <w:r>
          <w:rPr>
            <w:webHidden/>
          </w:rPr>
          <w:instrText xml:space="preserve"> PAGEREF _Toc242438178 \h </w:instrText>
        </w:r>
        <w:r>
          <w:rPr>
            <w:webHidden/>
          </w:rPr>
        </w:r>
        <w:r>
          <w:rPr>
            <w:webHidden/>
          </w:rPr>
          <w:fldChar w:fldCharType="separate"/>
        </w:r>
        <w:r>
          <w:rPr>
            <w:webHidden/>
          </w:rPr>
          <w:t>13</w:t>
        </w:r>
        <w:r>
          <w:rPr>
            <w:webHidden/>
          </w:rPr>
          <w:fldChar w:fldCharType="end"/>
        </w:r>
      </w:hyperlink>
    </w:p>
    <w:p w14:paraId="15B2CF82" w14:textId="079788D0"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79" w:history="1">
        <w:r w:rsidRPr="00107EAE">
          <w:rPr>
            <w:rStyle w:val="Hyperlink"/>
          </w:rPr>
          <w:t>34.</w:t>
        </w:r>
        <w:r>
          <w:rPr>
            <w:rFonts w:asciiTheme="minorHAnsi" w:eastAsiaTheme="minorEastAsia" w:hAnsiTheme="minorHAnsi" w:cstheme="minorBidi"/>
            <w:kern w:val="2"/>
            <w:sz w:val="24"/>
            <w:szCs w:val="24"/>
            <w:lang w:eastAsia="en-AU"/>
            <w14:ligatures w14:val="standardContextual"/>
          </w:rPr>
          <w:tab/>
        </w:r>
        <w:r w:rsidRPr="00107EAE">
          <w:rPr>
            <w:rStyle w:val="Hyperlink"/>
          </w:rPr>
          <w:t>Do I need to connect someone who is exempt from holding a WWC Clearance?</w:t>
        </w:r>
        <w:r>
          <w:rPr>
            <w:webHidden/>
          </w:rPr>
          <w:tab/>
        </w:r>
        <w:r>
          <w:rPr>
            <w:webHidden/>
          </w:rPr>
          <w:fldChar w:fldCharType="begin"/>
        </w:r>
        <w:r>
          <w:rPr>
            <w:webHidden/>
          </w:rPr>
          <w:instrText xml:space="preserve"> PAGEREF _Toc242438179 \h </w:instrText>
        </w:r>
        <w:r>
          <w:rPr>
            <w:webHidden/>
          </w:rPr>
        </w:r>
        <w:r>
          <w:rPr>
            <w:webHidden/>
          </w:rPr>
          <w:fldChar w:fldCharType="separate"/>
        </w:r>
        <w:r>
          <w:rPr>
            <w:webHidden/>
          </w:rPr>
          <w:t>13</w:t>
        </w:r>
        <w:r>
          <w:rPr>
            <w:webHidden/>
          </w:rPr>
          <w:fldChar w:fldCharType="end"/>
        </w:r>
      </w:hyperlink>
    </w:p>
    <w:p w14:paraId="07CF58B7" w14:textId="4AA25A7E"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80" w:history="1">
        <w:r w:rsidRPr="00107EAE">
          <w:rPr>
            <w:rStyle w:val="Hyperlink"/>
          </w:rPr>
          <w:t>35.</w:t>
        </w:r>
        <w:r>
          <w:rPr>
            <w:rFonts w:asciiTheme="minorHAnsi" w:eastAsiaTheme="minorEastAsia" w:hAnsiTheme="minorHAnsi" w:cstheme="minorBidi"/>
            <w:kern w:val="2"/>
            <w:sz w:val="24"/>
            <w:szCs w:val="24"/>
            <w:lang w:eastAsia="en-AU"/>
            <w14:ligatures w14:val="standardContextual"/>
          </w:rPr>
          <w:tab/>
        </w:r>
        <w:r w:rsidRPr="00107EAE">
          <w:rPr>
            <w:rStyle w:val="Hyperlink"/>
          </w:rPr>
          <w:t>What if a worker is engaged by many organisations? If they’re connected with another organisation, do I still need to connect them to my organisation using WWC Connect? </w:t>
        </w:r>
        <w:r>
          <w:rPr>
            <w:webHidden/>
          </w:rPr>
          <w:tab/>
        </w:r>
        <w:r>
          <w:rPr>
            <w:webHidden/>
          </w:rPr>
          <w:fldChar w:fldCharType="begin"/>
        </w:r>
        <w:r>
          <w:rPr>
            <w:webHidden/>
          </w:rPr>
          <w:instrText xml:space="preserve"> PAGEREF _Toc242438180 \h </w:instrText>
        </w:r>
        <w:r>
          <w:rPr>
            <w:webHidden/>
          </w:rPr>
        </w:r>
        <w:r>
          <w:rPr>
            <w:webHidden/>
          </w:rPr>
          <w:fldChar w:fldCharType="separate"/>
        </w:r>
        <w:r>
          <w:rPr>
            <w:webHidden/>
          </w:rPr>
          <w:t>14</w:t>
        </w:r>
        <w:r>
          <w:rPr>
            <w:webHidden/>
          </w:rPr>
          <w:fldChar w:fldCharType="end"/>
        </w:r>
      </w:hyperlink>
    </w:p>
    <w:p w14:paraId="388B1795" w14:textId="4A20D1A2"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81" w:history="1">
        <w:r w:rsidRPr="00107EAE">
          <w:rPr>
            <w:rStyle w:val="Hyperlink"/>
          </w:rPr>
          <w:t>36.</w:t>
        </w:r>
        <w:r>
          <w:rPr>
            <w:rFonts w:asciiTheme="minorHAnsi" w:eastAsiaTheme="minorEastAsia" w:hAnsiTheme="minorHAnsi" w:cstheme="minorBidi"/>
            <w:kern w:val="2"/>
            <w:sz w:val="24"/>
            <w:szCs w:val="24"/>
            <w:lang w:eastAsia="en-AU"/>
            <w14:ligatures w14:val="standardContextual"/>
          </w:rPr>
          <w:tab/>
        </w:r>
        <w:r w:rsidRPr="00107EAE">
          <w:rPr>
            <w:rStyle w:val="Hyperlink"/>
          </w:rPr>
          <w:t>Do volunteers need to be connected through WWC Connect?</w:t>
        </w:r>
        <w:r>
          <w:rPr>
            <w:webHidden/>
          </w:rPr>
          <w:tab/>
        </w:r>
        <w:r>
          <w:rPr>
            <w:webHidden/>
          </w:rPr>
          <w:fldChar w:fldCharType="begin"/>
        </w:r>
        <w:r>
          <w:rPr>
            <w:webHidden/>
          </w:rPr>
          <w:instrText xml:space="preserve"> PAGEREF _Toc242438181 \h </w:instrText>
        </w:r>
        <w:r>
          <w:rPr>
            <w:webHidden/>
          </w:rPr>
        </w:r>
        <w:r>
          <w:rPr>
            <w:webHidden/>
          </w:rPr>
          <w:fldChar w:fldCharType="separate"/>
        </w:r>
        <w:r>
          <w:rPr>
            <w:webHidden/>
          </w:rPr>
          <w:t>14</w:t>
        </w:r>
        <w:r>
          <w:rPr>
            <w:webHidden/>
          </w:rPr>
          <w:fldChar w:fldCharType="end"/>
        </w:r>
      </w:hyperlink>
    </w:p>
    <w:p w14:paraId="4B148452" w14:textId="5974B9F4"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82" w:history="1">
        <w:r w:rsidRPr="00107EAE">
          <w:rPr>
            <w:rStyle w:val="Hyperlink"/>
            <w:rFonts w:eastAsia="Aptos"/>
          </w:rPr>
          <w:t>37.</w:t>
        </w:r>
        <w:r>
          <w:rPr>
            <w:rFonts w:asciiTheme="minorHAnsi" w:eastAsiaTheme="minorEastAsia" w:hAnsiTheme="minorHAnsi" w:cstheme="minorBidi"/>
            <w:kern w:val="2"/>
            <w:sz w:val="24"/>
            <w:szCs w:val="24"/>
            <w:lang w:eastAsia="en-AU"/>
            <w14:ligatures w14:val="standardContextual"/>
          </w:rPr>
          <w:tab/>
        </w:r>
        <w:r w:rsidRPr="00107EAE">
          <w:rPr>
            <w:rStyle w:val="Hyperlink"/>
            <w:rFonts w:eastAsia="Aptos"/>
          </w:rPr>
          <w:t>When does a volunteer’s engagement start and end?</w:t>
        </w:r>
        <w:r>
          <w:rPr>
            <w:webHidden/>
          </w:rPr>
          <w:tab/>
        </w:r>
        <w:r>
          <w:rPr>
            <w:webHidden/>
          </w:rPr>
          <w:fldChar w:fldCharType="begin"/>
        </w:r>
        <w:r>
          <w:rPr>
            <w:webHidden/>
          </w:rPr>
          <w:instrText xml:space="preserve"> PAGEREF _Toc242438182 \h </w:instrText>
        </w:r>
        <w:r>
          <w:rPr>
            <w:webHidden/>
          </w:rPr>
        </w:r>
        <w:r>
          <w:rPr>
            <w:webHidden/>
          </w:rPr>
          <w:fldChar w:fldCharType="separate"/>
        </w:r>
        <w:r>
          <w:rPr>
            <w:webHidden/>
          </w:rPr>
          <w:t>14</w:t>
        </w:r>
        <w:r>
          <w:rPr>
            <w:webHidden/>
          </w:rPr>
          <w:fldChar w:fldCharType="end"/>
        </w:r>
      </w:hyperlink>
    </w:p>
    <w:p w14:paraId="6D252BC8" w14:textId="41458C26"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83" w:history="1">
        <w:r w:rsidRPr="00107EAE">
          <w:rPr>
            <w:rStyle w:val="Hyperlink"/>
          </w:rPr>
          <w:t>38.</w:t>
        </w:r>
        <w:r>
          <w:rPr>
            <w:rFonts w:asciiTheme="minorHAnsi" w:eastAsiaTheme="minorEastAsia" w:hAnsiTheme="minorHAnsi" w:cstheme="minorBidi"/>
            <w:kern w:val="2"/>
            <w:sz w:val="24"/>
            <w:szCs w:val="24"/>
            <w:lang w:eastAsia="en-AU"/>
            <w14:ligatures w14:val="standardContextual"/>
          </w:rPr>
          <w:tab/>
        </w:r>
        <w:r w:rsidRPr="00107EAE">
          <w:rPr>
            <w:rStyle w:val="Hyperlink"/>
          </w:rPr>
          <w:t>Do permanent workers need to be connected?</w:t>
        </w:r>
        <w:r>
          <w:rPr>
            <w:webHidden/>
          </w:rPr>
          <w:tab/>
        </w:r>
        <w:r>
          <w:rPr>
            <w:webHidden/>
          </w:rPr>
          <w:fldChar w:fldCharType="begin"/>
        </w:r>
        <w:r>
          <w:rPr>
            <w:webHidden/>
          </w:rPr>
          <w:instrText xml:space="preserve"> PAGEREF _Toc242438183 \h </w:instrText>
        </w:r>
        <w:r>
          <w:rPr>
            <w:webHidden/>
          </w:rPr>
        </w:r>
        <w:r>
          <w:rPr>
            <w:webHidden/>
          </w:rPr>
          <w:fldChar w:fldCharType="separate"/>
        </w:r>
        <w:r>
          <w:rPr>
            <w:webHidden/>
          </w:rPr>
          <w:t>14</w:t>
        </w:r>
        <w:r>
          <w:rPr>
            <w:webHidden/>
          </w:rPr>
          <w:fldChar w:fldCharType="end"/>
        </w:r>
      </w:hyperlink>
    </w:p>
    <w:p w14:paraId="460D8A5F" w14:textId="3F2FE2F5"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84" w:history="1">
        <w:r w:rsidRPr="00107EAE">
          <w:rPr>
            <w:rStyle w:val="Hyperlink"/>
          </w:rPr>
          <w:t>39.</w:t>
        </w:r>
        <w:r>
          <w:rPr>
            <w:rFonts w:asciiTheme="minorHAnsi" w:eastAsiaTheme="minorEastAsia" w:hAnsiTheme="minorHAnsi" w:cstheme="minorBidi"/>
            <w:kern w:val="2"/>
            <w:sz w:val="24"/>
            <w:szCs w:val="24"/>
            <w:lang w:eastAsia="en-AU"/>
            <w14:ligatures w14:val="standardContextual"/>
          </w:rPr>
          <w:tab/>
        </w:r>
        <w:r w:rsidRPr="00107EAE">
          <w:rPr>
            <w:rStyle w:val="Hyperlink"/>
          </w:rPr>
          <w:t>Do casual workers need to be connected?</w:t>
        </w:r>
        <w:r>
          <w:rPr>
            <w:webHidden/>
          </w:rPr>
          <w:tab/>
        </w:r>
        <w:r>
          <w:rPr>
            <w:webHidden/>
          </w:rPr>
          <w:fldChar w:fldCharType="begin"/>
        </w:r>
        <w:r>
          <w:rPr>
            <w:webHidden/>
          </w:rPr>
          <w:instrText xml:space="preserve"> PAGEREF _Toc242438184 \h </w:instrText>
        </w:r>
        <w:r>
          <w:rPr>
            <w:webHidden/>
          </w:rPr>
        </w:r>
        <w:r>
          <w:rPr>
            <w:webHidden/>
          </w:rPr>
          <w:fldChar w:fldCharType="separate"/>
        </w:r>
        <w:r>
          <w:rPr>
            <w:webHidden/>
          </w:rPr>
          <w:t>14</w:t>
        </w:r>
        <w:r>
          <w:rPr>
            <w:webHidden/>
          </w:rPr>
          <w:fldChar w:fldCharType="end"/>
        </w:r>
      </w:hyperlink>
    </w:p>
    <w:p w14:paraId="10823BF3" w14:textId="6A0CC8A4"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85" w:history="1">
        <w:r w:rsidRPr="00107EAE">
          <w:rPr>
            <w:rStyle w:val="Hyperlink"/>
          </w:rPr>
          <w:t>40.</w:t>
        </w:r>
        <w:r>
          <w:rPr>
            <w:rFonts w:asciiTheme="minorHAnsi" w:eastAsiaTheme="minorEastAsia" w:hAnsiTheme="minorHAnsi" w:cstheme="minorBidi"/>
            <w:kern w:val="2"/>
            <w:sz w:val="24"/>
            <w:szCs w:val="24"/>
            <w:lang w:eastAsia="en-AU"/>
            <w14:ligatures w14:val="standardContextual"/>
          </w:rPr>
          <w:tab/>
        </w:r>
        <w:r w:rsidRPr="00107EAE">
          <w:rPr>
            <w:rStyle w:val="Hyperlink"/>
          </w:rPr>
          <w:t>Do contractors need to be connected through WWC Connect? </w:t>
        </w:r>
        <w:r>
          <w:rPr>
            <w:webHidden/>
          </w:rPr>
          <w:tab/>
        </w:r>
        <w:r>
          <w:rPr>
            <w:webHidden/>
          </w:rPr>
          <w:fldChar w:fldCharType="begin"/>
        </w:r>
        <w:r>
          <w:rPr>
            <w:webHidden/>
          </w:rPr>
          <w:instrText xml:space="preserve"> PAGEREF _Toc242438185 \h </w:instrText>
        </w:r>
        <w:r>
          <w:rPr>
            <w:webHidden/>
          </w:rPr>
        </w:r>
        <w:r>
          <w:rPr>
            <w:webHidden/>
          </w:rPr>
          <w:fldChar w:fldCharType="separate"/>
        </w:r>
        <w:r>
          <w:rPr>
            <w:webHidden/>
          </w:rPr>
          <w:t>15</w:t>
        </w:r>
        <w:r>
          <w:rPr>
            <w:webHidden/>
          </w:rPr>
          <w:fldChar w:fldCharType="end"/>
        </w:r>
      </w:hyperlink>
    </w:p>
    <w:p w14:paraId="6F42A028" w14:textId="757CCE89"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86" w:history="1">
        <w:r w:rsidRPr="00107EAE">
          <w:rPr>
            <w:rStyle w:val="Hyperlink"/>
          </w:rPr>
          <w:t>41.</w:t>
        </w:r>
        <w:r>
          <w:rPr>
            <w:rFonts w:asciiTheme="minorHAnsi" w:eastAsiaTheme="minorEastAsia" w:hAnsiTheme="minorHAnsi" w:cstheme="minorBidi"/>
            <w:kern w:val="2"/>
            <w:sz w:val="24"/>
            <w:szCs w:val="24"/>
            <w:lang w:eastAsia="en-AU"/>
            <w14:ligatures w14:val="standardContextual"/>
          </w:rPr>
          <w:tab/>
        </w:r>
        <w:r w:rsidRPr="00107EAE">
          <w:rPr>
            <w:rStyle w:val="Hyperlink"/>
          </w:rPr>
          <w:t>Do sub-contractors need to be connected through WWC Connect? </w:t>
        </w:r>
        <w:r>
          <w:rPr>
            <w:webHidden/>
          </w:rPr>
          <w:tab/>
        </w:r>
        <w:r>
          <w:rPr>
            <w:webHidden/>
          </w:rPr>
          <w:fldChar w:fldCharType="begin"/>
        </w:r>
        <w:r>
          <w:rPr>
            <w:webHidden/>
          </w:rPr>
          <w:instrText xml:space="preserve"> PAGEREF _Toc242438186 \h </w:instrText>
        </w:r>
        <w:r>
          <w:rPr>
            <w:webHidden/>
          </w:rPr>
        </w:r>
        <w:r>
          <w:rPr>
            <w:webHidden/>
          </w:rPr>
          <w:fldChar w:fldCharType="separate"/>
        </w:r>
        <w:r>
          <w:rPr>
            <w:webHidden/>
          </w:rPr>
          <w:t>15</w:t>
        </w:r>
        <w:r>
          <w:rPr>
            <w:webHidden/>
          </w:rPr>
          <w:fldChar w:fldCharType="end"/>
        </w:r>
      </w:hyperlink>
    </w:p>
    <w:p w14:paraId="6A07184A" w14:textId="03394555"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87" w:history="1">
        <w:r w:rsidRPr="00107EAE">
          <w:rPr>
            <w:rStyle w:val="Hyperlink"/>
            <w:rFonts w:eastAsia="Aptos"/>
          </w:rPr>
          <w:t>42.</w:t>
        </w:r>
        <w:r>
          <w:rPr>
            <w:rFonts w:asciiTheme="minorHAnsi" w:eastAsiaTheme="minorEastAsia" w:hAnsiTheme="minorHAnsi" w:cstheme="minorBidi"/>
            <w:kern w:val="2"/>
            <w:sz w:val="24"/>
            <w:szCs w:val="24"/>
            <w:lang w:eastAsia="en-AU"/>
            <w14:ligatures w14:val="standardContextual"/>
          </w:rPr>
          <w:tab/>
        </w:r>
        <w:r w:rsidRPr="00107EAE">
          <w:rPr>
            <w:rStyle w:val="Hyperlink"/>
            <w:rFonts w:eastAsia="Aptos"/>
          </w:rPr>
          <w:t>Is there a minimum number of hours a worker should work before they are added to WWC Connect?</w:t>
        </w:r>
        <w:r>
          <w:rPr>
            <w:webHidden/>
          </w:rPr>
          <w:tab/>
        </w:r>
        <w:r>
          <w:rPr>
            <w:webHidden/>
          </w:rPr>
          <w:fldChar w:fldCharType="begin"/>
        </w:r>
        <w:r>
          <w:rPr>
            <w:webHidden/>
          </w:rPr>
          <w:instrText xml:space="preserve"> PAGEREF _Toc242438187 \h </w:instrText>
        </w:r>
        <w:r>
          <w:rPr>
            <w:webHidden/>
          </w:rPr>
        </w:r>
        <w:r>
          <w:rPr>
            <w:webHidden/>
          </w:rPr>
          <w:fldChar w:fldCharType="separate"/>
        </w:r>
        <w:r>
          <w:rPr>
            <w:webHidden/>
          </w:rPr>
          <w:t>15</w:t>
        </w:r>
        <w:r>
          <w:rPr>
            <w:webHidden/>
          </w:rPr>
          <w:fldChar w:fldCharType="end"/>
        </w:r>
      </w:hyperlink>
    </w:p>
    <w:p w14:paraId="2D3BAF2B" w14:textId="041FBA67"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88" w:history="1">
        <w:r w:rsidRPr="00107EAE">
          <w:rPr>
            <w:rStyle w:val="Hyperlink"/>
          </w:rPr>
          <w:t>43.</w:t>
        </w:r>
        <w:r>
          <w:rPr>
            <w:rFonts w:asciiTheme="minorHAnsi" w:eastAsiaTheme="minorEastAsia" w:hAnsiTheme="minorHAnsi" w:cstheme="minorBidi"/>
            <w:kern w:val="2"/>
            <w:sz w:val="24"/>
            <w:szCs w:val="24"/>
            <w:lang w:eastAsia="en-AU"/>
            <w14:ligatures w14:val="standardContextual"/>
          </w:rPr>
          <w:tab/>
        </w:r>
        <w:r w:rsidRPr="00107EAE">
          <w:rPr>
            <w:rStyle w:val="Hyperlink"/>
          </w:rPr>
          <w:t>What if the person is a VIT registered teacher? Do I still need to connect them to my organisation through WWC Connect? </w:t>
        </w:r>
        <w:r>
          <w:rPr>
            <w:webHidden/>
          </w:rPr>
          <w:tab/>
        </w:r>
        <w:r>
          <w:rPr>
            <w:webHidden/>
          </w:rPr>
          <w:fldChar w:fldCharType="begin"/>
        </w:r>
        <w:r>
          <w:rPr>
            <w:webHidden/>
          </w:rPr>
          <w:instrText xml:space="preserve"> PAGEREF _Toc242438188 \h </w:instrText>
        </w:r>
        <w:r>
          <w:rPr>
            <w:webHidden/>
          </w:rPr>
        </w:r>
        <w:r>
          <w:rPr>
            <w:webHidden/>
          </w:rPr>
          <w:fldChar w:fldCharType="separate"/>
        </w:r>
        <w:r>
          <w:rPr>
            <w:webHidden/>
          </w:rPr>
          <w:t>15</w:t>
        </w:r>
        <w:r>
          <w:rPr>
            <w:webHidden/>
          </w:rPr>
          <w:fldChar w:fldCharType="end"/>
        </w:r>
      </w:hyperlink>
    </w:p>
    <w:p w14:paraId="65BBC7C1" w14:textId="0F725518"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89" w:history="1">
        <w:r w:rsidRPr="00107EAE">
          <w:rPr>
            <w:rStyle w:val="Hyperlink"/>
          </w:rPr>
          <w:t>44.</w:t>
        </w:r>
        <w:r>
          <w:rPr>
            <w:rFonts w:asciiTheme="minorHAnsi" w:eastAsiaTheme="minorEastAsia" w:hAnsiTheme="minorHAnsi" w:cstheme="minorBidi"/>
            <w:kern w:val="2"/>
            <w:sz w:val="24"/>
            <w:szCs w:val="24"/>
            <w:lang w:eastAsia="en-AU"/>
            <w14:ligatures w14:val="standardContextual"/>
          </w:rPr>
          <w:tab/>
        </w:r>
        <w:r w:rsidRPr="00107EAE">
          <w:rPr>
            <w:rStyle w:val="Hyperlink"/>
          </w:rPr>
          <w:t>What if I am engaging a volunteer or worker for a very short period (for example just for a few days)? Do I still need to connect them to my organisation using WWC Connect?</w:t>
        </w:r>
        <w:r>
          <w:rPr>
            <w:webHidden/>
          </w:rPr>
          <w:tab/>
        </w:r>
        <w:r>
          <w:rPr>
            <w:webHidden/>
          </w:rPr>
          <w:fldChar w:fldCharType="begin"/>
        </w:r>
        <w:r>
          <w:rPr>
            <w:webHidden/>
          </w:rPr>
          <w:instrText xml:space="preserve"> PAGEREF _Toc242438189 \h </w:instrText>
        </w:r>
        <w:r>
          <w:rPr>
            <w:webHidden/>
          </w:rPr>
        </w:r>
        <w:r>
          <w:rPr>
            <w:webHidden/>
          </w:rPr>
          <w:fldChar w:fldCharType="separate"/>
        </w:r>
        <w:r>
          <w:rPr>
            <w:webHidden/>
          </w:rPr>
          <w:t>16</w:t>
        </w:r>
        <w:r>
          <w:rPr>
            <w:webHidden/>
          </w:rPr>
          <w:fldChar w:fldCharType="end"/>
        </w:r>
      </w:hyperlink>
    </w:p>
    <w:p w14:paraId="6FEB2DB9" w14:textId="4EAE35C5"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90" w:history="1">
        <w:r w:rsidRPr="00107EAE">
          <w:rPr>
            <w:rStyle w:val="Hyperlink"/>
            <w:rFonts w:eastAsia="Aptos"/>
          </w:rPr>
          <w:t>45.</w:t>
        </w:r>
        <w:r>
          <w:rPr>
            <w:rFonts w:asciiTheme="minorHAnsi" w:eastAsiaTheme="minorEastAsia" w:hAnsiTheme="minorHAnsi" w:cstheme="minorBidi"/>
            <w:kern w:val="2"/>
            <w:sz w:val="24"/>
            <w:szCs w:val="24"/>
            <w:lang w:eastAsia="en-AU"/>
            <w14:ligatures w14:val="standardContextual"/>
          </w:rPr>
          <w:tab/>
        </w:r>
        <w:r w:rsidRPr="00107EAE">
          <w:rPr>
            <w:rStyle w:val="Hyperlink"/>
            <w:rFonts w:eastAsia="Aptos"/>
          </w:rPr>
          <w:t>Do the new requirements apply to visiting professionals coming to schools or early childhood services to work with children or deliver a program?</w:t>
        </w:r>
        <w:r>
          <w:rPr>
            <w:webHidden/>
          </w:rPr>
          <w:tab/>
        </w:r>
        <w:r>
          <w:rPr>
            <w:webHidden/>
          </w:rPr>
          <w:fldChar w:fldCharType="begin"/>
        </w:r>
        <w:r>
          <w:rPr>
            <w:webHidden/>
          </w:rPr>
          <w:instrText xml:space="preserve"> PAGEREF _Toc242438190 \h </w:instrText>
        </w:r>
        <w:r>
          <w:rPr>
            <w:webHidden/>
          </w:rPr>
        </w:r>
        <w:r>
          <w:rPr>
            <w:webHidden/>
          </w:rPr>
          <w:fldChar w:fldCharType="separate"/>
        </w:r>
        <w:r>
          <w:rPr>
            <w:webHidden/>
          </w:rPr>
          <w:t>16</w:t>
        </w:r>
        <w:r>
          <w:rPr>
            <w:webHidden/>
          </w:rPr>
          <w:fldChar w:fldCharType="end"/>
        </w:r>
      </w:hyperlink>
    </w:p>
    <w:p w14:paraId="2C4600A7" w14:textId="30F6D94D"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91" w:history="1">
        <w:r w:rsidRPr="00107EAE">
          <w:rPr>
            <w:rStyle w:val="Hyperlink"/>
          </w:rPr>
          <w:t>46.</w:t>
        </w:r>
        <w:r>
          <w:rPr>
            <w:rFonts w:asciiTheme="minorHAnsi" w:eastAsiaTheme="minorEastAsia" w:hAnsiTheme="minorHAnsi" w:cstheme="minorBidi"/>
            <w:kern w:val="2"/>
            <w:sz w:val="24"/>
            <w:szCs w:val="24"/>
            <w:lang w:eastAsia="en-AU"/>
            <w14:ligatures w14:val="standardContextual"/>
          </w:rPr>
          <w:tab/>
        </w:r>
        <w:r w:rsidRPr="00107EAE">
          <w:rPr>
            <w:rStyle w:val="Hyperlink"/>
          </w:rPr>
          <w:t>Do I have to connect visiting workers who are not ordinarily resident in Victoria?</w:t>
        </w:r>
        <w:r>
          <w:rPr>
            <w:webHidden/>
          </w:rPr>
          <w:tab/>
        </w:r>
        <w:r>
          <w:rPr>
            <w:webHidden/>
          </w:rPr>
          <w:fldChar w:fldCharType="begin"/>
        </w:r>
        <w:r>
          <w:rPr>
            <w:webHidden/>
          </w:rPr>
          <w:instrText xml:space="preserve"> PAGEREF _Toc242438191 \h </w:instrText>
        </w:r>
        <w:r>
          <w:rPr>
            <w:webHidden/>
          </w:rPr>
        </w:r>
        <w:r>
          <w:rPr>
            <w:webHidden/>
          </w:rPr>
          <w:fldChar w:fldCharType="separate"/>
        </w:r>
        <w:r>
          <w:rPr>
            <w:webHidden/>
          </w:rPr>
          <w:t>16</w:t>
        </w:r>
        <w:r>
          <w:rPr>
            <w:webHidden/>
          </w:rPr>
          <w:fldChar w:fldCharType="end"/>
        </w:r>
      </w:hyperlink>
    </w:p>
    <w:p w14:paraId="1493D69F" w14:textId="27AB61A7"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92" w:history="1">
        <w:r w:rsidRPr="00107EAE">
          <w:rPr>
            <w:rStyle w:val="Hyperlink"/>
          </w:rPr>
          <w:t>47.</w:t>
        </w:r>
        <w:r>
          <w:rPr>
            <w:rFonts w:asciiTheme="minorHAnsi" w:eastAsiaTheme="minorEastAsia" w:hAnsiTheme="minorHAnsi" w:cstheme="minorBidi"/>
            <w:kern w:val="2"/>
            <w:sz w:val="24"/>
            <w:szCs w:val="24"/>
            <w:lang w:eastAsia="en-AU"/>
            <w14:ligatures w14:val="standardContextual"/>
          </w:rPr>
          <w:tab/>
        </w:r>
        <w:r w:rsidRPr="00107EAE">
          <w:rPr>
            <w:rStyle w:val="Hyperlink"/>
          </w:rPr>
          <w:t>How often am I expected to connect workers using WWC Connect? </w:t>
        </w:r>
        <w:r>
          <w:rPr>
            <w:webHidden/>
          </w:rPr>
          <w:tab/>
        </w:r>
        <w:r>
          <w:rPr>
            <w:webHidden/>
          </w:rPr>
          <w:fldChar w:fldCharType="begin"/>
        </w:r>
        <w:r>
          <w:rPr>
            <w:webHidden/>
          </w:rPr>
          <w:instrText xml:space="preserve"> PAGEREF _Toc242438192 \h </w:instrText>
        </w:r>
        <w:r>
          <w:rPr>
            <w:webHidden/>
          </w:rPr>
        </w:r>
        <w:r>
          <w:rPr>
            <w:webHidden/>
          </w:rPr>
          <w:fldChar w:fldCharType="separate"/>
        </w:r>
        <w:r>
          <w:rPr>
            <w:webHidden/>
          </w:rPr>
          <w:t>16</w:t>
        </w:r>
        <w:r>
          <w:rPr>
            <w:webHidden/>
          </w:rPr>
          <w:fldChar w:fldCharType="end"/>
        </w:r>
      </w:hyperlink>
    </w:p>
    <w:p w14:paraId="069D3DF9" w14:textId="1E49C433"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93" w:history="1">
        <w:r w:rsidRPr="00107EAE">
          <w:rPr>
            <w:rStyle w:val="Hyperlink"/>
          </w:rPr>
          <w:t>48.</w:t>
        </w:r>
        <w:r>
          <w:rPr>
            <w:rFonts w:asciiTheme="minorHAnsi" w:eastAsiaTheme="minorEastAsia" w:hAnsiTheme="minorHAnsi" w:cstheme="minorBidi"/>
            <w:kern w:val="2"/>
            <w:sz w:val="24"/>
            <w:szCs w:val="24"/>
            <w:lang w:eastAsia="en-AU"/>
            <w14:ligatures w14:val="standardContextual"/>
          </w:rPr>
          <w:tab/>
        </w:r>
        <w:r w:rsidRPr="00107EAE">
          <w:rPr>
            <w:rStyle w:val="Hyperlink"/>
          </w:rPr>
          <w:t>Who verifies and connects the worker where there is a head organisation, but the person works at a branch office or subsidiary? </w:t>
        </w:r>
        <w:r>
          <w:rPr>
            <w:webHidden/>
          </w:rPr>
          <w:tab/>
        </w:r>
        <w:r>
          <w:rPr>
            <w:webHidden/>
          </w:rPr>
          <w:fldChar w:fldCharType="begin"/>
        </w:r>
        <w:r>
          <w:rPr>
            <w:webHidden/>
          </w:rPr>
          <w:instrText xml:space="preserve"> PAGEREF _Toc242438193 \h </w:instrText>
        </w:r>
        <w:r>
          <w:rPr>
            <w:webHidden/>
          </w:rPr>
        </w:r>
        <w:r>
          <w:rPr>
            <w:webHidden/>
          </w:rPr>
          <w:fldChar w:fldCharType="separate"/>
        </w:r>
        <w:r>
          <w:rPr>
            <w:webHidden/>
          </w:rPr>
          <w:t>17</w:t>
        </w:r>
        <w:r>
          <w:rPr>
            <w:webHidden/>
          </w:rPr>
          <w:fldChar w:fldCharType="end"/>
        </w:r>
      </w:hyperlink>
    </w:p>
    <w:p w14:paraId="595F3360" w14:textId="72AF368C"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94" w:history="1">
        <w:r w:rsidRPr="00107EAE">
          <w:rPr>
            <w:rStyle w:val="Hyperlink"/>
          </w:rPr>
          <w:t>49.</w:t>
        </w:r>
        <w:r>
          <w:rPr>
            <w:rFonts w:asciiTheme="minorHAnsi" w:eastAsiaTheme="minorEastAsia" w:hAnsiTheme="minorHAnsi" w:cstheme="minorBidi"/>
            <w:kern w:val="2"/>
            <w:sz w:val="24"/>
            <w:szCs w:val="24"/>
            <w:lang w:eastAsia="en-AU"/>
            <w14:ligatures w14:val="standardContextual"/>
          </w:rPr>
          <w:tab/>
        </w:r>
        <w:r w:rsidRPr="00107EAE">
          <w:rPr>
            <w:rStyle w:val="Hyperlink"/>
          </w:rPr>
          <w:t>Can I connect someone while their WWC application or renewal is being processed? </w:t>
        </w:r>
        <w:r>
          <w:rPr>
            <w:webHidden/>
          </w:rPr>
          <w:tab/>
        </w:r>
        <w:r>
          <w:rPr>
            <w:webHidden/>
          </w:rPr>
          <w:fldChar w:fldCharType="begin"/>
        </w:r>
        <w:r>
          <w:rPr>
            <w:webHidden/>
          </w:rPr>
          <w:instrText xml:space="preserve"> PAGEREF _Toc242438194 \h </w:instrText>
        </w:r>
        <w:r>
          <w:rPr>
            <w:webHidden/>
          </w:rPr>
        </w:r>
        <w:r>
          <w:rPr>
            <w:webHidden/>
          </w:rPr>
          <w:fldChar w:fldCharType="separate"/>
        </w:r>
        <w:r>
          <w:rPr>
            <w:webHidden/>
          </w:rPr>
          <w:t>17</w:t>
        </w:r>
        <w:r>
          <w:rPr>
            <w:webHidden/>
          </w:rPr>
          <w:fldChar w:fldCharType="end"/>
        </w:r>
      </w:hyperlink>
    </w:p>
    <w:p w14:paraId="3442D360" w14:textId="2F332DED"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95" w:history="1">
        <w:r w:rsidRPr="00107EAE">
          <w:rPr>
            <w:rStyle w:val="Hyperlink"/>
          </w:rPr>
          <w:t>50.</w:t>
        </w:r>
        <w:r>
          <w:rPr>
            <w:rFonts w:asciiTheme="minorHAnsi" w:eastAsiaTheme="minorEastAsia" w:hAnsiTheme="minorHAnsi" w:cstheme="minorBidi"/>
            <w:kern w:val="2"/>
            <w:sz w:val="24"/>
            <w:szCs w:val="24"/>
            <w:lang w:eastAsia="en-AU"/>
            <w14:ligatures w14:val="standardContextual"/>
          </w:rPr>
          <w:tab/>
        </w:r>
        <w:r w:rsidRPr="00107EAE">
          <w:rPr>
            <w:rStyle w:val="Hyperlink"/>
          </w:rPr>
          <w:t>What records do I need to keep after connecting a worker?</w:t>
        </w:r>
        <w:r>
          <w:rPr>
            <w:webHidden/>
          </w:rPr>
          <w:tab/>
        </w:r>
        <w:r>
          <w:rPr>
            <w:webHidden/>
          </w:rPr>
          <w:fldChar w:fldCharType="begin"/>
        </w:r>
        <w:r>
          <w:rPr>
            <w:webHidden/>
          </w:rPr>
          <w:instrText xml:space="preserve"> PAGEREF _Toc242438195 \h </w:instrText>
        </w:r>
        <w:r>
          <w:rPr>
            <w:webHidden/>
          </w:rPr>
        </w:r>
        <w:r>
          <w:rPr>
            <w:webHidden/>
          </w:rPr>
          <w:fldChar w:fldCharType="separate"/>
        </w:r>
        <w:r>
          <w:rPr>
            <w:webHidden/>
          </w:rPr>
          <w:t>17</w:t>
        </w:r>
        <w:r>
          <w:rPr>
            <w:webHidden/>
          </w:rPr>
          <w:fldChar w:fldCharType="end"/>
        </w:r>
      </w:hyperlink>
    </w:p>
    <w:p w14:paraId="02B3DA21" w14:textId="134E4E7E"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96" w:history="1">
        <w:r w:rsidRPr="00107EAE">
          <w:rPr>
            <w:rStyle w:val="Hyperlink"/>
          </w:rPr>
          <w:t>51.</w:t>
        </w:r>
        <w:r>
          <w:rPr>
            <w:rFonts w:asciiTheme="minorHAnsi" w:eastAsiaTheme="minorEastAsia" w:hAnsiTheme="minorHAnsi" w:cstheme="minorBidi"/>
            <w:kern w:val="2"/>
            <w:sz w:val="24"/>
            <w:szCs w:val="24"/>
            <w:lang w:eastAsia="en-AU"/>
            <w14:ligatures w14:val="standardContextual"/>
          </w:rPr>
          <w:tab/>
        </w:r>
        <w:r w:rsidRPr="00107EAE">
          <w:rPr>
            <w:rStyle w:val="Hyperlink"/>
          </w:rPr>
          <w:t>How long do I need to keep records after a worker stops engaging in child-related work?</w:t>
        </w:r>
        <w:r>
          <w:rPr>
            <w:webHidden/>
          </w:rPr>
          <w:tab/>
        </w:r>
        <w:r>
          <w:rPr>
            <w:webHidden/>
          </w:rPr>
          <w:fldChar w:fldCharType="begin"/>
        </w:r>
        <w:r>
          <w:rPr>
            <w:webHidden/>
          </w:rPr>
          <w:instrText xml:space="preserve"> PAGEREF _Toc242438196 \h </w:instrText>
        </w:r>
        <w:r>
          <w:rPr>
            <w:webHidden/>
          </w:rPr>
        </w:r>
        <w:r>
          <w:rPr>
            <w:webHidden/>
          </w:rPr>
          <w:fldChar w:fldCharType="separate"/>
        </w:r>
        <w:r>
          <w:rPr>
            <w:webHidden/>
          </w:rPr>
          <w:t>18</w:t>
        </w:r>
        <w:r>
          <w:rPr>
            <w:webHidden/>
          </w:rPr>
          <w:fldChar w:fldCharType="end"/>
        </w:r>
      </w:hyperlink>
    </w:p>
    <w:p w14:paraId="48C3C5B5" w14:textId="519ED253"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97" w:history="1">
        <w:r w:rsidRPr="00107EAE">
          <w:rPr>
            <w:rStyle w:val="Hyperlink"/>
          </w:rPr>
          <w:t>52.</w:t>
        </w:r>
        <w:r>
          <w:rPr>
            <w:rFonts w:asciiTheme="minorHAnsi" w:eastAsiaTheme="minorEastAsia" w:hAnsiTheme="minorHAnsi" w:cstheme="minorBidi"/>
            <w:kern w:val="2"/>
            <w:sz w:val="24"/>
            <w:szCs w:val="24"/>
            <w:lang w:eastAsia="en-AU"/>
            <w14:ligatures w14:val="standardContextual"/>
          </w:rPr>
          <w:tab/>
        </w:r>
        <w:r w:rsidRPr="00107EAE">
          <w:rPr>
            <w:rStyle w:val="Hyperlink"/>
          </w:rPr>
          <w:t>Can multiple organisations connect the same worker? </w:t>
        </w:r>
        <w:r>
          <w:rPr>
            <w:webHidden/>
          </w:rPr>
          <w:tab/>
        </w:r>
        <w:r>
          <w:rPr>
            <w:webHidden/>
          </w:rPr>
          <w:fldChar w:fldCharType="begin"/>
        </w:r>
        <w:r>
          <w:rPr>
            <w:webHidden/>
          </w:rPr>
          <w:instrText xml:space="preserve"> PAGEREF _Toc242438197 \h </w:instrText>
        </w:r>
        <w:r>
          <w:rPr>
            <w:webHidden/>
          </w:rPr>
        </w:r>
        <w:r>
          <w:rPr>
            <w:webHidden/>
          </w:rPr>
          <w:fldChar w:fldCharType="separate"/>
        </w:r>
        <w:r>
          <w:rPr>
            <w:webHidden/>
          </w:rPr>
          <w:t>18</w:t>
        </w:r>
        <w:r>
          <w:rPr>
            <w:webHidden/>
          </w:rPr>
          <w:fldChar w:fldCharType="end"/>
        </w:r>
      </w:hyperlink>
    </w:p>
    <w:p w14:paraId="1984808F" w14:textId="393D25B6"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98" w:history="1">
        <w:r w:rsidRPr="00107EAE">
          <w:rPr>
            <w:rStyle w:val="Hyperlink"/>
          </w:rPr>
          <w:t>53.</w:t>
        </w:r>
        <w:r>
          <w:rPr>
            <w:rFonts w:asciiTheme="minorHAnsi" w:eastAsiaTheme="minorEastAsia" w:hAnsiTheme="minorHAnsi" w:cstheme="minorBidi"/>
            <w:kern w:val="2"/>
            <w:sz w:val="24"/>
            <w:szCs w:val="24"/>
            <w:lang w:eastAsia="en-AU"/>
            <w14:ligatures w14:val="standardContextual"/>
          </w:rPr>
          <w:tab/>
        </w:r>
        <w:r w:rsidRPr="00107EAE">
          <w:rPr>
            <w:rStyle w:val="Hyperlink"/>
          </w:rPr>
          <w:t>Do I need to reconnect someone if I engage them again? </w:t>
        </w:r>
        <w:r>
          <w:rPr>
            <w:webHidden/>
          </w:rPr>
          <w:tab/>
        </w:r>
        <w:r>
          <w:rPr>
            <w:webHidden/>
          </w:rPr>
          <w:fldChar w:fldCharType="begin"/>
        </w:r>
        <w:r>
          <w:rPr>
            <w:webHidden/>
          </w:rPr>
          <w:instrText xml:space="preserve"> PAGEREF _Toc242438198 \h </w:instrText>
        </w:r>
        <w:r>
          <w:rPr>
            <w:webHidden/>
          </w:rPr>
        </w:r>
        <w:r>
          <w:rPr>
            <w:webHidden/>
          </w:rPr>
          <w:fldChar w:fldCharType="separate"/>
        </w:r>
        <w:r>
          <w:rPr>
            <w:webHidden/>
          </w:rPr>
          <w:t>18</w:t>
        </w:r>
        <w:r>
          <w:rPr>
            <w:webHidden/>
          </w:rPr>
          <w:fldChar w:fldCharType="end"/>
        </w:r>
      </w:hyperlink>
    </w:p>
    <w:p w14:paraId="0B44A33A" w14:textId="1F6F64A2"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199" w:history="1">
        <w:r w:rsidRPr="00107EAE">
          <w:rPr>
            <w:rStyle w:val="Hyperlink"/>
          </w:rPr>
          <w:t>54.</w:t>
        </w:r>
        <w:r>
          <w:rPr>
            <w:rFonts w:asciiTheme="minorHAnsi" w:eastAsiaTheme="minorEastAsia" w:hAnsiTheme="minorHAnsi" w:cstheme="minorBidi"/>
            <w:kern w:val="2"/>
            <w:sz w:val="24"/>
            <w:szCs w:val="24"/>
            <w:lang w:eastAsia="en-AU"/>
            <w14:ligatures w14:val="standardContextual"/>
          </w:rPr>
          <w:tab/>
        </w:r>
        <w:r w:rsidRPr="00107EAE">
          <w:rPr>
            <w:rStyle w:val="Hyperlink"/>
          </w:rPr>
          <w:t>Do I need to report a worker’s place of work if they work at multiple premises run by me?</w:t>
        </w:r>
        <w:r>
          <w:rPr>
            <w:webHidden/>
          </w:rPr>
          <w:tab/>
        </w:r>
        <w:r>
          <w:rPr>
            <w:webHidden/>
          </w:rPr>
          <w:fldChar w:fldCharType="begin"/>
        </w:r>
        <w:r>
          <w:rPr>
            <w:webHidden/>
          </w:rPr>
          <w:instrText xml:space="preserve"> PAGEREF _Toc242438199 \h </w:instrText>
        </w:r>
        <w:r>
          <w:rPr>
            <w:webHidden/>
          </w:rPr>
        </w:r>
        <w:r>
          <w:rPr>
            <w:webHidden/>
          </w:rPr>
          <w:fldChar w:fldCharType="separate"/>
        </w:r>
        <w:r>
          <w:rPr>
            <w:webHidden/>
          </w:rPr>
          <w:t>18</w:t>
        </w:r>
        <w:r>
          <w:rPr>
            <w:webHidden/>
          </w:rPr>
          <w:fldChar w:fldCharType="end"/>
        </w:r>
      </w:hyperlink>
    </w:p>
    <w:p w14:paraId="6336A12A" w14:textId="7DE1E7AE"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00" w:history="1">
        <w:r w:rsidRPr="00107EAE">
          <w:rPr>
            <w:rStyle w:val="Hyperlink"/>
          </w:rPr>
          <w:t>55.</w:t>
        </w:r>
        <w:r>
          <w:rPr>
            <w:rFonts w:asciiTheme="minorHAnsi" w:eastAsiaTheme="minorEastAsia" w:hAnsiTheme="minorHAnsi" w:cstheme="minorBidi"/>
            <w:kern w:val="2"/>
            <w:sz w:val="24"/>
            <w:szCs w:val="24"/>
            <w:lang w:eastAsia="en-AU"/>
            <w14:ligatures w14:val="standardContextual"/>
          </w:rPr>
          <w:tab/>
        </w:r>
        <w:r w:rsidRPr="00107EAE">
          <w:rPr>
            <w:rStyle w:val="Hyperlink"/>
          </w:rPr>
          <w:t>I have two addresses for a worker, should I enter both?</w:t>
        </w:r>
        <w:r>
          <w:rPr>
            <w:webHidden/>
          </w:rPr>
          <w:tab/>
        </w:r>
        <w:r>
          <w:rPr>
            <w:webHidden/>
          </w:rPr>
          <w:fldChar w:fldCharType="begin"/>
        </w:r>
        <w:r>
          <w:rPr>
            <w:webHidden/>
          </w:rPr>
          <w:instrText xml:space="preserve"> PAGEREF _Toc242438200 \h </w:instrText>
        </w:r>
        <w:r>
          <w:rPr>
            <w:webHidden/>
          </w:rPr>
        </w:r>
        <w:r>
          <w:rPr>
            <w:webHidden/>
          </w:rPr>
          <w:fldChar w:fldCharType="separate"/>
        </w:r>
        <w:r>
          <w:rPr>
            <w:webHidden/>
          </w:rPr>
          <w:t>18</w:t>
        </w:r>
        <w:r>
          <w:rPr>
            <w:webHidden/>
          </w:rPr>
          <w:fldChar w:fldCharType="end"/>
        </w:r>
      </w:hyperlink>
    </w:p>
    <w:p w14:paraId="41D1B1D5" w14:textId="3DBEE699"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01" w:history="1">
        <w:r w:rsidRPr="00107EAE">
          <w:rPr>
            <w:rStyle w:val="Hyperlink"/>
            <w:rFonts w:eastAsia="Aptos"/>
          </w:rPr>
          <w:t>56.</w:t>
        </w:r>
        <w:r>
          <w:rPr>
            <w:rFonts w:asciiTheme="minorHAnsi" w:eastAsiaTheme="minorEastAsia" w:hAnsiTheme="minorHAnsi" w:cstheme="minorBidi"/>
            <w:kern w:val="2"/>
            <w:sz w:val="24"/>
            <w:szCs w:val="24"/>
            <w:lang w:eastAsia="en-AU"/>
            <w14:ligatures w14:val="standardContextual"/>
          </w:rPr>
          <w:tab/>
        </w:r>
        <w:r w:rsidRPr="00107EAE">
          <w:rPr>
            <w:rStyle w:val="Hyperlink"/>
            <w:rFonts w:eastAsia="Aptos"/>
          </w:rPr>
          <w:t>Do I provide my workers’ personal or work email address and telephone number?</w:t>
        </w:r>
        <w:r>
          <w:rPr>
            <w:webHidden/>
          </w:rPr>
          <w:tab/>
        </w:r>
        <w:r>
          <w:rPr>
            <w:webHidden/>
          </w:rPr>
          <w:fldChar w:fldCharType="begin"/>
        </w:r>
        <w:r>
          <w:rPr>
            <w:webHidden/>
          </w:rPr>
          <w:instrText xml:space="preserve"> PAGEREF _Toc242438201 \h </w:instrText>
        </w:r>
        <w:r>
          <w:rPr>
            <w:webHidden/>
          </w:rPr>
        </w:r>
        <w:r>
          <w:rPr>
            <w:webHidden/>
          </w:rPr>
          <w:fldChar w:fldCharType="separate"/>
        </w:r>
        <w:r>
          <w:rPr>
            <w:webHidden/>
          </w:rPr>
          <w:t>19</w:t>
        </w:r>
        <w:r>
          <w:rPr>
            <w:webHidden/>
          </w:rPr>
          <w:fldChar w:fldCharType="end"/>
        </w:r>
      </w:hyperlink>
    </w:p>
    <w:p w14:paraId="24A00F99" w14:textId="4A6E0C62"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02" w:history="1">
        <w:r w:rsidRPr="00107EAE">
          <w:rPr>
            <w:rStyle w:val="Hyperlink"/>
          </w:rPr>
          <w:t>57.</w:t>
        </w:r>
        <w:r>
          <w:rPr>
            <w:rFonts w:asciiTheme="minorHAnsi" w:eastAsiaTheme="minorEastAsia" w:hAnsiTheme="minorHAnsi" w:cstheme="minorBidi"/>
            <w:kern w:val="2"/>
            <w:sz w:val="24"/>
            <w:szCs w:val="24"/>
            <w:lang w:eastAsia="en-AU"/>
            <w14:ligatures w14:val="standardContextual"/>
          </w:rPr>
          <w:tab/>
        </w:r>
        <w:r w:rsidRPr="00107EAE">
          <w:rPr>
            <w:rStyle w:val="Hyperlink"/>
          </w:rPr>
          <w:t>Can parents connect a person who works with their child?</w:t>
        </w:r>
        <w:r>
          <w:rPr>
            <w:webHidden/>
          </w:rPr>
          <w:tab/>
        </w:r>
        <w:r>
          <w:rPr>
            <w:webHidden/>
          </w:rPr>
          <w:fldChar w:fldCharType="begin"/>
        </w:r>
        <w:r>
          <w:rPr>
            <w:webHidden/>
          </w:rPr>
          <w:instrText xml:space="preserve"> PAGEREF _Toc242438202 \h </w:instrText>
        </w:r>
        <w:r>
          <w:rPr>
            <w:webHidden/>
          </w:rPr>
        </w:r>
        <w:r>
          <w:rPr>
            <w:webHidden/>
          </w:rPr>
          <w:fldChar w:fldCharType="separate"/>
        </w:r>
        <w:r>
          <w:rPr>
            <w:webHidden/>
          </w:rPr>
          <w:t>19</w:t>
        </w:r>
        <w:r>
          <w:rPr>
            <w:webHidden/>
          </w:rPr>
          <w:fldChar w:fldCharType="end"/>
        </w:r>
      </w:hyperlink>
    </w:p>
    <w:p w14:paraId="2B83248B" w14:textId="2BEEE649"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03" w:history="1">
        <w:r w:rsidRPr="00107EAE">
          <w:rPr>
            <w:rStyle w:val="Hyperlink"/>
          </w:rPr>
          <w:t>58.</w:t>
        </w:r>
        <w:r>
          <w:rPr>
            <w:rFonts w:asciiTheme="minorHAnsi" w:eastAsiaTheme="minorEastAsia" w:hAnsiTheme="minorHAnsi" w:cstheme="minorBidi"/>
            <w:kern w:val="2"/>
            <w:sz w:val="24"/>
            <w:szCs w:val="24"/>
            <w:lang w:eastAsia="en-AU"/>
            <w14:ligatures w14:val="standardContextual"/>
          </w:rPr>
          <w:tab/>
        </w:r>
        <w:r w:rsidRPr="00107EAE">
          <w:rPr>
            <w:rStyle w:val="Hyperlink"/>
          </w:rPr>
          <w:t>What can I do if I can’t access WWC Connect online?</w:t>
        </w:r>
        <w:r>
          <w:rPr>
            <w:webHidden/>
          </w:rPr>
          <w:tab/>
        </w:r>
        <w:r>
          <w:rPr>
            <w:webHidden/>
          </w:rPr>
          <w:fldChar w:fldCharType="begin"/>
        </w:r>
        <w:r>
          <w:rPr>
            <w:webHidden/>
          </w:rPr>
          <w:instrText xml:space="preserve"> PAGEREF _Toc242438203 \h </w:instrText>
        </w:r>
        <w:r>
          <w:rPr>
            <w:webHidden/>
          </w:rPr>
        </w:r>
        <w:r>
          <w:rPr>
            <w:webHidden/>
          </w:rPr>
          <w:fldChar w:fldCharType="separate"/>
        </w:r>
        <w:r>
          <w:rPr>
            <w:webHidden/>
          </w:rPr>
          <w:t>19</w:t>
        </w:r>
        <w:r>
          <w:rPr>
            <w:webHidden/>
          </w:rPr>
          <w:fldChar w:fldCharType="end"/>
        </w:r>
      </w:hyperlink>
    </w:p>
    <w:p w14:paraId="611DB8AB" w14:textId="73830E6F"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04" w:history="1">
        <w:r w:rsidRPr="00107EAE">
          <w:rPr>
            <w:rStyle w:val="Hyperlink"/>
          </w:rPr>
          <w:t>59.</w:t>
        </w:r>
        <w:r>
          <w:rPr>
            <w:rFonts w:asciiTheme="minorHAnsi" w:eastAsiaTheme="minorEastAsia" w:hAnsiTheme="minorHAnsi" w:cstheme="minorBidi"/>
            <w:kern w:val="2"/>
            <w:sz w:val="24"/>
            <w:szCs w:val="24"/>
            <w:lang w:eastAsia="en-AU"/>
            <w14:ligatures w14:val="standardContextual"/>
          </w:rPr>
          <w:tab/>
        </w:r>
        <w:r w:rsidRPr="00107EAE">
          <w:rPr>
            <w:rStyle w:val="Hyperlink"/>
          </w:rPr>
          <w:t>Do I need to connect someone again if I re-engage them?</w:t>
        </w:r>
        <w:r>
          <w:rPr>
            <w:webHidden/>
          </w:rPr>
          <w:tab/>
        </w:r>
        <w:r>
          <w:rPr>
            <w:webHidden/>
          </w:rPr>
          <w:fldChar w:fldCharType="begin"/>
        </w:r>
        <w:r>
          <w:rPr>
            <w:webHidden/>
          </w:rPr>
          <w:instrText xml:space="preserve"> PAGEREF _Toc242438204 \h </w:instrText>
        </w:r>
        <w:r>
          <w:rPr>
            <w:webHidden/>
          </w:rPr>
        </w:r>
        <w:r>
          <w:rPr>
            <w:webHidden/>
          </w:rPr>
          <w:fldChar w:fldCharType="separate"/>
        </w:r>
        <w:r>
          <w:rPr>
            <w:webHidden/>
          </w:rPr>
          <w:t>19</w:t>
        </w:r>
        <w:r>
          <w:rPr>
            <w:webHidden/>
          </w:rPr>
          <w:fldChar w:fldCharType="end"/>
        </w:r>
      </w:hyperlink>
    </w:p>
    <w:p w14:paraId="4C425F99" w14:textId="40DF1CC6"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05" w:history="1">
        <w:r w:rsidRPr="00107EAE">
          <w:rPr>
            <w:rStyle w:val="Hyperlink"/>
          </w:rPr>
          <w:t>60.</w:t>
        </w:r>
        <w:r>
          <w:rPr>
            <w:rFonts w:asciiTheme="minorHAnsi" w:eastAsiaTheme="minorEastAsia" w:hAnsiTheme="minorHAnsi" w:cstheme="minorBidi"/>
            <w:kern w:val="2"/>
            <w:sz w:val="24"/>
            <w:szCs w:val="24"/>
            <w:lang w:eastAsia="en-AU"/>
            <w14:ligatures w14:val="standardContextual"/>
          </w:rPr>
          <w:tab/>
        </w:r>
        <w:r w:rsidRPr="00107EAE">
          <w:rPr>
            <w:rStyle w:val="Hyperlink"/>
          </w:rPr>
          <w:t>Who connects a worker listed with a labour hire agency, and hired through the agency to work for a separate host business?</w:t>
        </w:r>
        <w:r>
          <w:rPr>
            <w:webHidden/>
          </w:rPr>
          <w:tab/>
        </w:r>
        <w:r>
          <w:rPr>
            <w:webHidden/>
          </w:rPr>
          <w:fldChar w:fldCharType="begin"/>
        </w:r>
        <w:r>
          <w:rPr>
            <w:webHidden/>
          </w:rPr>
          <w:instrText xml:space="preserve"> PAGEREF _Toc242438205 \h </w:instrText>
        </w:r>
        <w:r>
          <w:rPr>
            <w:webHidden/>
          </w:rPr>
        </w:r>
        <w:r>
          <w:rPr>
            <w:webHidden/>
          </w:rPr>
          <w:fldChar w:fldCharType="separate"/>
        </w:r>
        <w:r>
          <w:rPr>
            <w:webHidden/>
          </w:rPr>
          <w:t>19</w:t>
        </w:r>
        <w:r>
          <w:rPr>
            <w:webHidden/>
          </w:rPr>
          <w:fldChar w:fldCharType="end"/>
        </w:r>
      </w:hyperlink>
    </w:p>
    <w:p w14:paraId="295A4481" w14:textId="516224B3"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06" w:history="1">
        <w:r w:rsidRPr="00107EAE">
          <w:rPr>
            <w:rStyle w:val="Hyperlink"/>
          </w:rPr>
          <w:t>61.</w:t>
        </w:r>
        <w:r>
          <w:rPr>
            <w:rFonts w:asciiTheme="minorHAnsi" w:eastAsiaTheme="minorEastAsia" w:hAnsiTheme="minorHAnsi" w:cstheme="minorBidi"/>
            <w:kern w:val="2"/>
            <w:sz w:val="24"/>
            <w:szCs w:val="24"/>
            <w:lang w:eastAsia="en-AU"/>
            <w14:ligatures w14:val="standardContextual"/>
          </w:rPr>
          <w:tab/>
        </w:r>
        <w:r w:rsidRPr="00107EAE">
          <w:rPr>
            <w:rStyle w:val="Hyperlink"/>
          </w:rPr>
          <w:t>Can I use my phone to access WWC Connect?</w:t>
        </w:r>
        <w:r>
          <w:rPr>
            <w:webHidden/>
          </w:rPr>
          <w:tab/>
        </w:r>
        <w:r>
          <w:rPr>
            <w:webHidden/>
          </w:rPr>
          <w:fldChar w:fldCharType="begin"/>
        </w:r>
        <w:r>
          <w:rPr>
            <w:webHidden/>
          </w:rPr>
          <w:instrText xml:space="preserve"> PAGEREF _Toc242438206 \h </w:instrText>
        </w:r>
        <w:r>
          <w:rPr>
            <w:webHidden/>
          </w:rPr>
        </w:r>
        <w:r>
          <w:rPr>
            <w:webHidden/>
          </w:rPr>
          <w:fldChar w:fldCharType="separate"/>
        </w:r>
        <w:r>
          <w:rPr>
            <w:webHidden/>
          </w:rPr>
          <w:t>19</w:t>
        </w:r>
        <w:r>
          <w:rPr>
            <w:webHidden/>
          </w:rPr>
          <w:fldChar w:fldCharType="end"/>
        </w:r>
      </w:hyperlink>
    </w:p>
    <w:p w14:paraId="13BE29A8" w14:textId="0702CD20" w:rsidR="00055179" w:rsidRPr="00072710" w:rsidRDefault="00055179" w:rsidP="00055179">
      <w:pPr>
        <w:pStyle w:val="Body"/>
      </w:pPr>
      <w:r w:rsidRPr="00072710">
        <w:fldChar w:fldCharType="end"/>
      </w:r>
    </w:p>
    <w:p w14:paraId="34A68C95" w14:textId="77777777" w:rsidR="007E0443" w:rsidRPr="00072710" w:rsidRDefault="007E0443" w:rsidP="00E84A09">
      <w:pPr>
        <w:pStyle w:val="Heading2"/>
        <w:numPr>
          <w:ilvl w:val="0"/>
          <w:numId w:val="7"/>
        </w:numPr>
        <w:ind w:left="567" w:hanging="567"/>
      </w:pPr>
      <w:bookmarkStart w:id="67" w:name="S3"/>
      <w:bookmarkStart w:id="68" w:name="_Toc242438172"/>
      <w:r w:rsidRPr="00072710">
        <w:lastRenderedPageBreak/>
        <w:t>Who do I need to connect through WWC Connect?</w:t>
      </w:r>
      <w:bookmarkEnd w:id="68"/>
      <w:r w:rsidRPr="00072710">
        <w:t>  </w:t>
      </w:r>
    </w:p>
    <w:p w14:paraId="6EA7CDB2" w14:textId="410C43D8" w:rsidR="007E0443" w:rsidRPr="00072710" w:rsidRDefault="007E0443" w:rsidP="007E0443">
      <w:pPr>
        <w:spacing w:after="160" w:line="278" w:lineRule="auto"/>
      </w:pPr>
      <w:r w:rsidRPr="00072710">
        <w:t>Once you have verified that a worker can do child-related work and you decide to engage them, you must connect them to you or your organisation through WWC Connect.   </w:t>
      </w:r>
    </w:p>
    <w:p w14:paraId="11B198FD" w14:textId="7E6E9C90" w:rsidR="007E0443" w:rsidRPr="00072710" w:rsidRDefault="007E0443" w:rsidP="007E0443">
      <w:pPr>
        <w:spacing w:after="160" w:line="278" w:lineRule="auto"/>
      </w:pPr>
      <w:r w:rsidRPr="00072710">
        <w:t xml:space="preserve">From 19 October 2026, any worker you engage on or after this date to do child-related work must be connected through WWC Connect. Labour hire agencies must also connect workers they list for child-related work. </w:t>
      </w:r>
      <w:hyperlink w:anchor="LabourHire" w:history="1">
        <w:r w:rsidRPr="00072710">
          <w:rPr>
            <w:rStyle w:val="Hyperlink"/>
          </w:rPr>
          <w:t>See What if I am a labour hire agency? and What are labour hire agencies responsible for? in the Labour-hi</w:t>
        </w:r>
        <w:bookmarkStart w:id="69" w:name="_Hlt241492625"/>
        <w:r w:rsidRPr="00072710">
          <w:rPr>
            <w:rStyle w:val="Hyperlink"/>
          </w:rPr>
          <w:t>r</w:t>
        </w:r>
        <w:bookmarkEnd w:id="69"/>
        <w:r w:rsidRPr="00072710">
          <w:rPr>
            <w:rStyle w:val="Hyperlink"/>
          </w:rPr>
          <w:t>e section.</w:t>
        </w:r>
      </w:hyperlink>
    </w:p>
    <w:p w14:paraId="09647D77" w14:textId="3DB9A9A7" w:rsidR="007E0443" w:rsidRPr="00072710" w:rsidRDefault="007E0443" w:rsidP="00576051">
      <w:pPr>
        <w:tabs>
          <w:tab w:val="num" w:pos="720"/>
        </w:tabs>
        <w:spacing w:after="160" w:line="278" w:lineRule="auto"/>
      </w:pPr>
      <w:r w:rsidRPr="00072710">
        <w:t xml:space="preserve">Verifying and connecting are separate steps. First, use the </w:t>
      </w:r>
      <w:hyperlink r:id="rId30" w:tgtFrame="_blank" w:history="1">
        <w:r w:rsidRPr="00072710">
          <w:rPr>
            <w:rStyle w:val="Hyperlink"/>
          </w:rPr>
          <w:t>WWC status checker</w:t>
        </w:r>
      </w:hyperlink>
      <w:r w:rsidRPr="00072710">
        <w:t xml:space="preserve"> to verify that the person can do child-related work. When you decide to engage this person, use WWC Connect to connect them to you. </w:t>
      </w:r>
    </w:p>
    <w:p w14:paraId="6F2DE737" w14:textId="77777777" w:rsidR="007E0443" w:rsidRPr="00072710" w:rsidRDefault="007E0443" w:rsidP="00E84A09">
      <w:pPr>
        <w:pStyle w:val="Heading2"/>
        <w:numPr>
          <w:ilvl w:val="0"/>
          <w:numId w:val="7"/>
        </w:numPr>
        <w:ind w:left="567" w:hanging="567"/>
      </w:pPr>
      <w:bookmarkStart w:id="70" w:name="_Toc242438173"/>
      <w:r w:rsidRPr="00072710">
        <w:t>What information do I need to provide on WWC Connect?</w:t>
      </w:r>
      <w:bookmarkEnd w:id="70"/>
      <w:r w:rsidRPr="00072710">
        <w:t> </w:t>
      </w:r>
    </w:p>
    <w:p w14:paraId="4F0C1088" w14:textId="77777777" w:rsidR="007E0443" w:rsidRPr="00072710" w:rsidRDefault="007E0443" w:rsidP="007E0443">
      <w:pPr>
        <w:spacing w:after="160" w:line="278" w:lineRule="auto"/>
      </w:pPr>
      <w:r w:rsidRPr="00072710">
        <w:t>On WWC Connect, you must provide: </w:t>
      </w:r>
    </w:p>
    <w:p w14:paraId="1CE30C72" w14:textId="77777777" w:rsidR="007E0443" w:rsidRPr="00072710" w:rsidRDefault="007E0443" w:rsidP="00821BA8">
      <w:pPr>
        <w:numPr>
          <w:ilvl w:val="0"/>
          <w:numId w:val="19"/>
        </w:numPr>
        <w:spacing w:after="160" w:line="278" w:lineRule="auto"/>
      </w:pPr>
      <w:r w:rsidRPr="00072710">
        <w:t>the person’s name, address, email address and telephone number (contact details) </w:t>
      </w:r>
    </w:p>
    <w:p w14:paraId="4D613F7D" w14:textId="77777777" w:rsidR="007E0443" w:rsidRPr="00072710" w:rsidRDefault="007E0443" w:rsidP="00821BA8">
      <w:pPr>
        <w:numPr>
          <w:ilvl w:val="0"/>
          <w:numId w:val="20"/>
        </w:numPr>
        <w:spacing w:after="160" w:line="278" w:lineRule="auto"/>
      </w:pPr>
      <w:r w:rsidRPr="00072710">
        <w:t>the date they started child-related work </w:t>
      </w:r>
    </w:p>
    <w:p w14:paraId="26CD8297" w14:textId="77777777" w:rsidR="007E0443" w:rsidRPr="00072710" w:rsidRDefault="007E0443" w:rsidP="00821BA8">
      <w:pPr>
        <w:numPr>
          <w:ilvl w:val="0"/>
          <w:numId w:val="21"/>
        </w:numPr>
        <w:spacing w:after="160" w:line="278" w:lineRule="auto"/>
      </w:pPr>
      <w:r w:rsidRPr="00072710">
        <w:t>the date they stopped child-related work (if applicable) </w:t>
      </w:r>
    </w:p>
    <w:p w14:paraId="3517AF13" w14:textId="77777777" w:rsidR="007E0443" w:rsidRPr="00072710" w:rsidRDefault="007E0443" w:rsidP="00821BA8">
      <w:pPr>
        <w:numPr>
          <w:ilvl w:val="0"/>
          <w:numId w:val="22"/>
        </w:numPr>
        <w:spacing w:after="160" w:line="278" w:lineRule="auto"/>
      </w:pPr>
      <w:r w:rsidRPr="00072710">
        <w:t>any changes to the person’s name or contact details </w:t>
      </w:r>
    </w:p>
    <w:p w14:paraId="0205D0D6" w14:textId="4AFF1B3A" w:rsidR="007E0443" w:rsidRPr="00072710" w:rsidRDefault="007E0443" w:rsidP="00821BA8">
      <w:pPr>
        <w:numPr>
          <w:ilvl w:val="0"/>
          <w:numId w:val="23"/>
        </w:numPr>
        <w:spacing w:after="160" w:line="278" w:lineRule="auto"/>
      </w:pPr>
      <w:r w:rsidRPr="00072710">
        <w:t>any changes to your or your organisation’s name or contact details.  </w:t>
      </w:r>
    </w:p>
    <w:p w14:paraId="342953DF" w14:textId="77777777" w:rsidR="007E0443" w:rsidRPr="00072710" w:rsidRDefault="007E0443" w:rsidP="007E0443">
      <w:pPr>
        <w:spacing w:after="160" w:line="278" w:lineRule="auto"/>
      </w:pPr>
      <w:r w:rsidRPr="00072710">
        <w:t>If you are an agency, you must include: </w:t>
      </w:r>
    </w:p>
    <w:p w14:paraId="30835959" w14:textId="77777777" w:rsidR="007E0443" w:rsidRPr="00072710" w:rsidRDefault="007E0443" w:rsidP="00821BA8">
      <w:pPr>
        <w:numPr>
          <w:ilvl w:val="0"/>
          <w:numId w:val="24"/>
        </w:numPr>
        <w:spacing w:after="160" w:line="278" w:lineRule="auto"/>
      </w:pPr>
      <w:r w:rsidRPr="00072710">
        <w:t>the person’s name and contact details </w:t>
      </w:r>
    </w:p>
    <w:p w14:paraId="3A0772D0" w14:textId="77777777" w:rsidR="007E0443" w:rsidRPr="00072710" w:rsidRDefault="007E0443" w:rsidP="00821BA8">
      <w:pPr>
        <w:numPr>
          <w:ilvl w:val="0"/>
          <w:numId w:val="25"/>
        </w:numPr>
        <w:spacing w:after="160" w:line="278" w:lineRule="auto"/>
      </w:pPr>
      <w:r w:rsidRPr="00072710">
        <w:t>the date you listed them to do child-related work </w:t>
      </w:r>
    </w:p>
    <w:p w14:paraId="4ACC7A57" w14:textId="77777777" w:rsidR="007E0443" w:rsidRPr="00072710" w:rsidRDefault="007E0443" w:rsidP="00821BA8">
      <w:pPr>
        <w:numPr>
          <w:ilvl w:val="0"/>
          <w:numId w:val="26"/>
        </w:numPr>
        <w:spacing w:after="160" w:line="278" w:lineRule="auto"/>
      </w:pPr>
      <w:r w:rsidRPr="00072710">
        <w:t>the date you stopped listing them to do child-related work (if applicable) </w:t>
      </w:r>
    </w:p>
    <w:p w14:paraId="217E4136" w14:textId="77777777" w:rsidR="007E0443" w:rsidRPr="00072710" w:rsidRDefault="007E0443" w:rsidP="00821BA8">
      <w:pPr>
        <w:numPr>
          <w:ilvl w:val="0"/>
          <w:numId w:val="25"/>
        </w:numPr>
        <w:spacing w:after="160" w:line="278" w:lineRule="auto"/>
      </w:pPr>
      <w:r w:rsidRPr="00072710">
        <w:t>any changes to the person’s name or contact details </w:t>
      </w:r>
    </w:p>
    <w:p w14:paraId="67C2E3B3" w14:textId="1AD3CF33" w:rsidR="007E0443" w:rsidRPr="00072710" w:rsidRDefault="007E0443" w:rsidP="00821BA8">
      <w:pPr>
        <w:numPr>
          <w:ilvl w:val="0"/>
          <w:numId w:val="25"/>
        </w:numPr>
        <w:spacing w:after="160" w:line="278" w:lineRule="auto"/>
      </w:pPr>
      <w:r w:rsidRPr="00072710">
        <w:t>any changes to your or your agency’s name or contact details.  </w:t>
      </w:r>
    </w:p>
    <w:p w14:paraId="3AA62FDC" w14:textId="77777777" w:rsidR="007E0443" w:rsidRPr="00072710" w:rsidRDefault="007E0443" w:rsidP="00E84A09">
      <w:pPr>
        <w:pStyle w:val="Heading2"/>
        <w:numPr>
          <w:ilvl w:val="0"/>
          <w:numId w:val="7"/>
        </w:numPr>
        <w:ind w:left="567" w:hanging="567"/>
      </w:pPr>
      <w:bookmarkStart w:id="71" w:name="_Toc242438174"/>
      <w:r w:rsidRPr="00072710">
        <w:t>Do I need to connect everyone who does child-related work for me? </w:t>
      </w:r>
      <w:bookmarkEnd w:id="71"/>
      <w:r w:rsidRPr="00072710">
        <w:t> </w:t>
      </w:r>
    </w:p>
    <w:p w14:paraId="12D842FC" w14:textId="62A7B27C" w:rsidR="007E0443" w:rsidRPr="00072710" w:rsidRDefault="007E0443" w:rsidP="007E0443">
      <w:pPr>
        <w:spacing w:after="160" w:line="278" w:lineRule="auto"/>
      </w:pPr>
      <w:r w:rsidRPr="00072710">
        <w:t>Yes. If you engage a worker to do child-related work, you must connect them to you or your organisation through WWC Connect.   </w:t>
      </w:r>
    </w:p>
    <w:p w14:paraId="2D213DEB" w14:textId="4687F481" w:rsidR="007E0443" w:rsidRPr="00072710" w:rsidRDefault="007E0443" w:rsidP="00576051">
      <w:pPr>
        <w:tabs>
          <w:tab w:val="num" w:pos="720"/>
        </w:tabs>
      </w:pPr>
      <w:r w:rsidRPr="00072710">
        <w:t xml:space="preserve">You should first verify that the person can do child-related work using the </w:t>
      </w:r>
      <w:hyperlink r:id="rId31" w:tgtFrame="_blank" w:history="1">
        <w:r w:rsidRPr="00072710">
          <w:rPr>
            <w:rStyle w:val="Hyperlink"/>
          </w:rPr>
          <w:t>WWC status checker</w:t>
        </w:r>
      </w:hyperlink>
      <w:r w:rsidRPr="00072710">
        <w:t>. Once you engage them you are legally required to connect them through WWC Connect. </w:t>
      </w:r>
    </w:p>
    <w:p w14:paraId="6F5123BB" w14:textId="77777777" w:rsidR="007E0443" w:rsidRPr="00072710" w:rsidRDefault="007E0443" w:rsidP="00E84A09">
      <w:pPr>
        <w:pStyle w:val="Heading2"/>
        <w:numPr>
          <w:ilvl w:val="0"/>
          <w:numId w:val="7"/>
        </w:numPr>
        <w:ind w:left="567" w:hanging="567"/>
      </w:pPr>
      <w:bookmarkStart w:id="72" w:name="_Toc242438175"/>
      <w:r w:rsidRPr="00072710">
        <w:t>How soon after engaging a worker do I need to connect them in WWC Connect? </w:t>
      </w:r>
      <w:bookmarkEnd w:id="72"/>
      <w:r w:rsidRPr="00072710">
        <w:t> </w:t>
      </w:r>
    </w:p>
    <w:p w14:paraId="16D4A217" w14:textId="77777777" w:rsidR="007E0443" w:rsidRPr="00072710" w:rsidRDefault="007E0443" w:rsidP="007E0443">
      <w:pPr>
        <w:spacing w:after="160" w:line="278" w:lineRule="auto"/>
      </w:pPr>
      <w:r w:rsidRPr="00072710">
        <w:t>You must use WWC Connect to connect: </w:t>
      </w:r>
    </w:p>
    <w:p w14:paraId="765B0838" w14:textId="77777777" w:rsidR="007E0443" w:rsidRPr="00072710" w:rsidRDefault="007E0443" w:rsidP="00821BA8">
      <w:pPr>
        <w:numPr>
          <w:ilvl w:val="0"/>
          <w:numId w:val="27"/>
        </w:numPr>
        <w:spacing w:after="160" w:line="278" w:lineRule="auto"/>
      </w:pPr>
      <w:r w:rsidRPr="00072710">
        <w:t xml:space="preserve">a worker within </w:t>
      </w:r>
      <w:r w:rsidRPr="00072710">
        <w:rPr>
          <w:b/>
          <w:bCs/>
        </w:rPr>
        <w:t>seven days</w:t>
      </w:r>
      <w:r w:rsidRPr="00072710">
        <w:t xml:space="preserve"> of engaging them  </w:t>
      </w:r>
    </w:p>
    <w:p w14:paraId="39E10004" w14:textId="542DB059" w:rsidR="007E0443" w:rsidRPr="00072710" w:rsidRDefault="007E0443" w:rsidP="00821BA8">
      <w:pPr>
        <w:numPr>
          <w:ilvl w:val="0"/>
          <w:numId w:val="28"/>
        </w:numPr>
        <w:spacing w:after="160" w:line="278" w:lineRule="auto"/>
      </w:pPr>
      <w:r w:rsidRPr="00072710">
        <w:t xml:space="preserve">a volunteer within </w:t>
      </w:r>
      <w:r w:rsidRPr="00072710">
        <w:rPr>
          <w:b/>
          <w:bCs/>
        </w:rPr>
        <w:t>21 days</w:t>
      </w:r>
      <w:r w:rsidRPr="00072710">
        <w:t xml:space="preserve"> of engaging them.  </w:t>
      </w:r>
    </w:p>
    <w:p w14:paraId="7D98EBB3" w14:textId="11E6603B" w:rsidR="007E0443" w:rsidRPr="00072710" w:rsidRDefault="007E0443" w:rsidP="007E0443">
      <w:pPr>
        <w:spacing w:after="160" w:line="278" w:lineRule="auto"/>
      </w:pPr>
      <w:r w:rsidRPr="00072710">
        <w:t xml:space="preserve">First, use the </w:t>
      </w:r>
      <w:hyperlink r:id="rId32" w:tgtFrame="_blank" w:history="1">
        <w:r w:rsidRPr="00072710">
          <w:rPr>
            <w:rStyle w:val="Hyperlink"/>
          </w:rPr>
          <w:t>WWC Status Checker</w:t>
        </w:r>
      </w:hyperlink>
      <w:r w:rsidRPr="00072710">
        <w:t xml:space="preserve"> to verify that the person can do child-related work.   </w:t>
      </w:r>
    </w:p>
    <w:p w14:paraId="3691D416" w14:textId="106175F1" w:rsidR="007E0443" w:rsidRPr="00072710" w:rsidRDefault="007E0443" w:rsidP="007E0443">
      <w:pPr>
        <w:spacing w:after="160" w:line="278" w:lineRule="auto"/>
      </w:pPr>
      <w:r w:rsidRPr="00072710">
        <w:lastRenderedPageBreak/>
        <w:t>Once you have engaged them, you are legally required to connect them to you through WWC Connect within the required timeframe.   </w:t>
      </w:r>
    </w:p>
    <w:p w14:paraId="13821228" w14:textId="77777777" w:rsidR="007E0443" w:rsidRPr="00072710" w:rsidRDefault="007E0443" w:rsidP="007E0443">
      <w:pPr>
        <w:spacing w:after="160" w:line="278" w:lineRule="auto"/>
      </w:pPr>
      <w:r w:rsidRPr="00072710">
        <w:t>You engage a person on: </w:t>
      </w:r>
    </w:p>
    <w:p w14:paraId="7FFF4AEA" w14:textId="77777777" w:rsidR="007E0443" w:rsidRPr="00072710" w:rsidRDefault="007E0443" w:rsidP="00821BA8">
      <w:pPr>
        <w:numPr>
          <w:ilvl w:val="0"/>
          <w:numId w:val="29"/>
        </w:numPr>
        <w:spacing w:after="160" w:line="278" w:lineRule="auto"/>
      </w:pPr>
      <w:r w:rsidRPr="00072710">
        <w:t xml:space="preserve">the date when the person starts the child-related work, </w:t>
      </w:r>
      <w:r w:rsidRPr="00072710">
        <w:rPr>
          <w:b/>
          <w:bCs/>
        </w:rPr>
        <w:t>or</w:t>
      </w:r>
      <w:r w:rsidRPr="00072710">
        <w:t>  </w:t>
      </w:r>
    </w:p>
    <w:p w14:paraId="4CC274C3" w14:textId="4AAD1A21" w:rsidR="007E0443" w:rsidRPr="00072710" w:rsidRDefault="007E0443" w:rsidP="00821BA8">
      <w:pPr>
        <w:numPr>
          <w:ilvl w:val="0"/>
          <w:numId w:val="30"/>
        </w:numPr>
        <w:spacing w:after="160" w:line="278" w:lineRule="auto"/>
      </w:pPr>
      <w:r w:rsidRPr="00072710">
        <w:t>the date when you enter into an arrangement to engage a person for child-related work under a written or verbal agreement, if this date occurs earlier.</w:t>
      </w:r>
      <w:r w:rsidRPr="00072710">
        <w:rPr>
          <w:rFonts w:cs="Arial"/>
        </w:rPr>
        <w:t> </w:t>
      </w:r>
      <w:r w:rsidRPr="00072710">
        <w:rPr>
          <w:rFonts w:ascii="Aptos" w:hAnsi="Aptos" w:cs="Aptos"/>
        </w:rPr>
        <w:t> </w:t>
      </w:r>
      <w:r w:rsidRPr="00072710">
        <w:t> </w:t>
      </w:r>
    </w:p>
    <w:p w14:paraId="089A0AC1" w14:textId="7EB28580" w:rsidR="007E0443" w:rsidRPr="00072710" w:rsidRDefault="007E0443" w:rsidP="00576051">
      <w:pPr>
        <w:tabs>
          <w:tab w:val="num" w:pos="720"/>
        </w:tabs>
      </w:pPr>
      <w:r w:rsidRPr="00072710">
        <w:t>You do not need to connect someone to you through WWC Connect simply because they have applied for a job.  </w:t>
      </w:r>
    </w:p>
    <w:p w14:paraId="66F63156" w14:textId="20A4D9B3" w:rsidR="007E0443" w:rsidRPr="00072710" w:rsidRDefault="007E0443" w:rsidP="00FE3163">
      <w:pPr>
        <w:pStyle w:val="Heading2"/>
        <w:numPr>
          <w:ilvl w:val="0"/>
          <w:numId w:val="7"/>
        </w:numPr>
        <w:ind w:left="567" w:hanging="567"/>
      </w:pPr>
      <w:bookmarkStart w:id="73" w:name="_Toc242438176"/>
      <w:r w:rsidRPr="00072710">
        <w:t>When do I need to update someone’s personal details in WWC Connect?</w:t>
      </w:r>
      <w:bookmarkEnd w:id="73"/>
      <w:r w:rsidRPr="00072710">
        <w:t>   </w:t>
      </w:r>
    </w:p>
    <w:p w14:paraId="6EEB2E0C" w14:textId="031C8892" w:rsidR="007E0443" w:rsidRPr="00072710" w:rsidRDefault="007E0443" w:rsidP="007E0443">
      <w:pPr>
        <w:spacing w:after="160" w:line="278" w:lineRule="auto"/>
      </w:pPr>
      <w:r w:rsidRPr="00072710">
        <w:t>For workers, you must update their details in WWC Connect within seven days of the change.  </w:t>
      </w:r>
    </w:p>
    <w:p w14:paraId="295997A7" w14:textId="5907BE7E" w:rsidR="007E0443" w:rsidRPr="00072710" w:rsidRDefault="007E0443" w:rsidP="007E0443">
      <w:pPr>
        <w:spacing w:after="160" w:line="278" w:lineRule="auto"/>
      </w:pPr>
      <w:r w:rsidRPr="00072710">
        <w:t>For volunteers, you will need to update their details in WWC Connect within 21 days of the change.  </w:t>
      </w:r>
    </w:p>
    <w:p w14:paraId="723EE1CE" w14:textId="00FC7268" w:rsidR="007E0443" w:rsidRPr="00072710" w:rsidRDefault="007E0443" w:rsidP="007E0443">
      <w:r w:rsidRPr="00072710">
        <w:t>This applies to changes to their name, address, email address or telephone number. </w:t>
      </w:r>
    </w:p>
    <w:p w14:paraId="7169A04E" w14:textId="0E33206F" w:rsidR="007E0443" w:rsidRPr="00072710" w:rsidRDefault="007E0443" w:rsidP="00FE3163">
      <w:pPr>
        <w:pStyle w:val="Heading2"/>
        <w:numPr>
          <w:ilvl w:val="0"/>
          <w:numId w:val="7"/>
        </w:numPr>
        <w:ind w:left="567" w:hanging="567"/>
      </w:pPr>
      <w:bookmarkStart w:id="74" w:name="_Toc242438177"/>
      <w:r w:rsidRPr="00072710">
        <w:t>When do I need to update my or my organisation’s details in WWC Connect?</w:t>
      </w:r>
      <w:bookmarkEnd w:id="74"/>
      <w:r w:rsidRPr="00072710">
        <w:t> </w:t>
      </w:r>
    </w:p>
    <w:p w14:paraId="05170692" w14:textId="5D054810" w:rsidR="007E0443" w:rsidRPr="00072710" w:rsidRDefault="007E0443" w:rsidP="007E0443">
      <w:pPr>
        <w:spacing w:after="160" w:line="278" w:lineRule="auto"/>
      </w:pPr>
      <w:r w:rsidRPr="00072710">
        <w:t>If you engage workers in child-related work, you must update your details within seven days of the change.  </w:t>
      </w:r>
    </w:p>
    <w:p w14:paraId="13ADF6A9" w14:textId="56A13424" w:rsidR="007E0443" w:rsidRPr="00072710" w:rsidRDefault="007E0443" w:rsidP="007E0443">
      <w:pPr>
        <w:spacing w:after="160" w:line="278" w:lineRule="auto"/>
      </w:pPr>
      <w:r w:rsidRPr="00072710">
        <w:t>If you engage volunteers in child-related work, you will need to update your details within 21 days of the change.  </w:t>
      </w:r>
    </w:p>
    <w:p w14:paraId="6345AB1E" w14:textId="53FE7995" w:rsidR="007E0443" w:rsidRPr="00072710" w:rsidRDefault="007E0443" w:rsidP="00576051">
      <w:pPr>
        <w:tabs>
          <w:tab w:val="num" w:pos="720"/>
        </w:tabs>
      </w:pPr>
      <w:r w:rsidRPr="00072710">
        <w:t>This applies to your name, address, email address or telephone number.  </w:t>
      </w:r>
    </w:p>
    <w:p w14:paraId="02C28441" w14:textId="77777777" w:rsidR="007E0443" w:rsidRPr="00072710" w:rsidRDefault="007E0443" w:rsidP="00FE3163">
      <w:pPr>
        <w:pStyle w:val="Heading2"/>
        <w:numPr>
          <w:ilvl w:val="0"/>
          <w:numId w:val="7"/>
        </w:numPr>
        <w:ind w:left="567" w:hanging="567"/>
      </w:pPr>
      <w:bookmarkStart w:id="75" w:name="_Toc242438178"/>
      <w:r w:rsidRPr="00072710">
        <w:t>Should I connect my existing workers? </w:t>
      </w:r>
      <w:bookmarkEnd w:id="75"/>
      <w:r w:rsidRPr="00072710">
        <w:t> </w:t>
      </w:r>
    </w:p>
    <w:p w14:paraId="09DD2D04" w14:textId="049294F1" w:rsidR="007E0443" w:rsidRPr="00072710" w:rsidRDefault="007E0443" w:rsidP="007E0443">
      <w:pPr>
        <w:spacing w:after="160" w:line="278" w:lineRule="auto"/>
      </w:pPr>
      <w:r w:rsidRPr="00072710">
        <w:t>Yes, it is strongly encouraged that you connect your existing workers who do child-related work.   </w:t>
      </w:r>
    </w:p>
    <w:p w14:paraId="03C6F1CB" w14:textId="0ECF060A" w:rsidR="007E0443" w:rsidRPr="00072710" w:rsidRDefault="007E0443" w:rsidP="007E0443">
      <w:pPr>
        <w:spacing w:after="160" w:line="278" w:lineRule="auto"/>
      </w:pPr>
      <w:r w:rsidRPr="00072710">
        <w:t>Connecting them through WWC Connect means you can receive notifications if there are changes to their WWC Clearance status.   </w:t>
      </w:r>
    </w:p>
    <w:p w14:paraId="05A521F4" w14:textId="5172652E" w:rsidR="007E0443" w:rsidRPr="00072710" w:rsidRDefault="007E0443" w:rsidP="007E0443">
      <w:pPr>
        <w:spacing w:after="160" w:line="278" w:lineRule="auto"/>
      </w:pPr>
      <w:r w:rsidRPr="00072710">
        <w:t xml:space="preserve">We also encourage you to verify their current WWC status using the </w:t>
      </w:r>
      <w:hyperlink r:id="rId33" w:tgtFrame="_blank" w:history="1">
        <w:r w:rsidRPr="00072710">
          <w:rPr>
            <w:rStyle w:val="Hyperlink"/>
          </w:rPr>
          <w:t>WWC status checker</w:t>
        </w:r>
      </w:hyperlink>
      <w:r w:rsidRPr="00072710">
        <w:t>.   </w:t>
      </w:r>
    </w:p>
    <w:p w14:paraId="42B708B4" w14:textId="2431B9DF" w:rsidR="007E0443" w:rsidRPr="00072710" w:rsidRDefault="007E0443" w:rsidP="007E0443">
      <w:pPr>
        <w:spacing w:after="160" w:line="278" w:lineRule="auto"/>
      </w:pPr>
      <w:r w:rsidRPr="00072710">
        <w:t>Connecting your existing workforce helps you maintain oversight of who is able to do child-related work for you. </w:t>
      </w:r>
    </w:p>
    <w:p w14:paraId="0C24EA1C" w14:textId="75ABD5F2" w:rsidR="007E0443" w:rsidRPr="00072710" w:rsidRDefault="007E0443" w:rsidP="00576051">
      <w:pPr>
        <w:tabs>
          <w:tab w:val="num" w:pos="720"/>
        </w:tabs>
      </w:pPr>
      <w:r w:rsidRPr="00072710">
        <w:t>If a worker you engaged before 19 October 2026 changes their name or contact details or stops doing child-related work for you, you must update this information through WWC Connect.  </w:t>
      </w:r>
    </w:p>
    <w:p w14:paraId="7F35EE76" w14:textId="77777777" w:rsidR="007E0443" w:rsidRPr="00072710" w:rsidRDefault="007E0443" w:rsidP="00FE3163">
      <w:pPr>
        <w:pStyle w:val="Heading2"/>
        <w:numPr>
          <w:ilvl w:val="0"/>
          <w:numId w:val="7"/>
        </w:numPr>
        <w:ind w:left="567" w:hanging="567"/>
      </w:pPr>
      <w:bookmarkStart w:id="76" w:name="_Toc242438179"/>
      <w:r w:rsidRPr="00072710">
        <w:t>Do I need to connect someone who is exempt from holding a WWC Clearance?</w:t>
      </w:r>
      <w:bookmarkEnd w:id="76"/>
      <w:r w:rsidRPr="00072710">
        <w:t> </w:t>
      </w:r>
    </w:p>
    <w:p w14:paraId="490EA056" w14:textId="5915D283" w:rsidR="007E0443" w:rsidRPr="00072710" w:rsidRDefault="007E0443" w:rsidP="007E0443">
      <w:pPr>
        <w:spacing w:after="160" w:line="278" w:lineRule="auto"/>
      </w:pPr>
      <w:r w:rsidRPr="00072710">
        <w:t>If a worker is exempt from holding a WWC Clearance, you don’t need to connect them to WWC Connect unless they are a registered teacher doing child-related work outside of teaching in a school or early childhood service (for example, as a tutor or Scouts leader).  </w:t>
      </w:r>
    </w:p>
    <w:p w14:paraId="4C8CACE1" w14:textId="5296E35D" w:rsidR="007E0443" w:rsidRPr="00072710" w:rsidRDefault="007E0443" w:rsidP="00576051">
      <w:pPr>
        <w:tabs>
          <w:tab w:val="num" w:pos="720"/>
        </w:tabs>
      </w:pPr>
      <w:r w:rsidRPr="00072710">
        <w:t>You will need to keep records of evidence that a person is exempt. For example, a screen shot showing the person’s exemption status with the relevant date and time is acceptable evidence.  </w:t>
      </w:r>
    </w:p>
    <w:p w14:paraId="4BD122EE" w14:textId="77777777" w:rsidR="007E0443" w:rsidRPr="00072710" w:rsidRDefault="007E0443" w:rsidP="00FE3163">
      <w:pPr>
        <w:pStyle w:val="Heading2"/>
        <w:numPr>
          <w:ilvl w:val="0"/>
          <w:numId w:val="7"/>
        </w:numPr>
        <w:ind w:left="567" w:hanging="567"/>
      </w:pPr>
      <w:bookmarkStart w:id="77" w:name="_Toc242438180"/>
      <w:r w:rsidRPr="00072710">
        <w:lastRenderedPageBreak/>
        <w:t>What if a worker is engaged by many organisations? If they’re connected with another organisation, do I still need to connect them to my organisation using WWC Connect? </w:t>
      </w:r>
      <w:bookmarkEnd w:id="77"/>
      <w:r w:rsidRPr="00072710">
        <w:t>  </w:t>
      </w:r>
    </w:p>
    <w:p w14:paraId="7DCE5CEA" w14:textId="1B806F14" w:rsidR="007E0443" w:rsidRPr="00072710" w:rsidRDefault="007E0443" w:rsidP="007E0443">
      <w:pPr>
        <w:spacing w:after="160" w:line="278" w:lineRule="auto"/>
      </w:pPr>
      <w:r w:rsidRPr="00072710">
        <w:t>Yes. Every organisation that engages a worker in child-related work must connect the person to their organisation using WWC Connect.   </w:t>
      </w:r>
    </w:p>
    <w:p w14:paraId="608CD17B" w14:textId="4F5B29F8" w:rsidR="007E0443" w:rsidRPr="00072710" w:rsidRDefault="007E0443" w:rsidP="007E0443">
      <w:r w:rsidRPr="00072710">
        <w:t>This ensures that if the person’s WWC clearance status changes, every organisation they work or volunteer for can be notified. </w:t>
      </w:r>
    </w:p>
    <w:p w14:paraId="4DC62A74" w14:textId="77777777" w:rsidR="007E0443" w:rsidRPr="00072710" w:rsidRDefault="007E0443" w:rsidP="00FE3163">
      <w:pPr>
        <w:pStyle w:val="Heading2"/>
        <w:numPr>
          <w:ilvl w:val="0"/>
          <w:numId w:val="7"/>
        </w:numPr>
        <w:ind w:left="567" w:hanging="567"/>
      </w:pPr>
      <w:bookmarkStart w:id="78" w:name="_Toc242438181"/>
      <w:r w:rsidRPr="00072710">
        <w:t>Do volunteers need to be connected through WWC Connect?</w:t>
      </w:r>
      <w:bookmarkEnd w:id="78"/>
      <w:r w:rsidRPr="00072710">
        <w:t>  </w:t>
      </w:r>
    </w:p>
    <w:p w14:paraId="76E7F2AE" w14:textId="334D3014" w:rsidR="0027382C" w:rsidRDefault="0027382C" w:rsidP="0027382C">
      <w:pPr>
        <w:spacing w:after="0"/>
        <w:rPr>
          <w:rFonts w:eastAsia="Aptos" w:cs="Arial"/>
        </w:rPr>
      </w:pPr>
      <w:r w:rsidRPr="0027382C">
        <w:rPr>
          <w:rFonts w:eastAsia="Aptos" w:cs="Arial"/>
        </w:rPr>
        <w:t>Yes. If a volunteer does child-related work for you, you must connect them through WWC Connect.</w:t>
      </w:r>
      <w:r w:rsidRPr="0027382C">
        <w:rPr>
          <w:rFonts w:eastAsia="Aptos" w:cs="Arial"/>
        </w:rPr>
        <w:t xml:space="preserve"> </w:t>
      </w:r>
      <w:r w:rsidRPr="0027382C">
        <w:rPr>
          <w:rFonts w:eastAsia="Aptos" w:cs="Arial"/>
        </w:rPr>
        <w:t>You must connect volunteers within 21 days of engaging them.</w:t>
      </w:r>
    </w:p>
    <w:p w14:paraId="4053BE36" w14:textId="77777777" w:rsidR="002D20D3" w:rsidRDefault="002D20D3" w:rsidP="0027382C">
      <w:pPr>
        <w:spacing w:after="0"/>
        <w:rPr>
          <w:rFonts w:eastAsia="Aptos" w:cs="Arial"/>
        </w:rPr>
      </w:pPr>
    </w:p>
    <w:p w14:paraId="2601841B" w14:textId="792BFD4E" w:rsidR="002D20D3" w:rsidRDefault="002D20D3" w:rsidP="00A110FE">
      <w:pPr>
        <w:pStyle w:val="Heading2"/>
        <w:numPr>
          <w:ilvl w:val="0"/>
          <w:numId w:val="7"/>
        </w:numPr>
        <w:rPr>
          <w:rFonts w:eastAsia="Aptos"/>
        </w:rPr>
      </w:pPr>
      <w:bookmarkStart w:id="79" w:name="_Toc242438182"/>
      <w:r w:rsidRPr="00DE72FD">
        <w:rPr>
          <w:rFonts w:eastAsia="Aptos"/>
        </w:rPr>
        <w:t>When does a volunteer</w:t>
      </w:r>
      <w:r>
        <w:rPr>
          <w:rFonts w:eastAsia="Aptos"/>
        </w:rPr>
        <w:t>’s</w:t>
      </w:r>
      <w:r w:rsidRPr="00DE72FD">
        <w:rPr>
          <w:rFonts w:eastAsia="Aptos"/>
        </w:rPr>
        <w:t xml:space="preserve"> engagement start and end?</w:t>
      </w:r>
      <w:bookmarkEnd w:id="79"/>
    </w:p>
    <w:p w14:paraId="68CA625D" w14:textId="77777777" w:rsidR="00F23F6F" w:rsidRPr="00DE72FD" w:rsidRDefault="00F23F6F" w:rsidP="00F23F6F">
      <w:pPr>
        <w:spacing w:after="0"/>
        <w:rPr>
          <w:rFonts w:cs="Arial"/>
        </w:rPr>
      </w:pPr>
      <w:r w:rsidRPr="00DE72FD">
        <w:rPr>
          <w:rFonts w:eastAsia="Aptos" w:cs="Arial"/>
        </w:rPr>
        <w:t>You engage a volunteer on:</w:t>
      </w:r>
    </w:p>
    <w:p w14:paraId="372C73CF" w14:textId="77777777" w:rsidR="00F23F6F" w:rsidRPr="00DE72FD" w:rsidRDefault="00F23F6F" w:rsidP="00F23F6F">
      <w:pPr>
        <w:pStyle w:val="ListParagraph"/>
        <w:numPr>
          <w:ilvl w:val="0"/>
          <w:numId w:val="101"/>
        </w:numPr>
        <w:tabs>
          <w:tab w:val="left" w:pos="0"/>
          <w:tab w:val="left" w:pos="720"/>
        </w:tabs>
        <w:spacing w:after="0"/>
        <w:rPr>
          <w:rFonts w:eastAsia="Aptos" w:cs="Arial"/>
          <w:b/>
          <w:bCs/>
        </w:rPr>
      </w:pPr>
      <w:r w:rsidRPr="00DE72FD">
        <w:rPr>
          <w:rFonts w:eastAsia="Aptos" w:cs="Arial"/>
        </w:rPr>
        <w:t xml:space="preserve">the date when the volunteer starts the child-related work; </w:t>
      </w:r>
      <w:r w:rsidRPr="00DE72FD">
        <w:rPr>
          <w:rFonts w:eastAsia="Aptos" w:cs="Arial"/>
          <w:b/>
          <w:bCs/>
        </w:rPr>
        <w:t>or</w:t>
      </w:r>
    </w:p>
    <w:p w14:paraId="3F63A6DD" w14:textId="77777777" w:rsidR="00F23F6F" w:rsidRPr="00DE72FD" w:rsidRDefault="00F23F6F" w:rsidP="00F23F6F">
      <w:pPr>
        <w:pStyle w:val="ListParagraph"/>
        <w:numPr>
          <w:ilvl w:val="0"/>
          <w:numId w:val="101"/>
        </w:numPr>
        <w:tabs>
          <w:tab w:val="left" w:pos="0"/>
          <w:tab w:val="left" w:pos="720"/>
        </w:tabs>
        <w:spacing w:after="0"/>
        <w:rPr>
          <w:rFonts w:eastAsia="Aptos" w:cs="Arial"/>
        </w:rPr>
      </w:pPr>
      <w:r w:rsidRPr="00DE72FD">
        <w:rPr>
          <w:rFonts w:eastAsia="Aptos" w:cs="Arial"/>
        </w:rPr>
        <w:t xml:space="preserve">the date when you </w:t>
      </w:r>
      <w:proofErr w:type="gramStart"/>
      <w:r w:rsidRPr="00DE72FD">
        <w:rPr>
          <w:rFonts w:eastAsia="Aptos" w:cs="Arial"/>
        </w:rPr>
        <w:t>enter into</w:t>
      </w:r>
      <w:proofErr w:type="gramEnd"/>
      <w:r w:rsidRPr="00DE72FD">
        <w:rPr>
          <w:rFonts w:eastAsia="Aptos" w:cs="Arial"/>
        </w:rPr>
        <w:t xml:space="preserve"> an arrangement to engage a volunteer for child-related work under a written or verbal agreement, if this date occurs earlier.</w:t>
      </w:r>
    </w:p>
    <w:p w14:paraId="6D053DE1" w14:textId="77777777" w:rsidR="00F23F6F" w:rsidRPr="00DE72FD" w:rsidRDefault="00F23F6F" w:rsidP="00F23F6F">
      <w:pPr>
        <w:spacing w:after="0"/>
        <w:rPr>
          <w:rFonts w:cs="Arial"/>
        </w:rPr>
      </w:pPr>
      <w:r w:rsidRPr="00DE72FD">
        <w:rPr>
          <w:rFonts w:eastAsia="Aptos" w:cs="Arial"/>
        </w:rPr>
        <w:t xml:space="preserve"> </w:t>
      </w:r>
    </w:p>
    <w:p w14:paraId="7D23D985" w14:textId="77777777" w:rsidR="00F23F6F" w:rsidRPr="00DE72FD" w:rsidRDefault="00F23F6F" w:rsidP="00F23F6F">
      <w:pPr>
        <w:spacing w:after="0"/>
        <w:rPr>
          <w:rFonts w:cs="Arial"/>
        </w:rPr>
      </w:pPr>
      <w:r w:rsidRPr="00DE72FD">
        <w:rPr>
          <w:rFonts w:eastAsia="Aptos" w:cs="Arial"/>
        </w:rPr>
        <w:t>You stop engaging a volunteer in child-related work when:</w:t>
      </w:r>
    </w:p>
    <w:p w14:paraId="635CBC06" w14:textId="77777777" w:rsidR="00F23F6F" w:rsidRPr="00DE72FD" w:rsidRDefault="00F23F6F" w:rsidP="00F23F6F">
      <w:pPr>
        <w:pStyle w:val="ListParagraph"/>
        <w:numPr>
          <w:ilvl w:val="0"/>
          <w:numId w:val="100"/>
        </w:numPr>
        <w:tabs>
          <w:tab w:val="left" w:pos="0"/>
          <w:tab w:val="left" w:pos="720"/>
        </w:tabs>
        <w:spacing w:after="0"/>
        <w:rPr>
          <w:rFonts w:eastAsia="Aptos" w:cs="Arial"/>
        </w:rPr>
      </w:pPr>
      <w:r w:rsidRPr="00DE72FD">
        <w:rPr>
          <w:rFonts w:eastAsia="Aptos" w:cs="Arial"/>
        </w:rPr>
        <w:t>the arrangement comes to an end, whether by agreement or through the actions of one party; and</w:t>
      </w:r>
    </w:p>
    <w:p w14:paraId="77A623FE" w14:textId="77777777" w:rsidR="00F23F6F" w:rsidRPr="00DE72FD" w:rsidRDefault="00F23F6F" w:rsidP="00F23F6F">
      <w:pPr>
        <w:pStyle w:val="ListParagraph"/>
        <w:numPr>
          <w:ilvl w:val="0"/>
          <w:numId w:val="100"/>
        </w:numPr>
        <w:tabs>
          <w:tab w:val="left" w:pos="0"/>
          <w:tab w:val="left" w:pos="720"/>
        </w:tabs>
        <w:spacing w:after="0"/>
        <w:rPr>
          <w:rFonts w:eastAsia="Aptos" w:cs="Arial"/>
        </w:rPr>
      </w:pPr>
      <w:r w:rsidRPr="00DE72FD">
        <w:rPr>
          <w:rFonts w:eastAsia="Aptos" w:cs="Arial"/>
        </w:rPr>
        <w:t>no later than the last date on which the volunteer performed child-related work.</w:t>
      </w:r>
    </w:p>
    <w:p w14:paraId="3BBFC41B" w14:textId="77777777" w:rsidR="00F23F6F" w:rsidRPr="00DE72FD" w:rsidRDefault="00F23F6F" w:rsidP="00F23F6F">
      <w:pPr>
        <w:spacing w:after="0"/>
        <w:rPr>
          <w:rFonts w:cs="Arial"/>
        </w:rPr>
      </w:pPr>
      <w:r w:rsidRPr="00DE72FD">
        <w:rPr>
          <w:rFonts w:eastAsia="Aptos" w:cs="Arial"/>
        </w:rPr>
        <w:t xml:space="preserve"> </w:t>
      </w:r>
    </w:p>
    <w:p w14:paraId="46D30AF6" w14:textId="77777777" w:rsidR="00F23F6F" w:rsidRPr="00DE72FD" w:rsidRDefault="00F23F6F" w:rsidP="00F23F6F">
      <w:pPr>
        <w:spacing w:after="0"/>
        <w:rPr>
          <w:rFonts w:cs="Arial"/>
        </w:rPr>
      </w:pPr>
      <w:r>
        <w:rPr>
          <w:rFonts w:eastAsia="Aptos" w:cs="Arial"/>
        </w:rPr>
        <w:t>If you engage</w:t>
      </w:r>
      <w:r w:rsidRPr="00DE72FD">
        <w:rPr>
          <w:rFonts w:eastAsia="Aptos" w:cs="Arial"/>
        </w:rPr>
        <w:t xml:space="preserve"> </w:t>
      </w:r>
      <w:r w:rsidRPr="00DE72FD">
        <w:rPr>
          <w:rFonts w:eastAsia="Aptos" w:cs="Arial"/>
        </w:rPr>
        <w:t>a volunteer for a specific period, such as a school term or sporting season, their engagement generally stops at the end of that period.</w:t>
      </w:r>
    </w:p>
    <w:p w14:paraId="29586053" w14:textId="77777777" w:rsidR="00F23F6F" w:rsidRPr="00DE72FD" w:rsidRDefault="00F23F6F" w:rsidP="00F23F6F">
      <w:pPr>
        <w:spacing w:after="0"/>
        <w:rPr>
          <w:rFonts w:cs="Arial"/>
        </w:rPr>
      </w:pPr>
      <w:r w:rsidRPr="00DE72FD">
        <w:rPr>
          <w:rFonts w:eastAsia="Aptos" w:cs="Arial"/>
        </w:rPr>
        <w:t xml:space="preserve"> </w:t>
      </w:r>
    </w:p>
    <w:p w14:paraId="3E742BA4" w14:textId="77777777" w:rsidR="00F23F6F" w:rsidRDefault="00F23F6F" w:rsidP="00F23F6F">
      <w:pPr>
        <w:spacing w:after="0"/>
        <w:rPr>
          <w:rFonts w:eastAsia="Aptos" w:cs="Arial"/>
        </w:rPr>
      </w:pPr>
      <w:r w:rsidRPr="00DE72FD">
        <w:rPr>
          <w:rFonts w:eastAsia="Aptos" w:cs="Arial"/>
        </w:rPr>
        <w:t>The SSR recognises that for some organisations</w:t>
      </w:r>
      <w:r>
        <w:rPr>
          <w:rFonts w:eastAsia="Aptos" w:cs="Arial"/>
        </w:rPr>
        <w:t>,</w:t>
      </w:r>
      <w:r w:rsidRPr="00DE72FD">
        <w:rPr>
          <w:rFonts w:eastAsia="Aptos" w:cs="Arial"/>
        </w:rPr>
        <w:t xml:space="preserve"> volunteers might offer their services </w:t>
      </w:r>
      <w:r>
        <w:rPr>
          <w:rFonts w:eastAsia="Aptos" w:cs="Arial"/>
        </w:rPr>
        <w:t>to</w:t>
      </w:r>
      <w:r w:rsidRPr="00DE72FD">
        <w:rPr>
          <w:rFonts w:eastAsia="Aptos" w:cs="Arial"/>
        </w:rPr>
        <w:t xml:space="preserve"> </w:t>
      </w:r>
      <w:r w:rsidRPr="00DE72FD">
        <w:rPr>
          <w:rFonts w:eastAsia="Aptos" w:cs="Arial"/>
        </w:rPr>
        <w:t xml:space="preserve">the organisation on an ongoing basis with no fixed end date. The volunteer might perform voluntary work for the organisation on a regular basis, or on an ad hoc basis when needed and available. </w:t>
      </w:r>
    </w:p>
    <w:p w14:paraId="09BB041B" w14:textId="77777777" w:rsidR="00F23F6F" w:rsidRDefault="00F23F6F" w:rsidP="00F23F6F">
      <w:pPr>
        <w:spacing w:after="0"/>
        <w:rPr>
          <w:rFonts w:eastAsia="Aptos" w:cs="Arial"/>
        </w:rPr>
      </w:pPr>
    </w:p>
    <w:p w14:paraId="669924E5" w14:textId="77777777" w:rsidR="00F23F6F" w:rsidRPr="00DE72FD" w:rsidRDefault="00F23F6F" w:rsidP="00F23F6F">
      <w:pPr>
        <w:spacing w:after="0"/>
        <w:rPr>
          <w:rFonts w:cs="Arial"/>
        </w:rPr>
      </w:pPr>
      <w:r w:rsidRPr="00DE72FD">
        <w:rPr>
          <w:rFonts w:eastAsia="Aptos" w:cs="Arial"/>
        </w:rPr>
        <w:t xml:space="preserve">In those circumstances, the SSR expects organisations to confirm with each volunteer on an annual basis whether they wish to continue as </w:t>
      </w:r>
      <w:r>
        <w:rPr>
          <w:rFonts w:eastAsia="Aptos" w:cs="Arial"/>
        </w:rPr>
        <w:t xml:space="preserve">a </w:t>
      </w:r>
      <w:r w:rsidRPr="00DE72FD">
        <w:rPr>
          <w:rFonts w:eastAsia="Aptos" w:cs="Arial"/>
        </w:rPr>
        <w:t>volunteer for the organisation</w:t>
      </w:r>
      <w:r>
        <w:rPr>
          <w:rFonts w:eastAsia="Aptos" w:cs="Arial"/>
        </w:rPr>
        <w:t xml:space="preserve"> and be connected to the organisation on WWC Connect</w:t>
      </w:r>
      <w:r w:rsidRPr="00DE72FD">
        <w:rPr>
          <w:rFonts w:eastAsia="Aptos" w:cs="Arial"/>
        </w:rPr>
        <w:t xml:space="preserve">. If the volunteer no longer wishes to be engaged in child-related work for the organisation, the organisation is required to update WWC Connect to reflect that the </w:t>
      </w:r>
      <w:r>
        <w:rPr>
          <w:rFonts w:eastAsia="Aptos" w:cs="Arial"/>
        </w:rPr>
        <w:t>volunteer is no longer engaged</w:t>
      </w:r>
      <w:r w:rsidRPr="00DE72FD">
        <w:rPr>
          <w:rFonts w:eastAsia="Aptos" w:cs="Arial"/>
        </w:rPr>
        <w:t>.</w:t>
      </w:r>
    </w:p>
    <w:p w14:paraId="7DE810BD" w14:textId="77777777" w:rsidR="00A110FE" w:rsidRPr="00A110FE" w:rsidRDefault="00A110FE" w:rsidP="00A110FE">
      <w:pPr>
        <w:pStyle w:val="Body"/>
      </w:pPr>
    </w:p>
    <w:p w14:paraId="240F18EA" w14:textId="77777777" w:rsidR="007E0443" w:rsidRPr="00072710" w:rsidRDefault="007E0443" w:rsidP="00FE3163">
      <w:pPr>
        <w:pStyle w:val="Heading2"/>
        <w:numPr>
          <w:ilvl w:val="0"/>
          <w:numId w:val="7"/>
        </w:numPr>
        <w:ind w:left="567" w:hanging="567"/>
      </w:pPr>
      <w:bookmarkStart w:id="80" w:name="_Toc242438183"/>
      <w:r w:rsidRPr="00072710">
        <w:t>Do permanent workers need to be connected?</w:t>
      </w:r>
      <w:bookmarkEnd w:id="80"/>
      <w:r w:rsidRPr="00072710">
        <w:t>  </w:t>
      </w:r>
    </w:p>
    <w:p w14:paraId="713FDA67" w14:textId="6193CB75" w:rsidR="007E0443" w:rsidRPr="00072710" w:rsidRDefault="007E0443" w:rsidP="007E0443">
      <w:pPr>
        <w:spacing w:after="160" w:line="278" w:lineRule="auto"/>
      </w:pPr>
      <w:r w:rsidRPr="00072710">
        <w:t>Yes. Permanent workers (whether full time or part time) who do child-related work must be connected through WWC Connect.   </w:t>
      </w:r>
    </w:p>
    <w:p w14:paraId="60DC2FF5" w14:textId="77DADE16" w:rsidR="007E0443" w:rsidRPr="00072710" w:rsidRDefault="007E0443" w:rsidP="007E0443">
      <w:pPr>
        <w:spacing w:after="160" w:line="278" w:lineRule="auto"/>
      </w:pPr>
      <w:r w:rsidRPr="00072710">
        <w:t>You must first verify that they can do child-related work through the WWC status checker, then connect them through WWC Connect.    </w:t>
      </w:r>
    </w:p>
    <w:p w14:paraId="52A79D81" w14:textId="29EDD606" w:rsidR="007E0443" w:rsidRPr="00072710" w:rsidRDefault="007E0443" w:rsidP="00576051">
      <w:pPr>
        <w:spacing w:after="160" w:line="278" w:lineRule="auto"/>
      </w:pPr>
      <w:r w:rsidRPr="00072710">
        <w:t>Their employment type does not change the requirement.   </w:t>
      </w:r>
    </w:p>
    <w:p w14:paraId="07F2BABE" w14:textId="77777777" w:rsidR="007E0443" w:rsidRPr="00072710" w:rsidRDefault="007E0443" w:rsidP="00FE3163">
      <w:pPr>
        <w:pStyle w:val="Heading2"/>
        <w:numPr>
          <w:ilvl w:val="0"/>
          <w:numId w:val="7"/>
        </w:numPr>
        <w:ind w:left="567" w:hanging="567"/>
      </w:pPr>
      <w:bookmarkStart w:id="81" w:name="Casuals"/>
      <w:bookmarkStart w:id="82" w:name="_Toc242438184"/>
      <w:bookmarkEnd w:id="81"/>
      <w:r w:rsidRPr="00072710">
        <w:t>Do casual workers need to be connected?</w:t>
      </w:r>
      <w:bookmarkEnd w:id="82"/>
      <w:r w:rsidRPr="00072710">
        <w:t> </w:t>
      </w:r>
    </w:p>
    <w:p w14:paraId="4C85FD09" w14:textId="076EEBC7" w:rsidR="007E0443" w:rsidRPr="00072710" w:rsidRDefault="007E0443" w:rsidP="007E0443">
      <w:pPr>
        <w:spacing w:after="160" w:line="278" w:lineRule="auto"/>
      </w:pPr>
      <w:r w:rsidRPr="00072710">
        <w:t>Yes. Casual workers who do child-related work must be connected through WWC Connect.  </w:t>
      </w:r>
    </w:p>
    <w:p w14:paraId="50337382" w14:textId="1C6484B6" w:rsidR="007E0443" w:rsidRPr="00072710" w:rsidRDefault="007E0443" w:rsidP="007E0443">
      <w:pPr>
        <w:spacing w:after="160" w:line="278" w:lineRule="auto"/>
      </w:pPr>
      <w:r w:rsidRPr="00072710">
        <w:lastRenderedPageBreak/>
        <w:t>You must first verify that they can do child-related work through the WWC status checker, then connect them through WWC Connect.  </w:t>
      </w:r>
    </w:p>
    <w:p w14:paraId="06398D03" w14:textId="568EB1CC" w:rsidR="007E0443" w:rsidRPr="00072710" w:rsidRDefault="007E0443" w:rsidP="007E0443">
      <w:pPr>
        <w:spacing w:after="160" w:line="278" w:lineRule="auto"/>
      </w:pPr>
      <w:r w:rsidRPr="00072710">
        <w:t>Where a casual employee is engaged regularly for a specific period, such as every Friday over the course of a school term or sporting season, their engagement generally stops at the end of that period.  </w:t>
      </w:r>
    </w:p>
    <w:p w14:paraId="00BCB819" w14:textId="5E5F088A" w:rsidR="007E0443" w:rsidRPr="00072710" w:rsidRDefault="007E0443" w:rsidP="009A3210">
      <w:pPr>
        <w:spacing w:after="160" w:line="278" w:lineRule="auto"/>
      </w:pPr>
      <w:r w:rsidRPr="00072710">
        <w:t>For casual employees who are engaged for discrete periods of differing duration not forming any pattern, and may have extensive absences between each period, the engagement starts and ends with each period.   </w:t>
      </w:r>
    </w:p>
    <w:p w14:paraId="106E08BD" w14:textId="77777777" w:rsidR="007E0443" w:rsidRPr="00072710" w:rsidRDefault="007E0443" w:rsidP="00FE3163">
      <w:pPr>
        <w:pStyle w:val="Heading2"/>
        <w:numPr>
          <w:ilvl w:val="0"/>
          <w:numId w:val="7"/>
        </w:numPr>
        <w:ind w:left="567" w:hanging="567"/>
      </w:pPr>
      <w:bookmarkStart w:id="83" w:name="_Toc242438185"/>
      <w:r w:rsidRPr="00072710">
        <w:t>Do contractors need to be connected through WWC Connect? </w:t>
      </w:r>
      <w:bookmarkEnd w:id="83"/>
      <w:r w:rsidRPr="00072710">
        <w:t> </w:t>
      </w:r>
    </w:p>
    <w:p w14:paraId="2B48F975" w14:textId="1B4C9739" w:rsidR="007E0443" w:rsidRPr="00072710" w:rsidRDefault="007E0443" w:rsidP="007E0443">
      <w:pPr>
        <w:spacing w:after="160" w:line="278" w:lineRule="auto"/>
      </w:pPr>
      <w:r w:rsidRPr="00072710">
        <w:t>Yes. If the contractor is doing child-related work for you and is required to hold a WWC Clearance, they must be connected through WWC Connect.   </w:t>
      </w:r>
    </w:p>
    <w:p w14:paraId="22D3420E" w14:textId="5D103D9C" w:rsidR="007E0443" w:rsidRPr="00072710" w:rsidRDefault="007E0443" w:rsidP="007E0443">
      <w:r w:rsidRPr="00072710">
        <w:t>You must first verify that they can do child-related work through the WWC status checker, then connect them through WWC Connect.  </w:t>
      </w:r>
    </w:p>
    <w:p w14:paraId="2FCACF54" w14:textId="77777777" w:rsidR="007E0443" w:rsidRPr="00072710" w:rsidRDefault="007E0443" w:rsidP="00FE3163">
      <w:pPr>
        <w:pStyle w:val="Heading2"/>
        <w:numPr>
          <w:ilvl w:val="0"/>
          <w:numId w:val="7"/>
        </w:numPr>
        <w:ind w:left="567" w:hanging="567"/>
      </w:pPr>
      <w:bookmarkStart w:id="84" w:name="_Toc242438186"/>
      <w:r w:rsidRPr="00072710">
        <w:t>Do sub-contractors need to be connected through WWC Connect? </w:t>
      </w:r>
      <w:bookmarkEnd w:id="84"/>
      <w:r w:rsidRPr="00072710">
        <w:t> </w:t>
      </w:r>
    </w:p>
    <w:p w14:paraId="6CB9E3B6" w14:textId="3FD16543" w:rsidR="007E0443" w:rsidRPr="00072710" w:rsidRDefault="007E0443" w:rsidP="007E0443">
      <w:pPr>
        <w:spacing w:after="160" w:line="278" w:lineRule="auto"/>
      </w:pPr>
      <w:r w:rsidRPr="00072710">
        <w:t>Yes. If a sub-contractor is engaged to perform child-related work for you or on your behalf, you must connect that sub-contractor through WWC Connect. </w:t>
      </w:r>
    </w:p>
    <w:p w14:paraId="104EA258" w14:textId="6BBB5AC6" w:rsidR="007E0443" w:rsidRDefault="007E0443" w:rsidP="002B6FBA">
      <w:pPr>
        <w:tabs>
          <w:tab w:val="num" w:pos="720"/>
        </w:tabs>
      </w:pPr>
      <w:r w:rsidRPr="00072710">
        <w:t>You must first verify that they can do child-related work through the WWC status checker, then connect them through WWC Connect.  </w:t>
      </w:r>
    </w:p>
    <w:p w14:paraId="52B1283E" w14:textId="77777777" w:rsidR="004534ED" w:rsidRDefault="004534ED" w:rsidP="002B6FBA">
      <w:pPr>
        <w:tabs>
          <w:tab w:val="num" w:pos="720"/>
        </w:tabs>
      </w:pPr>
    </w:p>
    <w:p w14:paraId="4F262F07" w14:textId="086B8386" w:rsidR="004534ED" w:rsidRDefault="004534ED" w:rsidP="004534ED">
      <w:pPr>
        <w:pStyle w:val="Heading2"/>
        <w:numPr>
          <w:ilvl w:val="0"/>
          <w:numId w:val="7"/>
        </w:numPr>
        <w:rPr>
          <w:rFonts w:eastAsia="Aptos"/>
        </w:rPr>
      </w:pPr>
      <w:bookmarkStart w:id="85" w:name="_Toc242438187"/>
      <w:r w:rsidRPr="00DE72FD">
        <w:rPr>
          <w:rFonts w:eastAsia="Aptos"/>
        </w:rPr>
        <w:t>Is there a minimum number of hours a worker should work before they are added to WWC Connect?</w:t>
      </w:r>
      <w:bookmarkEnd w:id="85"/>
    </w:p>
    <w:p w14:paraId="49AE9150" w14:textId="77777777" w:rsidR="00636087" w:rsidRDefault="00636087" w:rsidP="00636087">
      <w:pPr>
        <w:spacing w:after="0"/>
        <w:rPr>
          <w:rFonts w:eastAsia="Aptos" w:cs="Arial"/>
        </w:rPr>
      </w:pPr>
      <w:r w:rsidRPr="00636087">
        <w:rPr>
          <w:rFonts w:eastAsia="Aptos" w:cs="Arial"/>
        </w:rPr>
        <w:t xml:space="preserve">A worker must be connected on WWC Connect within seven days of engaging the worker, or within 21 days if they are a volunteer. </w:t>
      </w:r>
    </w:p>
    <w:p w14:paraId="0C6C6E39" w14:textId="77777777" w:rsidR="00636087" w:rsidRDefault="00636087" w:rsidP="00636087">
      <w:pPr>
        <w:spacing w:after="0"/>
        <w:rPr>
          <w:rFonts w:eastAsia="Aptos" w:cs="Arial"/>
        </w:rPr>
      </w:pPr>
    </w:p>
    <w:p w14:paraId="0E53419E" w14:textId="49097F7B" w:rsidR="004534ED" w:rsidRPr="00636087" w:rsidRDefault="00636087" w:rsidP="00636087">
      <w:pPr>
        <w:spacing w:after="0"/>
        <w:rPr>
          <w:rFonts w:eastAsia="Aptos" w:cs="Arial"/>
        </w:rPr>
      </w:pPr>
      <w:r w:rsidRPr="00636087">
        <w:rPr>
          <w:rFonts w:eastAsia="Aptos" w:cs="Arial"/>
        </w:rPr>
        <w:t>There is no minimum number of hours before a worker must be connected through WWC Connect.</w:t>
      </w:r>
    </w:p>
    <w:p w14:paraId="33B6C5EA" w14:textId="77777777" w:rsidR="007E0443" w:rsidRPr="00072710" w:rsidRDefault="007E0443" w:rsidP="00FE3163">
      <w:pPr>
        <w:pStyle w:val="Heading2"/>
        <w:numPr>
          <w:ilvl w:val="0"/>
          <w:numId w:val="7"/>
        </w:numPr>
        <w:ind w:left="567" w:hanging="567"/>
      </w:pPr>
      <w:bookmarkStart w:id="86" w:name="_Toc242438188"/>
      <w:r w:rsidRPr="00072710">
        <w:t>What if the person is a VIT registered teacher? Do I still need to connect them to my organisation through WWC Connect? </w:t>
      </w:r>
      <w:bookmarkEnd w:id="86"/>
      <w:r w:rsidRPr="00072710">
        <w:t> </w:t>
      </w:r>
    </w:p>
    <w:p w14:paraId="194F3307" w14:textId="1C438AC1" w:rsidR="007E0443" w:rsidRPr="00072710" w:rsidRDefault="007E0443" w:rsidP="007E0443">
      <w:pPr>
        <w:spacing w:after="160" w:line="278" w:lineRule="auto"/>
      </w:pPr>
      <w:r w:rsidRPr="00072710">
        <w:t>If the person is a VIT registered teacher and you are engaging them to teach in a school or early childhood service, you do not need to connect them through WWC Connect.   </w:t>
      </w:r>
    </w:p>
    <w:p w14:paraId="62FCE776" w14:textId="5E1D8217" w:rsidR="007E0443" w:rsidRPr="00072710" w:rsidRDefault="007E0443" w:rsidP="007E0443">
      <w:pPr>
        <w:spacing w:after="160" w:line="278" w:lineRule="auto"/>
      </w:pPr>
      <w:r w:rsidRPr="00072710">
        <w:t xml:space="preserve">However, if they are doing child-related work that is </w:t>
      </w:r>
      <w:r w:rsidRPr="00072710">
        <w:rPr>
          <w:b/>
          <w:bCs/>
        </w:rPr>
        <w:t>not</w:t>
      </w:r>
      <w:r w:rsidRPr="00072710">
        <w:t xml:space="preserve"> teaching in a school or early childhood service (for example, you are engaging them as a private tutor or leader of a Scouts group), you will need to connect them.  </w:t>
      </w:r>
    </w:p>
    <w:p w14:paraId="4AFAF9D5" w14:textId="3E89EB71" w:rsidR="007E0443" w:rsidRPr="00072710" w:rsidRDefault="007E0443" w:rsidP="007E0443">
      <w:pPr>
        <w:spacing w:after="160" w:line="278" w:lineRule="auto"/>
      </w:pPr>
      <w:r w:rsidRPr="00072710">
        <w:t>If the teacher provides their VIT registration instead of a WWC Clearance, you must include their VIT registration when connecting them through WWC Connect by selecting</w:t>
      </w:r>
      <w:r w:rsidRPr="00072710">
        <w:rPr>
          <w:rFonts w:cs="Arial"/>
        </w:rPr>
        <w:t> </w:t>
      </w:r>
      <w:r w:rsidRPr="00072710">
        <w:rPr>
          <w:rFonts w:ascii="Aptos" w:hAnsi="Aptos" w:cs="Aptos"/>
        </w:rPr>
        <w:t>‘</w:t>
      </w:r>
      <w:r w:rsidRPr="00072710">
        <w:t>VIT registration</w:t>
      </w:r>
      <w:r w:rsidRPr="00072710">
        <w:rPr>
          <w:rFonts w:ascii="Aptos" w:hAnsi="Aptos" w:cs="Aptos"/>
        </w:rPr>
        <w:t>’</w:t>
      </w:r>
      <w:r w:rsidRPr="00072710">
        <w:t xml:space="preserve"> instead of </w:t>
      </w:r>
      <w:r w:rsidRPr="00072710">
        <w:rPr>
          <w:rFonts w:ascii="Aptos" w:hAnsi="Aptos" w:cs="Aptos"/>
        </w:rPr>
        <w:t>‘</w:t>
      </w:r>
      <w:r w:rsidRPr="00072710">
        <w:t>WWC Clearance</w:t>
      </w:r>
      <w:r w:rsidRPr="00072710">
        <w:rPr>
          <w:rFonts w:ascii="Aptos" w:hAnsi="Aptos" w:cs="Aptos"/>
        </w:rPr>
        <w:t>’</w:t>
      </w:r>
      <w:r w:rsidRPr="00072710">
        <w:t>.</w:t>
      </w:r>
      <w:r w:rsidRPr="00072710">
        <w:rPr>
          <w:rFonts w:ascii="Aptos" w:hAnsi="Aptos" w:cs="Aptos"/>
        </w:rPr>
        <w:t> </w:t>
      </w:r>
      <w:r w:rsidRPr="00072710">
        <w:rPr>
          <w:rFonts w:cs="Arial"/>
        </w:rPr>
        <w:t> </w:t>
      </w:r>
      <w:r w:rsidRPr="00072710">
        <w:t> </w:t>
      </w:r>
    </w:p>
    <w:p w14:paraId="4FC47E4A" w14:textId="3D940858" w:rsidR="007E0443" w:rsidRPr="00072710" w:rsidRDefault="007E0443" w:rsidP="007E0443">
      <w:r w:rsidRPr="00072710">
        <w:t xml:space="preserve">If you engage a teacher to teach at a school or early childhood service, you must notify VIT directly through the </w:t>
      </w:r>
      <w:hyperlink r:id="rId34" w:tgtFrame="_blank" w:history="1">
        <w:r w:rsidRPr="00072710">
          <w:rPr>
            <w:rStyle w:val="Hyperlink"/>
          </w:rPr>
          <w:t>VIT employer portal</w:t>
        </w:r>
      </w:hyperlink>
      <w:r w:rsidRPr="00072710">
        <w:t>.</w:t>
      </w:r>
      <w:r w:rsidRPr="00072710">
        <w:rPr>
          <w:rFonts w:cs="Arial"/>
        </w:rPr>
        <w:t> </w:t>
      </w:r>
      <w:r w:rsidRPr="00072710">
        <w:rPr>
          <w:rFonts w:ascii="Aptos" w:hAnsi="Aptos" w:cs="Aptos"/>
        </w:rPr>
        <w:t> </w:t>
      </w:r>
    </w:p>
    <w:p w14:paraId="402DAFAE" w14:textId="7171DF93" w:rsidR="007E0443" w:rsidRPr="00072710" w:rsidRDefault="007E0443" w:rsidP="00FE3163">
      <w:pPr>
        <w:pStyle w:val="Heading2"/>
        <w:numPr>
          <w:ilvl w:val="0"/>
          <w:numId w:val="7"/>
        </w:numPr>
        <w:ind w:left="567" w:hanging="567"/>
      </w:pPr>
      <w:bookmarkStart w:id="87" w:name="_Toc242438189"/>
      <w:r w:rsidRPr="00072710">
        <w:lastRenderedPageBreak/>
        <w:t>What if I am engaging a volunteer or worker for a very short period (</w:t>
      </w:r>
      <w:r w:rsidR="00AE3E1A" w:rsidRPr="00072710">
        <w:t>for example</w:t>
      </w:r>
      <w:r w:rsidRPr="00072710">
        <w:t xml:space="preserve"> just for a few days)? Do I still need to connect them to my organisation using WWC Connect?</w:t>
      </w:r>
      <w:bookmarkEnd w:id="87"/>
      <w:r w:rsidRPr="00072710">
        <w:t>  </w:t>
      </w:r>
    </w:p>
    <w:p w14:paraId="0DEDD7A4" w14:textId="77777777" w:rsidR="002B6FBA" w:rsidRDefault="007E0443" w:rsidP="002B6FBA">
      <w:pPr>
        <w:spacing w:after="160" w:line="278" w:lineRule="auto"/>
      </w:pPr>
      <w:r w:rsidRPr="00072710">
        <w:t>Yes. Each organisation or person that engages a worker for child-related work is legally required to connect them through WWC Connect, even if it is only short term. This ensures you can be notified if the worker’s WWC status changes.  </w:t>
      </w:r>
    </w:p>
    <w:p w14:paraId="30F9F3CC" w14:textId="3AF7A3C9" w:rsidR="00D221F1" w:rsidRDefault="00D221F1" w:rsidP="00D221F1">
      <w:pPr>
        <w:pStyle w:val="Heading2"/>
        <w:numPr>
          <w:ilvl w:val="0"/>
          <w:numId w:val="7"/>
        </w:numPr>
        <w:rPr>
          <w:rFonts w:eastAsia="Aptos"/>
        </w:rPr>
      </w:pPr>
      <w:bookmarkStart w:id="88" w:name="_Toc242438190"/>
      <w:r>
        <w:rPr>
          <w:rFonts w:eastAsia="Aptos"/>
        </w:rPr>
        <w:t>Do the new requirements apply to visiting professionals coming to schools or early childhood services to work with children or deliver a program?</w:t>
      </w:r>
      <w:bookmarkEnd w:id="88"/>
    </w:p>
    <w:p w14:paraId="1A3FAF80" w14:textId="6F17A9C8" w:rsidR="00637846" w:rsidRPr="00637846" w:rsidRDefault="00637846" w:rsidP="00637846">
      <w:pPr>
        <w:spacing w:after="0"/>
        <w:rPr>
          <w:rFonts w:eastAsia="Aptos" w:cs="Arial"/>
        </w:rPr>
      </w:pPr>
      <w:r w:rsidRPr="00637846">
        <w:rPr>
          <w:rFonts w:eastAsia="Aptos" w:cs="Arial"/>
        </w:rPr>
        <w:t>Yes. The legal obligations apply to a person or organisation engaging a worker in child-related work.</w:t>
      </w:r>
    </w:p>
    <w:p w14:paraId="669C1BBC" w14:textId="77777777" w:rsidR="00637846" w:rsidRDefault="00637846" w:rsidP="00637846">
      <w:pPr>
        <w:spacing w:after="0"/>
        <w:rPr>
          <w:rFonts w:eastAsia="Aptos" w:cs="Arial"/>
        </w:rPr>
      </w:pPr>
      <w:r w:rsidRPr="00637846">
        <w:rPr>
          <w:rFonts w:eastAsia="Aptos" w:cs="Arial"/>
        </w:rPr>
        <w:t>Child-related work is work at or for a service, body or place that usually involves direct contact with a child. This includes running activities for children.</w:t>
      </w:r>
    </w:p>
    <w:p w14:paraId="6D73D3C8" w14:textId="77777777" w:rsidR="00637846" w:rsidRPr="00637846" w:rsidRDefault="00637846" w:rsidP="00637846">
      <w:pPr>
        <w:spacing w:after="0"/>
        <w:rPr>
          <w:rFonts w:eastAsia="Aptos" w:cs="Arial"/>
        </w:rPr>
      </w:pPr>
    </w:p>
    <w:p w14:paraId="4B35B60D" w14:textId="3AB65134" w:rsidR="00637846" w:rsidRPr="00637846" w:rsidRDefault="00637846" w:rsidP="00637846">
      <w:pPr>
        <w:spacing w:after="0"/>
        <w:rPr>
          <w:rFonts w:eastAsia="Aptos" w:cs="Arial"/>
        </w:rPr>
      </w:pPr>
      <w:r w:rsidRPr="00637846">
        <w:rPr>
          <w:rFonts w:eastAsia="Aptos" w:cs="Arial"/>
        </w:rPr>
        <w:t xml:space="preserve">You can see what work is considered child-related work at </w:t>
      </w:r>
      <w:hyperlink r:id="rId35" w:history="1">
        <w:r w:rsidRPr="00637846">
          <w:rPr>
            <w:rStyle w:val="Hyperlink"/>
            <w:rFonts w:eastAsia="Aptos" w:cs="Arial"/>
          </w:rPr>
          <w:t>Who r</w:t>
        </w:r>
        <w:r w:rsidRPr="00637846">
          <w:rPr>
            <w:rStyle w:val="Hyperlink"/>
            <w:rFonts w:eastAsia="Aptos" w:cs="Arial"/>
          </w:rPr>
          <w:t>equires a Working with Children Check</w:t>
        </w:r>
        <w:r w:rsidRPr="00637846">
          <w:rPr>
            <w:rStyle w:val="Hyperlink"/>
            <w:rFonts w:eastAsia="Aptos" w:cs="Arial"/>
          </w:rPr>
          <w:t>?</w:t>
        </w:r>
      </w:hyperlink>
    </w:p>
    <w:p w14:paraId="1859F158" w14:textId="77777777" w:rsidR="00D221F1" w:rsidRPr="00D221F1" w:rsidRDefault="00D221F1" w:rsidP="00D221F1">
      <w:pPr>
        <w:pStyle w:val="Body"/>
      </w:pPr>
    </w:p>
    <w:p w14:paraId="2D6A634B" w14:textId="77777777" w:rsidR="007E0443" w:rsidRPr="00072710" w:rsidRDefault="007E0443" w:rsidP="00FE3163">
      <w:pPr>
        <w:pStyle w:val="Heading2"/>
        <w:numPr>
          <w:ilvl w:val="0"/>
          <w:numId w:val="7"/>
        </w:numPr>
        <w:ind w:left="567" w:hanging="567"/>
      </w:pPr>
      <w:bookmarkStart w:id="89" w:name="_Toc242438191"/>
      <w:r w:rsidRPr="00072710">
        <w:t>Do I have to connect visiting workers who are not ordinarily resident in Victoria?</w:t>
      </w:r>
      <w:bookmarkEnd w:id="89"/>
      <w:r w:rsidRPr="00072710">
        <w:t> </w:t>
      </w:r>
    </w:p>
    <w:p w14:paraId="656FF462" w14:textId="77777777" w:rsidR="007E0443" w:rsidRPr="00072710" w:rsidRDefault="007E0443" w:rsidP="007E0443">
      <w:pPr>
        <w:spacing w:after="160" w:line="278" w:lineRule="auto"/>
      </w:pPr>
      <w:r w:rsidRPr="00072710">
        <w:t>You do not have to connect visiting workers who are not ordinarily resident in Victoria, if: </w:t>
      </w:r>
    </w:p>
    <w:p w14:paraId="12FF4007" w14:textId="77777777" w:rsidR="007E0443" w:rsidRPr="00072710" w:rsidRDefault="007E0443" w:rsidP="00821BA8">
      <w:pPr>
        <w:numPr>
          <w:ilvl w:val="0"/>
          <w:numId w:val="35"/>
        </w:numPr>
        <w:spacing w:after="160" w:line="278" w:lineRule="auto"/>
      </w:pPr>
      <w:r w:rsidRPr="00072710">
        <w:t>the period during which the person engages in that work is not more than 30 days </w:t>
      </w:r>
    </w:p>
    <w:p w14:paraId="6547F9A6" w14:textId="77777777" w:rsidR="007E0443" w:rsidRPr="00072710" w:rsidRDefault="007E0443" w:rsidP="00821BA8">
      <w:pPr>
        <w:numPr>
          <w:ilvl w:val="0"/>
          <w:numId w:val="36"/>
        </w:numPr>
        <w:spacing w:after="160" w:line="278" w:lineRule="auto"/>
      </w:pPr>
      <w:r w:rsidRPr="00072710">
        <w:t>the person does not engage in any other child-related work in Victoria within the same calendar year, and </w:t>
      </w:r>
    </w:p>
    <w:p w14:paraId="02BA1919" w14:textId="571803C2" w:rsidR="007E0443" w:rsidRPr="00072710" w:rsidRDefault="007E0443" w:rsidP="00821BA8">
      <w:pPr>
        <w:numPr>
          <w:ilvl w:val="0"/>
          <w:numId w:val="37"/>
        </w:numPr>
        <w:spacing w:after="160" w:line="278" w:lineRule="auto"/>
      </w:pPr>
      <w:r w:rsidRPr="00072710">
        <w:t>that person holds the equivalent of a WWC Clearance under a corresponding working with children law in their home jurisdiction/ state.  </w:t>
      </w:r>
    </w:p>
    <w:p w14:paraId="3406C3E7" w14:textId="5977AF2F" w:rsidR="007E0443" w:rsidRPr="00072710" w:rsidRDefault="007E0443" w:rsidP="007E0443">
      <w:r w:rsidRPr="00072710">
        <w:t xml:space="preserve">It is your responsibility to monitor that you do not engage the person in child-related work for more than 30 days. You may only engage the person in child-related work for more than 30 days if the person holds a valid Victorian WWC Clearance. In this case, you should first verify that the person can do child-related work using the </w:t>
      </w:r>
      <w:hyperlink r:id="rId36" w:tgtFrame="_blank" w:history="1">
        <w:r w:rsidRPr="00072710">
          <w:rPr>
            <w:rStyle w:val="Hyperlink"/>
          </w:rPr>
          <w:t>WWC status checker</w:t>
        </w:r>
      </w:hyperlink>
      <w:r w:rsidRPr="00072710">
        <w:t>. Once you decide to engage them, you are legally required to connect them through WWC Connect.  </w:t>
      </w:r>
    </w:p>
    <w:p w14:paraId="02964ACA" w14:textId="77777777" w:rsidR="007E0443" w:rsidRPr="00072710" w:rsidRDefault="007E0443" w:rsidP="00FE3163">
      <w:pPr>
        <w:pStyle w:val="Heading2"/>
        <w:numPr>
          <w:ilvl w:val="0"/>
          <w:numId w:val="7"/>
        </w:numPr>
        <w:ind w:left="567" w:hanging="567"/>
      </w:pPr>
      <w:bookmarkStart w:id="90" w:name="_Toc242438192"/>
      <w:r w:rsidRPr="00072710">
        <w:t>How often am I expected to connect workers using WWC Connect? </w:t>
      </w:r>
      <w:bookmarkEnd w:id="90"/>
      <w:r w:rsidRPr="00072710">
        <w:t> </w:t>
      </w:r>
    </w:p>
    <w:p w14:paraId="5ABFE100" w14:textId="77777777" w:rsidR="007E0443" w:rsidRPr="00072710" w:rsidRDefault="007E0443" w:rsidP="007E0443">
      <w:pPr>
        <w:spacing w:after="160" w:line="278" w:lineRule="auto"/>
      </w:pPr>
      <w:r w:rsidRPr="00072710">
        <w:t>You need to connect a person through WWC Connect each time that you engage them for child-related work. </w:t>
      </w:r>
    </w:p>
    <w:p w14:paraId="0E27B0FF" w14:textId="77777777" w:rsidR="007E0443" w:rsidRPr="00072710" w:rsidRDefault="007E0443" w:rsidP="007E0443">
      <w:pPr>
        <w:spacing w:after="160" w:line="278" w:lineRule="auto"/>
      </w:pPr>
      <w:r w:rsidRPr="00072710">
        <w:t>You must use WWC Connect to connect: </w:t>
      </w:r>
    </w:p>
    <w:p w14:paraId="23BDD1A6" w14:textId="77777777" w:rsidR="007E0443" w:rsidRPr="00072710" w:rsidRDefault="007E0443" w:rsidP="00821BA8">
      <w:pPr>
        <w:numPr>
          <w:ilvl w:val="0"/>
          <w:numId w:val="38"/>
        </w:numPr>
        <w:spacing w:after="160" w:line="278" w:lineRule="auto"/>
      </w:pPr>
      <w:r w:rsidRPr="00072710">
        <w:t>a worker within seven days of engaging them </w:t>
      </w:r>
    </w:p>
    <w:p w14:paraId="44208AD2" w14:textId="77777777" w:rsidR="007E0443" w:rsidRPr="00072710" w:rsidRDefault="007E0443" w:rsidP="00821BA8">
      <w:pPr>
        <w:numPr>
          <w:ilvl w:val="0"/>
          <w:numId w:val="39"/>
        </w:numPr>
        <w:spacing w:after="160" w:line="278" w:lineRule="auto"/>
      </w:pPr>
      <w:r w:rsidRPr="00072710">
        <w:t>a volunteer within 21 days of engaging them </w:t>
      </w:r>
    </w:p>
    <w:p w14:paraId="2F7A7900" w14:textId="77777777" w:rsidR="007E0443" w:rsidRPr="00072710" w:rsidRDefault="007E0443" w:rsidP="007E0443">
      <w:pPr>
        <w:spacing w:after="160" w:line="278" w:lineRule="auto"/>
      </w:pPr>
      <w:r w:rsidRPr="00072710">
        <w:t>You engage a person on: </w:t>
      </w:r>
    </w:p>
    <w:p w14:paraId="0880BF42" w14:textId="77777777" w:rsidR="007E0443" w:rsidRPr="00072710" w:rsidRDefault="007E0443" w:rsidP="00821BA8">
      <w:pPr>
        <w:numPr>
          <w:ilvl w:val="0"/>
          <w:numId w:val="40"/>
        </w:numPr>
        <w:spacing w:after="160" w:line="278" w:lineRule="auto"/>
      </w:pPr>
      <w:r w:rsidRPr="00072710">
        <w:t xml:space="preserve">the date when the person starts the child-related work, </w:t>
      </w:r>
      <w:r w:rsidRPr="00072710">
        <w:rPr>
          <w:b/>
          <w:bCs/>
        </w:rPr>
        <w:t>or</w:t>
      </w:r>
      <w:r w:rsidRPr="00072710">
        <w:t>  </w:t>
      </w:r>
    </w:p>
    <w:p w14:paraId="07DEA56E" w14:textId="403AF332" w:rsidR="007E0443" w:rsidRPr="00072710" w:rsidRDefault="007E0443" w:rsidP="00821BA8">
      <w:pPr>
        <w:numPr>
          <w:ilvl w:val="0"/>
          <w:numId w:val="41"/>
        </w:numPr>
        <w:spacing w:after="160" w:line="278" w:lineRule="auto"/>
      </w:pPr>
      <w:r w:rsidRPr="00072710">
        <w:t>the date when you enter into an arrangement to engage a person for child-related work under a written or verbal agreement, if this date occurs earlier.</w:t>
      </w:r>
      <w:r w:rsidRPr="00072710">
        <w:rPr>
          <w:rFonts w:cs="Arial"/>
        </w:rPr>
        <w:t> </w:t>
      </w:r>
      <w:r w:rsidRPr="00072710">
        <w:rPr>
          <w:rFonts w:ascii="Aptos" w:hAnsi="Aptos" w:cs="Aptos"/>
        </w:rPr>
        <w:t> </w:t>
      </w:r>
      <w:r w:rsidRPr="00072710">
        <w:t> </w:t>
      </w:r>
    </w:p>
    <w:p w14:paraId="2A1EBDC8" w14:textId="6B0D9544" w:rsidR="007E0443" w:rsidRPr="00072710" w:rsidRDefault="007E0443" w:rsidP="00FE3163">
      <w:pPr>
        <w:rPr>
          <w:i/>
          <w:iCs/>
        </w:rPr>
      </w:pPr>
      <w:r w:rsidRPr="00072710">
        <w:lastRenderedPageBreak/>
        <w:t>If you later stop engaging them, you are legally required to update WWC Connect. If you engage them again in the future, you are legally required to connect them again.</w:t>
      </w:r>
    </w:p>
    <w:p w14:paraId="78635F9E" w14:textId="77777777" w:rsidR="007E0443" w:rsidRPr="00072710" w:rsidRDefault="007E0443" w:rsidP="00FE3163">
      <w:pPr>
        <w:pStyle w:val="Heading2"/>
        <w:numPr>
          <w:ilvl w:val="0"/>
          <w:numId w:val="7"/>
        </w:numPr>
        <w:ind w:left="567" w:hanging="567"/>
      </w:pPr>
      <w:bookmarkStart w:id="91" w:name="_Toc242438193"/>
      <w:r w:rsidRPr="00072710">
        <w:t>Who verifies and connects the worker where there is a head organisation, but the person works at a branch office or subsidiary? </w:t>
      </w:r>
      <w:bookmarkEnd w:id="91"/>
      <w:r w:rsidRPr="00072710">
        <w:t> </w:t>
      </w:r>
    </w:p>
    <w:p w14:paraId="2E8C676A" w14:textId="3156E968" w:rsidR="007E0443" w:rsidRPr="00072710" w:rsidRDefault="007E0443" w:rsidP="007E0443">
      <w:pPr>
        <w:spacing w:after="160" w:line="278" w:lineRule="auto"/>
      </w:pPr>
      <w:r w:rsidRPr="00072710">
        <w:t>Where a worker is</w:t>
      </w:r>
      <w:r w:rsidRPr="00072710">
        <w:rPr>
          <w:rFonts w:cs="Arial"/>
        </w:rPr>
        <w:t> </w:t>
      </w:r>
      <w:r w:rsidRPr="00072710">
        <w:t>engaged in child-related work by a central authority or head office but works</w:t>
      </w:r>
      <w:r w:rsidRPr="00072710">
        <w:rPr>
          <w:rFonts w:cs="Arial"/>
        </w:rPr>
        <w:t> </w:t>
      </w:r>
      <w:r w:rsidRPr="00072710">
        <w:t>on a day-to-day basis at another branch or office (or related body corporate or subsidiary), the</w:t>
      </w:r>
      <w:r w:rsidRPr="00072710">
        <w:rPr>
          <w:rFonts w:cs="Arial"/>
        </w:rPr>
        <w:t> </w:t>
      </w:r>
      <w:r w:rsidRPr="00072710">
        <w:t>central authority or head office is legally responsible for</w:t>
      </w:r>
      <w:r w:rsidRPr="00072710">
        <w:rPr>
          <w:rFonts w:cs="Arial"/>
        </w:rPr>
        <w:t> </w:t>
      </w:r>
      <w:r w:rsidRPr="00072710">
        <w:t>verifying the worker holds a valid WWC Clearance through the WWC status checker and connecting them through WWC Connect. </w:t>
      </w:r>
    </w:p>
    <w:p w14:paraId="427018E6" w14:textId="6C74977B" w:rsidR="007E0443" w:rsidRPr="00072710" w:rsidRDefault="007E0443" w:rsidP="007E0443">
      <w:pPr>
        <w:spacing w:after="160" w:line="278" w:lineRule="auto"/>
      </w:pPr>
      <w:r w:rsidRPr="00072710">
        <w:t>The central authority or head office will receive notifications from the SSR about a change in a worker’s WWC Clearance status</w:t>
      </w:r>
      <w:r w:rsidRPr="00072710">
        <w:rPr>
          <w:rFonts w:cs="Arial"/>
        </w:rPr>
        <w:t> </w:t>
      </w:r>
      <w:r w:rsidRPr="00072710">
        <w:t>and will</w:t>
      </w:r>
      <w:r w:rsidRPr="00072710">
        <w:rPr>
          <w:rFonts w:cs="Arial"/>
        </w:rPr>
        <w:t> </w:t>
      </w:r>
      <w:r w:rsidRPr="00072710">
        <w:t>be responsible for</w:t>
      </w:r>
      <w:r w:rsidRPr="00072710">
        <w:rPr>
          <w:rFonts w:cs="Arial"/>
        </w:rPr>
        <w:t> </w:t>
      </w:r>
      <w:r w:rsidRPr="00072710">
        <w:t>advising</w:t>
      </w:r>
      <w:r w:rsidRPr="00072710">
        <w:rPr>
          <w:rFonts w:cs="Arial"/>
        </w:rPr>
        <w:t> </w:t>
      </w:r>
      <w:r w:rsidRPr="00072710">
        <w:t>the branch or office (or related body corporate or subsidiary) where the person works of any change in WWC Clearance status.</w:t>
      </w:r>
      <w:r w:rsidRPr="00072710">
        <w:rPr>
          <w:rFonts w:ascii="Aptos" w:hAnsi="Aptos" w:cs="Aptos"/>
        </w:rPr>
        <w:t> </w:t>
      </w:r>
      <w:r w:rsidRPr="00072710">
        <w:t> </w:t>
      </w:r>
    </w:p>
    <w:p w14:paraId="74212ACF" w14:textId="35627672" w:rsidR="007E0443" w:rsidRPr="00072710" w:rsidRDefault="007E0443" w:rsidP="002B6FBA">
      <w:pPr>
        <w:tabs>
          <w:tab w:val="num" w:pos="720"/>
        </w:tabs>
      </w:pPr>
      <w:r w:rsidRPr="00072710">
        <w:t>This applies even if the central authority or head office is based in a different state or territory.  </w:t>
      </w:r>
    </w:p>
    <w:p w14:paraId="377442AF" w14:textId="77777777" w:rsidR="007E0443" w:rsidRPr="00072710" w:rsidRDefault="007E0443" w:rsidP="00FE3163">
      <w:pPr>
        <w:pStyle w:val="Heading2"/>
        <w:numPr>
          <w:ilvl w:val="0"/>
          <w:numId w:val="7"/>
        </w:numPr>
        <w:ind w:left="567" w:hanging="567"/>
      </w:pPr>
      <w:bookmarkStart w:id="92" w:name="_Toc242438194"/>
      <w:r w:rsidRPr="00072710">
        <w:t>Can I connect someone while their WWC application or renewal is being processed? </w:t>
      </w:r>
      <w:bookmarkEnd w:id="92"/>
      <w:r w:rsidRPr="00072710">
        <w:t> </w:t>
      </w:r>
    </w:p>
    <w:p w14:paraId="61D1F0CD" w14:textId="0BBF087A" w:rsidR="007E0443" w:rsidRPr="00072710" w:rsidRDefault="007E0443" w:rsidP="007E0443">
      <w:pPr>
        <w:spacing w:after="160" w:line="278" w:lineRule="auto"/>
      </w:pPr>
      <w:r w:rsidRPr="00072710">
        <w:t xml:space="preserve">Yes, if the </w:t>
      </w:r>
      <w:hyperlink r:id="rId37" w:tgtFrame="_blank" w:history="1">
        <w:r w:rsidRPr="00072710">
          <w:rPr>
            <w:rStyle w:val="Hyperlink"/>
          </w:rPr>
          <w:t>WWC status checker</w:t>
        </w:r>
      </w:hyperlink>
      <w:r w:rsidRPr="00072710">
        <w:t xml:space="preserve"> shows that the person is allowed to do child-related work while their application or renewal is being processed.   </w:t>
      </w:r>
    </w:p>
    <w:p w14:paraId="4C12E331" w14:textId="60D3E8A3" w:rsidR="007E0443" w:rsidRPr="00072710" w:rsidRDefault="007E0443" w:rsidP="002B6FBA">
      <w:pPr>
        <w:tabs>
          <w:tab w:val="num" w:pos="720"/>
        </w:tabs>
      </w:pPr>
      <w:r w:rsidRPr="00072710">
        <w:t xml:space="preserve">Before connecting the person in WWC Connect, use the </w:t>
      </w:r>
      <w:hyperlink r:id="rId38" w:tgtFrame="_blank" w:history="1">
        <w:r w:rsidRPr="00072710">
          <w:rPr>
            <w:rStyle w:val="Hyperlink"/>
          </w:rPr>
          <w:t>WWC status checker</w:t>
        </w:r>
      </w:hyperlink>
      <w:r w:rsidRPr="00072710">
        <w:t xml:space="preserve"> to verify that they can do child-related work.  </w:t>
      </w:r>
    </w:p>
    <w:p w14:paraId="0BA2A19A" w14:textId="77777777" w:rsidR="007E0443" w:rsidRPr="00072710" w:rsidRDefault="007E0443" w:rsidP="00FE3163">
      <w:pPr>
        <w:pStyle w:val="Heading2"/>
        <w:numPr>
          <w:ilvl w:val="0"/>
          <w:numId w:val="7"/>
        </w:numPr>
        <w:ind w:left="567" w:hanging="567"/>
      </w:pPr>
      <w:bookmarkStart w:id="93" w:name="Records"/>
      <w:bookmarkStart w:id="94" w:name="_Toc242438195"/>
      <w:bookmarkEnd w:id="93"/>
      <w:r w:rsidRPr="00072710">
        <w:t>What records do I need to keep after connecting a worker?</w:t>
      </w:r>
      <w:bookmarkEnd w:id="94"/>
      <w:r w:rsidRPr="00072710">
        <w:t> </w:t>
      </w:r>
    </w:p>
    <w:p w14:paraId="1D4133D2" w14:textId="0C940D0E" w:rsidR="007E0443" w:rsidRPr="00072710" w:rsidRDefault="007E0443" w:rsidP="002B6FBA">
      <w:r w:rsidRPr="00072710">
        <w:t> You must keep certain records about each worker you engage for child-related work for at least seven years after you stop engaging them.  </w:t>
      </w:r>
    </w:p>
    <w:p w14:paraId="696DC3C5" w14:textId="77777777" w:rsidR="007E0443" w:rsidRPr="00072710" w:rsidRDefault="007E0443" w:rsidP="007E0443">
      <w:pPr>
        <w:spacing w:after="160" w:line="278" w:lineRule="auto"/>
      </w:pPr>
      <w:r w:rsidRPr="00072710">
        <w:t>For workers, you must keep these details:  </w:t>
      </w:r>
    </w:p>
    <w:p w14:paraId="32FC5D85" w14:textId="77777777" w:rsidR="007E0443" w:rsidRPr="00072710" w:rsidRDefault="007E0443" w:rsidP="00821BA8">
      <w:pPr>
        <w:numPr>
          <w:ilvl w:val="0"/>
          <w:numId w:val="42"/>
        </w:numPr>
        <w:spacing w:after="160" w:line="278" w:lineRule="auto"/>
      </w:pPr>
      <w:r w:rsidRPr="00072710">
        <w:t>their name, address, email address and telephone number (contact details) </w:t>
      </w:r>
    </w:p>
    <w:p w14:paraId="169C81F3" w14:textId="77777777" w:rsidR="007E0443" w:rsidRPr="00072710" w:rsidRDefault="007E0443" w:rsidP="00821BA8">
      <w:pPr>
        <w:numPr>
          <w:ilvl w:val="0"/>
          <w:numId w:val="43"/>
        </w:numPr>
        <w:spacing w:after="160" w:line="278" w:lineRule="auto"/>
      </w:pPr>
      <w:r w:rsidRPr="00072710">
        <w:t>evidence you verified the person’s eligibility to engage in child-related work through the WWC status checker before engaging them </w:t>
      </w:r>
    </w:p>
    <w:p w14:paraId="0D31F776" w14:textId="77777777" w:rsidR="007E0443" w:rsidRPr="00072710" w:rsidRDefault="007E0443" w:rsidP="00821BA8">
      <w:pPr>
        <w:numPr>
          <w:ilvl w:val="0"/>
          <w:numId w:val="44"/>
        </w:numPr>
        <w:spacing w:after="160" w:line="278" w:lineRule="auto"/>
      </w:pPr>
      <w:r w:rsidRPr="00072710">
        <w:t>the date you engaged them in child-related work </w:t>
      </w:r>
    </w:p>
    <w:p w14:paraId="50EF157A" w14:textId="77777777" w:rsidR="007E0443" w:rsidRPr="00072710" w:rsidRDefault="007E0443" w:rsidP="00821BA8">
      <w:pPr>
        <w:numPr>
          <w:ilvl w:val="0"/>
          <w:numId w:val="45"/>
        </w:numPr>
        <w:spacing w:after="160" w:line="278" w:lineRule="auto"/>
      </w:pPr>
      <w:r w:rsidRPr="00072710">
        <w:t>the date you stopped engaging them in child-related work (if applicable) </w:t>
      </w:r>
    </w:p>
    <w:p w14:paraId="7F17B837" w14:textId="77777777" w:rsidR="007E0443" w:rsidRPr="00072710" w:rsidRDefault="007E0443" w:rsidP="00821BA8">
      <w:pPr>
        <w:numPr>
          <w:ilvl w:val="0"/>
          <w:numId w:val="46"/>
        </w:numPr>
        <w:spacing w:after="160" w:line="278" w:lineRule="auto"/>
      </w:pPr>
      <w:r w:rsidRPr="00072710">
        <w:t>any changes to their name or contact details. </w:t>
      </w:r>
    </w:p>
    <w:p w14:paraId="2F00A908" w14:textId="478CECE7" w:rsidR="007E0443" w:rsidRPr="00072710" w:rsidRDefault="007E0443" w:rsidP="007E0443">
      <w:pPr>
        <w:spacing w:after="160" w:line="278" w:lineRule="auto"/>
      </w:pPr>
      <w:r w:rsidRPr="00072710">
        <w:t> If you are a labour hire agency, you must keep a record of the following for at least seven years after you stop listing a worker: </w:t>
      </w:r>
    </w:p>
    <w:p w14:paraId="476155CC" w14:textId="77777777" w:rsidR="007E0443" w:rsidRPr="00072710" w:rsidRDefault="007E0443" w:rsidP="00821BA8">
      <w:pPr>
        <w:numPr>
          <w:ilvl w:val="0"/>
          <w:numId w:val="47"/>
        </w:numPr>
        <w:spacing w:after="160" w:line="278" w:lineRule="auto"/>
      </w:pPr>
      <w:r w:rsidRPr="00072710">
        <w:t>their name and contact details </w:t>
      </w:r>
    </w:p>
    <w:p w14:paraId="7C254E4B" w14:textId="77777777" w:rsidR="007E0443" w:rsidRPr="00072710" w:rsidRDefault="007E0443" w:rsidP="00821BA8">
      <w:pPr>
        <w:numPr>
          <w:ilvl w:val="0"/>
          <w:numId w:val="48"/>
        </w:numPr>
        <w:spacing w:after="160" w:line="278" w:lineRule="auto"/>
      </w:pPr>
      <w:r w:rsidRPr="00072710">
        <w:t>evidence you verified the person’s eligibility to engage in child-related work through the WWC status checker before engaging them </w:t>
      </w:r>
    </w:p>
    <w:p w14:paraId="3E39959F" w14:textId="77777777" w:rsidR="007E0443" w:rsidRPr="00072710" w:rsidRDefault="007E0443" w:rsidP="00821BA8">
      <w:pPr>
        <w:numPr>
          <w:ilvl w:val="0"/>
          <w:numId w:val="49"/>
        </w:numPr>
        <w:spacing w:after="160" w:line="278" w:lineRule="auto"/>
      </w:pPr>
      <w:r w:rsidRPr="00072710">
        <w:t>the date you listed them for child-related work </w:t>
      </w:r>
    </w:p>
    <w:p w14:paraId="422DD0B3" w14:textId="77777777" w:rsidR="007E0443" w:rsidRPr="00072710" w:rsidRDefault="007E0443" w:rsidP="00821BA8">
      <w:pPr>
        <w:numPr>
          <w:ilvl w:val="0"/>
          <w:numId w:val="50"/>
        </w:numPr>
        <w:spacing w:after="160" w:line="278" w:lineRule="auto"/>
      </w:pPr>
      <w:r w:rsidRPr="00072710">
        <w:t>the date you stopped listing them for child-related work </w:t>
      </w:r>
    </w:p>
    <w:p w14:paraId="72AC37FE" w14:textId="77777777" w:rsidR="007E0443" w:rsidRPr="00072710" w:rsidRDefault="007E0443" w:rsidP="00821BA8">
      <w:pPr>
        <w:numPr>
          <w:ilvl w:val="0"/>
          <w:numId w:val="51"/>
        </w:numPr>
        <w:spacing w:after="160" w:line="278" w:lineRule="auto"/>
      </w:pPr>
      <w:r w:rsidRPr="00072710">
        <w:t>any changes to their name or contact details </w:t>
      </w:r>
    </w:p>
    <w:p w14:paraId="53ED0ABA" w14:textId="77777777" w:rsidR="007E0443" w:rsidRPr="00072710" w:rsidRDefault="007E0443" w:rsidP="00821BA8">
      <w:pPr>
        <w:numPr>
          <w:ilvl w:val="0"/>
          <w:numId w:val="52"/>
        </w:numPr>
        <w:spacing w:after="160" w:line="278" w:lineRule="auto"/>
      </w:pPr>
      <w:r w:rsidRPr="00072710">
        <w:lastRenderedPageBreak/>
        <w:t>the name and contact details of each person or organisation where you placed the worker for child-related work </w:t>
      </w:r>
    </w:p>
    <w:p w14:paraId="5FB45EA0" w14:textId="41EC831F" w:rsidR="007E0443" w:rsidRPr="00072710" w:rsidRDefault="007E0443" w:rsidP="00821BA8">
      <w:pPr>
        <w:numPr>
          <w:ilvl w:val="0"/>
          <w:numId w:val="53"/>
        </w:numPr>
        <w:spacing w:after="160" w:line="278" w:lineRule="auto"/>
      </w:pPr>
      <w:r w:rsidRPr="00072710">
        <w:t>the dates and total number of hours the worker undertook child-related work during each placement.  </w:t>
      </w:r>
    </w:p>
    <w:p w14:paraId="61BCA9CF" w14:textId="1A1BFB11" w:rsidR="007E0443" w:rsidRPr="00072710" w:rsidRDefault="007E0443" w:rsidP="007E0443">
      <w:pPr>
        <w:spacing w:after="160" w:line="278" w:lineRule="auto"/>
      </w:pPr>
      <w:r w:rsidRPr="00072710">
        <w:t>Failing to keep the required records is an offence and penalties may apply.   </w:t>
      </w:r>
    </w:p>
    <w:p w14:paraId="52A69F18" w14:textId="26967151" w:rsidR="007E0443" w:rsidRPr="00072710" w:rsidRDefault="007E0443" w:rsidP="002B6FBA">
      <w:pPr>
        <w:tabs>
          <w:tab w:val="num" w:pos="720"/>
        </w:tabs>
      </w:pPr>
      <w:r w:rsidRPr="00072710">
        <w:t>From 19 October 2026, the penalty is  five penalty units ($1,045.50 for financial year 26/27) for a person and 10 penalty units ($2,091 for financial year 26/27) in the case of a body corporate. </w:t>
      </w:r>
    </w:p>
    <w:p w14:paraId="6D0C204A" w14:textId="0AC816A8" w:rsidR="007E0443" w:rsidRPr="00072710" w:rsidRDefault="007E0443" w:rsidP="00FE3163">
      <w:pPr>
        <w:pStyle w:val="Heading2"/>
        <w:numPr>
          <w:ilvl w:val="0"/>
          <w:numId w:val="7"/>
        </w:numPr>
        <w:ind w:left="567" w:hanging="567"/>
      </w:pPr>
      <w:bookmarkStart w:id="95" w:name="_Toc242438196"/>
      <w:r w:rsidRPr="00072710">
        <w:t>How long do I need to keep records after a worker stops engaging in child-related work?</w:t>
      </w:r>
      <w:bookmarkEnd w:id="95"/>
      <w:r w:rsidRPr="00072710">
        <w:t>  </w:t>
      </w:r>
    </w:p>
    <w:p w14:paraId="5C824F0A" w14:textId="4C295AD7" w:rsidR="007E0443" w:rsidRPr="00072710" w:rsidRDefault="007E0443" w:rsidP="007E0443">
      <w:r w:rsidRPr="00072710">
        <w:t>You must keep the required records for at least seven years after you stop engaging the worker. </w:t>
      </w:r>
    </w:p>
    <w:p w14:paraId="0E1F29C6" w14:textId="77777777" w:rsidR="007E0443" w:rsidRPr="00072710" w:rsidRDefault="007E0443" w:rsidP="00FE3163">
      <w:pPr>
        <w:pStyle w:val="Heading2"/>
        <w:numPr>
          <w:ilvl w:val="0"/>
          <w:numId w:val="7"/>
        </w:numPr>
        <w:ind w:left="567" w:hanging="567"/>
      </w:pPr>
      <w:bookmarkStart w:id="96" w:name="_Toc242438197"/>
      <w:r w:rsidRPr="00072710">
        <w:t>Can multiple organisations connect the same worker? </w:t>
      </w:r>
      <w:bookmarkEnd w:id="96"/>
      <w:r w:rsidRPr="00072710">
        <w:t> </w:t>
      </w:r>
    </w:p>
    <w:p w14:paraId="713D6820" w14:textId="733F5A52" w:rsidR="007E0443" w:rsidRPr="00072710" w:rsidRDefault="007E0443" w:rsidP="007E0443">
      <w:pPr>
        <w:spacing w:after="160" w:line="278" w:lineRule="auto"/>
      </w:pPr>
      <w:r w:rsidRPr="00072710">
        <w:t>Yes. A worker can be connected to more than one organisation.  </w:t>
      </w:r>
    </w:p>
    <w:p w14:paraId="68FB1DD5" w14:textId="3799CE76" w:rsidR="007E0443" w:rsidRPr="00072710" w:rsidRDefault="007E0443" w:rsidP="007E0443">
      <w:pPr>
        <w:spacing w:after="160" w:line="278" w:lineRule="auto"/>
      </w:pPr>
      <w:r w:rsidRPr="00072710">
        <w:t>Each organisation or person that engages them in child-related work should make its own connection through WWC Connect.   </w:t>
      </w:r>
    </w:p>
    <w:p w14:paraId="3BAC86D8" w14:textId="6C078C86" w:rsidR="007E0443" w:rsidRPr="00072710" w:rsidRDefault="007E0443" w:rsidP="007E0443">
      <w:r w:rsidRPr="00072710">
        <w:t>This means that if a person’s WWC status changes, each organisation or person connected to them can be notified and take appropriate action. </w:t>
      </w:r>
    </w:p>
    <w:p w14:paraId="64BDD48C" w14:textId="77777777" w:rsidR="007E0443" w:rsidRPr="00072710" w:rsidRDefault="007E0443" w:rsidP="00FE3163">
      <w:pPr>
        <w:pStyle w:val="Heading2"/>
        <w:numPr>
          <w:ilvl w:val="0"/>
          <w:numId w:val="7"/>
        </w:numPr>
        <w:ind w:left="567" w:hanging="567"/>
      </w:pPr>
      <w:bookmarkStart w:id="97" w:name="_Toc242438198"/>
      <w:r w:rsidRPr="00072710">
        <w:t>Do I need to reconnect someone if I engage them again? </w:t>
      </w:r>
      <w:bookmarkEnd w:id="97"/>
      <w:r w:rsidRPr="00072710">
        <w:t> </w:t>
      </w:r>
    </w:p>
    <w:p w14:paraId="618FF505" w14:textId="77777777" w:rsidR="007E0443" w:rsidRPr="00072710" w:rsidRDefault="007E0443" w:rsidP="007E0443">
      <w:pPr>
        <w:spacing w:after="160" w:line="278" w:lineRule="auto"/>
      </w:pPr>
      <w:r w:rsidRPr="00072710">
        <w:t>Yes. If you previously told the SSR that you had stopped engaging the person and you later engage the worker again for child-related work, you must connect them again through WWC Connect.  </w:t>
      </w:r>
    </w:p>
    <w:p w14:paraId="23473317" w14:textId="642E3896" w:rsidR="007E0443" w:rsidRPr="00072710" w:rsidRDefault="007E0443" w:rsidP="007E0443">
      <w:pPr>
        <w:spacing w:after="160" w:line="278" w:lineRule="auto"/>
      </w:pPr>
      <w:r w:rsidRPr="00072710">
        <w:t xml:space="preserve">Before re-engaging them, you should also use the </w:t>
      </w:r>
      <w:hyperlink r:id="rId39" w:tgtFrame="_blank" w:history="1">
        <w:r w:rsidRPr="00072710">
          <w:rPr>
            <w:rStyle w:val="Hyperlink"/>
          </w:rPr>
          <w:t>WWC status checker</w:t>
        </w:r>
      </w:hyperlink>
      <w:r w:rsidRPr="00072710">
        <w:t xml:space="preserve"> to verify that they can do child-related work.  </w:t>
      </w:r>
    </w:p>
    <w:p w14:paraId="28523F51" w14:textId="22925E09" w:rsidR="007E0443" w:rsidRPr="00072710" w:rsidRDefault="007E0443" w:rsidP="007E0443">
      <w:pPr>
        <w:spacing w:after="160" w:line="278" w:lineRule="auto"/>
      </w:pPr>
      <w:r w:rsidRPr="00072710">
        <w:t>Workers must be connected within seven days of being engaged and volunteers must be connected within 21 days. </w:t>
      </w:r>
    </w:p>
    <w:p w14:paraId="08963BFC" w14:textId="52E3DD34" w:rsidR="007E0443" w:rsidRPr="00072710" w:rsidRDefault="007E0443" w:rsidP="007E0443">
      <w:pPr>
        <w:spacing w:after="160" w:line="278" w:lineRule="auto"/>
      </w:pPr>
      <w:r w:rsidRPr="00072710">
        <w:t> You engage a person on: </w:t>
      </w:r>
    </w:p>
    <w:p w14:paraId="0687EFEB" w14:textId="77777777" w:rsidR="007E0443" w:rsidRPr="00072710" w:rsidRDefault="007E0443" w:rsidP="00821BA8">
      <w:pPr>
        <w:numPr>
          <w:ilvl w:val="0"/>
          <w:numId w:val="54"/>
        </w:numPr>
        <w:spacing w:after="160" w:line="278" w:lineRule="auto"/>
      </w:pPr>
      <w:r w:rsidRPr="00072710">
        <w:t xml:space="preserve">the date when the person starts the child-related work, </w:t>
      </w:r>
      <w:r w:rsidRPr="00072710">
        <w:rPr>
          <w:b/>
          <w:bCs/>
        </w:rPr>
        <w:t>or</w:t>
      </w:r>
      <w:r w:rsidRPr="00072710">
        <w:t>  </w:t>
      </w:r>
    </w:p>
    <w:p w14:paraId="64232F27" w14:textId="6075ACF0" w:rsidR="007E0443" w:rsidRPr="00827D9C" w:rsidRDefault="007E0443" w:rsidP="00821BA8">
      <w:pPr>
        <w:numPr>
          <w:ilvl w:val="0"/>
          <w:numId w:val="55"/>
        </w:numPr>
        <w:spacing w:after="160" w:line="278" w:lineRule="auto"/>
      </w:pPr>
      <w:r w:rsidRPr="00072710">
        <w:t xml:space="preserve">the date when you </w:t>
      </w:r>
      <w:proofErr w:type="gramStart"/>
      <w:r w:rsidRPr="00072710">
        <w:t>enter into</w:t>
      </w:r>
      <w:proofErr w:type="gramEnd"/>
      <w:r w:rsidRPr="00072710">
        <w:t xml:space="preserve"> an arrangement to engage a person for child-related work under a written or verbal agreement, if this date occurs earlier.</w:t>
      </w:r>
      <w:r w:rsidRPr="00072710">
        <w:rPr>
          <w:rFonts w:cs="Arial"/>
        </w:rPr>
        <w:t> </w:t>
      </w:r>
      <w:r w:rsidRPr="00072710">
        <w:rPr>
          <w:rFonts w:ascii="Aptos" w:hAnsi="Aptos" w:cs="Aptos"/>
        </w:rPr>
        <w:t> </w:t>
      </w:r>
    </w:p>
    <w:p w14:paraId="67ED60C8" w14:textId="0FE265D7" w:rsidR="00827D9C" w:rsidRDefault="00827D9C" w:rsidP="00827D9C">
      <w:pPr>
        <w:pStyle w:val="Heading2"/>
        <w:numPr>
          <w:ilvl w:val="0"/>
          <w:numId w:val="7"/>
        </w:numPr>
      </w:pPr>
      <w:bookmarkStart w:id="98" w:name="_Toc242438199"/>
      <w:r w:rsidRPr="00DE72FD">
        <w:t>Do I need to report a worker’s place of work if they work at multiple premises run by me?</w:t>
      </w:r>
      <w:bookmarkEnd w:id="98"/>
    </w:p>
    <w:p w14:paraId="1D63D4E8" w14:textId="4AB87F64" w:rsidR="00827D9C" w:rsidRPr="00827D9C" w:rsidRDefault="00073660" w:rsidP="00827D9C">
      <w:pPr>
        <w:pStyle w:val="Body"/>
      </w:pPr>
      <w:r w:rsidRPr="00DE72FD">
        <w:rPr>
          <w:rFonts w:eastAsia="Times New Roman" w:cs="Arial"/>
          <w:lang w:eastAsia="en-AU"/>
        </w:rPr>
        <w:t>No, you do not need to report a worker’s place of work on WWC Connect.</w:t>
      </w:r>
    </w:p>
    <w:p w14:paraId="6D43032B" w14:textId="6F6C3214" w:rsidR="00DD7279" w:rsidRDefault="00DD7279" w:rsidP="00995539">
      <w:pPr>
        <w:pStyle w:val="Heading2"/>
        <w:numPr>
          <w:ilvl w:val="0"/>
          <w:numId w:val="7"/>
        </w:numPr>
      </w:pPr>
      <w:bookmarkStart w:id="99" w:name="_Toc242438200"/>
      <w:r w:rsidRPr="00DD7279">
        <w:t>I have two addresses for a worker, should I enter both?</w:t>
      </w:r>
      <w:bookmarkEnd w:id="99"/>
    </w:p>
    <w:p w14:paraId="16A10B18" w14:textId="21D8A382" w:rsidR="00DD7279" w:rsidRDefault="00995539" w:rsidP="00DD7279">
      <w:pPr>
        <w:pStyle w:val="Body"/>
        <w:rPr>
          <w:rFonts w:eastAsia="Times New Roman" w:cs="Arial"/>
          <w:lang w:eastAsia="en-AU"/>
        </w:rPr>
      </w:pPr>
      <w:r w:rsidRPr="00DE72FD">
        <w:rPr>
          <w:rFonts w:eastAsia="Times New Roman" w:cs="Arial"/>
          <w:lang w:eastAsia="en-AU"/>
        </w:rPr>
        <w:t>Currently WWC Connect only allows you to enter one address for a worker. Please provide the worker’s most up-to-date address.</w:t>
      </w:r>
    </w:p>
    <w:p w14:paraId="6EA10B7B" w14:textId="475198B8" w:rsidR="00884AB7" w:rsidRDefault="00884AB7" w:rsidP="00884AB7">
      <w:pPr>
        <w:pStyle w:val="Heading2"/>
        <w:numPr>
          <w:ilvl w:val="0"/>
          <w:numId w:val="7"/>
        </w:numPr>
        <w:rPr>
          <w:rFonts w:eastAsia="Aptos"/>
        </w:rPr>
      </w:pPr>
      <w:bookmarkStart w:id="100" w:name="_Toc242438201"/>
      <w:r w:rsidRPr="00DE72FD">
        <w:rPr>
          <w:rFonts w:eastAsia="Aptos"/>
        </w:rPr>
        <w:lastRenderedPageBreak/>
        <w:t>Do I provide my workers’ personal or work email address and telephone number?</w:t>
      </w:r>
      <w:bookmarkEnd w:id="100"/>
    </w:p>
    <w:p w14:paraId="1D577D0D" w14:textId="342640D7" w:rsidR="00884AB7" w:rsidRPr="00884AB7" w:rsidRDefault="00FF7FA7" w:rsidP="00884AB7">
      <w:pPr>
        <w:pStyle w:val="Body"/>
      </w:pPr>
      <w:r w:rsidRPr="00DE72FD">
        <w:rPr>
          <w:rFonts w:eastAsia="Aptos" w:cs="Arial"/>
        </w:rPr>
        <w:t xml:space="preserve">If you have the worker’s consent, </w:t>
      </w:r>
      <w:r>
        <w:rPr>
          <w:rFonts w:eastAsia="Aptos" w:cs="Arial"/>
        </w:rPr>
        <w:t>the SSR prefers</w:t>
      </w:r>
      <w:r w:rsidRPr="00DE72FD">
        <w:rPr>
          <w:rFonts w:eastAsia="Aptos" w:cs="Arial"/>
        </w:rPr>
        <w:t xml:space="preserve"> that you provide their personal email address and telephone number. The </w:t>
      </w:r>
      <w:r>
        <w:rPr>
          <w:rFonts w:eastAsia="Aptos" w:cs="Arial"/>
        </w:rPr>
        <w:t>SSR</w:t>
      </w:r>
      <w:r w:rsidRPr="00DE72FD">
        <w:rPr>
          <w:rFonts w:eastAsia="Aptos" w:cs="Arial"/>
        </w:rPr>
        <w:t xml:space="preserve"> </w:t>
      </w:r>
      <w:r w:rsidRPr="00DE72FD">
        <w:rPr>
          <w:rFonts w:eastAsia="Aptos" w:cs="Arial"/>
        </w:rPr>
        <w:t>may use the email address you provide to contact a worker about their WWC Clearance.</w:t>
      </w:r>
    </w:p>
    <w:p w14:paraId="68E6D035" w14:textId="77777777" w:rsidR="007E0443" w:rsidRPr="00072710" w:rsidRDefault="007E0443" w:rsidP="00FE3163">
      <w:pPr>
        <w:pStyle w:val="Heading2"/>
        <w:numPr>
          <w:ilvl w:val="0"/>
          <w:numId w:val="7"/>
        </w:numPr>
        <w:ind w:left="567" w:hanging="567"/>
      </w:pPr>
      <w:bookmarkStart w:id="101" w:name="_Toc242438202"/>
      <w:r w:rsidRPr="00072710">
        <w:t>Can parents connect a person who works with their child?</w:t>
      </w:r>
      <w:bookmarkEnd w:id="101"/>
      <w:r w:rsidRPr="00072710">
        <w:t> </w:t>
      </w:r>
    </w:p>
    <w:p w14:paraId="79CE7337" w14:textId="77777777" w:rsidR="007E0443" w:rsidRPr="00072710" w:rsidRDefault="007E0443" w:rsidP="007E0443">
      <w:pPr>
        <w:spacing w:after="160" w:line="278" w:lineRule="auto"/>
      </w:pPr>
      <w:r w:rsidRPr="00072710">
        <w:t>Parents can use WWC Connect to connect a person who does child-related work with their child.  </w:t>
      </w:r>
    </w:p>
    <w:p w14:paraId="00270FC0" w14:textId="77777777" w:rsidR="007E0443" w:rsidRPr="00072710" w:rsidRDefault="007E0443" w:rsidP="007E0443">
      <w:pPr>
        <w:spacing w:after="160" w:line="278" w:lineRule="auto"/>
      </w:pPr>
      <w:r w:rsidRPr="00072710">
        <w:t>This is not mandatory, but connecting the worker means the parent can receive notifications if the worker’s WWC status changes. There is a specific page on WWC Connect that parents can use to notify the SSR of people you engage to work with your child. </w:t>
      </w:r>
    </w:p>
    <w:p w14:paraId="7593FB82" w14:textId="77777777" w:rsidR="007E0443" w:rsidRPr="00072710" w:rsidRDefault="007E0443" w:rsidP="007E0443">
      <w:pPr>
        <w:spacing w:after="160" w:line="278" w:lineRule="auto"/>
      </w:pPr>
      <w:r w:rsidRPr="00072710">
        <w:t>Before using WWC Connect to notify the SSR of an engagement, parents can also use the existing status checker to verify the person they want to engage to work with their child has a valid WWC Clearance.  </w:t>
      </w:r>
    </w:p>
    <w:p w14:paraId="4924A45C" w14:textId="77777777" w:rsidR="007E0443" w:rsidRPr="00072710" w:rsidRDefault="007E0443" w:rsidP="007E0443">
      <w:pPr>
        <w:spacing w:after="160" w:line="278" w:lineRule="auto"/>
      </w:pPr>
      <w:r w:rsidRPr="00072710">
        <w:t>If you are not required to use WWC Connect but you choose to do so, you must ensure you update WWC Connect when you stop engaging a person in child-related work. This is important to ensure you only receive information that is relevant to a person currently engaged by you. </w:t>
      </w:r>
    </w:p>
    <w:p w14:paraId="4CEDB68B" w14:textId="0E8D47C5" w:rsidR="007E0443" w:rsidRPr="00072710" w:rsidRDefault="007E0443" w:rsidP="002B6FBA">
      <w:pPr>
        <w:tabs>
          <w:tab w:val="num" w:pos="720"/>
        </w:tabs>
      </w:pPr>
      <w:r w:rsidRPr="00072710">
        <w:t xml:space="preserve">Parents can access WWC Connect online via </w:t>
      </w:r>
      <w:hyperlink r:id="rId40" w:history="1">
        <w:r w:rsidRPr="00BA4C1F">
          <w:rPr>
            <w:rStyle w:val="Hyperlink"/>
          </w:rPr>
          <w:t>Service Victoria’s website</w:t>
        </w:r>
      </w:hyperlink>
      <w:r w:rsidRPr="00072710">
        <w:t xml:space="preserve"> at service.vic.gov.au. You will need to sign in using your Service Victoria account.  </w:t>
      </w:r>
    </w:p>
    <w:p w14:paraId="5680E044" w14:textId="77777777" w:rsidR="007E0443" w:rsidRPr="00072710" w:rsidRDefault="007E0443" w:rsidP="00FE3163">
      <w:pPr>
        <w:pStyle w:val="Heading2"/>
        <w:numPr>
          <w:ilvl w:val="0"/>
          <w:numId w:val="7"/>
        </w:numPr>
        <w:ind w:left="567" w:hanging="567"/>
      </w:pPr>
      <w:bookmarkStart w:id="102" w:name="_Toc242438203"/>
      <w:r w:rsidRPr="00072710">
        <w:t>What can I do if I can’t access WWC Connect online?</w:t>
      </w:r>
      <w:bookmarkEnd w:id="102"/>
      <w:r w:rsidRPr="00072710">
        <w:t> </w:t>
      </w:r>
    </w:p>
    <w:p w14:paraId="5A4D4A18" w14:textId="2F87DB9D" w:rsidR="008C035C" w:rsidRPr="00072710" w:rsidRDefault="007E0443" w:rsidP="008C035C">
      <w:pPr>
        <w:spacing w:after="160" w:line="278" w:lineRule="auto"/>
      </w:pPr>
      <w:r w:rsidRPr="00072710">
        <w:t>If you cannot use WWC Connect because you are having technical difficulties</w:t>
      </w:r>
      <w:r w:rsidR="00291B4B">
        <w:t xml:space="preserve"> </w:t>
      </w:r>
      <w:hyperlink r:id="rId41" w:history="1">
        <w:r w:rsidR="0062311C" w:rsidRPr="00974B58">
          <w:rPr>
            <w:rStyle w:val="Hyperlink"/>
          </w:rPr>
          <w:t xml:space="preserve">contact </w:t>
        </w:r>
        <w:r w:rsidR="00B33EC4" w:rsidRPr="00974B58">
          <w:rPr>
            <w:rStyle w:val="Hyperlink"/>
          </w:rPr>
          <w:t xml:space="preserve">the Victorian Government </w:t>
        </w:r>
        <w:r w:rsidR="008C035C" w:rsidRPr="00974B58">
          <w:rPr>
            <w:rStyle w:val="Hyperlink"/>
          </w:rPr>
          <w:t>via chat or message</w:t>
        </w:r>
      </w:hyperlink>
      <w:r w:rsidR="008C035C" w:rsidRPr="00072710">
        <w:t>.</w:t>
      </w:r>
    </w:p>
    <w:p w14:paraId="58AA85BA" w14:textId="77777777" w:rsidR="007E0443" w:rsidRPr="00072710" w:rsidRDefault="007E0443" w:rsidP="00FE3163">
      <w:pPr>
        <w:pStyle w:val="Heading2"/>
        <w:numPr>
          <w:ilvl w:val="0"/>
          <w:numId w:val="7"/>
        </w:numPr>
        <w:ind w:left="567" w:hanging="567"/>
      </w:pPr>
      <w:bookmarkStart w:id="103" w:name="_Toc242438204"/>
      <w:r w:rsidRPr="00072710">
        <w:t>Do I need to connect someone again if I re-engage them?</w:t>
      </w:r>
      <w:bookmarkEnd w:id="103"/>
      <w:r w:rsidRPr="00072710">
        <w:t>  </w:t>
      </w:r>
    </w:p>
    <w:p w14:paraId="45E37C9A" w14:textId="61C42079" w:rsidR="007E0443" w:rsidRPr="00072710" w:rsidRDefault="007E0443" w:rsidP="007E0443">
      <w:pPr>
        <w:spacing w:after="160" w:line="278" w:lineRule="auto"/>
      </w:pPr>
      <w:r w:rsidRPr="00072710">
        <w:t>Yes. You must re-connect a person on WWC Connect when you re-engage a person.  </w:t>
      </w:r>
    </w:p>
    <w:p w14:paraId="252387F3" w14:textId="39F62374" w:rsidR="007E0443" w:rsidRPr="00072710" w:rsidRDefault="007E0443" w:rsidP="007E0443">
      <w:pPr>
        <w:spacing w:after="160" w:line="278" w:lineRule="auto"/>
      </w:pPr>
      <w:r w:rsidRPr="00072710">
        <w:t>This includes people who have previously been engaged by you or your organisation, because you would have previously notified via WWC Connect when you stopped engaging them.  </w:t>
      </w:r>
    </w:p>
    <w:p w14:paraId="5F23338B" w14:textId="77777777" w:rsidR="007E0443" w:rsidRPr="00072710" w:rsidRDefault="007E0443" w:rsidP="007E0443">
      <w:r w:rsidRPr="00072710">
        <w:t xml:space="preserve">You must also verify the person’s WWC status using the </w:t>
      </w:r>
      <w:hyperlink r:id="rId42" w:tgtFrame="_blank" w:history="1">
        <w:r w:rsidRPr="00072710">
          <w:rPr>
            <w:rStyle w:val="Hyperlink"/>
          </w:rPr>
          <w:t>WWC status checker</w:t>
        </w:r>
      </w:hyperlink>
      <w:r w:rsidRPr="00072710">
        <w:t>. </w:t>
      </w:r>
    </w:p>
    <w:p w14:paraId="3C876066" w14:textId="77777777" w:rsidR="007E0443" w:rsidRPr="00072710" w:rsidRDefault="007E0443" w:rsidP="00FE3163">
      <w:pPr>
        <w:pStyle w:val="Heading2"/>
        <w:numPr>
          <w:ilvl w:val="0"/>
          <w:numId w:val="7"/>
        </w:numPr>
        <w:ind w:left="567" w:hanging="567"/>
      </w:pPr>
      <w:bookmarkStart w:id="104" w:name="_Toc242438205"/>
      <w:r w:rsidRPr="00072710">
        <w:t>Who connects a worker listed with a labour hire agency, and hired through the agency to work for a separate host business?</w:t>
      </w:r>
      <w:bookmarkEnd w:id="104"/>
      <w:r w:rsidRPr="00072710">
        <w:t> </w:t>
      </w:r>
    </w:p>
    <w:p w14:paraId="308A0E36" w14:textId="77777777" w:rsidR="007E0443" w:rsidRPr="00072710" w:rsidRDefault="007E0443" w:rsidP="007E0443">
      <w:pPr>
        <w:spacing w:after="160" w:line="278" w:lineRule="auto"/>
      </w:pPr>
      <w:r w:rsidRPr="00072710">
        <w:t>Where a person is engaged through an agency, that agency is responsible for connecting the worker to the agency through WWC Connect. That agency is also responsible for verifying they are able to work with children through the WWC status checker before listing them, keeping evidence of this verification, and notifying the SSR of changes to certain information.  </w:t>
      </w:r>
    </w:p>
    <w:p w14:paraId="2BE480B1" w14:textId="0D65F1B1" w:rsidR="007E0443" w:rsidRPr="00072710" w:rsidRDefault="007E0443" w:rsidP="00962A76">
      <w:pPr>
        <w:spacing w:after="160" w:line="278" w:lineRule="auto"/>
      </w:pPr>
      <w:hyperlink w:anchor="LabourHire" w:history="1">
        <w:r w:rsidRPr="00072710">
          <w:rPr>
            <w:rStyle w:val="Hyperlink"/>
          </w:rPr>
          <w:t>See</w:t>
        </w:r>
        <w:r w:rsidR="00962A76" w:rsidRPr="00072710">
          <w:rPr>
            <w:rStyle w:val="Hyperlink"/>
          </w:rPr>
          <w:t xml:space="preserve"> </w:t>
        </w:r>
        <w:r w:rsidRPr="00072710">
          <w:rPr>
            <w:rStyle w:val="Hyperlink"/>
          </w:rPr>
          <w:t>What if I am a labour-hire agency? and What are labour-hire agencies responsible for?” in the Labour-hire section. </w:t>
        </w:r>
      </w:hyperlink>
    </w:p>
    <w:p w14:paraId="271E7231" w14:textId="77777777" w:rsidR="00072710" w:rsidRPr="00072710" w:rsidRDefault="00072710" w:rsidP="00072710">
      <w:pPr>
        <w:pStyle w:val="Heading2"/>
        <w:numPr>
          <w:ilvl w:val="0"/>
          <w:numId w:val="7"/>
        </w:numPr>
        <w:ind w:left="709" w:hanging="709"/>
      </w:pPr>
      <w:bookmarkStart w:id="105" w:name="_Toc241497225"/>
      <w:bookmarkStart w:id="106" w:name="_Toc241498951"/>
      <w:bookmarkStart w:id="107" w:name="_Toc241499653"/>
      <w:bookmarkStart w:id="108" w:name="_Toc242438206"/>
      <w:r w:rsidRPr="00072710">
        <w:t>Can I use my phone to access WWC Connect?</w:t>
      </w:r>
      <w:bookmarkEnd w:id="105"/>
      <w:bookmarkEnd w:id="106"/>
      <w:bookmarkEnd w:id="107"/>
      <w:bookmarkEnd w:id="108"/>
      <w:r w:rsidRPr="00072710">
        <w:t>  </w:t>
      </w:r>
    </w:p>
    <w:p w14:paraId="560F90A0" w14:textId="77777777" w:rsidR="00072710" w:rsidRPr="00072710" w:rsidRDefault="00072710" w:rsidP="00072710">
      <w:r w:rsidRPr="00072710">
        <w:t xml:space="preserve">From 19 October 2026, we recommend organisations and individuals engaging people in child-related work use a computer to access WWC Connect for the best user experience. In building the platform, priority has </w:t>
      </w:r>
      <w:r w:rsidRPr="00072710">
        <w:lastRenderedPageBreak/>
        <w:t>been given to technical changes that will make reporting easier, to ensure platform users can comply with their legal obligations. Improving mobile responsiveness will be prioritised when the portal is in operation. </w:t>
      </w:r>
    </w:p>
    <w:p w14:paraId="0BCB248A" w14:textId="77777777" w:rsidR="00072710" w:rsidRPr="00072710" w:rsidRDefault="00072710" w:rsidP="00962A76">
      <w:pPr>
        <w:spacing w:after="160" w:line="278" w:lineRule="auto"/>
      </w:pPr>
    </w:p>
    <w:bookmarkEnd w:id="67"/>
    <w:p w14:paraId="3F9F510E" w14:textId="77777777" w:rsidR="009B10F0" w:rsidRPr="00072710" w:rsidRDefault="009B10F0">
      <w:pPr>
        <w:spacing w:after="0" w:line="240" w:lineRule="auto"/>
        <w:rPr>
          <w:rFonts w:eastAsia="MS Gothic" w:cs="Arial"/>
          <w:bCs/>
          <w:color w:val="201547"/>
          <w:kern w:val="32"/>
          <w:sz w:val="40"/>
          <w:szCs w:val="40"/>
          <w:lang w:eastAsia="en-AU"/>
        </w:rPr>
      </w:pPr>
      <w:r w:rsidRPr="00072710">
        <w:rPr>
          <w:lang w:eastAsia="en-AU"/>
        </w:rPr>
        <w:br w:type="page"/>
      </w:r>
    </w:p>
    <w:p w14:paraId="51E8F486" w14:textId="4C761C50" w:rsidR="007E0443" w:rsidRPr="00072710" w:rsidRDefault="009B10F0" w:rsidP="0082412F">
      <w:pPr>
        <w:pStyle w:val="Heading1"/>
        <w:rPr>
          <w:lang w:eastAsia="en-AU"/>
        </w:rPr>
      </w:pPr>
      <w:bookmarkStart w:id="109" w:name="_Toc242438126"/>
      <w:r w:rsidRPr="00072710">
        <w:rPr>
          <w:lang w:eastAsia="en-AU"/>
        </w:rPr>
        <w:lastRenderedPageBreak/>
        <w:t xml:space="preserve">Section 4: </w:t>
      </w:r>
      <w:r w:rsidR="007E0443" w:rsidRPr="00072710">
        <w:rPr>
          <w:lang w:eastAsia="en-AU"/>
        </w:rPr>
        <w:t>Using WWC Connect</w:t>
      </w:r>
      <w:bookmarkEnd w:id="109"/>
      <w:r w:rsidR="007E0443" w:rsidRPr="00072710">
        <w:rPr>
          <w:lang w:eastAsia="en-AU"/>
        </w:rPr>
        <w:t>  </w:t>
      </w:r>
    </w:p>
    <w:p w14:paraId="4B61ADB3" w14:textId="2D770071" w:rsidR="00B23E20" w:rsidRDefault="003F0C39">
      <w:pPr>
        <w:pStyle w:val="TOC2"/>
        <w:tabs>
          <w:tab w:val="left" w:pos="567"/>
        </w:tabs>
        <w:rPr>
          <w:rFonts w:asciiTheme="minorHAnsi" w:eastAsiaTheme="minorEastAsia" w:hAnsiTheme="minorHAnsi" w:cstheme="minorBidi"/>
          <w:kern w:val="2"/>
          <w:sz w:val="24"/>
          <w:szCs w:val="24"/>
          <w:lang w:eastAsia="en-AU"/>
          <w14:ligatures w14:val="standardContextual"/>
        </w:rPr>
      </w:pPr>
      <w:r w:rsidRPr="00072710">
        <w:rPr>
          <w:lang w:eastAsia="en-AU"/>
        </w:rPr>
        <w:fldChar w:fldCharType="begin"/>
      </w:r>
      <w:r w:rsidRPr="00072710">
        <w:rPr>
          <w:lang w:eastAsia="en-AU"/>
        </w:rPr>
        <w:instrText xml:space="preserve"> </w:instrText>
      </w:r>
      <w:r w:rsidRPr="00072710">
        <w:instrText>TOC \b "S4" \h \z</w:instrText>
      </w:r>
      <w:r w:rsidRPr="00072710">
        <w:rPr>
          <w:lang w:eastAsia="en-AU"/>
        </w:rPr>
        <w:instrText xml:space="preserve"> </w:instrText>
      </w:r>
      <w:r w:rsidRPr="00072710">
        <w:rPr>
          <w:lang w:eastAsia="en-AU"/>
        </w:rPr>
        <w:fldChar w:fldCharType="separate"/>
      </w:r>
      <w:hyperlink w:anchor="_Toc242438208" w:history="1">
        <w:r w:rsidR="00B23E20" w:rsidRPr="00D17706">
          <w:rPr>
            <w:rStyle w:val="Hyperlink"/>
          </w:rPr>
          <w:t>62.</w:t>
        </w:r>
        <w:r w:rsidR="00B23E20">
          <w:rPr>
            <w:rFonts w:asciiTheme="minorHAnsi" w:eastAsiaTheme="minorEastAsia" w:hAnsiTheme="minorHAnsi" w:cstheme="minorBidi"/>
            <w:kern w:val="2"/>
            <w:sz w:val="24"/>
            <w:szCs w:val="24"/>
            <w:lang w:eastAsia="en-AU"/>
            <w14:ligatures w14:val="standardContextual"/>
          </w:rPr>
          <w:tab/>
        </w:r>
        <w:r w:rsidR="00B23E20" w:rsidRPr="00D17706">
          <w:rPr>
            <w:rStyle w:val="Hyperlink"/>
          </w:rPr>
          <w:t>How long will it take to set up WWC Connect for my organisation? </w:t>
        </w:r>
        <w:r w:rsidR="00B23E20">
          <w:rPr>
            <w:webHidden/>
          </w:rPr>
          <w:tab/>
        </w:r>
        <w:r w:rsidR="00B23E20">
          <w:rPr>
            <w:webHidden/>
          </w:rPr>
          <w:fldChar w:fldCharType="begin"/>
        </w:r>
        <w:r w:rsidR="00B23E20">
          <w:rPr>
            <w:webHidden/>
          </w:rPr>
          <w:instrText xml:space="preserve"> PAGEREF _Toc242438208 \h </w:instrText>
        </w:r>
        <w:r w:rsidR="00B23E20">
          <w:rPr>
            <w:webHidden/>
          </w:rPr>
        </w:r>
        <w:r w:rsidR="00B23E20">
          <w:rPr>
            <w:webHidden/>
          </w:rPr>
          <w:fldChar w:fldCharType="separate"/>
        </w:r>
        <w:r w:rsidR="00B23E20">
          <w:rPr>
            <w:webHidden/>
          </w:rPr>
          <w:t>21</w:t>
        </w:r>
        <w:r w:rsidR="00B23E20">
          <w:rPr>
            <w:webHidden/>
          </w:rPr>
          <w:fldChar w:fldCharType="end"/>
        </w:r>
      </w:hyperlink>
    </w:p>
    <w:p w14:paraId="7D517B39" w14:textId="6A233269"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09" w:history="1">
        <w:r w:rsidRPr="00D17706">
          <w:rPr>
            <w:rStyle w:val="Hyperlink"/>
          </w:rPr>
          <w:t>63.</w:t>
        </w:r>
        <w:r>
          <w:rPr>
            <w:rFonts w:asciiTheme="minorHAnsi" w:eastAsiaTheme="minorEastAsia" w:hAnsiTheme="minorHAnsi" w:cstheme="minorBidi"/>
            <w:kern w:val="2"/>
            <w:sz w:val="24"/>
            <w:szCs w:val="24"/>
            <w:lang w:eastAsia="en-AU"/>
            <w14:ligatures w14:val="standardContextual"/>
          </w:rPr>
          <w:tab/>
        </w:r>
        <w:r w:rsidRPr="00D17706">
          <w:rPr>
            <w:rStyle w:val="Hyperlink"/>
          </w:rPr>
          <w:t>How do I access the portal? </w:t>
        </w:r>
        <w:r>
          <w:rPr>
            <w:webHidden/>
          </w:rPr>
          <w:tab/>
        </w:r>
        <w:r>
          <w:rPr>
            <w:webHidden/>
          </w:rPr>
          <w:fldChar w:fldCharType="begin"/>
        </w:r>
        <w:r>
          <w:rPr>
            <w:webHidden/>
          </w:rPr>
          <w:instrText xml:space="preserve"> PAGEREF _Toc242438209 \h </w:instrText>
        </w:r>
        <w:r>
          <w:rPr>
            <w:webHidden/>
          </w:rPr>
        </w:r>
        <w:r>
          <w:rPr>
            <w:webHidden/>
          </w:rPr>
          <w:fldChar w:fldCharType="separate"/>
        </w:r>
        <w:r>
          <w:rPr>
            <w:webHidden/>
          </w:rPr>
          <w:t>22</w:t>
        </w:r>
        <w:r>
          <w:rPr>
            <w:webHidden/>
          </w:rPr>
          <w:fldChar w:fldCharType="end"/>
        </w:r>
      </w:hyperlink>
    </w:p>
    <w:p w14:paraId="39F139AF" w14:textId="52F41012"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10" w:history="1">
        <w:r w:rsidRPr="00D17706">
          <w:rPr>
            <w:rStyle w:val="Hyperlink"/>
          </w:rPr>
          <w:t>64.</w:t>
        </w:r>
        <w:r>
          <w:rPr>
            <w:rFonts w:asciiTheme="minorHAnsi" w:eastAsiaTheme="minorEastAsia" w:hAnsiTheme="minorHAnsi" w:cstheme="minorBidi"/>
            <w:kern w:val="2"/>
            <w:sz w:val="24"/>
            <w:szCs w:val="24"/>
            <w:lang w:eastAsia="en-AU"/>
            <w14:ligatures w14:val="standardContextual"/>
          </w:rPr>
          <w:tab/>
        </w:r>
        <w:r w:rsidRPr="00D17706">
          <w:rPr>
            <w:rStyle w:val="Hyperlink"/>
          </w:rPr>
          <w:t>What information do I need before I start? </w:t>
        </w:r>
        <w:r>
          <w:rPr>
            <w:webHidden/>
          </w:rPr>
          <w:tab/>
        </w:r>
        <w:r>
          <w:rPr>
            <w:webHidden/>
          </w:rPr>
          <w:fldChar w:fldCharType="begin"/>
        </w:r>
        <w:r>
          <w:rPr>
            <w:webHidden/>
          </w:rPr>
          <w:instrText xml:space="preserve"> PAGEREF _Toc242438210 \h </w:instrText>
        </w:r>
        <w:r>
          <w:rPr>
            <w:webHidden/>
          </w:rPr>
        </w:r>
        <w:r>
          <w:rPr>
            <w:webHidden/>
          </w:rPr>
          <w:fldChar w:fldCharType="separate"/>
        </w:r>
        <w:r>
          <w:rPr>
            <w:webHidden/>
          </w:rPr>
          <w:t>22</w:t>
        </w:r>
        <w:r>
          <w:rPr>
            <w:webHidden/>
          </w:rPr>
          <w:fldChar w:fldCharType="end"/>
        </w:r>
      </w:hyperlink>
    </w:p>
    <w:p w14:paraId="763ED1B4" w14:textId="013E984D"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11" w:history="1">
        <w:r w:rsidRPr="00D17706">
          <w:rPr>
            <w:rStyle w:val="Hyperlink"/>
          </w:rPr>
          <w:t>65.</w:t>
        </w:r>
        <w:r>
          <w:rPr>
            <w:rFonts w:asciiTheme="minorHAnsi" w:eastAsiaTheme="minorEastAsia" w:hAnsiTheme="minorHAnsi" w:cstheme="minorBidi"/>
            <w:kern w:val="2"/>
            <w:sz w:val="24"/>
            <w:szCs w:val="24"/>
            <w:lang w:eastAsia="en-AU"/>
            <w14:ligatures w14:val="standardContextual"/>
          </w:rPr>
          <w:tab/>
        </w:r>
        <w:r w:rsidRPr="00D17706">
          <w:rPr>
            <w:rStyle w:val="Hyperlink"/>
          </w:rPr>
          <w:t>Do I need to know the worker’s address or date of birth? </w:t>
        </w:r>
        <w:r>
          <w:rPr>
            <w:webHidden/>
          </w:rPr>
          <w:tab/>
        </w:r>
        <w:r>
          <w:rPr>
            <w:webHidden/>
          </w:rPr>
          <w:fldChar w:fldCharType="begin"/>
        </w:r>
        <w:r>
          <w:rPr>
            <w:webHidden/>
          </w:rPr>
          <w:instrText xml:space="preserve"> PAGEREF _Toc242438211 \h </w:instrText>
        </w:r>
        <w:r>
          <w:rPr>
            <w:webHidden/>
          </w:rPr>
        </w:r>
        <w:r>
          <w:rPr>
            <w:webHidden/>
          </w:rPr>
          <w:fldChar w:fldCharType="separate"/>
        </w:r>
        <w:r>
          <w:rPr>
            <w:webHidden/>
          </w:rPr>
          <w:t>22</w:t>
        </w:r>
        <w:r>
          <w:rPr>
            <w:webHidden/>
          </w:rPr>
          <w:fldChar w:fldCharType="end"/>
        </w:r>
      </w:hyperlink>
    </w:p>
    <w:p w14:paraId="62FFCC24" w14:textId="237D1848"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12" w:history="1">
        <w:r w:rsidRPr="00D17706">
          <w:rPr>
            <w:rStyle w:val="Hyperlink"/>
          </w:rPr>
          <w:t>66.</w:t>
        </w:r>
        <w:r>
          <w:rPr>
            <w:rFonts w:asciiTheme="minorHAnsi" w:eastAsiaTheme="minorEastAsia" w:hAnsiTheme="minorHAnsi" w:cstheme="minorBidi"/>
            <w:kern w:val="2"/>
            <w:sz w:val="24"/>
            <w:szCs w:val="24"/>
            <w:lang w:eastAsia="en-AU"/>
            <w14:ligatures w14:val="standardContextual"/>
          </w:rPr>
          <w:tab/>
        </w:r>
        <w:r w:rsidRPr="00D17706">
          <w:rPr>
            <w:rStyle w:val="Hyperlink"/>
          </w:rPr>
          <w:t>Who in my organisation can access WWC Connect? Can more than one person have access and connect workers? </w:t>
        </w:r>
        <w:r>
          <w:rPr>
            <w:webHidden/>
          </w:rPr>
          <w:tab/>
        </w:r>
        <w:r>
          <w:rPr>
            <w:webHidden/>
          </w:rPr>
          <w:fldChar w:fldCharType="begin"/>
        </w:r>
        <w:r>
          <w:rPr>
            <w:webHidden/>
          </w:rPr>
          <w:instrText xml:space="preserve"> PAGEREF _Toc242438212 \h </w:instrText>
        </w:r>
        <w:r>
          <w:rPr>
            <w:webHidden/>
          </w:rPr>
        </w:r>
        <w:r>
          <w:rPr>
            <w:webHidden/>
          </w:rPr>
          <w:fldChar w:fldCharType="separate"/>
        </w:r>
        <w:r>
          <w:rPr>
            <w:webHidden/>
          </w:rPr>
          <w:t>22</w:t>
        </w:r>
        <w:r>
          <w:rPr>
            <w:webHidden/>
          </w:rPr>
          <w:fldChar w:fldCharType="end"/>
        </w:r>
      </w:hyperlink>
    </w:p>
    <w:p w14:paraId="0A4774B2" w14:textId="11C35BA7"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13" w:history="1">
        <w:r w:rsidRPr="00D17706">
          <w:rPr>
            <w:rStyle w:val="Hyperlink"/>
          </w:rPr>
          <w:t>67.</w:t>
        </w:r>
        <w:r>
          <w:rPr>
            <w:rFonts w:asciiTheme="minorHAnsi" w:eastAsiaTheme="minorEastAsia" w:hAnsiTheme="minorHAnsi" w:cstheme="minorBidi"/>
            <w:kern w:val="2"/>
            <w:sz w:val="24"/>
            <w:szCs w:val="24"/>
            <w:lang w:eastAsia="en-AU"/>
            <w14:ligatures w14:val="standardContextual"/>
          </w:rPr>
          <w:tab/>
        </w:r>
        <w:r w:rsidRPr="00D17706">
          <w:rPr>
            <w:rStyle w:val="Hyperlink"/>
          </w:rPr>
          <w:t>How do I add a delegate to my organisation’s profile? </w:t>
        </w:r>
        <w:r>
          <w:rPr>
            <w:webHidden/>
          </w:rPr>
          <w:tab/>
        </w:r>
        <w:r>
          <w:rPr>
            <w:webHidden/>
          </w:rPr>
          <w:fldChar w:fldCharType="begin"/>
        </w:r>
        <w:r>
          <w:rPr>
            <w:webHidden/>
          </w:rPr>
          <w:instrText xml:space="preserve"> PAGEREF _Toc242438213 \h </w:instrText>
        </w:r>
        <w:r>
          <w:rPr>
            <w:webHidden/>
          </w:rPr>
        </w:r>
        <w:r>
          <w:rPr>
            <w:webHidden/>
          </w:rPr>
          <w:fldChar w:fldCharType="separate"/>
        </w:r>
        <w:r>
          <w:rPr>
            <w:webHidden/>
          </w:rPr>
          <w:t>22</w:t>
        </w:r>
        <w:r>
          <w:rPr>
            <w:webHidden/>
          </w:rPr>
          <w:fldChar w:fldCharType="end"/>
        </w:r>
      </w:hyperlink>
    </w:p>
    <w:p w14:paraId="72548E8D" w14:textId="23F4369B"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14" w:history="1">
        <w:r w:rsidRPr="00D17706">
          <w:rPr>
            <w:rStyle w:val="Hyperlink"/>
          </w:rPr>
          <w:t>68.</w:t>
        </w:r>
        <w:r>
          <w:rPr>
            <w:rFonts w:asciiTheme="minorHAnsi" w:eastAsiaTheme="minorEastAsia" w:hAnsiTheme="minorHAnsi" w:cstheme="minorBidi"/>
            <w:kern w:val="2"/>
            <w:sz w:val="24"/>
            <w:szCs w:val="24"/>
            <w:lang w:eastAsia="en-AU"/>
            <w14:ligatures w14:val="standardContextual"/>
          </w:rPr>
          <w:tab/>
        </w:r>
        <w:r w:rsidRPr="00D17706">
          <w:rPr>
            <w:rStyle w:val="Hyperlink"/>
          </w:rPr>
          <w:t>How can a head organisation manage different branch offices and subsidiaries in WWC Connect?</w:t>
        </w:r>
        <w:r>
          <w:rPr>
            <w:webHidden/>
          </w:rPr>
          <w:tab/>
        </w:r>
        <w:r>
          <w:rPr>
            <w:webHidden/>
          </w:rPr>
          <w:fldChar w:fldCharType="begin"/>
        </w:r>
        <w:r>
          <w:rPr>
            <w:webHidden/>
          </w:rPr>
          <w:instrText xml:space="preserve"> PAGEREF _Toc242438214 \h </w:instrText>
        </w:r>
        <w:r>
          <w:rPr>
            <w:webHidden/>
          </w:rPr>
        </w:r>
        <w:r>
          <w:rPr>
            <w:webHidden/>
          </w:rPr>
          <w:fldChar w:fldCharType="separate"/>
        </w:r>
        <w:r>
          <w:rPr>
            <w:webHidden/>
          </w:rPr>
          <w:t>22</w:t>
        </w:r>
        <w:r>
          <w:rPr>
            <w:webHidden/>
          </w:rPr>
          <w:fldChar w:fldCharType="end"/>
        </w:r>
      </w:hyperlink>
    </w:p>
    <w:p w14:paraId="30EDB8C6" w14:textId="1F77F35F"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15" w:history="1">
        <w:r w:rsidRPr="00D17706">
          <w:rPr>
            <w:rStyle w:val="Hyperlink"/>
          </w:rPr>
          <w:t>69.</w:t>
        </w:r>
        <w:r>
          <w:rPr>
            <w:rFonts w:asciiTheme="minorHAnsi" w:eastAsiaTheme="minorEastAsia" w:hAnsiTheme="minorHAnsi" w:cstheme="minorBidi"/>
            <w:kern w:val="2"/>
            <w:sz w:val="24"/>
            <w:szCs w:val="24"/>
            <w:lang w:eastAsia="en-AU"/>
            <w14:ligatures w14:val="standardContextual"/>
          </w:rPr>
          <w:tab/>
        </w:r>
        <w:r w:rsidRPr="00D17706">
          <w:rPr>
            <w:rStyle w:val="Hyperlink"/>
          </w:rPr>
          <w:t>Can my organisation report on behalf of another organisation (e.g., because I provide Human Resources services for that other organisation)? If so, how do I do this in the system?</w:t>
        </w:r>
        <w:r>
          <w:rPr>
            <w:webHidden/>
          </w:rPr>
          <w:tab/>
        </w:r>
        <w:r>
          <w:rPr>
            <w:webHidden/>
          </w:rPr>
          <w:fldChar w:fldCharType="begin"/>
        </w:r>
        <w:r>
          <w:rPr>
            <w:webHidden/>
          </w:rPr>
          <w:instrText xml:space="preserve"> PAGEREF _Toc242438215 \h </w:instrText>
        </w:r>
        <w:r>
          <w:rPr>
            <w:webHidden/>
          </w:rPr>
        </w:r>
        <w:r>
          <w:rPr>
            <w:webHidden/>
          </w:rPr>
          <w:fldChar w:fldCharType="separate"/>
        </w:r>
        <w:r>
          <w:rPr>
            <w:webHidden/>
          </w:rPr>
          <w:t>23</w:t>
        </w:r>
        <w:r>
          <w:rPr>
            <w:webHidden/>
          </w:rPr>
          <w:fldChar w:fldCharType="end"/>
        </w:r>
      </w:hyperlink>
    </w:p>
    <w:p w14:paraId="2AD66005" w14:textId="06B67ACE"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16" w:history="1">
        <w:r w:rsidRPr="00D17706">
          <w:rPr>
            <w:rStyle w:val="Hyperlink"/>
          </w:rPr>
          <w:t>70.</w:t>
        </w:r>
        <w:r>
          <w:rPr>
            <w:rFonts w:asciiTheme="minorHAnsi" w:eastAsiaTheme="minorEastAsia" w:hAnsiTheme="minorHAnsi" w:cstheme="minorBidi"/>
            <w:kern w:val="2"/>
            <w:sz w:val="24"/>
            <w:szCs w:val="24"/>
            <w:lang w:eastAsia="en-AU"/>
            <w14:ligatures w14:val="standardContextual"/>
          </w:rPr>
          <w:tab/>
        </w:r>
        <w:r w:rsidRPr="00D17706">
          <w:rPr>
            <w:rStyle w:val="Hyperlink"/>
          </w:rPr>
          <w:t>What if two people who work for me have the same name?</w:t>
        </w:r>
        <w:r>
          <w:rPr>
            <w:webHidden/>
          </w:rPr>
          <w:tab/>
        </w:r>
        <w:r>
          <w:rPr>
            <w:webHidden/>
          </w:rPr>
          <w:fldChar w:fldCharType="begin"/>
        </w:r>
        <w:r>
          <w:rPr>
            <w:webHidden/>
          </w:rPr>
          <w:instrText xml:space="preserve"> PAGEREF _Toc242438216 \h </w:instrText>
        </w:r>
        <w:r>
          <w:rPr>
            <w:webHidden/>
          </w:rPr>
        </w:r>
        <w:r>
          <w:rPr>
            <w:webHidden/>
          </w:rPr>
          <w:fldChar w:fldCharType="separate"/>
        </w:r>
        <w:r>
          <w:rPr>
            <w:webHidden/>
          </w:rPr>
          <w:t>23</w:t>
        </w:r>
        <w:r>
          <w:rPr>
            <w:webHidden/>
          </w:rPr>
          <w:fldChar w:fldCharType="end"/>
        </w:r>
      </w:hyperlink>
    </w:p>
    <w:p w14:paraId="7D2E5C5B" w14:textId="775D86CC"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17" w:history="1">
        <w:r w:rsidRPr="00D17706">
          <w:rPr>
            <w:rStyle w:val="Hyperlink"/>
          </w:rPr>
          <w:t>71.</w:t>
        </w:r>
        <w:r>
          <w:rPr>
            <w:rFonts w:asciiTheme="minorHAnsi" w:eastAsiaTheme="minorEastAsia" w:hAnsiTheme="minorHAnsi" w:cstheme="minorBidi"/>
            <w:kern w:val="2"/>
            <w:sz w:val="24"/>
            <w:szCs w:val="24"/>
            <w:lang w:eastAsia="en-AU"/>
            <w14:ligatures w14:val="standardContextual"/>
          </w:rPr>
          <w:tab/>
        </w:r>
        <w:r w:rsidRPr="00D17706">
          <w:rPr>
            <w:rStyle w:val="Hyperlink"/>
          </w:rPr>
          <w:t>Can I connect more than one person at a time? </w:t>
        </w:r>
        <w:r>
          <w:rPr>
            <w:webHidden/>
          </w:rPr>
          <w:tab/>
        </w:r>
        <w:r>
          <w:rPr>
            <w:webHidden/>
          </w:rPr>
          <w:fldChar w:fldCharType="begin"/>
        </w:r>
        <w:r>
          <w:rPr>
            <w:webHidden/>
          </w:rPr>
          <w:instrText xml:space="preserve"> PAGEREF _Toc242438217 \h </w:instrText>
        </w:r>
        <w:r>
          <w:rPr>
            <w:webHidden/>
          </w:rPr>
        </w:r>
        <w:r>
          <w:rPr>
            <w:webHidden/>
          </w:rPr>
          <w:fldChar w:fldCharType="separate"/>
        </w:r>
        <w:r>
          <w:rPr>
            <w:webHidden/>
          </w:rPr>
          <w:t>23</w:t>
        </w:r>
        <w:r>
          <w:rPr>
            <w:webHidden/>
          </w:rPr>
          <w:fldChar w:fldCharType="end"/>
        </w:r>
      </w:hyperlink>
    </w:p>
    <w:p w14:paraId="769A0644" w14:textId="2EB8DD09"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18" w:history="1">
        <w:r w:rsidRPr="00D17706">
          <w:rPr>
            <w:rStyle w:val="Hyperlink"/>
          </w:rPr>
          <w:t>72.</w:t>
        </w:r>
        <w:r>
          <w:rPr>
            <w:rFonts w:asciiTheme="minorHAnsi" w:eastAsiaTheme="minorEastAsia" w:hAnsiTheme="minorHAnsi" w:cstheme="minorBidi"/>
            <w:kern w:val="2"/>
            <w:sz w:val="24"/>
            <w:szCs w:val="24"/>
            <w:lang w:eastAsia="en-AU"/>
            <w14:ligatures w14:val="standardContextual"/>
          </w:rPr>
          <w:tab/>
        </w:r>
        <w:r w:rsidRPr="00D17706">
          <w:rPr>
            <w:rStyle w:val="Hyperlink"/>
          </w:rPr>
          <w:t>Will I be told if their WWC status changes later? </w:t>
        </w:r>
        <w:r>
          <w:rPr>
            <w:webHidden/>
          </w:rPr>
          <w:tab/>
        </w:r>
        <w:r>
          <w:rPr>
            <w:webHidden/>
          </w:rPr>
          <w:fldChar w:fldCharType="begin"/>
        </w:r>
        <w:r>
          <w:rPr>
            <w:webHidden/>
          </w:rPr>
          <w:instrText xml:space="preserve"> PAGEREF _Toc242438218 \h </w:instrText>
        </w:r>
        <w:r>
          <w:rPr>
            <w:webHidden/>
          </w:rPr>
        </w:r>
        <w:r>
          <w:rPr>
            <w:webHidden/>
          </w:rPr>
          <w:fldChar w:fldCharType="separate"/>
        </w:r>
        <w:r>
          <w:rPr>
            <w:webHidden/>
          </w:rPr>
          <w:t>23</w:t>
        </w:r>
        <w:r>
          <w:rPr>
            <w:webHidden/>
          </w:rPr>
          <w:fldChar w:fldCharType="end"/>
        </w:r>
      </w:hyperlink>
    </w:p>
    <w:p w14:paraId="0DEF5E9C" w14:textId="1805F0C0"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19" w:history="1">
        <w:r w:rsidRPr="00D17706">
          <w:rPr>
            <w:rStyle w:val="Hyperlink"/>
          </w:rPr>
          <w:t>73.</w:t>
        </w:r>
        <w:r>
          <w:rPr>
            <w:rFonts w:asciiTheme="minorHAnsi" w:eastAsiaTheme="minorEastAsia" w:hAnsiTheme="minorHAnsi" w:cstheme="minorBidi"/>
            <w:kern w:val="2"/>
            <w:sz w:val="24"/>
            <w:szCs w:val="24"/>
            <w:lang w:eastAsia="en-AU"/>
            <w14:ligatures w14:val="standardContextual"/>
          </w:rPr>
          <w:tab/>
        </w:r>
        <w:r w:rsidRPr="00D17706">
          <w:rPr>
            <w:rStyle w:val="Hyperlink"/>
          </w:rPr>
          <w:t>What if they’ve changed their name? </w:t>
        </w:r>
        <w:r>
          <w:rPr>
            <w:webHidden/>
          </w:rPr>
          <w:tab/>
        </w:r>
        <w:r>
          <w:rPr>
            <w:webHidden/>
          </w:rPr>
          <w:fldChar w:fldCharType="begin"/>
        </w:r>
        <w:r>
          <w:rPr>
            <w:webHidden/>
          </w:rPr>
          <w:instrText xml:space="preserve"> PAGEREF _Toc242438219 \h </w:instrText>
        </w:r>
        <w:r>
          <w:rPr>
            <w:webHidden/>
          </w:rPr>
        </w:r>
        <w:r>
          <w:rPr>
            <w:webHidden/>
          </w:rPr>
          <w:fldChar w:fldCharType="separate"/>
        </w:r>
        <w:r>
          <w:rPr>
            <w:webHidden/>
          </w:rPr>
          <w:t>23</w:t>
        </w:r>
        <w:r>
          <w:rPr>
            <w:webHidden/>
          </w:rPr>
          <w:fldChar w:fldCharType="end"/>
        </w:r>
      </w:hyperlink>
    </w:p>
    <w:p w14:paraId="330D3C8C" w14:textId="743756BA"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20" w:history="1">
        <w:r w:rsidRPr="00D17706">
          <w:rPr>
            <w:rStyle w:val="Hyperlink"/>
          </w:rPr>
          <w:t>74.</w:t>
        </w:r>
        <w:r>
          <w:rPr>
            <w:rFonts w:asciiTheme="minorHAnsi" w:eastAsiaTheme="minorEastAsia" w:hAnsiTheme="minorHAnsi" w:cstheme="minorBidi"/>
            <w:kern w:val="2"/>
            <w:sz w:val="24"/>
            <w:szCs w:val="24"/>
            <w:lang w:eastAsia="en-AU"/>
            <w14:ligatures w14:val="standardContextual"/>
          </w:rPr>
          <w:tab/>
        </w:r>
        <w:r w:rsidRPr="00D17706">
          <w:rPr>
            <w:rStyle w:val="Hyperlink"/>
          </w:rPr>
          <w:t>If I have a large workforce, is there a bulk upload function? </w:t>
        </w:r>
        <w:r>
          <w:rPr>
            <w:webHidden/>
          </w:rPr>
          <w:tab/>
        </w:r>
        <w:r>
          <w:rPr>
            <w:webHidden/>
          </w:rPr>
          <w:fldChar w:fldCharType="begin"/>
        </w:r>
        <w:r>
          <w:rPr>
            <w:webHidden/>
          </w:rPr>
          <w:instrText xml:space="preserve"> PAGEREF _Toc242438220 \h </w:instrText>
        </w:r>
        <w:r>
          <w:rPr>
            <w:webHidden/>
          </w:rPr>
        </w:r>
        <w:r>
          <w:rPr>
            <w:webHidden/>
          </w:rPr>
          <w:fldChar w:fldCharType="separate"/>
        </w:r>
        <w:r>
          <w:rPr>
            <w:webHidden/>
          </w:rPr>
          <w:t>23</w:t>
        </w:r>
        <w:r>
          <w:rPr>
            <w:webHidden/>
          </w:rPr>
          <w:fldChar w:fldCharType="end"/>
        </w:r>
      </w:hyperlink>
    </w:p>
    <w:p w14:paraId="1DD89157" w14:textId="49E39695"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21" w:history="1">
        <w:r w:rsidRPr="00D17706">
          <w:rPr>
            <w:rStyle w:val="Hyperlink"/>
          </w:rPr>
          <w:t>75.</w:t>
        </w:r>
        <w:r>
          <w:rPr>
            <w:rFonts w:asciiTheme="minorHAnsi" w:eastAsiaTheme="minorEastAsia" w:hAnsiTheme="minorHAnsi" w:cstheme="minorBidi"/>
            <w:kern w:val="2"/>
            <w:sz w:val="24"/>
            <w:szCs w:val="24"/>
            <w:lang w:eastAsia="en-AU"/>
            <w14:ligatures w14:val="standardContextual"/>
          </w:rPr>
          <w:tab/>
        </w:r>
        <w:r w:rsidRPr="00D17706">
          <w:rPr>
            <w:rStyle w:val="Hyperlink"/>
          </w:rPr>
          <w:t>Can I connect multiple people at once? </w:t>
        </w:r>
        <w:r>
          <w:rPr>
            <w:webHidden/>
          </w:rPr>
          <w:tab/>
        </w:r>
        <w:r>
          <w:rPr>
            <w:webHidden/>
          </w:rPr>
          <w:fldChar w:fldCharType="begin"/>
        </w:r>
        <w:r>
          <w:rPr>
            <w:webHidden/>
          </w:rPr>
          <w:instrText xml:space="preserve"> PAGEREF _Toc242438221 \h </w:instrText>
        </w:r>
        <w:r>
          <w:rPr>
            <w:webHidden/>
          </w:rPr>
        </w:r>
        <w:r>
          <w:rPr>
            <w:webHidden/>
          </w:rPr>
          <w:fldChar w:fldCharType="separate"/>
        </w:r>
        <w:r>
          <w:rPr>
            <w:webHidden/>
          </w:rPr>
          <w:t>23</w:t>
        </w:r>
        <w:r>
          <w:rPr>
            <w:webHidden/>
          </w:rPr>
          <w:fldChar w:fldCharType="end"/>
        </w:r>
      </w:hyperlink>
    </w:p>
    <w:p w14:paraId="184C7F37" w14:textId="222D453E"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22" w:history="1">
        <w:r w:rsidRPr="00D17706">
          <w:rPr>
            <w:rStyle w:val="Hyperlink"/>
          </w:rPr>
          <w:t>76.</w:t>
        </w:r>
        <w:r>
          <w:rPr>
            <w:rFonts w:asciiTheme="minorHAnsi" w:eastAsiaTheme="minorEastAsia" w:hAnsiTheme="minorHAnsi" w:cstheme="minorBidi"/>
            <w:kern w:val="2"/>
            <w:sz w:val="24"/>
            <w:szCs w:val="24"/>
            <w:lang w:eastAsia="en-AU"/>
            <w14:ligatures w14:val="standardContextual"/>
          </w:rPr>
          <w:tab/>
        </w:r>
        <w:r w:rsidRPr="00D17706">
          <w:rPr>
            <w:rStyle w:val="Hyperlink"/>
          </w:rPr>
          <w:t>Can WWC Connect integrate with our HR,</w:t>
        </w:r>
        <w:r w:rsidRPr="00D17706">
          <w:rPr>
            <w:rStyle w:val="Hyperlink"/>
            <w:rFonts w:cs="Arial"/>
          </w:rPr>
          <w:t> </w:t>
        </w:r>
        <w:r w:rsidRPr="00D17706">
          <w:rPr>
            <w:rStyle w:val="Hyperlink"/>
          </w:rPr>
          <w:t>payroll</w:t>
        </w:r>
        <w:r w:rsidRPr="00D17706">
          <w:rPr>
            <w:rStyle w:val="Hyperlink"/>
            <w:rFonts w:cs="Arial"/>
          </w:rPr>
          <w:t> </w:t>
        </w:r>
        <w:r w:rsidRPr="00D17706">
          <w:rPr>
            <w:rStyle w:val="Hyperlink"/>
          </w:rPr>
          <w:t>or volunteer management system?</w:t>
        </w:r>
        <w:r>
          <w:rPr>
            <w:webHidden/>
          </w:rPr>
          <w:tab/>
        </w:r>
        <w:r>
          <w:rPr>
            <w:webHidden/>
          </w:rPr>
          <w:fldChar w:fldCharType="begin"/>
        </w:r>
        <w:r>
          <w:rPr>
            <w:webHidden/>
          </w:rPr>
          <w:instrText xml:space="preserve"> PAGEREF _Toc242438222 \h </w:instrText>
        </w:r>
        <w:r>
          <w:rPr>
            <w:webHidden/>
          </w:rPr>
        </w:r>
        <w:r>
          <w:rPr>
            <w:webHidden/>
          </w:rPr>
          <w:fldChar w:fldCharType="separate"/>
        </w:r>
        <w:r>
          <w:rPr>
            <w:webHidden/>
          </w:rPr>
          <w:t>23</w:t>
        </w:r>
        <w:r>
          <w:rPr>
            <w:webHidden/>
          </w:rPr>
          <w:fldChar w:fldCharType="end"/>
        </w:r>
      </w:hyperlink>
    </w:p>
    <w:p w14:paraId="49B914D5" w14:textId="7630F704"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23" w:history="1">
        <w:r w:rsidRPr="00D17706">
          <w:rPr>
            <w:rStyle w:val="Hyperlink"/>
          </w:rPr>
          <w:t>77.</w:t>
        </w:r>
        <w:r>
          <w:rPr>
            <w:rFonts w:asciiTheme="minorHAnsi" w:eastAsiaTheme="minorEastAsia" w:hAnsiTheme="minorHAnsi" w:cstheme="minorBidi"/>
            <w:kern w:val="2"/>
            <w:sz w:val="24"/>
            <w:szCs w:val="24"/>
            <w:lang w:eastAsia="en-AU"/>
            <w14:ligatures w14:val="standardContextual"/>
          </w:rPr>
          <w:tab/>
        </w:r>
        <w:r w:rsidRPr="00D17706">
          <w:rPr>
            <w:rStyle w:val="Hyperlink"/>
          </w:rPr>
          <w:t>Can adding workers to WWC Connect be automated? </w:t>
        </w:r>
        <w:r>
          <w:rPr>
            <w:webHidden/>
          </w:rPr>
          <w:tab/>
        </w:r>
        <w:r>
          <w:rPr>
            <w:webHidden/>
          </w:rPr>
          <w:fldChar w:fldCharType="begin"/>
        </w:r>
        <w:r>
          <w:rPr>
            <w:webHidden/>
          </w:rPr>
          <w:instrText xml:space="preserve"> PAGEREF _Toc242438223 \h </w:instrText>
        </w:r>
        <w:r>
          <w:rPr>
            <w:webHidden/>
          </w:rPr>
        </w:r>
        <w:r>
          <w:rPr>
            <w:webHidden/>
          </w:rPr>
          <w:fldChar w:fldCharType="separate"/>
        </w:r>
        <w:r>
          <w:rPr>
            <w:webHidden/>
          </w:rPr>
          <w:t>24</w:t>
        </w:r>
        <w:r>
          <w:rPr>
            <w:webHidden/>
          </w:rPr>
          <w:fldChar w:fldCharType="end"/>
        </w:r>
      </w:hyperlink>
    </w:p>
    <w:p w14:paraId="5C60FD87" w14:textId="2FFE1E54"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24" w:history="1">
        <w:r w:rsidRPr="00D17706">
          <w:rPr>
            <w:rStyle w:val="Hyperlink"/>
          </w:rPr>
          <w:t>78.</w:t>
        </w:r>
        <w:r>
          <w:rPr>
            <w:rFonts w:asciiTheme="minorHAnsi" w:eastAsiaTheme="minorEastAsia" w:hAnsiTheme="minorHAnsi" w:cstheme="minorBidi"/>
            <w:kern w:val="2"/>
            <w:sz w:val="24"/>
            <w:szCs w:val="24"/>
            <w:lang w:eastAsia="en-AU"/>
            <w14:ligatures w14:val="standardContextual"/>
          </w:rPr>
          <w:tab/>
        </w:r>
        <w:r w:rsidRPr="00D17706">
          <w:rPr>
            <w:rStyle w:val="Hyperlink"/>
          </w:rPr>
          <w:t>What do I do if the person can’t be found when entering their details into WWC Connect? </w:t>
        </w:r>
        <w:r>
          <w:rPr>
            <w:webHidden/>
          </w:rPr>
          <w:tab/>
        </w:r>
        <w:r>
          <w:rPr>
            <w:webHidden/>
          </w:rPr>
          <w:fldChar w:fldCharType="begin"/>
        </w:r>
        <w:r>
          <w:rPr>
            <w:webHidden/>
          </w:rPr>
          <w:instrText xml:space="preserve"> PAGEREF _Toc242438224 \h </w:instrText>
        </w:r>
        <w:r>
          <w:rPr>
            <w:webHidden/>
          </w:rPr>
        </w:r>
        <w:r>
          <w:rPr>
            <w:webHidden/>
          </w:rPr>
          <w:fldChar w:fldCharType="separate"/>
        </w:r>
        <w:r>
          <w:rPr>
            <w:webHidden/>
          </w:rPr>
          <w:t>24</w:t>
        </w:r>
        <w:r>
          <w:rPr>
            <w:webHidden/>
          </w:rPr>
          <w:fldChar w:fldCharType="end"/>
        </w:r>
      </w:hyperlink>
    </w:p>
    <w:p w14:paraId="0FEB0F32" w14:textId="644AEDC2"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25" w:history="1">
        <w:r w:rsidRPr="00D17706">
          <w:rPr>
            <w:rStyle w:val="Hyperlink"/>
          </w:rPr>
          <w:t>79.</w:t>
        </w:r>
        <w:r>
          <w:rPr>
            <w:rFonts w:asciiTheme="minorHAnsi" w:eastAsiaTheme="minorEastAsia" w:hAnsiTheme="minorHAnsi" w:cstheme="minorBidi"/>
            <w:kern w:val="2"/>
            <w:sz w:val="24"/>
            <w:szCs w:val="24"/>
            <w:lang w:eastAsia="en-AU"/>
            <w14:ligatures w14:val="standardContextual"/>
          </w:rPr>
          <w:tab/>
        </w:r>
        <w:r w:rsidRPr="00D17706">
          <w:rPr>
            <w:rStyle w:val="Hyperlink"/>
          </w:rPr>
          <w:t>What happens if a worker changes address? Do I need to update those details or is this something they can do themselves? </w:t>
        </w:r>
        <w:r>
          <w:rPr>
            <w:webHidden/>
          </w:rPr>
          <w:tab/>
        </w:r>
        <w:r>
          <w:rPr>
            <w:webHidden/>
          </w:rPr>
          <w:fldChar w:fldCharType="begin"/>
        </w:r>
        <w:r>
          <w:rPr>
            <w:webHidden/>
          </w:rPr>
          <w:instrText xml:space="preserve"> PAGEREF _Toc242438225 \h </w:instrText>
        </w:r>
        <w:r>
          <w:rPr>
            <w:webHidden/>
          </w:rPr>
        </w:r>
        <w:r>
          <w:rPr>
            <w:webHidden/>
          </w:rPr>
          <w:fldChar w:fldCharType="separate"/>
        </w:r>
        <w:r>
          <w:rPr>
            <w:webHidden/>
          </w:rPr>
          <w:t>24</w:t>
        </w:r>
        <w:r>
          <w:rPr>
            <w:webHidden/>
          </w:rPr>
          <w:fldChar w:fldCharType="end"/>
        </w:r>
      </w:hyperlink>
    </w:p>
    <w:p w14:paraId="47B29AE6" w14:textId="17AF8901"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26" w:history="1">
        <w:r w:rsidRPr="00D17706">
          <w:rPr>
            <w:rStyle w:val="Hyperlink"/>
          </w:rPr>
          <w:t>80.</w:t>
        </w:r>
        <w:r>
          <w:rPr>
            <w:rFonts w:asciiTheme="minorHAnsi" w:eastAsiaTheme="minorEastAsia" w:hAnsiTheme="minorHAnsi" w:cstheme="minorBidi"/>
            <w:kern w:val="2"/>
            <w:sz w:val="24"/>
            <w:szCs w:val="24"/>
            <w:lang w:eastAsia="en-AU"/>
            <w14:ligatures w14:val="standardContextual"/>
          </w:rPr>
          <w:tab/>
        </w:r>
        <w:r w:rsidRPr="00D17706">
          <w:rPr>
            <w:rStyle w:val="Hyperlink"/>
          </w:rPr>
          <w:t>Can we generate reports showing who has been connected in WWC Connect and when? </w:t>
        </w:r>
        <w:r>
          <w:rPr>
            <w:webHidden/>
          </w:rPr>
          <w:tab/>
        </w:r>
        <w:r>
          <w:rPr>
            <w:webHidden/>
          </w:rPr>
          <w:fldChar w:fldCharType="begin"/>
        </w:r>
        <w:r>
          <w:rPr>
            <w:webHidden/>
          </w:rPr>
          <w:instrText xml:space="preserve"> PAGEREF _Toc242438226 \h </w:instrText>
        </w:r>
        <w:r>
          <w:rPr>
            <w:webHidden/>
          </w:rPr>
        </w:r>
        <w:r>
          <w:rPr>
            <w:webHidden/>
          </w:rPr>
          <w:fldChar w:fldCharType="separate"/>
        </w:r>
        <w:r>
          <w:rPr>
            <w:webHidden/>
          </w:rPr>
          <w:t>24</w:t>
        </w:r>
        <w:r>
          <w:rPr>
            <w:webHidden/>
          </w:rPr>
          <w:fldChar w:fldCharType="end"/>
        </w:r>
      </w:hyperlink>
    </w:p>
    <w:p w14:paraId="29ED4A10" w14:textId="3DFA1BCE"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27" w:history="1">
        <w:r w:rsidRPr="00D17706">
          <w:rPr>
            <w:rStyle w:val="Hyperlink"/>
          </w:rPr>
          <w:t>81.</w:t>
        </w:r>
        <w:r>
          <w:rPr>
            <w:rFonts w:asciiTheme="minorHAnsi" w:eastAsiaTheme="minorEastAsia" w:hAnsiTheme="minorHAnsi" w:cstheme="minorBidi"/>
            <w:kern w:val="2"/>
            <w:sz w:val="24"/>
            <w:szCs w:val="24"/>
            <w:lang w:eastAsia="en-AU"/>
            <w14:ligatures w14:val="standardContextual"/>
          </w:rPr>
          <w:tab/>
        </w:r>
        <w:r w:rsidRPr="00D17706">
          <w:rPr>
            <w:rStyle w:val="Hyperlink"/>
          </w:rPr>
          <w:t>Do I need to keep checking manually? How often would I need to do this? </w:t>
        </w:r>
        <w:r>
          <w:rPr>
            <w:webHidden/>
          </w:rPr>
          <w:tab/>
        </w:r>
        <w:r>
          <w:rPr>
            <w:webHidden/>
          </w:rPr>
          <w:fldChar w:fldCharType="begin"/>
        </w:r>
        <w:r>
          <w:rPr>
            <w:webHidden/>
          </w:rPr>
          <w:instrText xml:space="preserve"> PAGEREF _Toc242438227 \h </w:instrText>
        </w:r>
        <w:r>
          <w:rPr>
            <w:webHidden/>
          </w:rPr>
        </w:r>
        <w:r>
          <w:rPr>
            <w:webHidden/>
          </w:rPr>
          <w:fldChar w:fldCharType="separate"/>
        </w:r>
        <w:r>
          <w:rPr>
            <w:webHidden/>
          </w:rPr>
          <w:t>24</w:t>
        </w:r>
        <w:r>
          <w:rPr>
            <w:webHidden/>
          </w:rPr>
          <w:fldChar w:fldCharType="end"/>
        </w:r>
      </w:hyperlink>
    </w:p>
    <w:p w14:paraId="0F3F1FDB" w14:textId="6B872AF1"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28" w:history="1">
        <w:r w:rsidRPr="00D17706">
          <w:rPr>
            <w:rStyle w:val="Hyperlink"/>
          </w:rPr>
          <w:t>82.</w:t>
        </w:r>
        <w:r>
          <w:rPr>
            <w:rFonts w:asciiTheme="minorHAnsi" w:eastAsiaTheme="minorEastAsia" w:hAnsiTheme="minorHAnsi" w:cstheme="minorBidi"/>
            <w:kern w:val="2"/>
            <w:sz w:val="24"/>
            <w:szCs w:val="24"/>
            <w:lang w:eastAsia="en-AU"/>
            <w14:ligatures w14:val="standardContextual"/>
          </w:rPr>
          <w:tab/>
        </w:r>
        <w:r w:rsidRPr="00D17706">
          <w:rPr>
            <w:rStyle w:val="Hyperlink"/>
          </w:rPr>
          <w:t>What are our privacy obligations? </w:t>
        </w:r>
        <w:r>
          <w:rPr>
            <w:webHidden/>
          </w:rPr>
          <w:tab/>
        </w:r>
        <w:r>
          <w:rPr>
            <w:webHidden/>
          </w:rPr>
          <w:fldChar w:fldCharType="begin"/>
        </w:r>
        <w:r>
          <w:rPr>
            <w:webHidden/>
          </w:rPr>
          <w:instrText xml:space="preserve"> PAGEREF _Toc242438228 \h </w:instrText>
        </w:r>
        <w:r>
          <w:rPr>
            <w:webHidden/>
          </w:rPr>
        </w:r>
        <w:r>
          <w:rPr>
            <w:webHidden/>
          </w:rPr>
          <w:fldChar w:fldCharType="separate"/>
        </w:r>
        <w:r>
          <w:rPr>
            <w:webHidden/>
          </w:rPr>
          <w:t>24</w:t>
        </w:r>
        <w:r>
          <w:rPr>
            <w:webHidden/>
          </w:rPr>
          <w:fldChar w:fldCharType="end"/>
        </w:r>
      </w:hyperlink>
    </w:p>
    <w:p w14:paraId="03B5D873" w14:textId="4EAB97E6"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29" w:history="1">
        <w:r w:rsidRPr="00D17706">
          <w:rPr>
            <w:rStyle w:val="Hyperlink"/>
          </w:rPr>
          <w:t>83.</w:t>
        </w:r>
        <w:r>
          <w:rPr>
            <w:rFonts w:asciiTheme="minorHAnsi" w:eastAsiaTheme="minorEastAsia" w:hAnsiTheme="minorHAnsi" w:cstheme="minorBidi"/>
            <w:kern w:val="2"/>
            <w:sz w:val="24"/>
            <w:szCs w:val="24"/>
            <w:lang w:eastAsia="en-AU"/>
            <w14:ligatures w14:val="standardContextual"/>
          </w:rPr>
          <w:tab/>
        </w:r>
        <w:r w:rsidRPr="00D17706">
          <w:rPr>
            <w:rStyle w:val="Hyperlink"/>
          </w:rPr>
          <w:t>What do I do when a worker stops engaging in child-related work for my organisation? </w:t>
        </w:r>
        <w:r>
          <w:rPr>
            <w:webHidden/>
          </w:rPr>
          <w:tab/>
        </w:r>
        <w:r>
          <w:rPr>
            <w:webHidden/>
          </w:rPr>
          <w:fldChar w:fldCharType="begin"/>
        </w:r>
        <w:r>
          <w:rPr>
            <w:webHidden/>
          </w:rPr>
          <w:instrText xml:space="preserve"> PAGEREF _Toc242438229 \h </w:instrText>
        </w:r>
        <w:r>
          <w:rPr>
            <w:webHidden/>
          </w:rPr>
        </w:r>
        <w:r>
          <w:rPr>
            <w:webHidden/>
          </w:rPr>
          <w:fldChar w:fldCharType="separate"/>
        </w:r>
        <w:r>
          <w:rPr>
            <w:webHidden/>
          </w:rPr>
          <w:t>24</w:t>
        </w:r>
        <w:r>
          <w:rPr>
            <w:webHidden/>
          </w:rPr>
          <w:fldChar w:fldCharType="end"/>
        </w:r>
      </w:hyperlink>
    </w:p>
    <w:p w14:paraId="723D569E" w14:textId="1D8F8FFA"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30" w:history="1">
        <w:r w:rsidRPr="00D17706">
          <w:rPr>
            <w:rStyle w:val="Hyperlink"/>
          </w:rPr>
          <w:t>84.</w:t>
        </w:r>
        <w:r>
          <w:rPr>
            <w:rFonts w:asciiTheme="minorHAnsi" w:eastAsiaTheme="minorEastAsia" w:hAnsiTheme="minorHAnsi" w:cstheme="minorBidi"/>
            <w:kern w:val="2"/>
            <w:sz w:val="24"/>
            <w:szCs w:val="24"/>
            <w:lang w:eastAsia="en-AU"/>
            <w14:ligatures w14:val="standardContextual"/>
          </w:rPr>
          <w:tab/>
        </w:r>
        <w:r w:rsidRPr="00D17706">
          <w:rPr>
            <w:rStyle w:val="Hyperlink"/>
          </w:rPr>
          <w:t>If a worker stops engaging in child-related work, do I need to remove them from my records on WWC Connect?</w:t>
        </w:r>
        <w:r>
          <w:rPr>
            <w:webHidden/>
          </w:rPr>
          <w:tab/>
        </w:r>
        <w:r>
          <w:rPr>
            <w:webHidden/>
          </w:rPr>
          <w:fldChar w:fldCharType="begin"/>
        </w:r>
        <w:r>
          <w:rPr>
            <w:webHidden/>
          </w:rPr>
          <w:instrText xml:space="preserve"> PAGEREF _Toc242438230 \h </w:instrText>
        </w:r>
        <w:r>
          <w:rPr>
            <w:webHidden/>
          </w:rPr>
        </w:r>
        <w:r>
          <w:rPr>
            <w:webHidden/>
          </w:rPr>
          <w:fldChar w:fldCharType="separate"/>
        </w:r>
        <w:r>
          <w:rPr>
            <w:webHidden/>
          </w:rPr>
          <w:t>25</w:t>
        </w:r>
        <w:r>
          <w:rPr>
            <w:webHidden/>
          </w:rPr>
          <w:fldChar w:fldCharType="end"/>
        </w:r>
      </w:hyperlink>
    </w:p>
    <w:p w14:paraId="3630D6FF" w14:textId="55ABF22E"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31" w:history="1">
        <w:r w:rsidRPr="00D17706">
          <w:rPr>
            <w:rStyle w:val="Hyperlink"/>
            <w:rFonts w:eastAsia="Aptos"/>
          </w:rPr>
          <w:t>85.</w:t>
        </w:r>
        <w:r>
          <w:rPr>
            <w:rFonts w:asciiTheme="minorHAnsi" w:eastAsiaTheme="minorEastAsia" w:hAnsiTheme="minorHAnsi" w:cstheme="minorBidi"/>
            <w:kern w:val="2"/>
            <w:sz w:val="24"/>
            <w:szCs w:val="24"/>
            <w:lang w:eastAsia="en-AU"/>
            <w14:ligatures w14:val="standardContextual"/>
          </w:rPr>
          <w:tab/>
        </w:r>
        <w:r w:rsidRPr="00D17706">
          <w:rPr>
            <w:rStyle w:val="Hyperlink"/>
            <w:rFonts w:eastAsia="Aptos"/>
          </w:rPr>
          <w:t>Can workers connected to WWC Connect remove themselves from WWC Connect, or only organisations/individuals who connect them?</w:t>
        </w:r>
        <w:r>
          <w:rPr>
            <w:webHidden/>
          </w:rPr>
          <w:tab/>
        </w:r>
        <w:r>
          <w:rPr>
            <w:webHidden/>
          </w:rPr>
          <w:fldChar w:fldCharType="begin"/>
        </w:r>
        <w:r>
          <w:rPr>
            <w:webHidden/>
          </w:rPr>
          <w:instrText xml:space="preserve"> PAGEREF _Toc242438231 \h </w:instrText>
        </w:r>
        <w:r>
          <w:rPr>
            <w:webHidden/>
          </w:rPr>
        </w:r>
        <w:r>
          <w:rPr>
            <w:webHidden/>
          </w:rPr>
          <w:fldChar w:fldCharType="separate"/>
        </w:r>
        <w:r>
          <w:rPr>
            <w:webHidden/>
          </w:rPr>
          <w:t>25</w:t>
        </w:r>
        <w:r>
          <w:rPr>
            <w:webHidden/>
          </w:rPr>
          <w:fldChar w:fldCharType="end"/>
        </w:r>
      </w:hyperlink>
    </w:p>
    <w:p w14:paraId="0AB4C82F" w14:textId="253B033B" w:rsidR="00B23E20" w:rsidRDefault="00B23E20">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2438232" w:history="1">
        <w:r w:rsidRPr="00D17706">
          <w:rPr>
            <w:rStyle w:val="Hyperlink"/>
          </w:rPr>
          <w:t>86.</w:t>
        </w:r>
        <w:r>
          <w:rPr>
            <w:rFonts w:asciiTheme="minorHAnsi" w:eastAsiaTheme="minorEastAsia" w:hAnsiTheme="minorHAnsi" w:cstheme="minorBidi"/>
            <w:kern w:val="2"/>
            <w:sz w:val="24"/>
            <w:szCs w:val="24"/>
            <w:lang w:eastAsia="en-AU"/>
            <w14:ligatures w14:val="standardContextual"/>
          </w:rPr>
          <w:tab/>
        </w:r>
        <w:r w:rsidRPr="00D17706">
          <w:rPr>
            <w:rStyle w:val="Hyperlink"/>
          </w:rPr>
          <w:t>Where do I go if I have a question, or if an issue arises while I’m using WWC Connect? Is there a chat functionality available? </w:t>
        </w:r>
        <w:r>
          <w:rPr>
            <w:webHidden/>
          </w:rPr>
          <w:tab/>
        </w:r>
        <w:r>
          <w:rPr>
            <w:webHidden/>
          </w:rPr>
          <w:fldChar w:fldCharType="begin"/>
        </w:r>
        <w:r>
          <w:rPr>
            <w:webHidden/>
          </w:rPr>
          <w:instrText xml:space="preserve"> PAGEREF _Toc242438232 \h </w:instrText>
        </w:r>
        <w:r>
          <w:rPr>
            <w:webHidden/>
          </w:rPr>
        </w:r>
        <w:r>
          <w:rPr>
            <w:webHidden/>
          </w:rPr>
          <w:fldChar w:fldCharType="separate"/>
        </w:r>
        <w:r>
          <w:rPr>
            <w:webHidden/>
          </w:rPr>
          <w:t>25</w:t>
        </w:r>
        <w:r>
          <w:rPr>
            <w:webHidden/>
          </w:rPr>
          <w:fldChar w:fldCharType="end"/>
        </w:r>
      </w:hyperlink>
    </w:p>
    <w:p w14:paraId="59F317E9" w14:textId="54707ADB" w:rsidR="003F0C39" w:rsidRPr="00072710" w:rsidRDefault="003F0C39" w:rsidP="003F0C39">
      <w:pPr>
        <w:pStyle w:val="Body"/>
        <w:rPr>
          <w:lang w:eastAsia="en-AU"/>
        </w:rPr>
      </w:pPr>
      <w:r w:rsidRPr="00072710">
        <w:rPr>
          <w:lang w:eastAsia="en-AU"/>
        </w:rPr>
        <w:fldChar w:fldCharType="end"/>
      </w:r>
    </w:p>
    <w:p w14:paraId="70F9A3AD" w14:textId="77777777" w:rsidR="007E0443" w:rsidRPr="00072710" w:rsidRDefault="007E0443" w:rsidP="00FE3163">
      <w:pPr>
        <w:pStyle w:val="Heading2"/>
        <w:numPr>
          <w:ilvl w:val="0"/>
          <w:numId w:val="7"/>
        </w:numPr>
        <w:ind w:left="567" w:hanging="567"/>
      </w:pPr>
      <w:bookmarkStart w:id="110" w:name="S4"/>
      <w:bookmarkStart w:id="111" w:name="_Toc242438208"/>
      <w:r w:rsidRPr="00072710">
        <w:t>How long will it take to set up WWC Connect for my organisation? </w:t>
      </w:r>
      <w:bookmarkEnd w:id="111"/>
      <w:r w:rsidRPr="00072710">
        <w:t> </w:t>
      </w:r>
    </w:p>
    <w:p w14:paraId="5A2C8156" w14:textId="43890CB0" w:rsidR="007E0443" w:rsidRPr="00072710" w:rsidRDefault="007E0443" w:rsidP="007E0443">
      <w:pPr>
        <w:spacing w:after="160" w:line="278" w:lineRule="auto"/>
      </w:pPr>
      <w:r w:rsidRPr="00072710">
        <w:t>The time it takes will depend on whether you have an existing Service Victoria account, what you need to do and how many workers you are managing.   </w:t>
      </w:r>
    </w:p>
    <w:p w14:paraId="368B01D8" w14:textId="352BDA6E" w:rsidR="007E0443" w:rsidRPr="00072710" w:rsidRDefault="007E0443" w:rsidP="007E0443">
      <w:r w:rsidRPr="00072710">
        <w:t>Adding an individual worker to WWC Connect should only take a few minutes if you have the required information ready. Organisations managing larger numbers of workers can use the bulk upload function.  </w:t>
      </w:r>
    </w:p>
    <w:p w14:paraId="0DD29982" w14:textId="77777777" w:rsidR="007E0443" w:rsidRPr="00072710" w:rsidRDefault="007E0443" w:rsidP="00FE3163">
      <w:pPr>
        <w:pStyle w:val="Heading2"/>
        <w:numPr>
          <w:ilvl w:val="0"/>
          <w:numId w:val="7"/>
        </w:numPr>
        <w:ind w:left="567" w:hanging="567"/>
      </w:pPr>
      <w:bookmarkStart w:id="112" w:name="_Toc242438209"/>
      <w:r w:rsidRPr="00072710">
        <w:lastRenderedPageBreak/>
        <w:t>How do I access the portal? </w:t>
      </w:r>
      <w:bookmarkEnd w:id="112"/>
      <w:r w:rsidRPr="00072710">
        <w:t> </w:t>
      </w:r>
    </w:p>
    <w:p w14:paraId="4FE219DB" w14:textId="35A02D94" w:rsidR="007E0443" w:rsidRPr="00072710" w:rsidRDefault="007E0443" w:rsidP="002B6FBA">
      <w:pPr>
        <w:tabs>
          <w:tab w:val="num" w:pos="720"/>
        </w:tabs>
      </w:pPr>
      <w:r w:rsidRPr="00072710">
        <w:t xml:space="preserve">You can access WWC Connect online via Service Victoria’s website at </w:t>
      </w:r>
      <w:hyperlink r:id="rId43" w:history="1">
        <w:r w:rsidRPr="00072710">
          <w:rPr>
            <w:rStyle w:val="Hyperlink"/>
          </w:rPr>
          <w:t>service.vic.gov.au</w:t>
        </w:r>
      </w:hyperlink>
      <w:r w:rsidRPr="00072710">
        <w:t>. You will need to sign in using your Service Victoria account. If you are setting up your organisation for the first time on Service Victoria, you will also need to create a business profile before you can start using WWC Connect.  </w:t>
      </w:r>
    </w:p>
    <w:p w14:paraId="3006D5E7" w14:textId="77777777" w:rsidR="007E0443" w:rsidRPr="00072710" w:rsidRDefault="007E0443" w:rsidP="00FE3163">
      <w:pPr>
        <w:pStyle w:val="Heading2"/>
        <w:numPr>
          <w:ilvl w:val="0"/>
          <w:numId w:val="7"/>
        </w:numPr>
        <w:ind w:left="567" w:hanging="567"/>
      </w:pPr>
      <w:bookmarkStart w:id="113" w:name="_Toc242438210"/>
      <w:r w:rsidRPr="00072710">
        <w:t>What information do I need before I start? </w:t>
      </w:r>
      <w:bookmarkEnd w:id="113"/>
      <w:r w:rsidRPr="00072710">
        <w:t> </w:t>
      </w:r>
    </w:p>
    <w:p w14:paraId="1148D59D" w14:textId="77777777" w:rsidR="007E0443" w:rsidRPr="00072710" w:rsidRDefault="007E0443" w:rsidP="007E0443">
      <w:pPr>
        <w:spacing w:after="160" w:line="278" w:lineRule="auto"/>
      </w:pPr>
      <w:r w:rsidRPr="00072710">
        <w:t>You will need information about your organisation and the workers you want to connect.  </w:t>
      </w:r>
    </w:p>
    <w:p w14:paraId="3237A195" w14:textId="77777777" w:rsidR="007E0443" w:rsidRPr="00072710" w:rsidRDefault="007E0443" w:rsidP="007E0443">
      <w:pPr>
        <w:spacing w:after="160" w:line="278" w:lineRule="auto"/>
      </w:pPr>
      <w:r w:rsidRPr="00072710">
        <w:t>This includes: </w:t>
      </w:r>
    </w:p>
    <w:p w14:paraId="1B3E97CA" w14:textId="77777777" w:rsidR="007E0443" w:rsidRPr="00072710" w:rsidRDefault="007E0443" w:rsidP="00821BA8">
      <w:pPr>
        <w:numPr>
          <w:ilvl w:val="0"/>
          <w:numId w:val="56"/>
        </w:numPr>
        <w:spacing w:after="160" w:line="278" w:lineRule="auto"/>
      </w:pPr>
      <w:r w:rsidRPr="00072710">
        <w:t>your organisation details </w:t>
      </w:r>
    </w:p>
    <w:p w14:paraId="4B51DEDF" w14:textId="77777777" w:rsidR="007E0443" w:rsidRPr="00072710" w:rsidRDefault="007E0443" w:rsidP="00821BA8">
      <w:pPr>
        <w:numPr>
          <w:ilvl w:val="0"/>
          <w:numId w:val="56"/>
        </w:numPr>
        <w:spacing w:after="160" w:line="278" w:lineRule="auto"/>
      </w:pPr>
      <w:r w:rsidRPr="00072710">
        <w:t>the worker’s name, address, email address and telephone number </w:t>
      </w:r>
    </w:p>
    <w:p w14:paraId="0CF80AED" w14:textId="77777777" w:rsidR="007E595F" w:rsidRPr="00072710" w:rsidRDefault="007E0443" w:rsidP="00821BA8">
      <w:pPr>
        <w:numPr>
          <w:ilvl w:val="0"/>
          <w:numId w:val="56"/>
        </w:numPr>
        <w:spacing w:after="160" w:line="278" w:lineRule="auto"/>
      </w:pPr>
      <w:r w:rsidRPr="00072710">
        <w:t>the WWC Clearance or application details or VIT registration details</w:t>
      </w:r>
    </w:p>
    <w:p w14:paraId="1DF312ED" w14:textId="3471CDFC" w:rsidR="007E0443" w:rsidRPr="00072710" w:rsidRDefault="007E0443" w:rsidP="00821BA8">
      <w:pPr>
        <w:numPr>
          <w:ilvl w:val="0"/>
          <w:numId w:val="56"/>
        </w:numPr>
        <w:spacing w:after="160" w:line="278" w:lineRule="auto"/>
      </w:pPr>
      <w:r w:rsidRPr="00072710">
        <w:t>the worker’s engagement type and date they started doing child-related work with your organisation.  </w:t>
      </w:r>
    </w:p>
    <w:p w14:paraId="1129CF70" w14:textId="77777777" w:rsidR="007E0443" w:rsidRPr="00072710" w:rsidRDefault="007E0443" w:rsidP="00FE3163">
      <w:pPr>
        <w:pStyle w:val="Heading2"/>
        <w:numPr>
          <w:ilvl w:val="0"/>
          <w:numId w:val="7"/>
        </w:numPr>
        <w:ind w:left="567" w:hanging="567"/>
      </w:pPr>
      <w:bookmarkStart w:id="114" w:name="_Toc242438211"/>
      <w:r w:rsidRPr="00072710">
        <w:t>Do I need to know the worker’s address or date of birth? </w:t>
      </w:r>
      <w:bookmarkEnd w:id="114"/>
      <w:r w:rsidRPr="00072710">
        <w:t> </w:t>
      </w:r>
    </w:p>
    <w:p w14:paraId="7E691FF8" w14:textId="344DF2A9" w:rsidR="007E0443" w:rsidRPr="00072710" w:rsidRDefault="007E0443" w:rsidP="002B6FBA">
      <w:pPr>
        <w:tabs>
          <w:tab w:val="num" w:pos="720"/>
        </w:tabs>
      </w:pPr>
      <w:r w:rsidRPr="00072710">
        <w:t>You need to provide identifying information requested by the portal to make sure you are adding the correct person. The portal will tell you which information is required as you complete the process. </w:t>
      </w:r>
    </w:p>
    <w:p w14:paraId="21FC77CA" w14:textId="77777777" w:rsidR="007E0443" w:rsidRPr="00072710" w:rsidRDefault="007E0443" w:rsidP="00FE3163">
      <w:pPr>
        <w:pStyle w:val="Heading2"/>
        <w:numPr>
          <w:ilvl w:val="0"/>
          <w:numId w:val="7"/>
        </w:numPr>
        <w:ind w:left="567" w:hanging="567"/>
      </w:pPr>
      <w:bookmarkStart w:id="115" w:name="_Toc242438212"/>
      <w:r w:rsidRPr="00072710">
        <w:t>Who in my organisation can access WWC Connect? Can more than one person have access and connect workers? </w:t>
      </w:r>
      <w:bookmarkEnd w:id="115"/>
      <w:r w:rsidRPr="00072710">
        <w:t> </w:t>
      </w:r>
    </w:p>
    <w:p w14:paraId="022AF55A" w14:textId="5FEF8CAD" w:rsidR="007E0443" w:rsidRPr="00072710" w:rsidRDefault="007E0443" w:rsidP="002B6FBA">
      <w:pPr>
        <w:tabs>
          <w:tab w:val="num" w:pos="720"/>
        </w:tabs>
      </w:pPr>
      <w:r w:rsidRPr="00072710">
        <w:t>Yes. More than one authorised person can access your organisation’s profile. Your organisation can add delegates so appropriate staff can help connect workers and update their details. Delegates use their own Service Victoria account and may need to complete identity verification before accessing worker information or performing certain actions.  </w:t>
      </w:r>
    </w:p>
    <w:p w14:paraId="4513366B" w14:textId="77777777" w:rsidR="007E0443" w:rsidRPr="00072710" w:rsidRDefault="007E0443" w:rsidP="00FE3163">
      <w:pPr>
        <w:pStyle w:val="Heading2"/>
        <w:numPr>
          <w:ilvl w:val="0"/>
          <w:numId w:val="7"/>
        </w:numPr>
        <w:ind w:left="567" w:hanging="567"/>
      </w:pPr>
      <w:bookmarkStart w:id="116" w:name="_Toc242438213"/>
      <w:r w:rsidRPr="00072710">
        <w:t>How do I add a delegate to my organisation’s profile? </w:t>
      </w:r>
      <w:bookmarkEnd w:id="116"/>
      <w:r w:rsidRPr="00072710">
        <w:t> </w:t>
      </w:r>
    </w:p>
    <w:p w14:paraId="2D931E59" w14:textId="77777777" w:rsidR="00C61ACC" w:rsidRDefault="007E0443" w:rsidP="00C61ACC">
      <w:pPr>
        <w:tabs>
          <w:tab w:val="num" w:pos="720"/>
        </w:tabs>
      </w:pPr>
      <w:r w:rsidRPr="00072710">
        <w:t>An authorised administrator can add delegates through the organisation’s profile in WWC Connect. The delegate will then use their own Service Victoria account to access the organisation’s profile. Access will depend on the permissions assigned to them.  </w:t>
      </w:r>
    </w:p>
    <w:p w14:paraId="74A0885A" w14:textId="56FE7022" w:rsidR="002E1B8F" w:rsidRDefault="00C61ACC" w:rsidP="00C61ACC">
      <w:pPr>
        <w:pStyle w:val="Heading2"/>
        <w:numPr>
          <w:ilvl w:val="0"/>
          <w:numId w:val="7"/>
        </w:numPr>
      </w:pPr>
      <w:bookmarkStart w:id="117" w:name="_Toc242438214"/>
      <w:r w:rsidRPr="00C61ACC">
        <w:t>How can a head organisation manage different branch offices and subsidiaries in WWC Connect?</w:t>
      </w:r>
      <w:bookmarkEnd w:id="117"/>
    </w:p>
    <w:p w14:paraId="13F0716D" w14:textId="77777777" w:rsidR="00EE15B0" w:rsidRPr="008E0AA5" w:rsidRDefault="00EE15B0" w:rsidP="008E0AA5">
      <w:pPr>
        <w:rPr>
          <w:rFonts w:cs="Arial"/>
        </w:rPr>
      </w:pPr>
      <w:r w:rsidRPr="008E0AA5">
        <w:rPr>
          <w:rFonts w:cs="Arial"/>
        </w:rPr>
        <w:t xml:space="preserve">A head organisation must first create a Service Victoria account, if it does not already have one. </w:t>
      </w:r>
    </w:p>
    <w:p w14:paraId="0A3C2822" w14:textId="481B1F54" w:rsidR="00EE15B0" w:rsidRPr="008E0AA5" w:rsidRDefault="00EE15B0" w:rsidP="008E0AA5">
      <w:pPr>
        <w:rPr>
          <w:rFonts w:cs="Arial"/>
        </w:rPr>
      </w:pPr>
      <w:r w:rsidRPr="008E0AA5">
        <w:rPr>
          <w:rFonts w:cs="Arial"/>
        </w:rPr>
        <w:t xml:space="preserve">Multiple subsidiaries can be added under this Service Victoria account. See: </w:t>
      </w:r>
      <w:hyperlink r:id="rId44" w:history="1">
        <w:r w:rsidRPr="008E0AA5">
          <w:rPr>
            <w:rStyle w:val="Hyperlink"/>
            <w:rFonts w:cs="Arial"/>
          </w:rPr>
          <w:t>Service Victoria – How to set up a Business Profile account</w:t>
        </w:r>
      </w:hyperlink>
      <w:r w:rsidRPr="008E0AA5">
        <w:rPr>
          <w:rFonts w:cs="Arial"/>
        </w:rPr>
        <w:t>.</w:t>
      </w:r>
    </w:p>
    <w:p w14:paraId="52A47055" w14:textId="40DC6968" w:rsidR="00C61ACC" w:rsidRDefault="00EE15B0" w:rsidP="008E0AA5">
      <w:pPr>
        <w:pStyle w:val="Body"/>
        <w:rPr>
          <w:rFonts w:cs="Arial"/>
        </w:rPr>
      </w:pPr>
      <w:r w:rsidRPr="00DE72FD">
        <w:rPr>
          <w:rFonts w:cs="Arial"/>
        </w:rPr>
        <w:t>In WWC Connect, each subsidiary can have their own ‘</w:t>
      </w:r>
      <w:r>
        <w:rPr>
          <w:rFonts w:cs="Arial"/>
        </w:rPr>
        <w:t>w</w:t>
      </w:r>
      <w:r w:rsidRPr="00DE72FD">
        <w:rPr>
          <w:rFonts w:cs="Arial"/>
        </w:rPr>
        <w:t xml:space="preserve">orker </w:t>
      </w:r>
      <w:r>
        <w:rPr>
          <w:rFonts w:cs="Arial"/>
        </w:rPr>
        <w:t>l</w:t>
      </w:r>
      <w:r w:rsidRPr="00DE72FD">
        <w:rPr>
          <w:rFonts w:cs="Arial"/>
        </w:rPr>
        <w:t>ist’ and you can manage worker information for each list.</w:t>
      </w:r>
    </w:p>
    <w:p w14:paraId="23432E7B" w14:textId="67F0A24F" w:rsidR="00B03203" w:rsidRDefault="00BF2E4C" w:rsidP="00BF2E4C">
      <w:pPr>
        <w:pStyle w:val="Heading2"/>
        <w:numPr>
          <w:ilvl w:val="0"/>
          <w:numId w:val="7"/>
        </w:numPr>
      </w:pPr>
      <w:bookmarkStart w:id="118" w:name="_Toc242438215"/>
      <w:r w:rsidRPr="00DE72FD">
        <w:lastRenderedPageBreak/>
        <w:t xml:space="preserve">Can my organisation report on behalf of another organisation (e.g., because I </w:t>
      </w:r>
      <w:r>
        <w:t>provide</w:t>
      </w:r>
      <w:r w:rsidRPr="00DE72FD">
        <w:t xml:space="preserve"> Human Resources </w:t>
      </w:r>
      <w:r>
        <w:t xml:space="preserve">services </w:t>
      </w:r>
      <w:r w:rsidRPr="00DE72FD">
        <w:t>for that other organisation)? If so, how do I do this in the system?</w:t>
      </w:r>
      <w:bookmarkEnd w:id="118"/>
    </w:p>
    <w:p w14:paraId="6162243F" w14:textId="77777777" w:rsidR="00B94D68" w:rsidRPr="00B94D68" w:rsidRDefault="00B94D68" w:rsidP="00B94D68">
      <w:pPr>
        <w:rPr>
          <w:rFonts w:cs="Arial"/>
        </w:rPr>
      </w:pPr>
      <w:r w:rsidRPr="00B94D68">
        <w:rPr>
          <w:rFonts w:cs="Arial"/>
        </w:rPr>
        <w:t xml:space="preserve">Yes. Organisations are required to establish their own Business Profile on WWC Connect but can then delegate reporting authority to another organisation to make notifications on their behalf. </w:t>
      </w:r>
    </w:p>
    <w:p w14:paraId="405ACF71" w14:textId="0D156326" w:rsidR="00BF2E4C" w:rsidRPr="00BF2E4C" w:rsidRDefault="00B94D68" w:rsidP="00B94D68">
      <w:pPr>
        <w:pStyle w:val="Body"/>
      </w:pPr>
      <w:r>
        <w:rPr>
          <w:rFonts w:cs="Arial"/>
        </w:rPr>
        <w:t>N</w:t>
      </w:r>
      <w:r w:rsidRPr="00DE72FD">
        <w:rPr>
          <w:rFonts w:cs="Arial"/>
        </w:rPr>
        <w:t xml:space="preserve">otifications regarding WWC Clearance status changes </w:t>
      </w:r>
      <w:r>
        <w:rPr>
          <w:rFonts w:cs="Arial"/>
        </w:rPr>
        <w:t>are</w:t>
      </w:r>
      <w:r w:rsidRPr="00DE72FD">
        <w:rPr>
          <w:rFonts w:cs="Arial"/>
        </w:rPr>
        <w:t xml:space="preserve"> received by </w:t>
      </w:r>
      <w:r>
        <w:rPr>
          <w:rFonts w:cs="Arial"/>
        </w:rPr>
        <w:t>the contact nominated in WWC Connect</w:t>
      </w:r>
      <w:r w:rsidRPr="00DE72FD">
        <w:rPr>
          <w:rFonts w:cs="Arial"/>
        </w:rPr>
        <w:t>.</w:t>
      </w:r>
      <w:r>
        <w:rPr>
          <w:rFonts w:cs="Arial"/>
        </w:rPr>
        <w:t xml:space="preserve"> If the delegated organisation is nominated as the contact to receive the notifications, the delegated organisation should immediately inform the other organisation of a change in WWC Clearance status.</w:t>
      </w:r>
    </w:p>
    <w:p w14:paraId="40A2244F" w14:textId="77777777" w:rsidR="007E0443" w:rsidRPr="00072710" w:rsidRDefault="007E0443" w:rsidP="00FE3163">
      <w:pPr>
        <w:pStyle w:val="Heading2"/>
        <w:numPr>
          <w:ilvl w:val="0"/>
          <w:numId w:val="7"/>
        </w:numPr>
        <w:ind w:left="567" w:hanging="567"/>
      </w:pPr>
      <w:bookmarkStart w:id="119" w:name="_Toc242438216"/>
      <w:r w:rsidRPr="00072710">
        <w:t>What if two people who work for me have the same name?</w:t>
      </w:r>
      <w:bookmarkEnd w:id="119"/>
      <w:r w:rsidRPr="00072710">
        <w:t>  </w:t>
      </w:r>
    </w:p>
    <w:p w14:paraId="31E002D0" w14:textId="1FE4463C" w:rsidR="007E0443" w:rsidRPr="00072710" w:rsidRDefault="007E0443" w:rsidP="002B6FBA">
      <w:pPr>
        <w:tabs>
          <w:tab w:val="num" w:pos="720"/>
        </w:tabs>
      </w:pPr>
      <w:r w:rsidRPr="00072710">
        <w:t>WWC Connect uses additional information to help identify the correct person, including their WWC Clearance or application number or VIT registration. Check the details carefully before adding or taking action on a worker to make sure you have selected the right person.  </w:t>
      </w:r>
    </w:p>
    <w:p w14:paraId="79D8C445" w14:textId="77777777" w:rsidR="007E0443" w:rsidRPr="00072710" w:rsidRDefault="007E0443" w:rsidP="00FE3163">
      <w:pPr>
        <w:pStyle w:val="Heading2"/>
        <w:numPr>
          <w:ilvl w:val="0"/>
          <w:numId w:val="7"/>
        </w:numPr>
        <w:ind w:left="567" w:hanging="567"/>
      </w:pPr>
      <w:bookmarkStart w:id="120" w:name="_Toc242438217"/>
      <w:r w:rsidRPr="00072710">
        <w:t>Can I connect more than one person at a time? </w:t>
      </w:r>
      <w:bookmarkEnd w:id="120"/>
      <w:r w:rsidRPr="00072710">
        <w:t> </w:t>
      </w:r>
    </w:p>
    <w:p w14:paraId="34C81BAA" w14:textId="059BE17D" w:rsidR="007E0443" w:rsidRPr="00072710" w:rsidRDefault="007E0443" w:rsidP="002B6FBA">
      <w:pPr>
        <w:tabs>
          <w:tab w:val="num" w:pos="720"/>
        </w:tabs>
      </w:pPr>
      <w:r w:rsidRPr="00072710">
        <w:t>If you need to connect a large number of workers, you can use the bulk upload function. Individual workers can be connected individually.  </w:t>
      </w:r>
    </w:p>
    <w:p w14:paraId="7BDA188E" w14:textId="77777777" w:rsidR="007E0443" w:rsidRPr="00072710" w:rsidRDefault="007E0443" w:rsidP="00FE3163">
      <w:pPr>
        <w:pStyle w:val="Heading2"/>
        <w:numPr>
          <w:ilvl w:val="0"/>
          <w:numId w:val="7"/>
        </w:numPr>
        <w:ind w:left="567" w:hanging="567"/>
      </w:pPr>
      <w:bookmarkStart w:id="121" w:name="_Toc242438218"/>
      <w:r w:rsidRPr="00072710">
        <w:t>Will I be told if their WWC status changes later? </w:t>
      </w:r>
      <w:bookmarkEnd w:id="121"/>
      <w:r w:rsidRPr="00072710">
        <w:t> </w:t>
      </w:r>
    </w:p>
    <w:p w14:paraId="00C8410A" w14:textId="3AFF0568" w:rsidR="007E0443" w:rsidRPr="00072710" w:rsidRDefault="007E0443" w:rsidP="002B6FBA">
      <w:pPr>
        <w:tabs>
          <w:tab w:val="num" w:pos="720"/>
        </w:tabs>
      </w:pPr>
      <w:r w:rsidRPr="00072710">
        <w:t>Yes. Once a worker has been connected to your organisation, your organisation will receive notifications about changes to their WWC Clearance status.   </w:t>
      </w:r>
    </w:p>
    <w:p w14:paraId="1D73BD14" w14:textId="77777777" w:rsidR="007E0443" w:rsidRPr="00072710" w:rsidRDefault="007E0443" w:rsidP="00FE3163">
      <w:pPr>
        <w:pStyle w:val="Heading2"/>
        <w:numPr>
          <w:ilvl w:val="0"/>
          <w:numId w:val="7"/>
        </w:numPr>
        <w:ind w:left="567" w:hanging="567"/>
      </w:pPr>
      <w:bookmarkStart w:id="122" w:name="_Toc242438219"/>
      <w:r w:rsidRPr="00072710">
        <w:t>What if they’ve changed their name? </w:t>
      </w:r>
      <w:bookmarkEnd w:id="122"/>
      <w:r w:rsidRPr="00072710">
        <w:t> </w:t>
      </w:r>
    </w:p>
    <w:p w14:paraId="01C397DC" w14:textId="2E419BFC" w:rsidR="007E0443" w:rsidRPr="00072710" w:rsidRDefault="007E0443" w:rsidP="00EA0EE0">
      <w:pPr>
        <w:spacing w:after="160" w:line="278" w:lineRule="auto"/>
      </w:pPr>
      <w:r w:rsidRPr="00072710">
        <w:t xml:space="preserve">Make sure the details you enter match the person's current WWC Check details, or VIT registration details for teachers. If their details have changed and you cannot find them, check that they have updated their details with the relevant authority. </w:t>
      </w:r>
      <w:r w:rsidR="00EA0EE0" w:rsidRPr="00072710">
        <w:t xml:space="preserve">Help and support using WWC Connect is available. </w:t>
      </w:r>
      <w:hyperlink r:id="rId45" w:history="1">
        <w:r w:rsidR="00D36B75">
          <w:rPr>
            <w:rStyle w:val="Hyperlink"/>
          </w:rPr>
          <w:t>C</w:t>
        </w:r>
        <w:r w:rsidR="00D36B75" w:rsidRPr="00974B58">
          <w:rPr>
            <w:rStyle w:val="Hyperlink"/>
          </w:rPr>
          <w:t>ontact the Victorian Government via chat or message</w:t>
        </w:r>
      </w:hyperlink>
      <w:r w:rsidR="00D36B75" w:rsidRPr="00072710">
        <w:t>.</w:t>
      </w:r>
    </w:p>
    <w:p w14:paraId="47A582CD" w14:textId="77777777" w:rsidR="007E0443" w:rsidRPr="00072710" w:rsidRDefault="007E0443" w:rsidP="00FE3163">
      <w:pPr>
        <w:pStyle w:val="Heading2"/>
        <w:numPr>
          <w:ilvl w:val="0"/>
          <w:numId w:val="7"/>
        </w:numPr>
        <w:ind w:left="567" w:hanging="567"/>
      </w:pPr>
      <w:bookmarkStart w:id="123" w:name="_Toc242438220"/>
      <w:r w:rsidRPr="00072710">
        <w:t>If I have a large workforce, is there a bulk upload function? </w:t>
      </w:r>
      <w:bookmarkEnd w:id="123"/>
      <w:r w:rsidRPr="00072710">
        <w:t> </w:t>
      </w:r>
    </w:p>
    <w:p w14:paraId="4792ACB1" w14:textId="54E78FC4" w:rsidR="007E0443" w:rsidRPr="00072710" w:rsidRDefault="007E0443" w:rsidP="002B6FBA">
      <w:pPr>
        <w:tabs>
          <w:tab w:val="num" w:pos="720"/>
        </w:tabs>
      </w:pPr>
      <w:r w:rsidRPr="00072710">
        <w:t>Yes. WWC Connect includes a bulk upload function to help organisations connect larger numbers of workers. You can prepare worker information in the required CSV format and upload it through the WWC Connect portal. A template CSV file is available on the portal.  </w:t>
      </w:r>
    </w:p>
    <w:p w14:paraId="60F7EC2D" w14:textId="77777777" w:rsidR="007E0443" w:rsidRPr="00072710" w:rsidRDefault="007E0443" w:rsidP="00FE3163">
      <w:pPr>
        <w:pStyle w:val="Heading2"/>
        <w:numPr>
          <w:ilvl w:val="0"/>
          <w:numId w:val="7"/>
        </w:numPr>
        <w:ind w:left="567" w:hanging="567"/>
      </w:pPr>
      <w:bookmarkStart w:id="124" w:name="_Toc242438221"/>
      <w:r w:rsidRPr="00072710">
        <w:t>Can I connect multiple people at once? </w:t>
      </w:r>
      <w:bookmarkEnd w:id="124"/>
      <w:r w:rsidRPr="00072710">
        <w:t> </w:t>
      </w:r>
    </w:p>
    <w:p w14:paraId="7DD17C13" w14:textId="70220B9B" w:rsidR="007E0443" w:rsidRPr="00072710" w:rsidRDefault="007E0443" w:rsidP="002B6FBA">
      <w:pPr>
        <w:tabs>
          <w:tab w:val="num" w:pos="720"/>
        </w:tabs>
      </w:pPr>
      <w:r w:rsidRPr="00072710">
        <w:t>Individual workers can be connected through WWC Connect. If you need to connect a large number of people, the bulk upload function provides a more efficient way to connect multiple workers.  </w:t>
      </w:r>
    </w:p>
    <w:p w14:paraId="6891D7C4" w14:textId="77777777" w:rsidR="007E0443" w:rsidRPr="00072710" w:rsidRDefault="007E0443" w:rsidP="00FE3163">
      <w:pPr>
        <w:pStyle w:val="Heading2"/>
        <w:numPr>
          <w:ilvl w:val="0"/>
          <w:numId w:val="7"/>
        </w:numPr>
        <w:ind w:left="567" w:hanging="567"/>
      </w:pPr>
      <w:bookmarkStart w:id="125" w:name="_Toc242438222"/>
      <w:r w:rsidRPr="00072710">
        <w:t>Can WWC Connect integrate with our HR,</w:t>
      </w:r>
      <w:r w:rsidRPr="00072710">
        <w:rPr>
          <w:rFonts w:cs="Arial"/>
        </w:rPr>
        <w:t> </w:t>
      </w:r>
      <w:r w:rsidRPr="00072710">
        <w:t>payroll</w:t>
      </w:r>
      <w:r w:rsidRPr="00072710">
        <w:rPr>
          <w:rFonts w:cs="Arial"/>
        </w:rPr>
        <w:t> </w:t>
      </w:r>
      <w:r w:rsidRPr="00072710">
        <w:t>or volunteer management system?</w:t>
      </w:r>
      <w:bookmarkEnd w:id="125"/>
      <w:r w:rsidRPr="00072710">
        <w:t>  </w:t>
      </w:r>
    </w:p>
    <w:p w14:paraId="52F4C756" w14:textId="644E38DD" w:rsidR="007E0443" w:rsidRPr="00072710" w:rsidRDefault="007E0443" w:rsidP="002B6FBA">
      <w:pPr>
        <w:tabs>
          <w:tab w:val="num" w:pos="720"/>
        </w:tabs>
      </w:pPr>
      <w:r w:rsidRPr="00072710">
        <w:t>Direct integration with individual organisations’ HR, payroll or volunteer management systems is not available as part of the initial WWC Connect release. Organisations can use the available bulk upload functions to connect their workers and volunteers.  </w:t>
      </w:r>
    </w:p>
    <w:p w14:paraId="139014E6" w14:textId="77777777" w:rsidR="007E0443" w:rsidRPr="00072710" w:rsidRDefault="007E0443" w:rsidP="00FE3163">
      <w:pPr>
        <w:pStyle w:val="Heading2"/>
        <w:numPr>
          <w:ilvl w:val="0"/>
          <w:numId w:val="7"/>
        </w:numPr>
        <w:ind w:left="567" w:hanging="567"/>
      </w:pPr>
      <w:bookmarkStart w:id="126" w:name="_Toc242438223"/>
      <w:r w:rsidRPr="00072710">
        <w:lastRenderedPageBreak/>
        <w:t>Can adding workers to WWC Connect be automated? </w:t>
      </w:r>
      <w:bookmarkEnd w:id="126"/>
      <w:r w:rsidRPr="00072710">
        <w:t> </w:t>
      </w:r>
    </w:p>
    <w:p w14:paraId="7EBB36F0" w14:textId="3310ACB4" w:rsidR="007E0443" w:rsidRPr="00072710" w:rsidRDefault="007E0443" w:rsidP="009A3210">
      <w:pPr>
        <w:tabs>
          <w:tab w:val="num" w:pos="720"/>
        </w:tabs>
      </w:pPr>
      <w:r w:rsidRPr="00072710">
        <w:t>WWC Connect automatically checks relevant worker information against available WWC or VIT information when required. Direct automated integration between your organisation’s systems and WWC Connect is not available as part of the initial release.  </w:t>
      </w:r>
    </w:p>
    <w:p w14:paraId="6F378D72" w14:textId="77777777" w:rsidR="007E0443" w:rsidRPr="00072710" w:rsidRDefault="007E0443" w:rsidP="00FE3163">
      <w:pPr>
        <w:pStyle w:val="Heading2"/>
        <w:numPr>
          <w:ilvl w:val="0"/>
          <w:numId w:val="7"/>
        </w:numPr>
        <w:ind w:left="567" w:hanging="567"/>
      </w:pPr>
      <w:bookmarkStart w:id="127" w:name="_Toc242438224"/>
      <w:r w:rsidRPr="00072710">
        <w:t>What do I do if the person can’t be found when entering their details into WWC Connect? </w:t>
      </w:r>
      <w:bookmarkEnd w:id="127"/>
      <w:r w:rsidRPr="00072710">
        <w:t> </w:t>
      </w:r>
    </w:p>
    <w:p w14:paraId="442C902E" w14:textId="62B6C6FA" w:rsidR="00D36B75" w:rsidRPr="00072710" w:rsidRDefault="007E0443" w:rsidP="00D36B75">
      <w:pPr>
        <w:spacing w:after="160" w:line="278" w:lineRule="auto"/>
      </w:pPr>
      <w:r w:rsidRPr="00072710">
        <w:t xml:space="preserve">Check that the information entered is correct and matches the person’s WWC or VIT details. If the details are correct and you still cannot find the person </w:t>
      </w:r>
      <w:r w:rsidR="00846FC6" w:rsidRPr="00072710">
        <w:t xml:space="preserve">help and support using WWC Connect is available. </w:t>
      </w:r>
      <w:hyperlink r:id="rId46" w:history="1">
        <w:r w:rsidR="00D36B75">
          <w:rPr>
            <w:rStyle w:val="Hyperlink"/>
          </w:rPr>
          <w:t>C</w:t>
        </w:r>
        <w:r w:rsidR="00D36B75" w:rsidRPr="00974B58">
          <w:rPr>
            <w:rStyle w:val="Hyperlink"/>
          </w:rPr>
          <w:t>ontact the Victorian Government via chat or message</w:t>
        </w:r>
      </w:hyperlink>
      <w:r w:rsidR="00D36B75" w:rsidRPr="00072710">
        <w:t>.</w:t>
      </w:r>
    </w:p>
    <w:p w14:paraId="3B4A0E52" w14:textId="7CA41058" w:rsidR="007E0443" w:rsidRPr="00072710" w:rsidRDefault="00846FC6" w:rsidP="00846FC6">
      <w:pPr>
        <w:spacing w:after="160" w:line="278" w:lineRule="auto"/>
      </w:pPr>
      <w:r w:rsidRPr="00072710">
        <w:t>.</w:t>
      </w:r>
    </w:p>
    <w:p w14:paraId="23142613" w14:textId="77777777" w:rsidR="007E0443" w:rsidRPr="00072710" w:rsidRDefault="007E0443" w:rsidP="00FE3163">
      <w:pPr>
        <w:pStyle w:val="Heading2"/>
        <w:numPr>
          <w:ilvl w:val="0"/>
          <w:numId w:val="7"/>
        </w:numPr>
        <w:ind w:left="567" w:hanging="567"/>
      </w:pPr>
      <w:bookmarkStart w:id="128" w:name="_Toc242438225"/>
      <w:r w:rsidRPr="00072710">
        <w:t>What happens if a worker changes address? Do I need to update those details or is this something they can do themselves? </w:t>
      </w:r>
      <w:bookmarkEnd w:id="128"/>
      <w:r w:rsidRPr="00072710">
        <w:t> </w:t>
      </w:r>
    </w:p>
    <w:p w14:paraId="41AB8ED5" w14:textId="66C8D205" w:rsidR="007E0443" w:rsidRPr="00072710" w:rsidRDefault="007E0443" w:rsidP="002B6FBA">
      <w:pPr>
        <w:tabs>
          <w:tab w:val="num" w:pos="720"/>
        </w:tabs>
      </w:pPr>
      <w:r w:rsidRPr="00072710">
        <w:t>You are required to notify the SSR via WWC Connect of changes to workers’ name and contact details. You must update details in WWC Connect within seven days for paid employees or 21 days for volunteers.  </w:t>
      </w:r>
    </w:p>
    <w:p w14:paraId="6D935479" w14:textId="77777777" w:rsidR="007E0443" w:rsidRPr="00072710" w:rsidRDefault="007E0443" w:rsidP="00FE3163">
      <w:pPr>
        <w:pStyle w:val="Heading2"/>
        <w:numPr>
          <w:ilvl w:val="0"/>
          <w:numId w:val="7"/>
        </w:numPr>
        <w:ind w:left="567" w:hanging="567"/>
      </w:pPr>
      <w:bookmarkStart w:id="129" w:name="_Toc242438226"/>
      <w:r w:rsidRPr="00072710">
        <w:t>Can we generate reports showing who has been connected in WWC Connect and when? </w:t>
      </w:r>
      <w:bookmarkEnd w:id="129"/>
      <w:r w:rsidRPr="00072710">
        <w:t> </w:t>
      </w:r>
    </w:p>
    <w:p w14:paraId="34ABF11F" w14:textId="0464AF58" w:rsidR="007E0443" w:rsidRPr="00072710" w:rsidRDefault="007E0443" w:rsidP="002B6FBA">
      <w:pPr>
        <w:tabs>
          <w:tab w:val="num" w:pos="720"/>
        </w:tabs>
      </w:pPr>
      <w:r w:rsidRPr="00072710">
        <w:t>WWC Connect provides your organisation with a record of the workers who are engaged in child-related work and whom you have connected to your organisation. Reporting and history information available through the portal can help your organisation keep track of worker records and activity.  </w:t>
      </w:r>
    </w:p>
    <w:p w14:paraId="434E09EE" w14:textId="77777777" w:rsidR="007E0443" w:rsidRPr="00072710" w:rsidRDefault="007E0443" w:rsidP="00FE3163">
      <w:pPr>
        <w:pStyle w:val="Heading2"/>
        <w:numPr>
          <w:ilvl w:val="0"/>
          <w:numId w:val="7"/>
        </w:numPr>
        <w:ind w:left="567" w:hanging="567"/>
      </w:pPr>
      <w:bookmarkStart w:id="130" w:name="_Toc242438227"/>
      <w:r w:rsidRPr="00072710">
        <w:t>Do I need to keep checking manually? How often would I need to do this? </w:t>
      </w:r>
      <w:bookmarkEnd w:id="130"/>
      <w:r w:rsidRPr="00072710">
        <w:t> </w:t>
      </w:r>
    </w:p>
    <w:p w14:paraId="23DFB6DF" w14:textId="77777777" w:rsidR="007E0443" w:rsidRPr="00072710" w:rsidRDefault="007E0443" w:rsidP="007E0443">
      <w:pPr>
        <w:spacing w:after="160" w:line="278" w:lineRule="auto"/>
      </w:pPr>
      <w:r w:rsidRPr="00072710">
        <w:t>Once a worker has been connected to your organisation in WWC Connect, you will receive notifications if their WWC Clearance status changes to your business’s nominated email address for the purpose of worker reporting updates and notifications.  </w:t>
      </w:r>
    </w:p>
    <w:p w14:paraId="1D96ACF1" w14:textId="2497FCFD" w:rsidR="007E0443" w:rsidRPr="00072710" w:rsidRDefault="007E0443" w:rsidP="002B6FBA">
      <w:pPr>
        <w:tabs>
          <w:tab w:val="num" w:pos="720"/>
        </w:tabs>
      </w:pPr>
      <w:r w:rsidRPr="00072710">
        <w:t>However, you are still required to notify the SSR through WWC Connect if a worker stops engaging in child-related work or if their or your organisation’s name, address, email address or telephone number change.  </w:t>
      </w:r>
    </w:p>
    <w:p w14:paraId="3875520C" w14:textId="77777777" w:rsidR="007E0443" w:rsidRPr="00072710" w:rsidRDefault="007E0443" w:rsidP="00FE3163">
      <w:pPr>
        <w:pStyle w:val="Heading2"/>
        <w:numPr>
          <w:ilvl w:val="0"/>
          <w:numId w:val="7"/>
        </w:numPr>
        <w:ind w:left="567" w:hanging="567"/>
      </w:pPr>
      <w:bookmarkStart w:id="131" w:name="_Toc242438228"/>
      <w:r w:rsidRPr="00072710">
        <w:t>What are our privacy obligations? </w:t>
      </w:r>
      <w:bookmarkEnd w:id="131"/>
      <w:r w:rsidRPr="00072710">
        <w:t> </w:t>
      </w:r>
    </w:p>
    <w:p w14:paraId="728E6022" w14:textId="0BEF1122" w:rsidR="007E0443" w:rsidRPr="00072710" w:rsidRDefault="007E0443" w:rsidP="002B6FBA">
      <w:pPr>
        <w:tabs>
          <w:tab w:val="num" w:pos="720"/>
        </w:tabs>
      </w:pPr>
      <w:r w:rsidRPr="00072710">
        <w:t>Your organisation must handle personal information in accordance with applicable privacy and information-handling requirements. You are responsible for informing workers that their personal information will be shared with the Department of Government Services and the Social Services Regulator where required. Only collect, access and use information for authorised purposes and ensure access is limited to people who need it for their role.  </w:t>
      </w:r>
    </w:p>
    <w:p w14:paraId="63198A5B" w14:textId="77777777" w:rsidR="007E0443" w:rsidRPr="00072710" w:rsidRDefault="007E0443" w:rsidP="00FE3163">
      <w:pPr>
        <w:pStyle w:val="Heading2"/>
        <w:numPr>
          <w:ilvl w:val="0"/>
          <w:numId w:val="7"/>
        </w:numPr>
        <w:ind w:left="567" w:hanging="567"/>
      </w:pPr>
      <w:bookmarkStart w:id="132" w:name="_Toc242438229"/>
      <w:r w:rsidRPr="00072710">
        <w:t>What do I do when a worker stops engaging in child-related work for my organisation? </w:t>
      </w:r>
      <w:bookmarkEnd w:id="132"/>
      <w:r w:rsidRPr="00072710">
        <w:t> </w:t>
      </w:r>
    </w:p>
    <w:p w14:paraId="552F9E7F" w14:textId="7FE6AED1" w:rsidR="007E0443" w:rsidRPr="00072710" w:rsidRDefault="007E0443" w:rsidP="002B6FBA">
      <w:pPr>
        <w:tabs>
          <w:tab w:val="num" w:pos="720"/>
        </w:tabs>
      </w:pPr>
      <w:r w:rsidRPr="00072710">
        <w:t xml:space="preserve">Update the worker’s record in WWC Connect when you stop engaging them in child-related work for your organisation. This should be done within seven days for paid employees, or 21 days if they are a volunteer. </w:t>
      </w:r>
      <w:r w:rsidRPr="00072710">
        <w:lastRenderedPageBreak/>
        <w:t>You will need to provide their end date so your organisation’s records accurately reflect that they are no longer engaged.  </w:t>
      </w:r>
    </w:p>
    <w:p w14:paraId="1EE05F5B" w14:textId="77777777" w:rsidR="007E0443" w:rsidRPr="00072710" w:rsidRDefault="007E0443" w:rsidP="00FE3163">
      <w:pPr>
        <w:pStyle w:val="Heading2"/>
        <w:numPr>
          <w:ilvl w:val="0"/>
          <w:numId w:val="7"/>
        </w:numPr>
        <w:ind w:left="567" w:hanging="567"/>
      </w:pPr>
      <w:bookmarkStart w:id="133" w:name="_Toc242438230"/>
      <w:r w:rsidRPr="00072710">
        <w:t>If a worker stops engaging in child-related work, do I need to remove them from my records on WWC Connect?</w:t>
      </w:r>
      <w:bookmarkEnd w:id="133"/>
      <w:r w:rsidRPr="00072710">
        <w:t>  </w:t>
      </w:r>
    </w:p>
    <w:p w14:paraId="12AB22EE" w14:textId="057E1F90" w:rsidR="007E0443" w:rsidRDefault="007E0443" w:rsidP="002B6FBA">
      <w:pPr>
        <w:tabs>
          <w:tab w:val="num" w:pos="720"/>
        </w:tabs>
      </w:pPr>
      <w:r w:rsidRPr="00072710">
        <w:t xml:space="preserve">You should record that the worker has stopped working with your organisation rather than deleting their history. This allows your organisation to maintain an appropriate record of the engagement. </w:t>
      </w:r>
      <w:hyperlink w:anchor="Records" w:history="1">
        <w:r w:rsidRPr="00072710">
          <w:rPr>
            <w:rStyle w:val="Hyperlink"/>
          </w:rPr>
          <w:t>See</w:t>
        </w:r>
        <w:r w:rsidR="00B66355" w:rsidRPr="00072710">
          <w:rPr>
            <w:rStyle w:val="Hyperlink"/>
          </w:rPr>
          <w:t xml:space="preserve"> </w:t>
        </w:r>
        <w:r w:rsidRPr="00072710">
          <w:rPr>
            <w:rStyle w:val="Hyperlink"/>
          </w:rPr>
          <w:t>What records do I need to keep after connecting a worker? in the Connecting your workforce section.  </w:t>
        </w:r>
      </w:hyperlink>
    </w:p>
    <w:p w14:paraId="632C2140" w14:textId="31881272" w:rsidR="003B6DFE" w:rsidRDefault="00AB6945" w:rsidP="00AB6945">
      <w:pPr>
        <w:pStyle w:val="Heading2"/>
        <w:numPr>
          <w:ilvl w:val="0"/>
          <w:numId w:val="7"/>
        </w:numPr>
        <w:rPr>
          <w:rFonts w:eastAsia="Aptos"/>
        </w:rPr>
      </w:pPr>
      <w:bookmarkStart w:id="134" w:name="_Toc242438231"/>
      <w:r>
        <w:rPr>
          <w:rFonts w:eastAsia="Aptos"/>
        </w:rPr>
        <w:t>Can</w:t>
      </w:r>
      <w:r w:rsidRPr="00DE72FD">
        <w:rPr>
          <w:rFonts w:eastAsia="Aptos"/>
        </w:rPr>
        <w:t xml:space="preserve"> </w:t>
      </w:r>
      <w:r w:rsidRPr="00DE72FD">
        <w:rPr>
          <w:rFonts w:eastAsia="Aptos"/>
        </w:rPr>
        <w:t xml:space="preserve">workers </w:t>
      </w:r>
      <w:proofErr w:type="gramStart"/>
      <w:r w:rsidRPr="00DE72FD">
        <w:rPr>
          <w:rFonts w:eastAsia="Aptos"/>
        </w:rPr>
        <w:t>connected</w:t>
      </w:r>
      <w:proofErr w:type="gramEnd"/>
      <w:r w:rsidRPr="00DE72FD">
        <w:rPr>
          <w:rFonts w:eastAsia="Aptos"/>
        </w:rPr>
        <w:t xml:space="preserve"> to WWC Connect remove themselves from WWC Connect, or only organisations/individuals who connect them?</w:t>
      </w:r>
      <w:bookmarkEnd w:id="134"/>
    </w:p>
    <w:p w14:paraId="53BB2065" w14:textId="77777777" w:rsidR="00F10040" w:rsidRDefault="00F10040" w:rsidP="00F10040">
      <w:pPr>
        <w:spacing w:after="0"/>
        <w:rPr>
          <w:rFonts w:eastAsia="Aptos" w:cs="Arial"/>
        </w:rPr>
      </w:pPr>
      <w:r w:rsidRPr="00F10040">
        <w:rPr>
          <w:rFonts w:eastAsia="Aptos" w:cs="Arial"/>
        </w:rPr>
        <w:t>No, workers connected to WWC Connect cannot remove themselves from WWC Connect. Workers do not have access to the system.</w:t>
      </w:r>
    </w:p>
    <w:p w14:paraId="305665A9" w14:textId="77777777" w:rsidR="00F10040" w:rsidRPr="00F10040" w:rsidRDefault="00F10040" w:rsidP="00F10040">
      <w:pPr>
        <w:spacing w:after="0"/>
        <w:rPr>
          <w:rFonts w:eastAsia="Aptos" w:cs="Arial"/>
        </w:rPr>
      </w:pPr>
    </w:p>
    <w:p w14:paraId="6EE8A92C" w14:textId="6E1EE540" w:rsidR="00F10040" w:rsidRPr="00F10040" w:rsidRDefault="00F10040" w:rsidP="00F10040">
      <w:pPr>
        <w:spacing w:after="0"/>
        <w:rPr>
          <w:rFonts w:eastAsia="Aptos" w:cs="Arial"/>
        </w:rPr>
      </w:pPr>
      <w:r w:rsidRPr="00F10040">
        <w:rPr>
          <w:rFonts w:eastAsia="Aptos" w:cs="Arial"/>
        </w:rPr>
        <w:t>The legal requirement to update WWC Connect sits with organisations and people who engage workers. You must use WWC Connect to notify SSR of changes to a worker’s personal details or if they have ceased child-related work with you or your organisation within seven</w:t>
      </w:r>
      <w:r w:rsidRPr="00F10040">
        <w:rPr>
          <w:rFonts w:eastAsia="Aptos" w:cs="Arial"/>
        </w:rPr>
        <w:t xml:space="preserve"> </w:t>
      </w:r>
      <w:r w:rsidRPr="00F10040">
        <w:rPr>
          <w:rFonts w:eastAsia="Aptos" w:cs="Arial"/>
        </w:rPr>
        <w:t>days (or 21 days for volunteers).</w:t>
      </w:r>
    </w:p>
    <w:p w14:paraId="4A67BA42" w14:textId="77777777" w:rsidR="007E0443" w:rsidRPr="00072710" w:rsidRDefault="007E0443" w:rsidP="00FE3163">
      <w:pPr>
        <w:pStyle w:val="Heading2"/>
        <w:numPr>
          <w:ilvl w:val="0"/>
          <w:numId w:val="7"/>
        </w:numPr>
        <w:ind w:left="567" w:hanging="567"/>
      </w:pPr>
      <w:bookmarkStart w:id="135" w:name="_Toc242438232"/>
      <w:r w:rsidRPr="00072710">
        <w:t>Where do I go if I have a question, or if an issue arises while I’m using WWC Connect? Is there a chat functionality available? </w:t>
      </w:r>
      <w:bookmarkEnd w:id="135"/>
      <w:r w:rsidRPr="00072710">
        <w:t> </w:t>
      </w:r>
    </w:p>
    <w:p w14:paraId="08615FDB" w14:textId="052A565F" w:rsidR="007E0443" w:rsidRPr="00072710" w:rsidRDefault="007E0443" w:rsidP="007E0443">
      <w:pPr>
        <w:spacing w:after="160" w:line="278" w:lineRule="auto"/>
      </w:pPr>
      <w:r w:rsidRPr="00072710">
        <w:t>Help and support using WWC Connect is available</w:t>
      </w:r>
      <w:r w:rsidR="00D36B75">
        <w:t xml:space="preserve">. </w:t>
      </w:r>
      <w:hyperlink r:id="rId47" w:history="1">
        <w:r w:rsidR="00D36B75">
          <w:rPr>
            <w:rStyle w:val="Hyperlink"/>
          </w:rPr>
          <w:t>C</w:t>
        </w:r>
        <w:r w:rsidR="00D36B75" w:rsidRPr="00974B58">
          <w:rPr>
            <w:rStyle w:val="Hyperlink"/>
          </w:rPr>
          <w:t>ontact the Victorian Government via chat or message</w:t>
        </w:r>
      </w:hyperlink>
      <w:r w:rsidR="00D36B75" w:rsidRPr="00072710">
        <w:t>.</w:t>
      </w:r>
      <w:r w:rsidR="00D85215" w:rsidRPr="00072710">
        <w:t>.</w:t>
      </w:r>
    </w:p>
    <w:bookmarkEnd w:id="110"/>
    <w:p w14:paraId="275CF091" w14:textId="77777777" w:rsidR="009B10F0" w:rsidRPr="00072710" w:rsidRDefault="009B10F0">
      <w:pPr>
        <w:spacing w:after="0" w:line="240" w:lineRule="auto"/>
        <w:rPr>
          <w:rFonts w:eastAsia="MS Gothic" w:cs="Arial"/>
          <w:bCs/>
          <w:color w:val="201547"/>
          <w:kern w:val="32"/>
          <w:sz w:val="40"/>
          <w:szCs w:val="40"/>
        </w:rPr>
      </w:pPr>
      <w:r w:rsidRPr="00072710">
        <w:br w:type="page"/>
      </w:r>
    </w:p>
    <w:p w14:paraId="09AA4873" w14:textId="6DE94AE7" w:rsidR="00D009C2" w:rsidRPr="00072710" w:rsidRDefault="009B10F0" w:rsidP="003D5C4F">
      <w:pPr>
        <w:pStyle w:val="Heading1"/>
      </w:pPr>
      <w:bookmarkStart w:id="136" w:name="_Toc242438127"/>
      <w:r w:rsidRPr="00072710">
        <w:lastRenderedPageBreak/>
        <w:t xml:space="preserve">Section 5: </w:t>
      </w:r>
      <w:r w:rsidR="007E0443" w:rsidRPr="00072710">
        <w:t>Notifications when a worker’s status changes</w:t>
      </w:r>
      <w:bookmarkEnd w:id="136"/>
      <w:r w:rsidR="007E0443" w:rsidRPr="00072710">
        <w:t> </w:t>
      </w:r>
    </w:p>
    <w:p w14:paraId="0300706F" w14:textId="16C1D06C" w:rsidR="002A1DB1" w:rsidRPr="00072710" w:rsidRDefault="00B40543">
      <w:pPr>
        <w:pStyle w:val="TOC2"/>
        <w:tabs>
          <w:tab w:val="left" w:pos="567"/>
        </w:tabs>
        <w:rPr>
          <w:rFonts w:asciiTheme="minorHAnsi" w:eastAsiaTheme="minorEastAsia" w:hAnsiTheme="minorHAnsi" w:cstheme="minorBidi"/>
          <w:kern w:val="2"/>
          <w:sz w:val="24"/>
          <w:szCs w:val="24"/>
          <w:lang w:eastAsia="en-AU"/>
          <w14:ligatures w14:val="standardContextual"/>
        </w:rPr>
      </w:pPr>
      <w:r w:rsidRPr="00072710">
        <w:fldChar w:fldCharType="begin"/>
      </w:r>
      <w:r w:rsidRPr="00072710">
        <w:instrText xml:space="preserve"> TOC \</w:instrText>
      </w:r>
      <w:r w:rsidR="00746B3D" w:rsidRPr="00072710">
        <w:instrText>b "S5" \h \z</w:instrText>
      </w:r>
      <w:r w:rsidRPr="00072710">
        <w:instrText xml:space="preserve"> </w:instrText>
      </w:r>
      <w:r w:rsidRPr="00072710">
        <w:fldChar w:fldCharType="separate"/>
      </w:r>
      <w:hyperlink w:anchor="_Toc241499614" w:history="1">
        <w:r w:rsidR="002A1DB1" w:rsidRPr="00072710">
          <w:rPr>
            <w:rStyle w:val="Hyperlink"/>
          </w:rPr>
          <w:t>74.</w:t>
        </w:r>
        <w:r w:rsidR="002A1DB1" w:rsidRPr="00072710">
          <w:rPr>
            <w:rFonts w:asciiTheme="minorHAnsi" w:eastAsiaTheme="minorEastAsia" w:hAnsiTheme="minorHAnsi" w:cstheme="minorBidi"/>
            <w:kern w:val="2"/>
            <w:sz w:val="24"/>
            <w:szCs w:val="24"/>
            <w:lang w:eastAsia="en-AU"/>
            <w14:ligatures w14:val="standardContextual"/>
          </w:rPr>
          <w:tab/>
        </w:r>
        <w:r w:rsidR="002A1DB1" w:rsidRPr="00072710">
          <w:rPr>
            <w:rStyle w:val="Hyperlink"/>
          </w:rPr>
          <w:t>Can someone continue child-related work if their WWC Clearance expires? </w:t>
        </w:r>
        <w:r w:rsidR="002A1DB1" w:rsidRPr="00072710">
          <w:rPr>
            <w:webHidden/>
          </w:rPr>
          <w:tab/>
        </w:r>
        <w:r w:rsidR="002A1DB1" w:rsidRPr="00072710">
          <w:rPr>
            <w:webHidden/>
          </w:rPr>
          <w:fldChar w:fldCharType="begin"/>
        </w:r>
        <w:r w:rsidR="002A1DB1" w:rsidRPr="00072710">
          <w:rPr>
            <w:webHidden/>
          </w:rPr>
          <w:instrText xml:space="preserve"> PAGEREF _Toc241499614 \h </w:instrText>
        </w:r>
        <w:r w:rsidR="002A1DB1" w:rsidRPr="00072710">
          <w:rPr>
            <w:webHidden/>
          </w:rPr>
        </w:r>
        <w:r w:rsidR="002A1DB1" w:rsidRPr="00072710">
          <w:rPr>
            <w:webHidden/>
          </w:rPr>
          <w:fldChar w:fldCharType="separate"/>
        </w:r>
        <w:r w:rsidR="002A1DB1" w:rsidRPr="00072710">
          <w:rPr>
            <w:webHidden/>
          </w:rPr>
          <w:t>22</w:t>
        </w:r>
        <w:r w:rsidR="002A1DB1" w:rsidRPr="00072710">
          <w:rPr>
            <w:webHidden/>
          </w:rPr>
          <w:fldChar w:fldCharType="end"/>
        </w:r>
      </w:hyperlink>
    </w:p>
    <w:p w14:paraId="42E5F458" w14:textId="651F0892"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15" w:history="1">
        <w:r w:rsidRPr="00072710">
          <w:rPr>
            <w:rStyle w:val="Hyperlink"/>
          </w:rPr>
          <w:t>75.</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What do I do if a worker can no longer do child-related work?</w:t>
        </w:r>
        <w:r w:rsidRPr="00072710">
          <w:rPr>
            <w:webHidden/>
          </w:rPr>
          <w:tab/>
        </w:r>
        <w:r w:rsidRPr="00072710">
          <w:rPr>
            <w:webHidden/>
          </w:rPr>
          <w:fldChar w:fldCharType="begin"/>
        </w:r>
        <w:r w:rsidRPr="00072710">
          <w:rPr>
            <w:webHidden/>
          </w:rPr>
          <w:instrText xml:space="preserve"> PAGEREF _Toc241499615 \h </w:instrText>
        </w:r>
        <w:r w:rsidRPr="00072710">
          <w:rPr>
            <w:webHidden/>
          </w:rPr>
        </w:r>
        <w:r w:rsidRPr="00072710">
          <w:rPr>
            <w:webHidden/>
          </w:rPr>
          <w:fldChar w:fldCharType="separate"/>
        </w:r>
        <w:r w:rsidRPr="00072710">
          <w:rPr>
            <w:webHidden/>
          </w:rPr>
          <w:t>22</w:t>
        </w:r>
        <w:r w:rsidRPr="00072710">
          <w:rPr>
            <w:webHidden/>
          </w:rPr>
          <w:fldChar w:fldCharType="end"/>
        </w:r>
      </w:hyperlink>
    </w:p>
    <w:p w14:paraId="0ADB9949" w14:textId="64E9C0B1"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16" w:history="1">
        <w:r w:rsidRPr="00072710">
          <w:rPr>
            <w:rStyle w:val="Hyperlink"/>
          </w:rPr>
          <w:t>76.</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Will I be notified via the WWC Connect online service when a person’s WWC Clearance changes? For example, when the clearance has expired or been suspended or revoked for any reason /is expiring? </w:t>
        </w:r>
        <w:r w:rsidRPr="00072710">
          <w:rPr>
            <w:webHidden/>
          </w:rPr>
          <w:tab/>
        </w:r>
        <w:r w:rsidRPr="00072710">
          <w:rPr>
            <w:webHidden/>
          </w:rPr>
          <w:fldChar w:fldCharType="begin"/>
        </w:r>
        <w:r w:rsidRPr="00072710">
          <w:rPr>
            <w:webHidden/>
          </w:rPr>
          <w:instrText xml:space="preserve"> PAGEREF _Toc241499616 \h </w:instrText>
        </w:r>
        <w:r w:rsidRPr="00072710">
          <w:rPr>
            <w:webHidden/>
          </w:rPr>
        </w:r>
        <w:r w:rsidRPr="00072710">
          <w:rPr>
            <w:webHidden/>
          </w:rPr>
          <w:fldChar w:fldCharType="separate"/>
        </w:r>
        <w:r w:rsidRPr="00072710">
          <w:rPr>
            <w:webHidden/>
          </w:rPr>
          <w:t>22</w:t>
        </w:r>
        <w:r w:rsidRPr="00072710">
          <w:rPr>
            <w:webHidden/>
          </w:rPr>
          <w:fldChar w:fldCharType="end"/>
        </w:r>
      </w:hyperlink>
    </w:p>
    <w:p w14:paraId="25942A50" w14:textId="6320A61F"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17" w:history="1">
        <w:r w:rsidRPr="00072710">
          <w:rPr>
            <w:rStyle w:val="Hyperlink"/>
          </w:rPr>
          <w:t>77.</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Will I be told why a person’s WWC status has changed? </w:t>
        </w:r>
        <w:r w:rsidRPr="00072710">
          <w:rPr>
            <w:webHidden/>
          </w:rPr>
          <w:tab/>
        </w:r>
        <w:r w:rsidRPr="00072710">
          <w:rPr>
            <w:webHidden/>
          </w:rPr>
          <w:fldChar w:fldCharType="begin"/>
        </w:r>
        <w:r w:rsidRPr="00072710">
          <w:rPr>
            <w:webHidden/>
          </w:rPr>
          <w:instrText xml:space="preserve"> PAGEREF _Toc241499617 \h </w:instrText>
        </w:r>
        <w:r w:rsidRPr="00072710">
          <w:rPr>
            <w:webHidden/>
          </w:rPr>
        </w:r>
        <w:r w:rsidRPr="00072710">
          <w:rPr>
            <w:webHidden/>
          </w:rPr>
          <w:fldChar w:fldCharType="separate"/>
        </w:r>
        <w:r w:rsidRPr="00072710">
          <w:rPr>
            <w:webHidden/>
          </w:rPr>
          <w:t>22</w:t>
        </w:r>
        <w:r w:rsidRPr="00072710">
          <w:rPr>
            <w:webHidden/>
          </w:rPr>
          <w:fldChar w:fldCharType="end"/>
        </w:r>
      </w:hyperlink>
    </w:p>
    <w:p w14:paraId="4027F9A8" w14:textId="55EB8849"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18" w:history="1">
        <w:r w:rsidRPr="00072710">
          <w:rPr>
            <w:rStyle w:val="Hyperlink"/>
          </w:rPr>
          <w:t>78.</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What do I need to do if a person can no longer do child-related work?</w:t>
        </w:r>
        <w:r w:rsidRPr="00072710">
          <w:rPr>
            <w:webHidden/>
          </w:rPr>
          <w:tab/>
        </w:r>
        <w:r w:rsidRPr="00072710">
          <w:rPr>
            <w:webHidden/>
          </w:rPr>
          <w:fldChar w:fldCharType="begin"/>
        </w:r>
        <w:r w:rsidRPr="00072710">
          <w:rPr>
            <w:webHidden/>
          </w:rPr>
          <w:instrText xml:space="preserve"> PAGEREF _Toc241499618 \h </w:instrText>
        </w:r>
        <w:r w:rsidRPr="00072710">
          <w:rPr>
            <w:webHidden/>
          </w:rPr>
        </w:r>
        <w:r w:rsidRPr="00072710">
          <w:rPr>
            <w:webHidden/>
          </w:rPr>
          <w:fldChar w:fldCharType="separate"/>
        </w:r>
        <w:r w:rsidRPr="00072710">
          <w:rPr>
            <w:webHidden/>
          </w:rPr>
          <w:t>23</w:t>
        </w:r>
        <w:r w:rsidRPr="00072710">
          <w:rPr>
            <w:webHidden/>
          </w:rPr>
          <w:fldChar w:fldCharType="end"/>
        </w:r>
      </w:hyperlink>
    </w:p>
    <w:p w14:paraId="58A17D84" w14:textId="4B86CB4D"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19" w:history="1">
        <w:r w:rsidRPr="00072710">
          <w:rPr>
            <w:rStyle w:val="Hyperlink"/>
          </w:rPr>
          <w:t>79.</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Will I be notified about the status of a WWC Clearance from another state or territory?</w:t>
        </w:r>
        <w:r w:rsidRPr="00072710">
          <w:rPr>
            <w:webHidden/>
          </w:rPr>
          <w:tab/>
        </w:r>
        <w:r w:rsidRPr="00072710">
          <w:rPr>
            <w:webHidden/>
          </w:rPr>
          <w:fldChar w:fldCharType="begin"/>
        </w:r>
        <w:r w:rsidRPr="00072710">
          <w:rPr>
            <w:webHidden/>
          </w:rPr>
          <w:instrText xml:space="preserve"> PAGEREF _Toc241499619 \h </w:instrText>
        </w:r>
        <w:r w:rsidRPr="00072710">
          <w:rPr>
            <w:webHidden/>
          </w:rPr>
        </w:r>
        <w:r w:rsidRPr="00072710">
          <w:rPr>
            <w:webHidden/>
          </w:rPr>
          <w:fldChar w:fldCharType="separate"/>
        </w:r>
        <w:r w:rsidRPr="00072710">
          <w:rPr>
            <w:webHidden/>
          </w:rPr>
          <w:t>23</w:t>
        </w:r>
        <w:r w:rsidRPr="00072710">
          <w:rPr>
            <w:webHidden/>
          </w:rPr>
          <w:fldChar w:fldCharType="end"/>
        </w:r>
      </w:hyperlink>
    </w:p>
    <w:p w14:paraId="434ED0F1" w14:textId="465928D7" w:rsidR="00B40543" w:rsidRPr="00072710" w:rsidRDefault="00B40543" w:rsidP="00B40543">
      <w:pPr>
        <w:pStyle w:val="Body"/>
      </w:pPr>
      <w:r w:rsidRPr="00072710">
        <w:fldChar w:fldCharType="end"/>
      </w:r>
    </w:p>
    <w:p w14:paraId="3AEA478C" w14:textId="77777777" w:rsidR="007E0443" w:rsidRPr="00072710" w:rsidRDefault="007E0443" w:rsidP="00821BA8">
      <w:pPr>
        <w:pStyle w:val="Heading2"/>
        <w:numPr>
          <w:ilvl w:val="0"/>
          <w:numId w:val="7"/>
        </w:numPr>
      </w:pPr>
      <w:bookmarkStart w:id="137" w:name="_Toc241499614"/>
      <w:bookmarkStart w:id="138" w:name="S5"/>
      <w:r w:rsidRPr="00072710">
        <w:t>Can someone continue child-related work if their WWC Clearance expires? </w:t>
      </w:r>
      <w:bookmarkEnd w:id="137"/>
      <w:r w:rsidRPr="00072710">
        <w:t> </w:t>
      </w:r>
    </w:p>
    <w:p w14:paraId="2CE78BF8" w14:textId="03685F67" w:rsidR="007E0443" w:rsidRPr="00072710" w:rsidRDefault="007E0443" w:rsidP="007E0443">
      <w:pPr>
        <w:spacing w:after="160" w:line="278" w:lineRule="auto"/>
      </w:pPr>
      <w:r w:rsidRPr="00072710">
        <w:t xml:space="preserve">No. A person must not do child-related work unless they have a current WWC Clearance or the </w:t>
      </w:r>
      <w:hyperlink r:id="rId48" w:tgtFrame="_blank" w:history="1">
        <w:r w:rsidRPr="00072710">
          <w:rPr>
            <w:rStyle w:val="Hyperlink"/>
          </w:rPr>
          <w:t>WWC status checker</w:t>
        </w:r>
      </w:hyperlink>
      <w:r w:rsidRPr="00072710">
        <w:t xml:space="preserve"> shows that they are allowed to work while their application or renewal is being processed.   </w:t>
      </w:r>
    </w:p>
    <w:p w14:paraId="4E89DB68" w14:textId="48D8F845" w:rsidR="007E0443" w:rsidRPr="00072710" w:rsidRDefault="007E0443" w:rsidP="007E0443">
      <w:pPr>
        <w:spacing w:after="160" w:line="278" w:lineRule="auto"/>
      </w:pPr>
      <w:r w:rsidRPr="00072710">
        <w:t xml:space="preserve">If their WWC Clearance expires, check their status using the </w:t>
      </w:r>
      <w:hyperlink r:id="rId49" w:tgtFrame="_blank" w:history="1">
        <w:r w:rsidRPr="00072710">
          <w:rPr>
            <w:rStyle w:val="Hyperlink"/>
          </w:rPr>
          <w:t>WWC status checker</w:t>
        </w:r>
      </w:hyperlink>
      <w:r w:rsidRPr="00072710">
        <w:t>.   </w:t>
      </w:r>
    </w:p>
    <w:p w14:paraId="3096A823" w14:textId="219A62D3" w:rsidR="007E0443" w:rsidRPr="00072710" w:rsidRDefault="007E0443" w:rsidP="002B6FBA">
      <w:pPr>
        <w:tabs>
          <w:tab w:val="num" w:pos="720"/>
        </w:tabs>
        <w:spacing w:after="160" w:line="278" w:lineRule="auto"/>
      </w:pPr>
      <w:r w:rsidRPr="00072710">
        <w:t>If the status checker shows that they cannot do child-related work, they must stop that work immediately.  </w:t>
      </w:r>
    </w:p>
    <w:p w14:paraId="1EBD079B" w14:textId="77777777" w:rsidR="007E0443" w:rsidRPr="00072710" w:rsidRDefault="007E0443" w:rsidP="00821BA8">
      <w:pPr>
        <w:pStyle w:val="Heading2"/>
        <w:numPr>
          <w:ilvl w:val="0"/>
          <w:numId w:val="7"/>
        </w:numPr>
      </w:pPr>
      <w:bookmarkStart w:id="139" w:name="_Toc241499615"/>
      <w:r w:rsidRPr="00072710">
        <w:t>What do I do if a worker can no longer do child-related work?</w:t>
      </w:r>
      <w:bookmarkEnd w:id="139"/>
      <w:r w:rsidRPr="00072710">
        <w:t>  </w:t>
      </w:r>
    </w:p>
    <w:p w14:paraId="37B634C7" w14:textId="386D9334" w:rsidR="007E0443" w:rsidRPr="00072710" w:rsidRDefault="007E0443" w:rsidP="007E0443">
      <w:pPr>
        <w:spacing w:after="160" w:line="278" w:lineRule="auto"/>
      </w:pPr>
      <w:r w:rsidRPr="00072710">
        <w:t>You must immediately stop engaging the person in child-related work.  </w:t>
      </w:r>
    </w:p>
    <w:p w14:paraId="5A5CDEC0" w14:textId="7916957E" w:rsidR="007E0443" w:rsidRPr="00072710" w:rsidRDefault="007E0443" w:rsidP="007E0443">
      <w:pPr>
        <w:spacing w:after="160" w:line="278" w:lineRule="auto"/>
      </w:pPr>
      <w:r w:rsidRPr="00072710">
        <w:t>You must also update WWC Connect to show that you have stopped engaging them for child-related work.  </w:t>
      </w:r>
    </w:p>
    <w:p w14:paraId="4E86A2AE" w14:textId="7DEAFE46" w:rsidR="007E0443" w:rsidRPr="00072710" w:rsidRDefault="007E0443" w:rsidP="007E0443">
      <w:pPr>
        <w:spacing w:after="160" w:line="278" w:lineRule="auto"/>
      </w:pPr>
      <w:r w:rsidRPr="00072710">
        <w:t>It is an offence to engage a person in child-related work if they don’t have a WWC Clearance. Penalties may apply, including imprisonment.   </w:t>
      </w:r>
    </w:p>
    <w:p w14:paraId="1E1BBBAA" w14:textId="77777777" w:rsidR="007E0443" w:rsidRPr="00072710" w:rsidRDefault="007E0443" w:rsidP="007E0443">
      <w:pPr>
        <w:spacing w:after="160" w:line="278" w:lineRule="auto"/>
      </w:pPr>
      <w:r w:rsidRPr="00072710">
        <w:t>The penalty for a person is level 7 imprisonment (two years maximum) or 240 penalty units ($50,184 for financial year 26/27) or both  </w:t>
      </w:r>
    </w:p>
    <w:p w14:paraId="12B82B3A" w14:textId="47C62ED1" w:rsidR="007E0443" w:rsidRPr="00072710" w:rsidRDefault="007E0443" w:rsidP="002B6FBA">
      <w:pPr>
        <w:tabs>
          <w:tab w:val="num" w:pos="720"/>
        </w:tabs>
      </w:pPr>
      <w:r w:rsidRPr="00072710">
        <w:t>The penalty in the case of a body corporate is 1200 penalty units ($250,920 for financial year 26/27).  </w:t>
      </w:r>
    </w:p>
    <w:p w14:paraId="3E5F0E43" w14:textId="77777777" w:rsidR="007E0443" w:rsidRPr="00072710" w:rsidRDefault="007E0443" w:rsidP="00821BA8">
      <w:pPr>
        <w:pStyle w:val="Heading2"/>
        <w:numPr>
          <w:ilvl w:val="0"/>
          <w:numId w:val="7"/>
        </w:numPr>
      </w:pPr>
      <w:bookmarkStart w:id="140" w:name="_Toc241499616"/>
      <w:r w:rsidRPr="00072710">
        <w:t>Will I be notified via the WWC Connect online service when a person’s WWC Clearance changes? For example, when the clearance has expired or been suspended or revoked for any reason /is expiring? </w:t>
      </w:r>
      <w:bookmarkEnd w:id="140"/>
      <w:r w:rsidRPr="00072710">
        <w:t> </w:t>
      </w:r>
    </w:p>
    <w:p w14:paraId="6ED5D828" w14:textId="031DD5DC" w:rsidR="007E0443" w:rsidRPr="00072710" w:rsidRDefault="007E0443" w:rsidP="007E0443">
      <w:pPr>
        <w:spacing w:after="160" w:line="278" w:lineRule="auto"/>
      </w:pPr>
      <w:r w:rsidRPr="00072710">
        <w:t>Yes. If a worker is connected to you through WWC Connect and their WWC status changes, you will be notified via the email address you provided on WWC Connect. This includes when there is a suspension, interim bar, interim exclusion, revocation, and expiration.  </w:t>
      </w:r>
    </w:p>
    <w:p w14:paraId="0C95E0E6" w14:textId="72CB5CD9" w:rsidR="007E0443" w:rsidRPr="00072710" w:rsidRDefault="007E0443" w:rsidP="002B6FBA">
      <w:pPr>
        <w:tabs>
          <w:tab w:val="num" w:pos="720"/>
        </w:tabs>
      </w:pPr>
      <w:r w:rsidRPr="00072710">
        <w:t>You will be able to view the change in WWC Connect and you will also receive an email notification.  </w:t>
      </w:r>
    </w:p>
    <w:p w14:paraId="6CE19418" w14:textId="77777777" w:rsidR="007E0443" w:rsidRPr="00072710" w:rsidRDefault="007E0443" w:rsidP="00821BA8">
      <w:pPr>
        <w:pStyle w:val="Heading2"/>
        <w:numPr>
          <w:ilvl w:val="0"/>
          <w:numId w:val="7"/>
        </w:numPr>
      </w:pPr>
      <w:bookmarkStart w:id="141" w:name="_Toc241499617"/>
      <w:r w:rsidRPr="00072710">
        <w:t>Will I be told why a person’s WWC status has changed? </w:t>
      </w:r>
      <w:bookmarkEnd w:id="141"/>
      <w:r w:rsidRPr="00072710">
        <w:t> </w:t>
      </w:r>
    </w:p>
    <w:p w14:paraId="58CFAB00" w14:textId="71A602D0" w:rsidR="007E0443" w:rsidRPr="00072710" w:rsidRDefault="007E0443" w:rsidP="007E0443">
      <w:pPr>
        <w:spacing w:after="160" w:line="278" w:lineRule="auto"/>
      </w:pPr>
      <w:r w:rsidRPr="00072710">
        <w:t>No. You will be told whether the person can do child-related work and, where relevant, whether their WWC Clearance has been suspended, revoked or they have been excluded.   </w:t>
      </w:r>
    </w:p>
    <w:p w14:paraId="5D67C615" w14:textId="3C27D91C" w:rsidR="007E0443" w:rsidRPr="00072710" w:rsidRDefault="007E0443" w:rsidP="002B6FBA">
      <w:pPr>
        <w:tabs>
          <w:tab w:val="num" w:pos="720"/>
        </w:tabs>
      </w:pPr>
      <w:r w:rsidRPr="00072710">
        <w:t>You will not be told the reasons for the decision.  </w:t>
      </w:r>
    </w:p>
    <w:p w14:paraId="71270BA9" w14:textId="77777777" w:rsidR="007E0443" w:rsidRPr="00072710" w:rsidRDefault="007E0443" w:rsidP="00821BA8">
      <w:pPr>
        <w:pStyle w:val="Heading2"/>
        <w:numPr>
          <w:ilvl w:val="0"/>
          <w:numId w:val="7"/>
        </w:numPr>
      </w:pPr>
      <w:bookmarkStart w:id="142" w:name="_Toc241499618"/>
      <w:r w:rsidRPr="00072710">
        <w:lastRenderedPageBreak/>
        <w:t>What do I need to do if a person can no longer do child-related work?</w:t>
      </w:r>
      <w:bookmarkEnd w:id="142"/>
      <w:r w:rsidRPr="00072710">
        <w:t> </w:t>
      </w:r>
    </w:p>
    <w:p w14:paraId="08174A1C" w14:textId="36F008CC" w:rsidR="007E0443" w:rsidRPr="00072710" w:rsidRDefault="007E0443" w:rsidP="007E0443">
      <w:pPr>
        <w:spacing w:after="160" w:line="278" w:lineRule="auto"/>
      </w:pPr>
      <w:r w:rsidRPr="00072710">
        <w:t>You must immediately stop engaging the person in child-related work.   </w:t>
      </w:r>
    </w:p>
    <w:p w14:paraId="33210042" w14:textId="2FEEF86F" w:rsidR="007E0443" w:rsidRPr="00072710" w:rsidRDefault="007E0443" w:rsidP="007E0443">
      <w:pPr>
        <w:spacing w:after="160" w:line="278" w:lineRule="auto"/>
      </w:pPr>
      <w:r w:rsidRPr="00072710">
        <w:t>What this means for their employment, volunteer arrangement or other engagement, will depend on the circumstances and is a matter for you to determine.   </w:t>
      </w:r>
    </w:p>
    <w:p w14:paraId="51DD4949" w14:textId="0B244CA1" w:rsidR="007E0443" w:rsidRPr="00072710" w:rsidRDefault="007E0443" w:rsidP="007E0443">
      <w:pPr>
        <w:spacing w:after="160" w:line="278" w:lineRule="auto"/>
      </w:pPr>
      <w:r w:rsidRPr="00072710">
        <w:t>You must also update WWC Connect if you stop engaging the person for child-related work.  </w:t>
      </w:r>
    </w:p>
    <w:p w14:paraId="3C177CD8" w14:textId="22A094BC" w:rsidR="007E0443" w:rsidRPr="00072710" w:rsidRDefault="007E0443" w:rsidP="002B6FBA">
      <w:pPr>
        <w:tabs>
          <w:tab w:val="num" w:pos="720"/>
        </w:tabs>
      </w:pPr>
      <w:r w:rsidRPr="00072710">
        <w:t>It’s an offence to engage a person who doesn’t have a WWC Clearance in child-related work when you know, or are reckless as to whether, the worker doesn’t have a current WWC Clearance. </w:t>
      </w:r>
    </w:p>
    <w:p w14:paraId="6C1D4534" w14:textId="77777777" w:rsidR="007E0443" w:rsidRPr="00072710" w:rsidRDefault="007E0443" w:rsidP="00821BA8">
      <w:pPr>
        <w:pStyle w:val="Heading2"/>
        <w:numPr>
          <w:ilvl w:val="0"/>
          <w:numId w:val="7"/>
        </w:numPr>
      </w:pPr>
      <w:bookmarkStart w:id="143" w:name="_Toc241499619"/>
      <w:r w:rsidRPr="00072710">
        <w:t>Will I be notified about the status of a WWC Clearance from another state or territory?</w:t>
      </w:r>
      <w:bookmarkEnd w:id="143"/>
      <w:r w:rsidRPr="00072710">
        <w:t> </w:t>
      </w:r>
    </w:p>
    <w:p w14:paraId="017B78BE" w14:textId="79168E5B" w:rsidR="007E0443" w:rsidRPr="00072710" w:rsidRDefault="007E0443" w:rsidP="007E0443">
      <w:pPr>
        <w:spacing w:after="160" w:line="278" w:lineRule="auto"/>
      </w:pPr>
      <w:r w:rsidRPr="00072710">
        <w:t>WWC Connect can only notify you about the status of Victorian WWC Clearances. You will not be notified about a change in WWC Clearance status if that WWC Clearance is from another state or territory. </w:t>
      </w:r>
    </w:p>
    <w:p w14:paraId="702BC867" w14:textId="7D37C484" w:rsidR="007E0443" w:rsidRPr="00072710" w:rsidRDefault="007E0443" w:rsidP="007E0443">
      <w:r w:rsidRPr="00072710">
        <w:t>However, if a current Victorian WWC Clearance holder is excluded from child-related work interstate they will be automatically excluded in Victoria. You will then be notified of this exclusion via WWC Connect.</w:t>
      </w:r>
    </w:p>
    <w:bookmarkEnd w:id="138"/>
    <w:p w14:paraId="7A07BD7C" w14:textId="7CFFF476" w:rsidR="009B10F0" w:rsidRPr="00072710" w:rsidRDefault="009B10F0">
      <w:pPr>
        <w:spacing w:after="0" w:line="240" w:lineRule="auto"/>
        <w:rPr>
          <w:rFonts w:eastAsia="MS Gothic" w:cs="Arial"/>
          <w:bCs/>
          <w:color w:val="201547"/>
          <w:kern w:val="32"/>
          <w:sz w:val="40"/>
          <w:szCs w:val="40"/>
          <w:lang w:eastAsia="en-AU"/>
        </w:rPr>
      </w:pPr>
      <w:r w:rsidRPr="00072710">
        <w:rPr>
          <w:lang w:eastAsia="en-AU"/>
        </w:rPr>
        <w:br w:type="page"/>
      </w:r>
    </w:p>
    <w:p w14:paraId="768BA14F" w14:textId="408CF109" w:rsidR="007E0443" w:rsidRPr="00072710" w:rsidRDefault="009B10F0" w:rsidP="0082412F">
      <w:pPr>
        <w:pStyle w:val="Heading1"/>
        <w:rPr>
          <w:lang w:eastAsia="en-AU"/>
        </w:rPr>
      </w:pPr>
      <w:bookmarkStart w:id="144" w:name="_Toc242438128"/>
      <w:r w:rsidRPr="00072710">
        <w:rPr>
          <w:lang w:eastAsia="en-AU"/>
        </w:rPr>
        <w:lastRenderedPageBreak/>
        <w:t xml:space="preserve">Section 6: </w:t>
      </w:r>
      <w:r w:rsidR="007E0443" w:rsidRPr="00072710">
        <w:rPr>
          <w:lang w:eastAsia="en-AU"/>
        </w:rPr>
        <w:t>Enforcing the new requirements</w:t>
      </w:r>
      <w:bookmarkEnd w:id="144"/>
      <w:r w:rsidR="007E0443" w:rsidRPr="00072710">
        <w:rPr>
          <w:lang w:eastAsia="en-AU"/>
        </w:rPr>
        <w:t>  </w:t>
      </w:r>
    </w:p>
    <w:p w14:paraId="78DA3214" w14:textId="0D3780A1" w:rsidR="002A1DB1" w:rsidRPr="00072710" w:rsidRDefault="00534E8B">
      <w:pPr>
        <w:pStyle w:val="TOC2"/>
        <w:tabs>
          <w:tab w:val="left" w:pos="567"/>
        </w:tabs>
        <w:rPr>
          <w:rFonts w:asciiTheme="minorHAnsi" w:eastAsiaTheme="minorEastAsia" w:hAnsiTheme="minorHAnsi" w:cstheme="minorBidi"/>
          <w:kern w:val="2"/>
          <w:sz w:val="24"/>
          <w:szCs w:val="24"/>
          <w:lang w:eastAsia="en-AU"/>
          <w14:ligatures w14:val="standardContextual"/>
        </w:rPr>
      </w:pPr>
      <w:r w:rsidRPr="00072710">
        <w:rPr>
          <w:lang w:eastAsia="en-AU"/>
        </w:rPr>
        <w:fldChar w:fldCharType="begin"/>
      </w:r>
      <w:r w:rsidRPr="00072710">
        <w:rPr>
          <w:lang w:eastAsia="en-AU"/>
        </w:rPr>
        <w:instrText xml:space="preserve"> </w:instrText>
      </w:r>
      <w:r w:rsidRPr="00072710">
        <w:instrText>TOC \b "S6" \h \z</w:instrText>
      </w:r>
      <w:r w:rsidRPr="00072710">
        <w:rPr>
          <w:lang w:eastAsia="en-AU"/>
        </w:rPr>
        <w:instrText xml:space="preserve"> </w:instrText>
      </w:r>
      <w:r w:rsidRPr="00072710">
        <w:rPr>
          <w:lang w:eastAsia="en-AU"/>
        </w:rPr>
        <w:fldChar w:fldCharType="separate"/>
      </w:r>
      <w:hyperlink w:anchor="_Toc241499620" w:history="1">
        <w:r w:rsidR="002A1DB1" w:rsidRPr="00072710">
          <w:rPr>
            <w:rStyle w:val="Hyperlink"/>
          </w:rPr>
          <w:t>80.</w:t>
        </w:r>
        <w:r w:rsidR="002A1DB1" w:rsidRPr="00072710">
          <w:rPr>
            <w:rFonts w:asciiTheme="minorHAnsi" w:eastAsiaTheme="minorEastAsia" w:hAnsiTheme="minorHAnsi" w:cstheme="minorBidi"/>
            <w:kern w:val="2"/>
            <w:sz w:val="24"/>
            <w:szCs w:val="24"/>
            <w:lang w:eastAsia="en-AU"/>
            <w14:ligatures w14:val="standardContextual"/>
          </w:rPr>
          <w:tab/>
        </w:r>
        <w:r w:rsidR="002A1DB1" w:rsidRPr="00072710">
          <w:rPr>
            <w:rStyle w:val="Hyperlink"/>
          </w:rPr>
          <w:t>What happens if I don’t meet the new WWC requirements?</w:t>
        </w:r>
        <w:r w:rsidR="002A1DB1" w:rsidRPr="00072710">
          <w:rPr>
            <w:webHidden/>
          </w:rPr>
          <w:tab/>
        </w:r>
        <w:r w:rsidR="002A1DB1" w:rsidRPr="00072710">
          <w:rPr>
            <w:webHidden/>
          </w:rPr>
          <w:fldChar w:fldCharType="begin"/>
        </w:r>
        <w:r w:rsidR="002A1DB1" w:rsidRPr="00072710">
          <w:rPr>
            <w:webHidden/>
          </w:rPr>
          <w:instrText xml:space="preserve"> PAGEREF _Toc241499620 \h </w:instrText>
        </w:r>
        <w:r w:rsidR="002A1DB1" w:rsidRPr="00072710">
          <w:rPr>
            <w:webHidden/>
          </w:rPr>
        </w:r>
        <w:r w:rsidR="002A1DB1" w:rsidRPr="00072710">
          <w:rPr>
            <w:webHidden/>
          </w:rPr>
          <w:fldChar w:fldCharType="separate"/>
        </w:r>
        <w:r w:rsidR="002A1DB1" w:rsidRPr="00072710">
          <w:rPr>
            <w:webHidden/>
          </w:rPr>
          <w:t>24</w:t>
        </w:r>
        <w:r w:rsidR="002A1DB1" w:rsidRPr="00072710">
          <w:rPr>
            <w:webHidden/>
          </w:rPr>
          <w:fldChar w:fldCharType="end"/>
        </w:r>
      </w:hyperlink>
    </w:p>
    <w:p w14:paraId="65C03082" w14:textId="4734B0B5"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21" w:history="1">
        <w:r w:rsidRPr="00072710">
          <w:rPr>
            <w:rStyle w:val="Hyperlink"/>
          </w:rPr>
          <w:t>81.</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I can't connect a worker to my organisation, will the SSR take regulatory action against me?</w:t>
        </w:r>
        <w:r w:rsidRPr="00072710">
          <w:rPr>
            <w:webHidden/>
          </w:rPr>
          <w:tab/>
        </w:r>
        <w:r w:rsidRPr="00072710">
          <w:rPr>
            <w:webHidden/>
          </w:rPr>
          <w:fldChar w:fldCharType="begin"/>
        </w:r>
        <w:r w:rsidRPr="00072710">
          <w:rPr>
            <w:webHidden/>
          </w:rPr>
          <w:instrText xml:space="preserve"> PAGEREF _Toc241499621 \h </w:instrText>
        </w:r>
        <w:r w:rsidRPr="00072710">
          <w:rPr>
            <w:webHidden/>
          </w:rPr>
        </w:r>
        <w:r w:rsidRPr="00072710">
          <w:rPr>
            <w:webHidden/>
          </w:rPr>
          <w:fldChar w:fldCharType="separate"/>
        </w:r>
        <w:r w:rsidRPr="00072710">
          <w:rPr>
            <w:webHidden/>
          </w:rPr>
          <w:t>24</w:t>
        </w:r>
        <w:r w:rsidRPr="00072710">
          <w:rPr>
            <w:webHidden/>
          </w:rPr>
          <w:fldChar w:fldCharType="end"/>
        </w:r>
      </w:hyperlink>
    </w:p>
    <w:p w14:paraId="3835674F" w14:textId="1911E630" w:rsidR="00534E8B" w:rsidRPr="00072710" w:rsidRDefault="00534E8B" w:rsidP="00534E8B">
      <w:pPr>
        <w:pStyle w:val="Body"/>
        <w:rPr>
          <w:lang w:eastAsia="en-AU"/>
        </w:rPr>
      </w:pPr>
      <w:r w:rsidRPr="00072710">
        <w:rPr>
          <w:lang w:eastAsia="en-AU"/>
        </w:rPr>
        <w:fldChar w:fldCharType="end"/>
      </w:r>
    </w:p>
    <w:p w14:paraId="65B83D32" w14:textId="77777777" w:rsidR="007E0443" w:rsidRPr="00072710" w:rsidRDefault="007E0443" w:rsidP="00FE3163">
      <w:pPr>
        <w:pStyle w:val="Heading2"/>
        <w:numPr>
          <w:ilvl w:val="0"/>
          <w:numId w:val="7"/>
        </w:numPr>
        <w:ind w:left="567" w:hanging="567"/>
      </w:pPr>
      <w:bookmarkStart w:id="145" w:name="_Toc241498807"/>
      <w:bookmarkStart w:id="146" w:name="_Toc241499620"/>
      <w:bookmarkStart w:id="147" w:name="S6"/>
      <w:r w:rsidRPr="00072710">
        <w:t>What happens if I don’t meet the new WWC requirements?</w:t>
      </w:r>
      <w:bookmarkEnd w:id="145"/>
      <w:bookmarkEnd w:id="146"/>
      <w:r w:rsidRPr="00072710">
        <w:t>  </w:t>
      </w:r>
    </w:p>
    <w:p w14:paraId="6081A35F" w14:textId="67FAC871" w:rsidR="007E0443" w:rsidRPr="00072710" w:rsidRDefault="007E0443" w:rsidP="007E0443">
      <w:pPr>
        <w:spacing w:after="160" w:line="278" w:lineRule="auto"/>
      </w:pPr>
      <w:r w:rsidRPr="00072710">
        <w:t>There are penalties, including possible imprisonment, for failing to meet certain WWC requirements.  </w:t>
      </w:r>
    </w:p>
    <w:p w14:paraId="686569AC" w14:textId="77777777" w:rsidR="007E0443" w:rsidRPr="00072710" w:rsidRDefault="007E0443" w:rsidP="007E0443">
      <w:pPr>
        <w:spacing w:after="160" w:line="278" w:lineRule="auto"/>
      </w:pPr>
      <w:r w:rsidRPr="00072710">
        <w:rPr>
          <w:b/>
          <w:bCs/>
        </w:rPr>
        <w:t>Offence to engage person without a WWC Clearance in child-related work </w:t>
      </w:r>
      <w:r w:rsidRPr="00072710">
        <w:t> </w:t>
      </w:r>
    </w:p>
    <w:p w14:paraId="1593D67C" w14:textId="77777777" w:rsidR="007E0443" w:rsidRPr="00072710" w:rsidRDefault="007E0443" w:rsidP="007E0443">
      <w:pPr>
        <w:spacing w:after="160" w:line="278" w:lineRule="auto"/>
      </w:pPr>
      <w:r w:rsidRPr="00072710">
        <w:t>It is an offence to engage, or continue to engage, a person in child-related work if:  </w:t>
      </w:r>
    </w:p>
    <w:p w14:paraId="63981535" w14:textId="77777777" w:rsidR="007E0443" w:rsidRPr="00072710" w:rsidRDefault="007E0443" w:rsidP="00821BA8">
      <w:pPr>
        <w:numPr>
          <w:ilvl w:val="0"/>
          <w:numId w:val="57"/>
        </w:numPr>
        <w:spacing w:after="160" w:line="278" w:lineRule="auto"/>
      </w:pPr>
      <w:r w:rsidRPr="00072710">
        <w:t>you know the work is child-related; and </w:t>
      </w:r>
    </w:p>
    <w:p w14:paraId="5C727B01" w14:textId="77777777" w:rsidR="007E0443" w:rsidRPr="00072710" w:rsidRDefault="007E0443" w:rsidP="00821BA8">
      <w:pPr>
        <w:numPr>
          <w:ilvl w:val="0"/>
          <w:numId w:val="58"/>
        </w:numPr>
        <w:spacing w:after="160" w:line="278" w:lineRule="auto"/>
      </w:pPr>
      <w:r w:rsidRPr="00072710">
        <w:t>the worker does not have a current WWC Clearance; and </w:t>
      </w:r>
    </w:p>
    <w:p w14:paraId="2EE5ACA8" w14:textId="77777777" w:rsidR="007E0443" w:rsidRPr="00072710" w:rsidRDefault="007E0443" w:rsidP="00821BA8">
      <w:pPr>
        <w:numPr>
          <w:ilvl w:val="0"/>
          <w:numId w:val="59"/>
        </w:numPr>
        <w:spacing w:after="160" w:line="278" w:lineRule="auto"/>
      </w:pPr>
      <w:r w:rsidRPr="00072710">
        <w:t>you know the worker doesn’t have a WWC Clearance or were reckless as to whether or not the worker had a Clearance.  </w:t>
      </w:r>
    </w:p>
    <w:p w14:paraId="50F6706B" w14:textId="3C31C51C" w:rsidR="007E0443" w:rsidRPr="00072710" w:rsidRDefault="007E0443" w:rsidP="007E0443">
      <w:pPr>
        <w:spacing w:after="160" w:line="278" w:lineRule="auto"/>
      </w:pPr>
      <w:r w:rsidRPr="00072710">
        <w:rPr>
          <w:b/>
          <w:bCs/>
        </w:rPr>
        <w:t>Offence to fail to provide required information</w:t>
      </w:r>
      <w:r w:rsidRPr="00072710">
        <w:t> </w:t>
      </w:r>
    </w:p>
    <w:p w14:paraId="1943A0B9" w14:textId="77777777" w:rsidR="007E0443" w:rsidRPr="00072710" w:rsidRDefault="007E0443" w:rsidP="007E0443">
      <w:pPr>
        <w:spacing w:after="160" w:line="278" w:lineRule="auto"/>
      </w:pPr>
      <w:r w:rsidRPr="00072710">
        <w:t>It is an offence to fail to provide required information to the SSR, including when: </w:t>
      </w:r>
    </w:p>
    <w:p w14:paraId="5279A99B" w14:textId="77777777" w:rsidR="007E0443" w:rsidRPr="00072710" w:rsidRDefault="007E0443" w:rsidP="00821BA8">
      <w:pPr>
        <w:numPr>
          <w:ilvl w:val="0"/>
          <w:numId w:val="60"/>
        </w:numPr>
        <w:spacing w:after="160" w:line="278" w:lineRule="auto"/>
      </w:pPr>
      <w:r w:rsidRPr="00072710">
        <w:t>you engage a person for child-related work </w:t>
      </w:r>
    </w:p>
    <w:p w14:paraId="206C7554" w14:textId="77777777" w:rsidR="007E0443" w:rsidRPr="00072710" w:rsidRDefault="007E0443" w:rsidP="00821BA8">
      <w:pPr>
        <w:numPr>
          <w:ilvl w:val="0"/>
          <w:numId w:val="61"/>
        </w:numPr>
        <w:spacing w:after="160" w:line="278" w:lineRule="auto"/>
      </w:pPr>
      <w:r w:rsidRPr="00072710">
        <w:t>a person’s or organisation’s required details change </w:t>
      </w:r>
    </w:p>
    <w:p w14:paraId="09C3A14A" w14:textId="4D432536" w:rsidR="007E0443" w:rsidRPr="00072710" w:rsidRDefault="007E0443" w:rsidP="00821BA8">
      <w:pPr>
        <w:numPr>
          <w:ilvl w:val="0"/>
          <w:numId w:val="62"/>
        </w:numPr>
        <w:spacing w:after="160" w:line="278" w:lineRule="auto"/>
      </w:pPr>
      <w:r w:rsidRPr="00072710">
        <w:t>you stop engaging a person for child-related work.   </w:t>
      </w:r>
    </w:p>
    <w:p w14:paraId="310F4F27" w14:textId="77777777" w:rsidR="007E0443" w:rsidRPr="00072710" w:rsidRDefault="007E0443" w:rsidP="007E0443">
      <w:pPr>
        <w:spacing w:after="160" w:line="278" w:lineRule="auto"/>
      </w:pPr>
      <w:r w:rsidRPr="00072710">
        <w:rPr>
          <w:b/>
          <w:bCs/>
        </w:rPr>
        <w:t>Offence to fail to keep relevant records</w:t>
      </w:r>
      <w:r w:rsidRPr="00072710">
        <w:t> </w:t>
      </w:r>
    </w:p>
    <w:p w14:paraId="335C58A5" w14:textId="77777777" w:rsidR="007E0443" w:rsidRPr="00072710" w:rsidRDefault="007E0443" w:rsidP="007E0443">
      <w:pPr>
        <w:spacing w:after="160" w:line="278" w:lineRule="auto"/>
      </w:pPr>
      <w:r w:rsidRPr="00072710">
        <w:t>From 19 October 2026, it is an offence to fail to keep records of the following information for at least seven years after you stop engaging or listing a worker in child-related work: </w:t>
      </w:r>
    </w:p>
    <w:p w14:paraId="78C184BC" w14:textId="77777777" w:rsidR="007E0443" w:rsidRPr="00072710" w:rsidRDefault="007E0443" w:rsidP="00821BA8">
      <w:pPr>
        <w:numPr>
          <w:ilvl w:val="0"/>
          <w:numId w:val="63"/>
        </w:numPr>
        <w:spacing w:after="160" w:line="278" w:lineRule="auto"/>
      </w:pPr>
      <w:r w:rsidRPr="00072710">
        <w:t>their name, address, email address and telephone number (contact details) </w:t>
      </w:r>
    </w:p>
    <w:p w14:paraId="330E157C" w14:textId="77777777" w:rsidR="007E0443" w:rsidRPr="00072710" w:rsidRDefault="007E0443" w:rsidP="00821BA8">
      <w:pPr>
        <w:numPr>
          <w:ilvl w:val="0"/>
          <w:numId w:val="64"/>
        </w:numPr>
        <w:spacing w:after="160" w:line="278" w:lineRule="auto"/>
      </w:pPr>
      <w:r w:rsidRPr="00072710">
        <w:t>how you verified their eligibility to work with children </w:t>
      </w:r>
    </w:p>
    <w:p w14:paraId="3E5B132F" w14:textId="77777777" w:rsidR="007E0443" w:rsidRPr="00072710" w:rsidRDefault="007E0443" w:rsidP="00821BA8">
      <w:pPr>
        <w:numPr>
          <w:ilvl w:val="0"/>
          <w:numId w:val="65"/>
        </w:numPr>
        <w:spacing w:after="160" w:line="278" w:lineRule="auto"/>
      </w:pPr>
      <w:r w:rsidRPr="00072710">
        <w:t>the date on which you engaged/listed the worker </w:t>
      </w:r>
    </w:p>
    <w:p w14:paraId="46FBC372" w14:textId="77777777" w:rsidR="007E0443" w:rsidRPr="00072710" w:rsidRDefault="007E0443" w:rsidP="00821BA8">
      <w:pPr>
        <w:numPr>
          <w:ilvl w:val="0"/>
          <w:numId w:val="66"/>
        </w:numPr>
        <w:spacing w:after="160" w:line="278" w:lineRule="auto"/>
      </w:pPr>
      <w:r w:rsidRPr="00072710">
        <w:t>the date on which you stopped engaging/listing the worker </w:t>
      </w:r>
    </w:p>
    <w:p w14:paraId="5831DE1D" w14:textId="710D4A91" w:rsidR="007E0443" w:rsidRPr="00072710" w:rsidRDefault="007E0443" w:rsidP="00821BA8">
      <w:pPr>
        <w:numPr>
          <w:ilvl w:val="0"/>
          <w:numId w:val="63"/>
        </w:numPr>
        <w:spacing w:after="160" w:line="278" w:lineRule="auto"/>
      </w:pPr>
      <w:r w:rsidRPr="00072710">
        <w:t>any change to the worker’s name or contact details.  </w:t>
      </w:r>
    </w:p>
    <w:p w14:paraId="0C22EC15" w14:textId="77777777" w:rsidR="007E0443" w:rsidRPr="00072710" w:rsidRDefault="007E0443" w:rsidP="00FE3163">
      <w:pPr>
        <w:pStyle w:val="Heading2"/>
        <w:numPr>
          <w:ilvl w:val="0"/>
          <w:numId w:val="7"/>
        </w:numPr>
        <w:ind w:left="567" w:hanging="567"/>
      </w:pPr>
      <w:bookmarkStart w:id="148" w:name="_Toc241498808"/>
      <w:bookmarkStart w:id="149" w:name="_Toc241499621"/>
      <w:r w:rsidRPr="00072710">
        <w:t>I can't connect a worker to my organisation, will the SSR take regulatory action against me?</w:t>
      </w:r>
      <w:bookmarkEnd w:id="148"/>
      <w:bookmarkEnd w:id="149"/>
      <w:r w:rsidRPr="00072710">
        <w:t> </w:t>
      </w:r>
    </w:p>
    <w:p w14:paraId="0064F65F" w14:textId="23DD8C20" w:rsidR="004E2EA4" w:rsidRDefault="007E0443" w:rsidP="004E2EA4">
      <w:pPr>
        <w:spacing w:after="160" w:line="278" w:lineRule="auto"/>
      </w:pPr>
      <w:r w:rsidRPr="00072710">
        <w:t xml:space="preserve">If you cannot access WWC Connect because of technical difficulties, </w:t>
      </w:r>
      <w:hyperlink r:id="rId50" w:history="1">
        <w:r w:rsidR="00735B44">
          <w:rPr>
            <w:rStyle w:val="Hyperlink"/>
          </w:rPr>
          <w:t>c</w:t>
        </w:r>
        <w:r w:rsidR="00735B44" w:rsidRPr="00974B58">
          <w:rPr>
            <w:rStyle w:val="Hyperlink"/>
          </w:rPr>
          <w:t>ontact the Victorian Government via chat or message</w:t>
        </w:r>
      </w:hyperlink>
      <w:r w:rsidR="00735B44" w:rsidRPr="00072710">
        <w:t>.</w:t>
      </w:r>
    </w:p>
    <w:p w14:paraId="39048A0E" w14:textId="0C51AAE1" w:rsidR="00982B54" w:rsidRDefault="00982B54" w:rsidP="00982B54">
      <w:pPr>
        <w:pStyle w:val="Heading2"/>
        <w:numPr>
          <w:ilvl w:val="0"/>
          <w:numId w:val="7"/>
        </w:numPr>
      </w:pPr>
      <w:r w:rsidRPr="00DE72FD">
        <w:t>Who should I contact if I can’t notify on time for any reason?</w:t>
      </w:r>
    </w:p>
    <w:p w14:paraId="79AB4BC3" w14:textId="132E3A5A" w:rsidR="00982B54" w:rsidRPr="00982B54" w:rsidRDefault="005B3C4A" w:rsidP="00982B54">
      <w:pPr>
        <w:pStyle w:val="Body"/>
      </w:pPr>
      <w:r w:rsidRPr="00DE72FD">
        <w:rPr>
          <w:rFonts w:eastAsia="Times New Roman" w:cs="Arial"/>
          <w:lang w:eastAsia="en-AU"/>
        </w:rPr>
        <w:t xml:space="preserve">If you cannot notify within the timeframes (i.e., </w:t>
      </w:r>
      <w:r>
        <w:rPr>
          <w:rFonts w:eastAsia="Times New Roman" w:cs="Arial"/>
          <w:lang w:eastAsia="en-AU"/>
        </w:rPr>
        <w:t>seven</w:t>
      </w:r>
      <w:r w:rsidRPr="00DE72FD">
        <w:rPr>
          <w:rFonts w:eastAsia="Times New Roman" w:cs="Arial"/>
          <w:lang w:eastAsia="en-AU"/>
        </w:rPr>
        <w:t xml:space="preserve"> </w:t>
      </w:r>
      <w:r w:rsidRPr="00DE72FD">
        <w:rPr>
          <w:rFonts w:eastAsia="Times New Roman" w:cs="Arial"/>
          <w:lang w:eastAsia="en-AU"/>
        </w:rPr>
        <w:t xml:space="preserve">days for workers or 21 days for volunteers) for any reason, you can contact the </w:t>
      </w:r>
      <w:hyperlink r:id="rId51" w:history="1">
        <w:r w:rsidRPr="00DE72FD">
          <w:rPr>
            <w:rStyle w:val="Hyperlink"/>
            <w:rFonts w:eastAsia="Times New Roman" w:cs="Arial"/>
            <w:lang w:eastAsia="en-AU"/>
          </w:rPr>
          <w:t xml:space="preserve">Social Services Regulator </w:t>
        </w:r>
        <w:r>
          <w:rPr>
            <w:rStyle w:val="Hyperlink"/>
            <w:rFonts w:eastAsia="Times New Roman" w:cs="Arial"/>
            <w:lang w:eastAsia="en-AU"/>
          </w:rPr>
          <w:t>c</w:t>
        </w:r>
        <w:r w:rsidRPr="00DE72FD">
          <w:rPr>
            <w:rStyle w:val="Hyperlink"/>
            <w:rFonts w:eastAsia="Times New Roman" w:cs="Arial"/>
            <w:lang w:eastAsia="en-AU"/>
          </w:rPr>
          <w:t xml:space="preserve">ontact </w:t>
        </w:r>
        <w:r>
          <w:rPr>
            <w:rStyle w:val="Hyperlink"/>
            <w:rFonts w:eastAsia="Times New Roman" w:cs="Arial"/>
            <w:lang w:eastAsia="en-AU"/>
          </w:rPr>
          <w:t>c</w:t>
        </w:r>
        <w:r w:rsidRPr="00DE72FD">
          <w:rPr>
            <w:rStyle w:val="Hyperlink"/>
            <w:rFonts w:eastAsia="Times New Roman" w:cs="Arial"/>
            <w:lang w:eastAsia="en-AU"/>
          </w:rPr>
          <w:t>entre</w:t>
        </w:r>
      </w:hyperlink>
      <w:r w:rsidRPr="00DE72FD">
        <w:rPr>
          <w:rFonts w:eastAsia="Times New Roman" w:cs="Arial"/>
          <w:lang w:eastAsia="en-AU"/>
        </w:rPr>
        <w:t>.</w:t>
      </w:r>
    </w:p>
    <w:bookmarkEnd w:id="147"/>
    <w:p w14:paraId="30E6197F" w14:textId="3C4C4D9D" w:rsidR="007E0443" w:rsidRPr="00072710" w:rsidRDefault="007E0443" w:rsidP="007E0443"/>
    <w:p w14:paraId="759E68F8" w14:textId="77777777" w:rsidR="0089663E" w:rsidRPr="0089663E" w:rsidRDefault="0089663E" w:rsidP="0089663E">
      <w:pPr>
        <w:pStyle w:val="Heading2"/>
        <w:numPr>
          <w:ilvl w:val="0"/>
          <w:numId w:val="7"/>
        </w:numPr>
        <w:rPr>
          <w:rFonts w:eastAsia="MS Gothic"/>
          <w:bCs/>
          <w:kern w:val="32"/>
          <w:sz w:val="40"/>
          <w:szCs w:val="40"/>
          <w:lang w:eastAsia="en-AU"/>
        </w:rPr>
      </w:pPr>
      <w:bookmarkStart w:id="150" w:name="MandatoryTraining"/>
      <w:bookmarkEnd w:id="150"/>
      <w:r w:rsidRPr="00DE72FD">
        <w:lastRenderedPageBreak/>
        <w:t>If there are technical issues that temporarily prevent me from notifying, will there be any grace period while the issue is worked out? </w:t>
      </w:r>
    </w:p>
    <w:p w14:paraId="4E395C2C" w14:textId="77777777" w:rsidR="009F6C14" w:rsidRDefault="009F6C14" w:rsidP="009F6C14">
      <w:pPr>
        <w:spacing w:after="0" w:line="240" w:lineRule="auto"/>
        <w:rPr>
          <w:rFonts w:cs="Arial"/>
          <w:lang w:eastAsia="en-AU"/>
        </w:rPr>
      </w:pPr>
      <w:r w:rsidRPr="009F6C14">
        <w:rPr>
          <w:rFonts w:cs="Arial"/>
          <w:lang w:eastAsia="en-AU"/>
        </w:rPr>
        <w:t xml:space="preserve">If you experience technical issues, please contact the Victorian Government via chat or message. </w:t>
      </w:r>
    </w:p>
    <w:p w14:paraId="5442B863" w14:textId="77777777" w:rsidR="009F6C14" w:rsidRPr="009F6C14" w:rsidRDefault="009F6C14" w:rsidP="009F6C14">
      <w:pPr>
        <w:spacing w:after="0" w:line="240" w:lineRule="auto"/>
        <w:rPr>
          <w:rFonts w:cs="Arial"/>
          <w:lang w:eastAsia="en-AU"/>
        </w:rPr>
      </w:pPr>
    </w:p>
    <w:p w14:paraId="58339C4D" w14:textId="3AD84642" w:rsidR="00CF5364" w:rsidRPr="009F6C14" w:rsidRDefault="009F6C14" w:rsidP="009F6C14">
      <w:pPr>
        <w:spacing w:after="0" w:line="240" w:lineRule="auto"/>
        <w:rPr>
          <w:rFonts w:cs="Arial"/>
          <w:lang w:eastAsia="en-AU"/>
        </w:rPr>
      </w:pPr>
      <w:r w:rsidRPr="009F6C14">
        <w:rPr>
          <w:rFonts w:cs="Arial"/>
          <w:lang w:eastAsia="en-AU"/>
        </w:rPr>
        <w:t>If you cannot notify within the timeframes (i.e., seven</w:t>
      </w:r>
      <w:r w:rsidRPr="009F6C14">
        <w:rPr>
          <w:rFonts w:cs="Arial"/>
          <w:lang w:eastAsia="en-AU"/>
        </w:rPr>
        <w:t xml:space="preserve"> </w:t>
      </w:r>
      <w:r w:rsidRPr="009F6C14">
        <w:rPr>
          <w:rFonts w:cs="Arial"/>
          <w:lang w:eastAsia="en-AU"/>
        </w:rPr>
        <w:t xml:space="preserve">days for workers or 21 days for volunteers) for any reason, then you can </w:t>
      </w:r>
      <w:hyperlink r:id="rId52" w:history="1">
        <w:r w:rsidRPr="009F6C14">
          <w:rPr>
            <w:rStyle w:val="Hyperlink"/>
            <w:rFonts w:cs="Arial"/>
            <w:lang w:eastAsia="en-AU"/>
          </w:rPr>
          <w:t xml:space="preserve">contact the </w:t>
        </w:r>
        <w:hyperlink r:id="rId53" w:history="1">
          <w:r w:rsidRPr="009F6C14">
            <w:rPr>
              <w:rStyle w:val="Hyperlink"/>
              <w:rFonts w:cs="Arial"/>
              <w:lang w:eastAsia="en-AU"/>
            </w:rPr>
            <w:t>Social Services Regulator contact centre</w:t>
          </w:r>
        </w:hyperlink>
        <w:r>
          <w:t>.</w:t>
        </w:r>
      </w:hyperlink>
    </w:p>
    <w:p w14:paraId="5FB0F67A" w14:textId="77777777" w:rsidR="009F6C14" w:rsidRDefault="009F6C14" w:rsidP="009F6C14">
      <w:pPr>
        <w:pStyle w:val="Body"/>
        <w:rPr>
          <w:lang w:eastAsia="en-AU"/>
        </w:rPr>
      </w:pPr>
    </w:p>
    <w:p w14:paraId="7DDAC08E" w14:textId="77777777" w:rsidR="004E0D57" w:rsidRDefault="00CF5364" w:rsidP="009F6C14">
      <w:pPr>
        <w:pStyle w:val="Body"/>
      </w:pPr>
      <w:r w:rsidRPr="00DE72FD">
        <w:rPr>
          <w:lang w:eastAsia="en-AU"/>
        </w:rPr>
        <w:t xml:space="preserve">If you cannot notify within the timeframes (i.e., </w:t>
      </w:r>
      <w:r>
        <w:rPr>
          <w:lang w:eastAsia="en-AU"/>
        </w:rPr>
        <w:t>seven</w:t>
      </w:r>
      <w:r w:rsidRPr="00DE72FD">
        <w:rPr>
          <w:lang w:eastAsia="en-AU"/>
        </w:rPr>
        <w:t xml:space="preserve"> </w:t>
      </w:r>
      <w:r w:rsidRPr="00DE72FD">
        <w:rPr>
          <w:lang w:eastAsia="en-AU"/>
        </w:rPr>
        <w:t>days for workers or 21 days for volunteers) for any reason, then you can</w:t>
      </w:r>
      <w:r>
        <w:rPr>
          <w:lang w:eastAsia="en-AU"/>
        </w:rPr>
        <w:t xml:space="preserve"> </w:t>
      </w:r>
      <w:hyperlink r:id="rId54" w:history="1">
        <w:r w:rsidRPr="00DE72FD">
          <w:rPr>
            <w:rStyle w:val="Hyperlink"/>
            <w:rFonts w:eastAsia="Times New Roman" w:cs="Arial"/>
            <w:lang w:eastAsia="en-AU"/>
          </w:rPr>
          <w:t xml:space="preserve">contact </w:t>
        </w:r>
        <w:r>
          <w:rPr>
            <w:rStyle w:val="Hyperlink"/>
            <w:rFonts w:eastAsia="Times New Roman" w:cs="Arial"/>
            <w:lang w:eastAsia="en-AU"/>
          </w:rPr>
          <w:t xml:space="preserve">the </w:t>
        </w:r>
        <w:hyperlink r:id="rId55" w:history="1">
          <w:r w:rsidRPr="00DE72FD">
            <w:rPr>
              <w:rStyle w:val="Hyperlink"/>
              <w:rFonts w:eastAsia="Times New Roman" w:cs="Arial"/>
              <w:lang w:eastAsia="en-AU"/>
            </w:rPr>
            <w:t xml:space="preserve">Social Services Regulator </w:t>
          </w:r>
          <w:r>
            <w:rPr>
              <w:rStyle w:val="Hyperlink"/>
              <w:rFonts w:eastAsia="Times New Roman" w:cs="Arial"/>
              <w:lang w:eastAsia="en-AU"/>
            </w:rPr>
            <w:t>c</w:t>
          </w:r>
          <w:r w:rsidRPr="00DE72FD">
            <w:rPr>
              <w:rStyle w:val="Hyperlink"/>
              <w:rFonts w:eastAsia="Times New Roman" w:cs="Arial"/>
              <w:lang w:eastAsia="en-AU"/>
            </w:rPr>
            <w:t xml:space="preserve">ontact </w:t>
          </w:r>
          <w:r>
            <w:rPr>
              <w:rStyle w:val="Hyperlink"/>
              <w:rFonts w:eastAsia="Times New Roman" w:cs="Arial"/>
              <w:lang w:eastAsia="en-AU"/>
            </w:rPr>
            <w:t>c</w:t>
          </w:r>
          <w:r w:rsidRPr="00DE72FD">
            <w:rPr>
              <w:rStyle w:val="Hyperlink"/>
              <w:rFonts w:eastAsia="Times New Roman" w:cs="Arial"/>
              <w:lang w:eastAsia="en-AU"/>
            </w:rPr>
            <w:t>entre</w:t>
          </w:r>
        </w:hyperlink>
        <w:r>
          <w:t>.</w:t>
        </w:r>
      </w:hyperlink>
    </w:p>
    <w:p w14:paraId="1BF0FC26" w14:textId="77777777" w:rsidR="004E0D57" w:rsidRPr="004E0D57" w:rsidRDefault="004E0D57" w:rsidP="004E0D57">
      <w:pPr>
        <w:pStyle w:val="Heading2"/>
        <w:numPr>
          <w:ilvl w:val="0"/>
          <w:numId w:val="7"/>
        </w:numPr>
        <w:rPr>
          <w:rFonts w:eastAsia="MS Gothic"/>
          <w:bCs/>
          <w:kern w:val="32"/>
          <w:sz w:val="40"/>
          <w:szCs w:val="40"/>
          <w:lang w:eastAsia="en-AU"/>
        </w:rPr>
      </w:pPr>
      <w:r w:rsidRPr="00DE72FD">
        <w:rPr>
          <w:rFonts w:eastAsia="Aptos"/>
        </w:rPr>
        <w:t>Is there a preferred format for record-keeping?</w:t>
      </w:r>
    </w:p>
    <w:p w14:paraId="43256D74" w14:textId="77777777" w:rsidR="00964DCF" w:rsidRDefault="00964DCF" w:rsidP="00964DCF">
      <w:pPr>
        <w:spacing w:after="0"/>
        <w:rPr>
          <w:rFonts w:eastAsia="Aptos" w:cs="Arial"/>
        </w:rPr>
      </w:pPr>
      <w:r w:rsidRPr="00DE72FD">
        <w:rPr>
          <w:rFonts w:eastAsia="Aptos" w:cs="Arial"/>
        </w:rPr>
        <w:t>There is no preferred format for records.</w:t>
      </w:r>
      <w:r>
        <w:rPr>
          <w:rFonts w:eastAsia="Aptos" w:cs="Arial"/>
        </w:rPr>
        <w:t xml:space="preserve"> Records may be kept in an online or offline system. Information </w:t>
      </w:r>
      <w:proofErr w:type="gramStart"/>
      <w:r>
        <w:rPr>
          <w:rFonts w:eastAsia="Aptos" w:cs="Arial"/>
        </w:rPr>
        <w:t>entered into</w:t>
      </w:r>
      <w:proofErr w:type="gramEnd"/>
      <w:r>
        <w:rPr>
          <w:rFonts w:eastAsia="Aptos" w:cs="Arial"/>
        </w:rPr>
        <w:t xml:space="preserve"> WWC Connect can</w:t>
      </w:r>
      <w:r>
        <w:rPr>
          <w:rFonts w:eastAsia="Aptos" w:cs="Arial"/>
        </w:rPr>
        <w:t xml:space="preserve"> </w:t>
      </w:r>
      <w:r>
        <w:rPr>
          <w:rFonts w:eastAsia="Aptos" w:cs="Arial"/>
        </w:rPr>
        <w:t>be downloaded to be retained as records.</w:t>
      </w:r>
    </w:p>
    <w:p w14:paraId="0DE4D00A" w14:textId="77777777" w:rsidR="00964DCF" w:rsidRDefault="00964DCF" w:rsidP="00964DCF">
      <w:pPr>
        <w:spacing w:after="0"/>
        <w:rPr>
          <w:rFonts w:eastAsia="Aptos" w:cs="Arial"/>
        </w:rPr>
      </w:pPr>
    </w:p>
    <w:p w14:paraId="1E0DBB65" w14:textId="77777777" w:rsidR="00964DCF" w:rsidRDefault="00964DCF" w:rsidP="00964DCF">
      <w:pPr>
        <w:spacing w:after="0"/>
        <w:rPr>
          <w:rFonts w:eastAsia="Aptos" w:cs="Arial"/>
        </w:rPr>
      </w:pPr>
      <w:r>
        <w:rPr>
          <w:rFonts w:eastAsia="Aptos" w:cs="Arial"/>
        </w:rPr>
        <w:t>If you engage a worker in child-related work, you must keep a record of the following information for at least seven</w:t>
      </w:r>
      <w:r>
        <w:rPr>
          <w:rFonts w:eastAsia="Aptos" w:cs="Arial"/>
        </w:rPr>
        <w:t xml:space="preserve"> </w:t>
      </w:r>
      <w:r>
        <w:rPr>
          <w:rFonts w:eastAsia="Aptos" w:cs="Arial"/>
        </w:rPr>
        <w:t>years after ending the worker’s engagement in child-related work:</w:t>
      </w:r>
    </w:p>
    <w:p w14:paraId="0FDAC82B" w14:textId="77777777" w:rsidR="00964DCF" w:rsidRPr="00905491" w:rsidRDefault="00964DCF" w:rsidP="00905491">
      <w:pPr>
        <w:pStyle w:val="ListParagraph"/>
        <w:numPr>
          <w:ilvl w:val="0"/>
          <w:numId w:val="102"/>
        </w:numPr>
        <w:spacing w:after="0"/>
        <w:rPr>
          <w:rFonts w:eastAsia="Aptos" w:cs="Arial"/>
        </w:rPr>
      </w:pPr>
      <w:r w:rsidRPr="00905491">
        <w:rPr>
          <w:rFonts w:eastAsia="Aptos" w:cs="Arial"/>
        </w:rPr>
        <w:t>the name, address, email address and phone number of the worker</w:t>
      </w:r>
    </w:p>
    <w:p w14:paraId="573DCF1E" w14:textId="77777777" w:rsidR="00964DCF" w:rsidRPr="00905491" w:rsidRDefault="00964DCF" w:rsidP="00905491">
      <w:pPr>
        <w:pStyle w:val="ListParagraph"/>
        <w:numPr>
          <w:ilvl w:val="0"/>
          <w:numId w:val="102"/>
        </w:numPr>
        <w:spacing w:after="0"/>
        <w:rPr>
          <w:rFonts w:eastAsia="Aptos" w:cs="Arial"/>
        </w:rPr>
      </w:pPr>
      <w:r w:rsidRPr="00905491">
        <w:rPr>
          <w:rFonts w:eastAsia="Aptos" w:cs="Arial"/>
        </w:rPr>
        <w:t>evidence of verifying the worker’s eligibility to work with children</w:t>
      </w:r>
    </w:p>
    <w:p w14:paraId="793FA642" w14:textId="77777777" w:rsidR="00964DCF" w:rsidRPr="00905491" w:rsidRDefault="00964DCF" w:rsidP="00905491">
      <w:pPr>
        <w:pStyle w:val="ListParagraph"/>
        <w:numPr>
          <w:ilvl w:val="0"/>
          <w:numId w:val="102"/>
        </w:numPr>
        <w:spacing w:after="0"/>
        <w:rPr>
          <w:rFonts w:eastAsia="Aptos" w:cs="Arial"/>
        </w:rPr>
      </w:pPr>
      <w:r w:rsidRPr="00905491">
        <w:rPr>
          <w:rFonts w:eastAsia="Aptos" w:cs="Arial"/>
        </w:rPr>
        <w:t>the date on which you engaged and ceased to engage the worker in child-related work</w:t>
      </w:r>
    </w:p>
    <w:p w14:paraId="19DA358E" w14:textId="77777777" w:rsidR="00964DCF" w:rsidRPr="00905491" w:rsidRDefault="00964DCF" w:rsidP="00905491">
      <w:pPr>
        <w:pStyle w:val="ListParagraph"/>
        <w:numPr>
          <w:ilvl w:val="0"/>
          <w:numId w:val="102"/>
        </w:numPr>
        <w:spacing w:after="0"/>
        <w:rPr>
          <w:rFonts w:eastAsia="Aptos" w:cs="Arial"/>
        </w:rPr>
      </w:pPr>
      <w:r w:rsidRPr="00905491">
        <w:rPr>
          <w:rFonts w:eastAsia="Aptos" w:cs="Arial"/>
        </w:rPr>
        <w:t>any changes to the worker’s name or contact details.</w:t>
      </w:r>
    </w:p>
    <w:p w14:paraId="63453A90" w14:textId="77777777" w:rsidR="00964DCF" w:rsidRDefault="00964DCF" w:rsidP="00964DCF">
      <w:pPr>
        <w:spacing w:after="0"/>
        <w:rPr>
          <w:rFonts w:eastAsia="Aptos" w:cs="Arial"/>
        </w:rPr>
      </w:pPr>
    </w:p>
    <w:p w14:paraId="1EBC75B1" w14:textId="77777777" w:rsidR="00BF238D" w:rsidRDefault="00964DCF" w:rsidP="00905491">
      <w:pPr>
        <w:pStyle w:val="Body"/>
      </w:pPr>
      <w:r>
        <w:t xml:space="preserve">For agencies, please see “What if I am a labour hire agency? What are labour hire agencies responsible for?” in the </w:t>
      </w:r>
      <w:hyperlink r:id="rId56" w:anchor="labour-hire-agencies" w:history="1">
        <w:r w:rsidRPr="0040537F">
          <w:rPr>
            <w:rStyle w:val="Hyperlink"/>
            <w:rFonts w:eastAsia="Aptos" w:cs="Arial"/>
          </w:rPr>
          <w:t>Labour-hire section</w:t>
        </w:r>
      </w:hyperlink>
      <w:r>
        <w:t xml:space="preserve"> for information on the record-keeping requirements.</w:t>
      </w:r>
    </w:p>
    <w:p w14:paraId="18AF7E0D" w14:textId="77777777" w:rsidR="002A50F1" w:rsidRPr="002A50F1" w:rsidRDefault="00BF238D" w:rsidP="00BF238D">
      <w:pPr>
        <w:pStyle w:val="Heading2"/>
        <w:numPr>
          <w:ilvl w:val="0"/>
          <w:numId w:val="7"/>
        </w:numPr>
        <w:rPr>
          <w:rFonts w:eastAsia="MS Gothic"/>
          <w:bCs/>
          <w:kern w:val="32"/>
          <w:sz w:val="40"/>
          <w:szCs w:val="40"/>
          <w:lang w:eastAsia="en-AU"/>
        </w:rPr>
      </w:pPr>
      <w:r>
        <w:rPr>
          <w:rFonts w:eastAsia="Aptos"/>
        </w:rPr>
        <w:t>What if I am not aware of a change to a worker’s details?</w:t>
      </w:r>
    </w:p>
    <w:p w14:paraId="2C669DEC" w14:textId="1F837006" w:rsidR="009B10F0" w:rsidRPr="00072710" w:rsidRDefault="002A50F1" w:rsidP="002A50F1">
      <w:pPr>
        <w:pStyle w:val="Body"/>
        <w:rPr>
          <w:rFonts w:eastAsia="MS Gothic"/>
          <w:bCs/>
          <w:kern w:val="32"/>
          <w:sz w:val="40"/>
          <w:szCs w:val="40"/>
          <w:lang w:eastAsia="en-AU"/>
        </w:rPr>
      </w:pPr>
      <w:r>
        <w:t>You should notify the SSR within seven</w:t>
      </w:r>
      <w:r>
        <w:t xml:space="preserve"> </w:t>
      </w:r>
      <w:r>
        <w:t>days of becoming aware of the change, or 21 days if they are a volunteer.</w:t>
      </w:r>
      <w:r w:rsidR="009B10F0" w:rsidRPr="00072710">
        <w:rPr>
          <w:lang w:eastAsia="en-AU"/>
        </w:rPr>
        <w:br w:type="page"/>
      </w:r>
    </w:p>
    <w:p w14:paraId="0739923F" w14:textId="2C0294C3" w:rsidR="007E0443" w:rsidRPr="00072710" w:rsidRDefault="009B10F0" w:rsidP="002B6FBA">
      <w:pPr>
        <w:pStyle w:val="Heading1"/>
        <w:rPr>
          <w:lang w:eastAsia="en-AU"/>
        </w:rPr>
      </w:pPr>
      <w:bookmarkStart w:id="151" w:name="_Toc242438129"/>
      <w:r w:rsidRPr="00072710">
        <w:rPr>
          <w:lang w:eastAsia="en-AU"/>
        </w:rPr>
        <w:lastRenderedPageBreak/>
        <w:t xml:space="preserve">Section 7: </w:t>
      </w:r>
      <w:r w:rsidR="007E0443" w:rsidRPr="00072710">
        <w:rPr>
          <w:lang w:eastAsia="en-AU"/>
        </w:rPr>
        <w:t>Mandatory child safety training</w:t>
      </w:r>
      <w:bookmarkEnd w:id="151"/>
      <w:r w:rsidR="007E0443" w:rsidRPr="00072710">
        <w:rPr>
          <w:lang w:eastAsia="en-AU"/>
        </w:rPr>
        <w:t>  </w:t>
      </w:r>
    </w:p>
    <w:p w14:paraId="66286DEB" w14:textId="246E2903" w:rsidR="002A1DB1" w:rsidRPr="00072710" w:rsidRDefault="003F0C39">
      <w:pPr>
        <w:pStyle w:val="TOC2"/>
        <w:tabs>
          <w:tab w:val="left" w:pos="567"/>
        </w:tabs>
        <w:rPr>
          <w:rFonts w:asciiTheme="minorHAnsi" w:eastAsiaTheme="minorEastAsia" w:hAnsiTheme="minorHAnsi" w:cstheme="minorBidi"/>
          <w:kern w:val="2"/>
          <w:sz w:val="24"/>
          <w:szCs w:val="24"/>
          <w:lang w:eastAsia="en-AU"/>
          <w14:ligatures w14:val="standardContextual"/>
        </w:rPr>
      </w:pPr>
      <w:r w:rsidRPr="00072710">
        <w:rPr>
          <w:lang w:eastAsia="en-AU"/>
        </w:rPr>
        <w:fldChar w:fldCharType="begin"/>
      </w:r>
      <w:r w:rsidRPr="00072710">
        <w:rPr>
          <w:lang w:eastAsia="en-AU"/>
        </w:rPr>
        <w:instrText xml:space="preserve"> </w:instrText>
      </w:r>
      <w:r w:rsidRPr="00072710">
        <w:instrText>TOC \b "S7" \h \z</w:instrText>
      </w:r>
      <w:r w:rsidRPr="00072710">
        <w:rPr>
          <w:lang w:eastAsia="en-AU"/>
        </w:rPr>
        <w:instrText xml:space="preserve"> </w:instrText>
      </w:r>
      <w:r w:rsidRPr="00072710">
        <w:rPr>
          <w:lang w:eastAsia="en-AU"/>
        </w:rPr>
        <w:fldChar w:fldCharType="separate"/>
      </w:r>
      <w:hyperlink w:anchor="_Toc241499622" w:history="1">
        <w:r w:rsidR="002A1DB1" w:rsidRPr="00072710">
          <w:rPr>
            <w:rStyle w:val="Hyperlink"/>
          </w:rPr>
          <w:t>82.</w:t>
        </w:r>
        <w:r w:rsidR="002A1DB1" w:rsidRPr="00072710">
          <w:rPr>
            <w:rFonts w:asciiTheme="minorHAnsi" w:eastAsiaTheme="minorEastAsia" w:hAnsiTheme="minorHAnsi" w:cstheme="minorBidi"/>
            <w:kern w:val="2"/>
            <w:sz w:val="24"/>
            <w:szCs w:val="24"/>
            <w:lang w:eastAsia="en-AU"/>
            <w14:ligatures w14:val="standardContextual"/>
          </w:rPr>
          <w:tab/>
        </w:r>
        <w:r w:rsidR="002A1DB1" w:rsidRPr="00072710">
          <w:rPr>
            <w:rStyle w:val="Hyperlink"/>
          </w:rPr>
          <w:t>Who needs to complete the mandatory child safety training?</w:t>
        </w:r>
        <w:r w:rsidR="002A1DB1" w:rsidRPr="00072710">
          <w:rPr>
            <w:webHidden/>
          </w:rPr>
          <w:tab/>
        </w:r>
        <w:r w:rsidR="002A1DB1" w:rsidRPr="00072710">
          <w:rPr>
            <w:webHidden/>
          </w:rPr>
          <w:fldChar w:fldCharType="begin"/>
        </w:r>
        <w:r w:rsidR="002A1DB1" w:rsidRPr="00072710">
          <w:rPr>
            <w:webHidden/>
          </w:rPr>
          <w:instrText xml:space="preserve"> PAGEREF _Toc241499622 \h </w:instrText>
        </w:r>
        <w:r w:rsidR="002A1DB1" w:rsidRPr="00072710">
          <w:rPr>
            <w:webHidden/>
          </w:rPr>
        </w:r>
        <w:r w:rsidR="002A1DB1" w:rsidRPr="00072710">
          <w:rPr>
            <w:webHidden/>
          </w:rPr>
          <w:fldChar w:fldCharType="separate"/>
        </w:r>
        <w:r w:rsidR="002A1DB1" w:rsidRPr="00072710">
          <w:rPr>
            <w:webHidden/>
          </w:rPr>
          <w:t>25</w:t>
        </w:r>
        <w:r w:rsidR="002A1DB1" w:rsidRPr="00072710">
          <w:rPr>
            <w:webHidden/>
          </w:rPr>
          <w:fldChar w:fldCharType="end"/>
        </w:r>
      </w:hyperlink>
    </w:p>
    <w:p w14:paraId="380DC9AE" w14:textId="68E044E1"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23" w:history="1">
        <w:r w:rsidRPr="00072710">
          <w:rPr>
            <w:rStyle w:val="Hyperlink"/>
          </w:rPr>
          <w:t>83.</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I have an early childhood education and care qualification. Do I still need to do the training? </w:t>
        </w:r>
        <w:r w:rsidRPr="00072710">
          <w:rPr>
            <w:webHidden/>
          </w:rPr>
          <w:tab/>
        </w:r>
        <w:r w:rsidRPr="00072710">
          <w:rPr>
            <w:webHidden/>
          </w:rPr>
          <w:fldChar w:fldCharType="begin"/>
        </w:r>
        <w:r w:rsidRPr="00072710">
          <w:rPr>
            <w:webHidden/>
          </w:rPr>
          <w:instrText xml:space="preserve"> PAGEREF _Toc241499623 \h </w:instrText>
        </w:r>
        <w:r w:rsidRPr="00072710">
          <w:rPr>
            <w:webHidden/>
          </w:rPr>
        </w:r>
        <w:r w:rsidRPr="00072710">
          <w:rPr>
            <w:webHidden/>
          </w:rPr>
          <w:fldChar w:fldCharType="separate"/>
        </w:r>
        <w:r w:rsidRPr="00072710">
          <w:rPr>
            <w:webHidden/>
          </w:rPr>
          <w:t>26</w:t>
        </w:r>
        <w:r w:rsidRPr="00072710">
          <w:rPr>
            <w:webHidden/>
          </w:rPr>
          <w:fldChar w:fldCharType="end"/>
        </w:r>
      </w:hyperlink>
    </w:p>
    <w:p w14:paraId="03FEF4FA" w14:textId="0E696793"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24" w:history="1">
        <w:r w:rsidRPr="00072710">
          <w:rPr>
            <w:rStyle w:val="Hyperlink"/>
          </w:rPr>
          <w:t>84.</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I’m a teacher. Do I need to do the training? </w:t>
        </w:r>
        <w:r w:rsidRPr="00072710">
          <w:rPr>
            <w:webHidden/>
          </w:rPr>
          <w:tab/>
        </w:r>
        <w:r w:rsidRPr="00072710">
          <w:rPr>
            <w:webHidden/>
          </w:rPr>
          <w:fldChar w:fldCharType="begin"/>
        </w:r>
        <w:r w:rsidRPr="00072710">
          <w:rPr>
            <w:webHidden/>
          </w:rPr>
          <w:instrText xml:space="preserve"> PAGEREF _Toc241499624 \h </w:instrText>
        </w:r>
        <w:r w:rsidRPr="00072710">
          <w:rPr>
            <w:webHidden/>
          </w:rPr>
        </w:r>
        <w:r w:rsidRPr="00072710">
          <w:rPr>
            <w:webHidden/>
          </w:rPr>
          <w:fldChar w:fldCharType="separate"/>
        </w:r>
        <w:r w:rsidRPr="00072710">
          <w:rPr>
            <w:webHidden/>
          </w:rPr>
          <w:t>26</w:t>
        </w:r>
        <w:r w:rsidRPr="00072710">
          <w:rPr>
            <w:webHidden/>
          </w:rPr>
          <w:fldChar w:fldCharType="end"/>
        </w:r>
      </w:hyperlink>
    </w:p>
    <w:p w14:paraId="6708C959" w14:textId="1979F74F"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25" w:history="1">
        <w:r w:rsidRPr="00072710">
          <w:rPr>
            <w:rStyle w:val="Hyperlink"/>
          </w:rPr>
          <w:t>85.</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I’m a volunteer who works with children, not an employee. Do I still need to do the training? </w:t>
        </w:r>
        <w:r w:rsidRPr="00072710">
          <w:rPr>
            <w:webHidden/>
          </w:rPr>
          <w:tab/>
        </w:r>
        <w:r w:rsidRPr="00072710">
          <w:rPr>
            <w:webHidden/>
          </w:rPr>
          <w:fldChar w:fldCharType="begin"/>
        </w:r>
        <w:r w:rsidRPr="00072710">
          <w:rPr>
            <w:webHidden/>
          </w:rPr>
          <w:instrText xml:space="preserve"> PAGEREF _Toc241499625 \h </w:instrText>
        </w:r>
        <w:r w:rsidRPr="00072710">
          <w:rPr>
            <w:webHidden/>
          </w:rPr>
        </w:r>
        <w:r w:rsidRPr="00072710">
          <w:rPr>
            <w:webHidden/>
          </w:rPr>
          <w:fldChar w:fldCharType="separate"/>
        </w:r>
        <w:r w:rsidRPr="00072710">
          <w:rPr>
            <w:webHidden/>
          </w:rPr>
          <w:t>26</w:t>
        </w:r>
        <w:r w:rsidRPr="00072710">
          <w:rPr>
            <w:webHidden/>
          </w:rPr>
          <w:fldChar w:fldCharType="end"/>
        </w:r>
      </w:hyperlink>
    </w:p>
    <w:p w14:paraId="572153D1" w14:textId="6EF9059A"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26" w:history="1">
        <w:r w:rsidRPr="00072710">
          <w:rPr>
            <w:rStyle w:val="Hyperlink"/>
          </w:rPr>
          <w:t>86.</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I rarely use my WWC Clearance. Do I still need to do the training? </w:t>
        </w:r>
        <w:r w:rsidRPr="00072710">
          <w:rPr>
            <w:webHidden/>
          </w:rPr>
          <w:tab/>
        </w:r>
        <w:r w:rsidRPr="00072710">
          <w:rPr>
            <w:webHidden/>
          </w:rPr>
          <w:fldChar w:fldCharType="begin"/>
        </w:r>
        <w:r w:rsidRPr="00072710">
          <w:rPr>
            <w:webHidden/>
          </w:rPr>
          <w:instrText xml:space="preserve"> PAGEREF _Toc241499626 \h </w:instrText>
        </w:r>
        <w:r w:rsidRPr="00072710">
          <w:rPr>
            <w:webHidden/>
          </w:rPr>
        </w:r>
        <w:r w:rsidRPr="00072710">
          <w:rPr>
            <w:webHidden/>
          </w:rPr>
          <w:fldChar w:fldCharType="separate"/>
        </w:r>
        <w:r w:rsidRPr="00072710">
          <w:rPr>
            <w:webHidden/>
          </w:rPr>
          <w:t>26</w:t>
        </w:r>
        <w:r w:rsidRPr="00072710">
          <w:rPr>
            <w:webHidden/>
          </w:rPr>
          <w:fldChar w:fldCharType="end"/>
        </w:r>
      </w:hyperlink>
    </w:p>
    <w:p w14:paraId="349955C3" w14:textId="02DDE849"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27" w:history="1">
        <w:r w:rsidRPr="00072710">
          <w:rPr>
            <w:rStyle w:val="Hyperlink"/>
          </w:rPr>
          <w:t>87.</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What does the training teach? </w:t>
        </w:r>
        <w:r w:rsidRPr="00072710">
          <w:rPr>
            <w:webHidden/>
          </w:rPr>
          <w:tab/>
        </w:r>
        <w:r w:rsidRPr="00072710">
          <w:rPr>
            <w:webHidden/>
          </w:rPr>
          <w:fldChar w:fldCharType="begin"/>
        </w:r>
        <w:r w:rsidRPr="00072710">
          <w:rPr>
            <w:webHidden/>
          </w:rPr>
          <w:instrText xml:space="preserve"> PAGEREF _Toc241499627 \h </w:instrText>
        </w:r>
        <w:r w:rsidRPr="00072710">
          <w:rPr>
            <w:webHidden/>
          </w:rPr>
        </w:r>
        <w:r w:rsidRPr="00072710">
          <w:rPr>
            <w:webHidden/>
          </w:rPr>
          <w:fldChar w:fldCharType="separate"/>
        </w:r>
        <w:r w:rsidRPr="00072710">
          <w:rPr>
            <w:webHidden/>
          </w:rPr>
          <w:t>26</w:t>
        </w:r>
        <w:r w:rsidRPr="00072710">
          <w:rPr>
            <w:webHidden/>
          </w:rPr>
          <w:fldChar w:fldCharType="end"/>
        </w:r>
      </w:hyperlink>
    </w:p>
    <w:p w14:paraId="797BF5B3" w14:textId="224A7E22"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28" w:history="1">
        <w:r w:rsidRPr="00072710">
          <w:rPr>
            <w:rStyle w:val="Hyperlink"/>
          </w:rPr>
          <w:t>88.</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What does the training involve? </w:t>
        </w:r>
        <w:r w:rsidRPr="00072710">
          <w:rPr>
            <w:webHidden/>
          </w:rPr>
          <w:tab/>
        </w:r>
        <w:r w:rsidRPr="00072710">
          <w:rPr>
            <w:webHidden/>
          </w:rPr>
          <w:fldChar w:fldCharType="begin"/>
        </w:r>
        <w:r w:rsidRPr="00072710">
          <w:rPr>
            <w:webHidden/>
          </w:rPr>
          <w:instrText xml:space="preserve"> PAGEREF _Toc241499628 \h </w:instrText>
        </w:r>
        <w:r w:rsidRPr="00072710">
          <w:rPr>
            <w:webHidden/>
          </w:rPr>
        </w:r>
        <w:r w:rsidRPr="00072710">
          <w:rPr>
            <w:webHidden/>
          </w:rPr>
          <w:fldChar w:fldCharType="separate"/>
        </w:r>
        <w:r w:rsidRPr="00072710">
          <w:rPr>
            <w:webHidden/>
          </w:rPr>
          <w:t>26</w:t>
        </w:r>
        <w:r w:rsidRPr="00072710">
          <w:rPr>
            <w:webHidden/>
          </w:rPr>
          <w:fldChar w:fldCharType="end"/>
        </w:r>
      </w:hyperlink>
    </w:p>
    <w:p w14:paraId="238DC865" w14:textId="020EC647"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29" w:history="1">
        <w:r w:rsidRPr="00072710">
          <w:rPr>
            <w:rStyle w:val="Hyperlink"/>
          </w:rPr>
          <w:t>89.</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Who developed the training?</w:t>
        </w:r>
        <w:r w:rsidRPr="00072710">
          <w:rPr>
            <w:webHidden/>
          </w:rPr>
          <w:tab/>
        </w:r>
        <w:r w:rsidRPr="00072710">
          <w:rPr>
            <w:webHidden/>
          </w:rPr>
          <w:fldChar w:fldCharType="begin"/>
        </w:r>
        <w:r w:rsidRPr="00072710">
          <w:rPr>
            <w:webHidden/>
          </w:rPr>
          <w:instrText xml:space="preserve"> PAGEREF _Toc241499629 \h </w:instrText>
        </w:r>
        <w:r w:rsidRPr="00072710">
          <w:rPr>
            <w:webHidden/>
          </w:rPr>
        </w:r>
        <w:r w:rsidRPr="00072710">
          <w:rPr>
            <w:webHidden/>
          </w:rPr>
          <w:fldChar w:fldCharType="separate"/>
        </w:r>
        <w:r w:rsidRPr="00072710">
          <w:rPr>
            <w:webHidden/>
          </w:rPr>
          <w:t>27</w:t>
        </w:r>
        <w:r w:rsidRPr="00072710">
          <w:rPr>
            <w:webHidden/>
          </w:rPr>
          <w:fldChar w:fldCharType="end"/>
        </w:r>
      </w:hyperlink>
    </w:p>
    <w:p w14:paraId="114D819E" w14:textId="2A0C70B0"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30" w:history="1">
        <w:r w:rsidRPr="00072710">
          <w:rPr>
            <w:rStyle w:val="Hyperlink"/>
          </w:rPr>
          <w:t>90.</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How does the training take into account the unique circumstances and lived experiences of Aboriginal and Torres Strait Islander peoples? </w:t>
        </w:r>
        <w:r w:rsidRPr="00072710">
          <w:rPr>
            <w:webHidden/>
          </w:rPr>
          <w:tab/>
        </w:r>
        <w:r w:rsidRPr="00072710">
          <w:rPr>
            <w:webHidden/>
          </w:rPr>
          <w:fldChar w:fldCharType="begin"/>
        </w:r>
        <w:r w:rsidRPr="00072710">
          <w:rPr>
            <w:webHidden/>
          </w:rPr>
          <w:instrText xml:space="preserve"> PAGEREF _Toc241499630 \h </w:instrText>
        </w:r>
        <w:r w:rsidRPr="00072710">
          <w:rPr>
            <w:webHidden/>
          </w:rPr>
        </w:r>
        <w:r w:rsidRPr="00072710">
          <w:rPr>
            <w:webHidden/>
          </w:rPr>
          <w:fldChar w:fldCharType="separate"/>
        </w:r>
        <w:r w:rsidRPr="00072710">
          <w:rPr>
            <w:webHidden/>
          </w:rPr>
          <w:t>27</w:t>
        </w:r>
        <w:r w:rsidRPr="00072710">
          <w:rPr>
            <w:webHidden/>
          </w:rPr>
          <w:fldChar w:fldCharType="end"/>
        </w:r>
      </w:hyperlink>
    </w:p>
    <w:p w14:paraId="65724358" w14:textId="0DB88878"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31" w:history="1">
        <w:r w:rsidRPr="00072710">
          <w:rPr>
            <w:rStyle w:val="Hyperlink"/>
          </w:rPr>
          <w:t>91.</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I already have a WWC Clearance. Do I need to do the training? </w:t>
        </w:r>
        <w:r w:rsidRPr="00072710">
          <w:rPr>
            <w:webHidden/>
          </w:rPr>
          <w:tab/>
        </w:r>
        <w:r w:rsidRPr="00072710">
          <w:rPr>
            <w:webHidden/>
          </w:rPr>
          <w:fldChar w:fldCharType="begin"/>
        </w:r>
        <w:r w:rsidRPr="00072710">
          <w:rPr>
            <w:webHidden/>
          </w:rPr>
          <w:instrText xml:space="preserve"> PAGEREF _Toc241499631 \h </w:instrText>
        </w:r>
        <w:r w:rsidRPr="00072710">
          <w:rPr>
            <w:webHidden/>
          </w:rPr>
        </w:r>
        <w:r w:rsidRPr="00072710">
          <w:rPr>
            <w:webHidden/>
          </w:rPr>
          <w:fldChar w:fldCharType="separate"/>
        </w:r>
        <w:r w:rsidRPr="00072710">
          <w:rPr>
            <w:webHidden/>
          </w:rPr>
          <w:t>27</w:t>
        </w:r>
        <w:r w:rsidRPr="00072710">
          <w:rPr>
            <w:webHidden/>
          </w:rPr>
          <w:fldChar w:fldCharType="end"/>
        </w:r>
      </w:hyperlink>
    </w:p>
    <w:p w14:paraId="6B8E629B" w14:textId="7C1E0EDB"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32" w:history="1">
        <w:r w:rsidRPr="00072710">
          <w:rPr>
            <w:rStyle w:val="Hyperlink"/>
          </w:rPr>
          <w:t>92.</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Why has mandatory training been introduced? </w:t>
        </w:r>
        <w:r w:rsidRPr="00072710">
          <w:rPr>
            <w:webHidden/>
          </w:rPr>
          <w:tab/>
        </w:r>
        <w:r w:rsidRPr="00072710">
          <w:rPr>
            <w:webHidden/>
          </w:rPr>
          <w:fldChar w:fldCharType="begin"/>
        </w:r>
        <w:r w:rsidRPr="00072710">
          <w:rPr>
            <w:webHidden/>
          </w:rPr>
          <w:instrText xml:space="preserve"> PAGEREF _Toc241499632 \h </w:instrText>
        </w:r>
        <w:r w:rsidRPr="00072710">
          <w:rPr>
            <w:webHidden/>
          </w:rPr>
        </w:r>
        <w:r w:rsidRPr="00072710">
          <w:rPr>
            <w:webHidden/>
          </w:rPr>
          <w:fldChar w:fldCharType="separate"/>
        </w:r>
        <w:r w:rsidRPr="00072710">
          <w:rPr>
            <w:webHidden/>
          </w:rPr>
          <w:t>27</w:t>
        </w:r>
        <w:r w:rsidRPr="00072710">
          <w:rPr>
            <w:webHidden/>
          </w:rPr>
          <w:fldChar w:fldCharType="end"/>
        </w:r>
      </w:hyperlink>
    </w:p>
    <w:p w14:paraId="5069B3C4" w14:textId="5DB2B65C"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33" w:history="1">
        <w:r w:rsidRPr="00072710">
          <w:rPr>
            <w:rStyle w:val="Hyperlink"/>
          </w:rPr>
          <w:t>93.</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I don’t have a computer. Can I do the training offline?</w:t>
        </w:r>
        <w:r w:rsidRPr="00072710">
          <w:rPr>
            <w:webHidden/>
          </w:rPr>
          <w:tab/>
        </w:r>
        <w:r w:rsidRPr="00072710">
          <w:rPr>
            <w:webHidden/>
          </w:rPr>
          <w:fldChar w:fldCharType="begin"/>
        </w:r>
        <w:r w:rsidRPr="00072710">
          <w:rPr>
            <w:webHidden/>
          </w:rPr>
          <w:instrText xml:space="preserve"> PAGEREF _Toc241499633 \h </w:instrText>
        </w:r>
        <w:r w:rsidRPr="00072710">
          <w:rPr>
            <w:webHidden/>
          </w:rPr>
        </w:r>
        <w:r w:rsidRPr="00072710">
          <w:rPr>
            <w:webHidden/>
          </w:rPr>
          <w:fldChar w:fldCharType="separate"/>
        </w:r>
        <w:r w:rsidRPr="00072710">
          <w:rPr>
            <w:webHidden/>
          </w:rPr>
          <w:t>27</w:t>
        </w:r>
        <w:r w:rsidRPr="00072710">
          <w:rPr>
            <w:webHidden/>
          </w:rPr>
          <w:fldChar w:fldCharType="end"/>
        </w:r>
      </w:hyperlink>
    </w:p>
    <w:p w14:paraId="02224FEE" w14:textId="3853A315"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34" w:history="1">
        <w:r w:rsidRPr="00072710">
          <w:rPr>
            <w:rStyle w:val="Hyperlink"/>
          </w:rPr>
          <w:t>94.</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How long does the training take? </w:t>
        </w:r>
        <w:r w:rsidRPr="00072710">
          <w:rPr>
            <w:webHidden/>
          </w:rPr>
          <w:tab/>
        </w:r>
        <w:r w:rsidRPr="00072710">
          <w:rPr>
            <w:webHidden/>
          </w:rPr>
          <w:fldChar w:fldCharType="begin"/>
        </w:r>
        <w:r w:rsidRPr="00072710">
          <w:rPr>
            <w:webHidden/>
          </w:rPr>
          <w:instrText xml:space="preserve"> PAGEREF _Toc241499634 \h </w:instrText>
        </w:r>
        <w:r w:rsidRPr="00072710">
          <w:rPr>
            <w:webHidden/>
          </w:rPr>
        </w:r>
        <w:r w:rsidRPr="00072710">
          <w:rPr>
            <w:webHidden/>
          </w:rPr>
          <w:fldChar w:fldCharType="separate"/>
        </w:r>
        <w:r w:rsidRPr="00072710">
          <w:rPr>
            <w:webHidden/>
          </w:rPr>
          <w:t>27</w:t>
        </w:r>
        <w:r w:rsidRPr="00072710">
          <w:rPr>
            <w:webHidden/>
          </w:rPr>
          <w:fldChar w:fldCharType="end"/>
        </w:r>
      </w:hyperlink>
    </w:p>
    <w:p w14:paraId="79611C3F" w14:textId="66E6FE76"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35" w:history="1">
        <w:r w:rsidRPr="00072710">
          <w:rPr>
            <w:rStyle w:val="Hyperlink"/>
          </w:rPr>
          <w:t>95.</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How do I access the training? </w:t>
        </w:r>
        <w:r w:rsidRPr="00072710">
          <w:rPr>
            <w:webHidden/>
          </w:rPr>
          <w:tab/>
        </w:r>
        <w:r w:rsidRPr="00072710">
          <w:rPr>
            <w:webHidden/>
          </w:rPr>
          <w:fldChar w:fldCharType="begin"/>
        </w:r>
        <w:r w:rsidRPr="00072710">
          <w:rPr>
            <w:webHidden/>
          </w:rPr>
          <w:instrText xml:space="preserve"> PAGEREF _Toc241499635 \h </w:instrText>
        </w:r>
        <w:r w:rsidRPr="00072710">
          <w:rPr>
            <w:webHidden/>
          </w:rPr>
        </w:r>
        <w:r w:rsidRPr="00072710">
          <w:rPr>
            <w:webHidden/>
          </w:rPr>
          <w:fldChar w:fldCharType="separate"/>
        </w:r>
        <w:r w:rsidRPr="00072710">
          <w:rPr>
            <w:webHidden/>
          </w:rPr>
          <w:t>27</w:t>
        </w:r>
        <w:r w:rsidRPr="00072710">
          <w:rPr>
            <w:webHidden/>
          </w:rPr>
          <w:fldChar w:fldCharType="end"/>
        </w:r>
      </w:hyperlink>
    </w:p>
    <w:p w14:paraId="1D85A556" w14:textId="565DEFE3"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36" w:history="1">
        <w:r w:rsidRPr="00072710">
          <w:rPr>
            <w:rStyle w:val="Hyperlink"/>
          </w:rPr>
          <w:t>96.</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Is it possible to fail the training? </w:t>
        </w:r>
        <w:r w:rsidRPr="00072710">
          <w:rPr>
            <w:webHidden/>
          </w:rPr>
          <w:tab/>
        </w:r>
        <w:r w:rsidRPr="00072710">
          <w:rPr>
            <w:webHidden/>
          </w:rPr>
          <w:fldChar w:fldCharType="begin"/>
        </w:r>
        <w:r w:rsidRPr="00072710">
          <w:rPr>
            <w:webHidden/>
          </w:rPr>
          <w:instrText xml:space="preserve"> PAGEREF _Toc241499636 \h </w:instrText>
        </w:r>
        <w:r w:rsidRPr="00072710">
          <w:rPr>
            <w:webHidden/>
          </w:rPr>
        </w:r>
        <w:r w:rsidRPr="00072710">
          <w:rPr>
            <w:webHidden/>
          </w:rPr>
          <w:fldChar w:fldCharType="separate"/>
        </w:r>
        <w:r w:rsidRPr="00072710">
          <w:rPr>
            <w:webHidden/>
          </w:rPr>
          <w:t>27</w:t>
        </w:r>
        <w:r w:rsidRPr="00072710">
          <w:rPr>
            <w:webHidden/>
          </w:rPr>
          <w:fldChar w:fldCharType="end"/>
        </w:r>
      </w:hyperlink>
    </w:p>
    <w:p w14:paraId="2B2495CE" w14:textId="6CCAB209"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37" w:history="1">
        <w:r w:rsidRPr="00072710">
          <w:rPr>
            <w:rStyle w:val="Hyperlink"/>
          </w:rPr>
          <w:t>97.</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Does the training involve any tests or an exam at the end? </w:t>
        </w:r>
        <w:r w:rsidRPr="00072710">
          <w:rPr>
            <w:webHidden/>
          </w:rPr>
          <w:tab/>
        </w:r>
        <w:r w:rsidRPr="00072710">
          <w:rPr>
            <w:webHidden/>
          </w:rPr>
          <w:fldChar w:fldCharType="begin"/>
        </w:r>
        <w:r w:rsidRPr="00072710">
          <w:rPr>
            <w:webHidden/>
          </w:rPr>
          <w:instrText xml:space="preserve"> PAGEREF _Toc241499637 \h </w:instrText>
        </w:r>
        <w:r w:rsidRPr="00072710">
          <w:rPr>
            <w:webHidden/>
          </w:rPr>
        </w:r>
        <w:r w:rsidRPr="00072710">
          <w:rPr>
            <w:webHidden/>
          </w:rPr>
          <w:fldChar w:fldCharType="separate"/>
        </w:r>
        <w:r w:rsidRPr="00072710">
          <w:rPr>
            <w:webHidden/>
          </w:rPr>
          <w:t>28</w:t>
        </w:r>
        <w:r w:rsidRPr="00072710">
          <w:rPr>
            <w:webHidden/>
          </w:rPr>
          <w:fldChar w:fldCharType="end"/>
        </w:r>
      </w:hyperlink>
    </w:p>
    <w:p w14:paraId="3593D734" w14:textId="6EB38F5B"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38" w:history="1">
        <w:r w:rsidRPr="00072710">
          <w:rPr>
            <w:rStyle w:val="Hyperlink"/>
          </w:rPr>
          <w:t>98.</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Can I get a WWC Clearance without doing the training? </w:t>
        </w:r>
        <w:r w:rsidRPr="00072710">
          <w:rPr>
            <w:webHidden/>
          </w:rPr>
          <w:tab/>
        </w:r>
        <w:r w:rsidRPr="00072710">
          <w:rPr>
            <w:webHidden/>
          </w:rPr>
          <w:fldChar w:fldCharType="begin"/>
        </w:r>
        <w:r w:rsidRPr="00072710">
          <w:rPr>
            <w:webHidden/>
          </w:rPr>
          <w:instrText xml:space="preserve"> PAGEREF _Toc241499638 \h </w:instrText>
        </w:r>
        <w:r w:rsidRPr="00072710">
          <w:rPr>
            <w:webHidden/>
          </w:rPr>
        </w:r>
        <w:r w:rsidRPr="00072710">
          <w:rPr>
            <w:webHidden/>
          </w:rPr>
          <w:fldChar w:fldCharType="separate"/>
        </w:r>
        <w:r w:rsidRPr="00072710">
          <w:rPr>
            <w:webHidden/>
          </w:rPr>
          <w:t>28</w:t>
        </w:r>
        <w:r w:rsidRPr="00072710">
          <w:rPr>
            <w:webHidden/>
          </w:rPr>
          <w:fldChar w:fldCharType="end"/>
        </w:r>
      </w:hyperlink>
    </w:p>
    <w:p w14:paraId="03B3B7CB" w14:textId="14BAF7B5" w:rsidR="002A1DB1" w:rsidRPr="00072710" w:rsidRDefault="002A1DB1">
      <w:pPr>
        <w:pStyle w:val="TOC2"/>
        <w:tabs>
          <w:tab w:val="left" w:pos="567"/>
        </w:tabs>
        <w:rPr>
          <w:rFonts w:asciiTheme="minorHAnsi" w:eastAsiaTheme="minorEastAsia" w:hAnsiTheme="minorHAnsi" w:cstheme="minorBidi"/>
          <w:kern w:val="2"/>
          <w:sz w:val="24"/>
          <w:szCs w:val="24"/>
          <w:lang w:eastAsia="en-AU"/>
          <w14:ligatures w14:val="standardContextual"/>
        </w:rPr>
      </w:pPr>
      <w:hyperlink w:anchor="_Toc241499639" w:history="1">
        <w:r w:rsidRPr="00072710">
          <w:rPr>
            <w:rStyle w:val="Hyperlink"/>
          </w:rPr>
          <w:t>99.</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When do I have to complete the training? </w:t>
        </w:r>
        <w:r w:rsidRPr="00072710">
          <w:rPr>
            <w:webHidden/>
          </w:rPr>
          <w:tab/>
        </w:r>
        <w:r w:rsidRPr="00072710">
          <w:rPr>
            <w:webHidden/>
          </w:rPr>
          <w:fldChar w:fldCharType="begin"/>
        </w:r>
        <w:r w:rsidRPr="00072710">
          <w:rPr>
            <w:webHidden/>
          </w:rPr>
          <w:instrText xml:space="preserve"> PAGEREF _Toc241499639 \h </w:instrText>
        </w:r>
        <w:r w:rsidRPr="00072710">
          <w:rPr>
            <w:webHidden/>
          </w:rPr>
        </w:r>
        <w:r w:rsidRPr="00072710">
          <w:rPr>
            <w:webHidden/>
          </w:rPr>
          <w:fldChar w:fldCharType="separate"/>
        </w:r>
        <w:r w:rsidRPr="00072710">
          <w:rPr>
            <w:webHidden/>
          </w:rPr>
          <w:t>28</w:t>
        </w:r>
        <w:r w:rsidRPr="00072710">
          <w:rPr>
            <w:webHidden/>
          </w:rPr>
          <w:fldChar w:fldCharType="end"/>
        </w:r>
      </w:hyperlink>
    </w:p>
    <w:p w14:paraId="209E8851" w14:textId="7BD22A69" w:rsidR="002A1DB1" w:rsidRPr="00072710" w:rsidRDefault="002A1DB1">
      <w:pPr>
        <w:pStyle w:val="TOC2"/>
        <w:tabs>
          <w:tab w:val="left" w:pos="851"/>
        </w:tabs>
        <w:rPr>
          <w:rFonts w:asciiTheme="minorHAnsi" w:eastAsiaTheme="minorEastAsia" w:hAnsiTheme="minorHAnsi" w:cstheme="minorBidi"/>
          <w:kern w:val="2"/>
          <w:sz w:val="24"/>
          <w:szCs w:val="24"/>
          <w:lang w:eastAsia="en-AU"/>
          <w14:ligatures w14:val="standardContextual"/>
        </w:rPr>
      </w:pPr>
      <w:hyperlink w:anchor="_Toc241499640" w:history="1">
        <w:r w:rsidRPr="00072710">
          <w:rPr>
            <w:rStyle w:val="Hyperlink"/>
          </w:rPr>
          <w:t>100.</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Can someone help me do the training? </w:t>
        </w:r>
        <w:r w:rsidRPr="00072710">
          <w:rPr>
            <w:webHidden/>
          </w:rPr>
          <w:tab/>
        </w:r>
        <w:r w:rsidRPr="00072710">
          <w:rPr>
            <w:webHidden/>
          </w:rPr>
          <w:fldChar w:fldCharType="begin"/>
        </w:r>
        <w:r w:rsidRPr="00072710">
          <w:rPr>
            <w:webHidden/>
          </w:rPr>
          <w:instrText xml:space="preserve"> PAGEREF _Toc241499640 \h </w:instrText>
        </w:r>
        <w:r w:rsidRPr="00072710">
          <w:rPr>
            <w:webHidden/>
          </w:rPr>
        </w:r>
        <w:r w:rsidRPr="00072710">
          <w:rPr>
            <w:webHidden/>
          </w:rPr>
          <w:fldChar w:fldCharType="separate"/>
        </w:r>
        <w:r w:rsidRPr="00072710">
          <w:rPr>
            <w:webHidden/>
          </w:rPr>
          <w:t>28</w:t>
        </w:r>
        <w:r w:rsidRPr="00072710">
          <w:rPr>
            <w:webHidden/>
          </w:rPr>
          <w:fldChar w:fldCharType="end"/>
        </w:r>
      </w:hyperlink>
    </w:p>
    <w:p w14:paraId="7CE04D49" w14:textId="6E523B44" w:rsidR="002A1DB1" w:rsidRPr="00072710" w:rsidRDefault="002A1DB1">
      <w:pPr>
        <w:pStyle w:val="TOC2"/>
        <w:tabs>
          <w:tab w:val="left" w:pos="851"/>
        </w:tabs>
        <w:rPr>
          <w:rFonts w:asciiTheme="minorHAnsi" w:eastAsiaTheme="minorEastAsia" w:hAnsiTheme="minorHAnsi" w:cstheme="minorBidi"/>
          <w:kern w:val="2"/>
          <w:sz w:val="24"/>
          <w:szCs w:val="24"/>
          <w:lang w:eastAsia="en-AU"/>
          <w14:ligatures w14:val="standardContextual"/>
        </w:rPr>
      </w:pPr>
      <w:hyperlink w:anchor="_Toc241499641" w:history="1">
        <w:r w:rsidRPr="00072710">
          <w:rPr>
            <w:rStyle w:val="Hyperlink"/>
          </w:rPr>
          <w:t>101.</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Is there an in-person option for doing the training? </w:t>
        </w:r>
        <w:r w:rsidRPr="00072710">
          <w:rPr>
            <w:webHidden/>
          </w:rPr>
          <w:tab/>
        </w:r>
        <w:r w:rsidRPr="00072710">
          <w:rPr>
            <w:webHidden/>
          </w:rPr>
          <w:fldChar w:fldCharType="begin"/>
        </w:r>
        <w:r w:rsidRPr="00072710">
          <w:rPr>
            <w:webHidden/>
          </w:rPr>
          <w:instrText xml:space="preserve"> PAGEREF _Toc241499641 \h </w:instrText>
        </w:r>
        <w:r w:rsidRPr="00072710">
          <w:rPr>
            <w:webHidden/>
          </w:rPr>
        </w:r>
        <w:r w:rsidRPr="00072710">
          <w:rPr>
            <w:webHidden/>
          </w:rPr>
          <w:fldChar w:fldCharType="separate"/>
        </w:r>
        <w:r w:rsidRPr="00072710">
          <w:rPr>
            <w:webHidden/>
          </w:rPr>
          <w:t>28</w:t>
        </w:r>
        <w:r w:rsidRPr="00072710">
          <w:rPr>
            <w:webHidden/>
          </w:rPr>
          <w:fldChar w:fldCharType="end"/>
        </w:r>
      </w:hyperlink>
    </w:p>
    <w:p w14:paraId="4401DCC2" w14:textId="3D96308C" w:rsidR="002A1DB1" w:rsidRPr="00072710" w:rsidRDefault="002A1DB1">
      <w:pPr>
        <w:pStyle w:val="TOC2"/>
        <w:tabs>
          <w:tab w:val="left" w:pos="851"/>
        </w:tabs>
        <w:rPr>
          <w:rFonts w:asciiTheme="minorHAnsi" w:eastAsiaTheme="minorEastAsia" w:hAnsiTheme="minorHAnsi" w:cstheme="minorBidi"/>
          <w:kern w:val="2"/>
          <w:sz w:val="24"/>
          <w:szCs w:val="24"/>
          <w:lang w:eastAsia="en-AU"/>
          <w14:ligatures w14:val="standardContextual"/>
        </w:rPr>
      </w:pPr>
      <w:hyperlink w:anchor="_Toc241499642" w:history="1">
        <w:r w:rsidRPr="00072710">
          <w:rPr>
            <w:rStyle w:val="Hyperlink"/>
          </w:rPr>
          <w:t>102.</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Will the training be available in an accessible format? </w:t>
        </w:r>
        <w:r w:rsidRPr="00072710">
          <w:rPr>
            <w:webHidden/>
          </w:rPr>
          <w:tab/>
        </w:r>
        <w:r w:rsidRPr="00072710">
          <w:rPr>
            <w:webHidden/>
          </w:rPr>
          <w:fldChar w:fldCharType="begin"/>
        </w:r>
        <w:r w:rsidRPr="00072710">
          <w:rPr>
            <w:webHidden/>
          </w:rPr>
          <w:instrText xml:space="preserve"> PAGEREF _Toc241499642 \h </w:instrText>
        </w:r>
        <w:r w:rsidRPr="00072710">
          <w:rPr>
            <w:webHidden/>
          </w:rPr>
        </w:r>
        <w:r w:rsidRPr="00072710">
          <w:rPr>
            <w:webHidden/>
          </w:rPr>
          <w:fldChar w:fldCharType="separate"/>
        </w:r>
        <w:r w:rsidRPr="00072710">
          <w:rPr>
            <w:webHidden/>
          </w:rPr>
          <w:t>28</w:t>
        </w:r>
        <w:r w:rsidRPr="00072710">
          <w:rPr>
            <w:webHidden/>
          </w:rPr>
          <w:fldChar w:fldCharType="end"/>
        </w:r>
      </w:hyperlink>
    </w:p>
    <w:p w14:paraId="167EE668" w14:textId="084DF851" w:rsidR="002A1DB1" w:rsidRPr="00072710" w:rsidRDefault="002A1DB1">
      <w:pPr>
        <w:pStyle w:val="TOC2"/>
        <w:tabs>
          <w:tab w:val="left" w:pos="851"/>
        </w:tabs>
        <w:rPr>
          <w:rFonts w:asciiTheme="minorHAnsi" w:eastAsiaTheme="minorEastAsia" w:hAnsiTheme="minorHAnsi" w:cstheme="minorBidi"/>
          <w:kern w:val="2"/>
          <w:sz w:val="24"/>
          <w:szCs w:val="24"/>
          <w:lang w:eastAsia="en-AU"/>
          <w14:ligatures w14:val="standardContextual"/>
        </w:rPr>
      </w:pPr>
      <w:hyperlink w:anchor="_Toc241499643" w:history="1">
        <w:r w:rsidRPr="00072710">
          <w:rPr>
            <w:rStyle w:val="Hyperlink"/>
          </w:rPr>
          <w:t>103.</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Is there a cost to do the training and get my WWC Clearance? </w:t>
        </w:r>
        <w:r w:rsidRPr="00072710">
          <w:rPr>
            <w:webHidden/>
          </w:rPr>
          <w:tab/>
        </w:r>
        <w:r w:rsidRPr="00072710">
          <w:rPr>
            <w:webHidden/>
          </w:rPr>
          <w:fldChar w:fldCharType="begin"/>
        </w:r>
        <w:r w:rsidRPr="00072710">
          <w:rPr>
            <w:webHidden/>
          </w:rPr>
          <w:instrText xml:space="preserve"> PAGEREF _Toc241499643 \h </w:instrText>
        </w:r>
        <w:r w:rsidRPr="00072710">
          <w:rPr>
            <w:webHidden/>
          </w:rPr>
        </w:r>
        <w:r w:rsidRPr="00072710">
          <w:rPr>
            <w:webHidden/>
          </w:rPr>
          <w:fldChar w:fldCharType="separate"/>
        </w:r>
        <w:r w:rsidRPr="00072710">
          <w:rPr>
            <w:webHidden/>
          </w:rPr>
          <w:t>28</w:t>
        </w:r>
        <w:r w:rsidRPr="00072710">
          <w:rPr>
            <w:webHidden/>
          </w:rPr>
          <w:fldChar w:fldCharType="end"/>
        </w:r>
      </w:hyperlink>
    </w:p>
    <w:p w14:paraId="1D59D4C9" w14:textId="3E5D5BB4" w:rsidR="002A1DB1" w:rsidRPr="00072710" w:rsidRDefault="002A1DB1">
      <w:pPr>
        <w:pStyle w:val="TOC2"/>
        <w:tabs>
          <w:tab w:val="left" w:pos="851"/>
        </w:tabs>
        <w:rPr>
          <w:rFonts w:asciiTheme="minorHAnsi" w:eastAsiaTheme="minorEastAsia" w:hAnsiTheme="minorHAnsi" w:cstheme="minorBidi"/>
          <w:kern w:val="2"/>
          <w:sz w:val="24"/>
          <w:szCs w:val="24"/>
          <w:lang w:eastAsia="en-AU"/>
          <w14:ligatures w14:val="standardContextual"/>
        </w:rPr>
      </w:pPr>
      <w:hyperlink w:anchor="_Toc241499644" w:history="1">
        <w:r w:rsidRPr="00072710">
          <w:rPr>
            <w:rStyle w:val="Hyperlink"/>
          </w:rPr>
          <w:t>104.</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Does this training count as a qualification? Do I get a certificate of completion? </w:t>
        </w:r>
        <w:r w:rsidRPr="00072710">
          <w:rPr>
            <w:webHidden/>
          </w:rPr>
          <w:tab/>
        </w:r>
        <w:r w:rsidRPr="00072710">
          <w:rPr>
            <w:webHidden/>
          </w:rPr>
          <w:fldChar w:fldCharType="begin"/>
        </w:r>
        <w:r w:rsidRPr="00072710">
          <w:rPr>
            <w:webHidden/>
          </w:rPr>
          <w:instrText xml:space="preserve"> PAGEREF _Toc241499644 \h </w:instrText>
        </w:r>
        <w:r w:rsidRPr="00072710">
          <w:rPr>
            <w:webHidden/>
          </w:rPr>
        </w:r>
        <w:r w:rsidRPr="00072710">
          <w:rPr>
            <w:webHidden/>
          </w:rPr>
          <w:fldChar w:fldCharType="separate"/>
        </w:r>
        <w:r w:rsidRPr="00072710">
          <w:rPr>
            <w:webHidden/>
          </w:rPr>
          <w:t>28</w:t>
        </w:r>
        <w:r w:rsidRPr="00072710">
          <w:rPr>
            <w:webHidden/>
          </w:rPr>
          <w:fldChar w:fldCharType="end"/>
        </w:r>
      </w:hyperlink>
    </w:p>
    <w:p w14:paraId="1A44F4EB" w14:textId="2C68CB71" w:rsidR="002A1DB1" w:rsidRPr="00072710" w:rsidRDefault="002A1DB1">
      <w:pPr>
        <w:pStyle w:val="TOC2"/>
        <w:tabs>
          <w:tab w:val="left" w:pos="851"/>
        </w:tabs>
        <w:rPr>
          <w:rFonts w:asciiTheme="minorHAnsi" w:eastAsiaTheme="minorEastAsia" w:hAnsiTheme="minorHAnsi" w:cstheme="minorBidi"/>
          <w:kern w:val="2"/>
          <w:sz w:val="24"/>
          <w:szCs w:val="24"/>
          <w:lang w:eastAsia="en-AU"/>
          <w14:ligatures w14:val="standardContextual"/>
        </w:rPr>
      </w:pPr>
      <w:hyperlink w:anchor="_Toc241499645" w:history="1">
        <w:r w:rsidRPr="00072710">
          <w:rPr>
            <w:rStyle w:val="Hyperlink"/>
          </w:rPr>
          <w:t>105.</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Do I still need to do the training if I have completed it, but have paused by application and do not return to it for a few months?</w:t>
        </w:r>
        <w:r w:rsidRPr="00072710">
          <w:rPr>
            <w:webHidden/>
          </w:rPr>
          <w:tab/>
        </w:r>
        <w:r w:rsidRPr="00072710">
          <w:rPr>
            <w:webHidden/>
          </w:rPr>
          <w:fldChar w:fldCharType="begin"/>
        </w:r>
        <w:r w:rsidRPr="00072710">
          <w:rPr>
            <w:webHidden/>
          </w:rPr>
          <w:instrText xml:space="preserve"> PAGEREF _Toc241499645 \h </w:instrText>
        </w:r>
        <w:r w:rsidRPr="00072710">
          <w:rPr>
            <w:webHidden/>
          </w:rPr>
        </w:r>
        <w:r w:rsidRPr="00072710">
          <w:rPr>
            <w:webHidden/>
          </w:rPr>
          <w:fldChar w:fldCharType="separate"/>
        </w:r>
        <w:r w:rsidRPr="00072710">
          <w:rPr>
            <w:webHidden/>
          </w:rPr>
          <w:t>29</w:t>
        </w:r>
        <w:r w:rsidRPr="00072710">
          <w:rPr>
            <w:webHidden/>
          </w:rPr>
          <w:fldChar w:fldCharType="end"/>
        </w:r>
      </w:hyperlink>
    </w:p>
    <w:p w14:paraId="6274A34D" w14:textId="0DFD13DD" w:rsidR="002A1DB1" w:rsidRPr="00072710" w:rsidRDefault="002A1DB1">
      <w:pPr>
        <w:pStyle w:val="TOC2"/>
        <w:tabs>
          <w:tab w:val="left" w:pos="851"/>
        </w:tabs>
        <w:rPr>
          <w:rFonts w:asciiTheme="minorHAnsi" w:eastAsiaTheme="minorEastAsia" w:hAnsiTheme="minorHAnsi" w:cstheme="minorBidi"/>
          <w:kern w:val="2"/>
          <w:sz w:val="24"/>
          <w:szCs w:val="24"/>
          <w:lang w:eastAsia="en-AU"/>
          <w14:ligatures w14:val="standardContextual"/>
        </w:rPr>
      </w:pPr>
      <w:hyperlink w:anchor="_Toc241499646" w:history="1">
        <w:r w:rsidRPr="00072710">
          <w:rPr>
            <w:rStyle w:val="Hyperlink"/>
          </w:rPr>
          <w:t>106.</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Can I get my WWC Clearance and do the training later? </w:t>
        </w:r>
        <w:r w:rsidRPr="00072710">
          <w:rPr>
            <w:webHidden/>
          </w:rPr>
          <w:tab/>
        </w:r>
        <w:r w:rsidRPr="00072710">
          <w:rPr>
            <w:webHidden/>
          </w:rPr>
          <w:fldChar w:fldCharType="begin"/>
        </w:r>
        <w:r w:rsidRPr="00072710">
          <w:rPr>
            <w:webHidden/>
          </w:rPr>
          <w:instrText xml:space="preserve"> PAGEREF _Toc241499646 \h </w:instrText>
        </w:r>
        <w:r w:rsidRPr="00072710">
          <w:rPr>
            <w:webHidden/>
          </w:rPr>
        </w:r>
        <w:r w:rsidRPr="00072710">
          <w:rPr>
            <w:webHidden/>
          </w:rPr>
          <w:fldChar w:fldCharType="separate"/>
        </w:r>
        <w:r w:rsidRPr="00072710">
          <w:rPr>
            <w:webHidden/>
          </w:rPr>
          <w:t>29</w:t>
        </w:r>
        <w:r w:rsidRPr="00072710">
          <w:rPr>
            <w:webHidden/>
          </w:rPr>
          <w:fldChar w:fldCharType="end"/>
        </w:r>
      </w:hyperlink>
    </w:p>
    <w:p w14:paraId="2FA9A933" w14:textId="469B8D81" w:rsidR="002A1DB1" w:rsidRPr="00072710" w:rsidRDefault="002A1DB1">
      <w:pPr>
        <w:pStyle w:val="TOC2"/>
        <w:tabs>
          <w:tab w:val="left" w:pos="851"/>
        </w:tabs>
        <w:rPr>
          <w:rFonts w:asciiTheme="minorHAnsi" w:eastAsiaTheme="minorEastAsia" w:hAnsiTheme="minorHAnsi" w:cstheme="minorBidi"/>
          <w:kern w:val="2"/>
          <w:sz w:val="24"/>
          <w:szCs w:val="24"/>
          <w:lang w:eastAsia="en-AU"/>
          <w14:ligatures w14:val="standardContextual"/>
        </w:rPr>
      </w:pPr>
      <w:hyperlink w:anchor="_Toc241499647" w:history="1">
        <w:r w:rsidRPr="00072710">
          <w:rPr>
            <w:rStyle w:val="Hyperlink"/>
          </w:rPr>
          <w:t>107.</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Do I need to know how to read and write to do the training? </w:t>
        </w:r>
        <w:r w:rsidRPr="00072710">
          <w:rPr>
            <w:webHidden/>
          </w:rPr>
          <w:tab/>
        </w:r>
        <w:r w:rsidRPr="00072710">
          <w:rPr>
            <w:webHidden/>
          </w:rPr>
          <w:fldChar w:fldCharType="begin"/>
        </w:r>
        <w:r w:rsidRPr="00072710">
          <w:rPr>
            <w:webHidden/>
          </w:rPr>
          <w:instrText xml:space="preserve"> PAGEREF _Toc241499647 \h </w:instrText>
        </w:r>
        <w:r w:rsidRPr="00072710">
          <w:rPr>
            <w:webHidden/>
          </w:rPr>
        </w:r>
        <w:r w:rsidRPr="00072710">
          <w:rPr>
            <w:webHidden/>
          </w:rPr>
          <w:fldChar w:fldCharType="separate"/>
        </w:r>
        <w:r w:rsidRPr="00072710">
          <w:rPr>
            <w:webHidden/>
          </w:rPr>
          <w:t>29</w:t>
        </w:r>
        <w:r w:rsidRPr="00072710">
          <w:rPr>
            <w:webHidden/>
          </w:rPr>
          <w:fldChar w:fldCharType="end"/>
        </w:r>
      </w:hyperlink>
    </w:p>
    <w:p w14:paraId="1ACCD668" w14:textId="37968E2D" w:rsidR="002A1DB1" w:rsidRPr="00072710" w:rsidRDefault="002A1DB1">
      <w:pPr>
        <w:pStyle w:val="TOC2"/>
        <w:tabs>
          <w:tab w:val="left" w:pos="851"/>
        </w:tabs>
        <w:rPr>
          <w:rFonts w:asciiTheme="minorHAnsi" w:eastAsiaTheme="minorEastAsia" w:hAnsiTheme="minorHAnsi" w:cstheme="minorBidi"/>
          <w:kern w:val="2"/>
          <w:sz w:val="24"/>
          <w:szCs w:val="24"/>
          <w:lang w:eastAsia="en-AU"/>
          <w14:ligatures w14:val="standardContextual"/>
        </w:rPr>
      </w:pPr>
      <w:hyperlink w:anchor="_Toc241499648" w:history="1">
        <w:r w:rsidRPr="00072710">
          <w:rPr>
            <w:rStyle w:val="Hyperlink"/>
          </w:rPr>
          <w:t>108.</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Is the training available in languages other than English? How do I access this? </w:t>
        </w:r>
        <w:r w:rsidRPr="00072710">
          <w:rPr>
            <w:webHidden/>
          </w:rPr>
          <w:tab/>
        </w:r>
        <w:r w:rsidRPr="00072710">
          <w:rPr>
            <w:webHidden/>
          </w:rPr>
          <w:fldChar w:fldCharType="begin"/>
        </w:r>
        <w:r w:rsidRPr="00072710">
          <w:rPr>
            <w:webHidden/>
          </w:rPr>
          <w:instrText xml:space="preserve"> PAGEREF _Toc241499648 \h </w:instrText>
        </w:r>
        <w:r w:rsidRPr="00072710">
          <w:rPr>
            <w:webHidden/>
          </w:rPr>
        </w:r>
        <w:r w:rsidRPr="00072710">
          <w:rPr>
            <w:webHidden/>
          </w:rPr>
          <w:fldChar w:fldCharType="separate"/>
        </w:r>
        <w:r w:rsidRPr="00072710">
          <w:rPr>
            <w:webHidden/>
          </w:rPr>
          <w:t>29</w:t>
        </w:r>
        <w:r w:rsidRPr="00072710">
          <w:rPr>
            <w:webHidden/>
          </w:rPr>
          <w:fldChar w:fldCharType="end"/>
        </w:r>
      </w:hyperlink>
    </w:p>
    <w:p w14:paraId="3F4A1532" w14:textId="148EFE7D" w:rsidR="002A1DB1" w:rsidRPr="00072710" w:rsidRDefault="002A1DB1">
      <w:pPr>
        <w:pStyle w:val="TOC2"/>
        <w:tabs>
          <w:tab w:val="left" w:pos="851"/>
        </w:tabs>
        <w:rPr>
          <w:rFonts w:asciiTheme="minorHAnsi" w:eastAsiaTheme="minorEastAsia" w:hAnsiTheme="minorHAnsi" w:cstheme="minorBidi"/>
          <w:kern w:val="2"/>
          <w:sz w:val="24"/>
          <w:szCs w:val="24"/>
          <w:lang w:eastAsia="en-AU"/>
          <w14:ligatures w14:val="standardContextual"/>
        </w:rPr>
      </w:pPr>
      <w:hyperlink w:anchor="_Toc241499649" w:history="1">
        <w:r w:rsidRPr="00072710">
          <w:rPr>
            <w:rStyle w:val="Hyperlink"/>
          </w:rPr>
          <w:t>109.</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Do I need to do the child safety training again if I change from a volunteer to an employee?</w:t>
        </w:r>
        <w:r w:rsidRPr="00072710">
          <w:rPr>
            <w:webHidden/>
          </w:rPr>
          <w:tab/>
        </w:r>
        <w:r w:rsidRPr="00072710">
          <w:rPr>
            <w:webHidden/>
          </w:rPr>
          <w:fldChar w:fldCharType="begin"/>
        </w:r>
        <w:r w:rsidRPr="00072710">
          <w:rPr>
            <w:webHidden/>
          </w:rPr>
          <w:instrText xml:space="preserve"> PAGEREF _Toc241499649 \h </w:instrText>
        </w:r>
        <w:r w:rsidRPr="00072710">
          <w:rPr>
            <w:webHidden/>
          </w:rPr>
        </w:r>
        <w:r w:rsidRPr="00072710">
          <w:rPr>
            <w:webHidden/>
          </w:rPr>
          <w:fldChar w:fldCharType="separate"/>
        </w:r>
        <w:r w:rsidRPr="00072710">
          <w:rPr>
            <w:webHidden/>
          </w:rPr>
          <w:t>29</w:t>
        </w:r>
        <w:r w:rsidRPr="00072710">
          <w:rPr>
            <w:webHidden/>
          </w:rPr>
          <w:fldChar w:fldCharType="end"/>
        </w:r>
      </w:hyperlink>
    </w:p>
    <w:p w14:paraId="181BE899" w14:textId="57EA17F0" w:rsidR="002A1DB1" w:rsidRPr="00072710" w:rsidRDefault="002A1DB1">
      <w:pPr>
        <w:pStyle w:val="TOC2"/>
        <w:tabs>
          <w:tab w:val="left" w:pos="851"/>
        </w:tabs>
        <w:rPr>
          <w:rFonts w:asciiTheme="minorHAnsi" w:eastAsiaTheme="minorEastAsia" w:hAnsiTheme="minorHAnsi" w:cstheme="minorBidi"/>
          <w:kern w:val="2"/>
          <w:sz w:val="24"/>
          <w:szCs w:val="24"/>
          <w:lang w:eastAsia="en-AU"/>
          <w14:ligatures w14:val="standardContextual"/>
        </w:rPr>
      </w:pPr>
      <w:hyperlink w:anchor="_Toc241499650" w:history="1">
        <w:r w:rsidRPr="00072710">
          <w:rPr>
            <w:rStyle w:val="Hyperlink"/>
          </w:rPr>
          <w:t>110.</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How will mandatory training improve child safety?</w:t>
        </w:r>
        <w:r w:rsidRPr="00072710">
          <w:rPr>
            <w:webHidden/>
          </w:rPr>
          <w:tab/>
        </w:r>
        <w:r w:rsidRPr="00072710">
          <w:rPr>
            <w:webHidden/>
          </w:rPr>
          <w:fldChar w:fldCharType="begin"/>
        </w:r>
        <w:r w:rsidRPr="00072710">
          <w:rPr>
            <w:webHidden/>
          </w:rPr>
          <w:instrText xml:space="preserve"> PAGEREF _Toc241499650 \h </w:instrText>
        </w:r>
        <w:r w:rsidRPr="00072710">
          <w:rPr>
            <w:webHidden/>
          </w:rPr>
        </w:r>
        <w:r w:rsidRPr="00072710">
          <w:rPr>
            <w:webHidden/>
          </w:rPr>
          <w:fldChar w:fldCharType="separate"/>
        </w:r>
        <w:r w:rsidRPr="00072710">
          <w:rPr>
            <w:webHidden/>
          </w:rPr>
          <w:t>29</w:t>
        </w:r>
        <w:r w:rsidRPr="00072710">
          <w:rPr>
            <w:webHidden/>
          </w:rPr>
          <w:fldChar w:fldCharType="end"/>
        </w:r>
      </w:hyperlink>
    </w:p>
    <w:p w14:paraId="01B6E95D" w14:textId="3E856F7B" w:rsidR="002A1DB1" w:rsidRPr="00072710" w:rsidRDefault="002A1DB1">
      <w:pPr>
        <w:pStyle w:val="TOC2"/>
        <w:tabs>
          <w:tab w:val="left" w:pos="851"/>
        </w:tabs>
        <w:rPr>
          <w:rFonts w:asciiTheme="minorHAnsi" w:eastAsiaTheme="minorEastAsia" w:hAnsiTheme="minorHAnsi" w:cstheme="minorBidi"/>
          <w:kern w:val="2"/>
          <w:sz w:val="24"/>
          <w:szCs w:val="24"/>
          <w:lang w:eastAsia="en-AU"/>
          <w14:ligatures w14:val="standardContextual"/>
        </w:rPr>
      </w:pPr>
      <w:hyperlink w:anchor="_Toc241499651" w:history="1">
        <w:r w:rsidRPr="00072710">
          <w:rPr>
            <w:rStyle w:val="Hyperlink"/>
          </w:rPr>
          <w:t>111.</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Is there recognised prior learning, for example if I have undertaken similar training?</w:t>
        </w:r>
        <w:r w:rsidRPr="00072710">
          <w:rPr>
            <w:webHidden/>
          </w:rPr>
          <w:tab/>
        </w:r>
        <w:r w:rsidRPr="00072710">
          <w:rPr>
            <w:webHidden/>
          </w:rPr>
          <w:fldChar w:fldCharType="begin"/>
        </w:r>
        <w:r w:rsidRPr="00072710">
          <w:rPr>
            <w:webHidden/>
          </w:rPr>
          <w:instrText xml:space="preserve"> PAGEREF _Toc241499651 \h </w:instrText>
        </w:r>
        <w:r w:rsidRPr="00072710">
          <w:rPr>
            <w:webHidden/>
          </w:rPr>
        </w:r>
        <w:r w:rsidRPr="00072710">
          <w:rPr>
            <w:webHidden/>
          </w:rPr>
          <w:fldChar w:fldCharType="separate"/>
        </w:r>
        <w:r w:rsidRPr="00072710">
          <w:rPr>
            <w:webHidden/>
          </w:rPr>
          <w:t>30</w:t>
        </w:r>
        <w:r w:rsidRPr="00072710">
          <w:rPr>
            <w:webHidden/>
          </w:rPr>
          <w:fldChar w:fldCharType="end"/>
        </w:r>
      </w:hyperlink>
    </w:p>
    <w:p w14:paraId="6123359A" w14:textId="054F9092" w:rsidR="002A1DB1" w:rsidRPr="00072710" w:rsidRDefault="002A1DB1">
      <w:pPr>
        <w:pStyle w:val="TOC2"/>
        <w:tabs>
          <w:tab w:val="left" w:pos="851"/>
        </w:tabs>
        <w:rPr>
          <w:rFonts w:asciiTheme="minorHAnsi" w:eastAsiaTheme="minorEastAsia" w:hAnsiTheme="minorHAnsi" w:cstheme="minorBidi"/>
          <w:kern w:val="2"/>
          <w:sz w:val="24"/>
          <w:szCs w:val="24"/>
          <w:lang w:eastAsia="en-AU"/>
          <w14:ligatures w14:val="standardContextual"/>
        </w:rPr>
      </w:pPr>
      <w:hyperlink w:anchor="_Toc241499652" w:history="1">
        <w:r w:rsidRPr="00072710">
          <w:rPr>
            <w:rStyle w:val="Hyperlink"/>
          </w:rPr>
          <w:t>112.</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How does WWC Connect respond to the Rapid Child Safety Review recommendations?</w:t>
        </w:r>
        <w:r w:rsidRPr="00072710">
          <w:rPr>
            <w:webHidden/>
          </w:rPr>
          <w:tab/>
        </w:r>
        <w:r w:rsidRPr="00072710">
          <w:rPr>
            <w:webHidden/>
          </w:rPr>
          <w:fldChar w:fldCharType="begin"/>
        </w:r>
        <w:r w:rsidRPr="00072710">
          <w:rPr>
            <w:webHidden/>
          </w:rPr>
          <w:instrText xml:space="preserve"> PAGEREF _Toc241499652 \h </w:instrText>
        </w:r>
        <w:r w:rsidRPr="00072710">
          <w:rPr>
            <w:webHidden/>
          </w:rPr>
        </w:r>
        <w:r w:rsidRPr="00072710">
          <w:rPr>
            <w:webHidden/>
          </w:rPr>
          <w:fldChar w:fldCharType="separate"/>
        </w:r>
        <w:r w:rsidRPr="00072710">
          <w:rPr>
            <w:webHidden/>
          </w:rPr>
          <w:t>30</w:t>
        </w:r>
        <w:r w:rsidRPr="00072710">
          <w:rPr>
            <w:webHidden/>
          </w:rPr>
          <w:fldChar w:fldCharType="end"/>
        </w:r>
      </w:hyperlink>
    </w:p>
    <w:p w14:paraId="1ECC4438" w14:textId="71848CB8" w:rsidR="002A1DB1" w:rsidRPr="00072710" w:rsidRDefault="002A1DB1">
      <w:pPr>
        <w:pStyle w:val="TOC2"/>
        <w:tabs>
          <w:tab w:val="left" w:pos="851"/>
        </w:tabs>
        <w:rPr>
          <w:rFonts w:asciiTheme="minorHAnsi" w:eastAsiaTheme="minorEastAsia" w:hAnsiTheme="minorHAnsi" w:cstheme="minorBidi"/>
          <w:kern w:val="2"/>
          <w:sz w:val="24"/>
          <w:szCs w:val="24"/>
          <w:lang w:eastAsia="en-AU"/>
          <w14:ligatures w14:val="standardContextual"/>
        </w:rPr>
      </w:pPr>
      <w:hyperlink w:anchor="_Toc241499653" w:history="1">
        <w:r w:rsidRPr="00072710">
          <w:rPr>
            <w:rStyle w:val="Hyperlink"/>
          </w:rPr>
          <w:t>113.</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Can I use my phone to access WWC Connect?</w:t>
        </w:r>
        <w:r w:rsidRPr="00072710">
          <w:rPr>
            <w:webHidden/>
          </w:rPr>
          <w:tab/>
        </w:r>
        <w:r w:rsidRPr="00072710">
          <w:rPr>
            <w:webHidden/>
          </w:rPr>
          <w:fldChar w:fldCharType="begin"/>
        </w:r>
        <w:r w:rsidRPr="00072710">
          <w:rPr>
            <w:webHidden/>
          </w:rPr>
          <w:instrText xml:space="preserve"> PAGEREF _Toc241499653 \h </w:instrText>
        </w:r>
        <w:r w:rsidRPr="00072710">
          <w:rPr>
            <w:webHidden/>
          </w:rPr>
        </w:r>
        <w:r w:rsidRPr="00072710">
          <w:rPr>
            <w:webHidden/>
          </w:rPr>
          <w:fldChar w:fldCharType="separate"/>
        </w:r>
        <w:r w:rsidRPr="00072710">
          <w:rPr>
            <w:webHidden/>
          </w:rPr>
          <w:t>30</w:t>
        </w:r>
        <w:r w:rsidRPr="00072710">
          <w:rPr>
            <w:webHidden/>
          </w:rPr>
          <w:fldChar w:fldCharType="end"/>
        </w:r>
      </w:hyperlink>
    </w:p>
    <w:p w14:paraId="12CB1837" w14:textId="1D61D8B6" w:rsidR="003F0C39" w:rsidRPr="00072710" w:rsidRDefault="003F0C39" w:rsidP="003F0C39">
      <w:pPr>
        <w:pStyle w:val="Body"/>
        <w:rPr>
          <w:lang w:eastAsia="en-AU"/>
        </w:rPr>
      </w:pPr>
      <w:r w:rsidRPr="00072710">
        <w:rPr>
          <w:lang w:eastAsia="en-AU"/>
        </w:rPr>
        <w:fldChar w:fldCharType="end"/>
      </w:r>
    </w:p>
    <w:p w14:paraId="46AC340F" w14:textId="77777777" w:rsidR="007E0443" w:rsidRPr="00072710" w:rsidRDefault="007E0443" w:rsidP="00FE3163">
      <w:pPr>
        <w:pStyle w:val="Heading2"/>
        <w:numPr>
          <w:ilvl w:val="0"/>
          <w:numId w:val="7"/>
        </w:numPr>
        <w:ind w:left="567" w:hanging="567"/>
      </w:pPr>
      <w:bookmarkStart w:id="152" w:name="_Toc241497194"/>
      <w:bookmarkStart w:id="153" w:name="_Toc241498920"/>
      <w:bookmarkStart w:id="154" w:name="_Toc241499622"/>
      <w:bookmarkStart w:id="155" w:name="S7"/>
      <w:r w:rsidRPr="00072710">
        <w:t>Who needs to complete the mandatory child safety training?</w:t>
      </w:r>
      <w:bookmarkEnd w:id="152"/>
      <w:bookmarkEnd w:id="153"/>
      <w:bookmarkEnd w:id="154"/>
      <w:r w:rsidRPr="00072710">
        <w:t> </w:t>
      </w:r>
    </w:p>
    <w:p w14:paraId="3E2DC02F" w14:textId="06043D53" w:rsidR="007E0443" w:rsidRPr="00072710" w:rsidRDefault="007E0443" w:rsidP="002B6FBA">
      <w:pPr>
        <w:tabs>
          <w:tab w:val="num" w:pos="720"/>
        </w:tabs>
      </w:pPr>
      <w:r w:rsidRPr="00072710">
        <w:t>From 19 October 2026, every person who is applying for a WWC Check (to obtain a WWC Clearance) must complete the training. This includes people who are applying for a WWC Check for the first time, people who are applying to renew their WWC Clearance and people who are applying to change their volunteer WWC Clearance to an employee WWC Clearance.  </w:t>
      </w:r>
    </w:p>
    <w:p w14:paraId="7C32976C" w14:textId="77777777" w:rsidR="007E0443" w:rsidRPr="00072710" w:rsidRDefault="007E0443" w:rsidP="00FE3163">
      <w:pPr>
        <w:pStyle w:val="Heading2"/>
        <w:numPr>
          <w:ilvl w:val="0"/>
          <w:numId w:val="7"/>
        </w:numPr>
        <w:ind w:left="567" w:hanging="567"/>
      </w:pPr>
      <w:bookmarkStart w:id="156" w:name="_Toc241497195"/>
      <w:bookmarkStart w:id="157" w:name="_Toc241498921"/>
      <w:bookmarkStart w:id="158" w:name="_Toc241499623"/>
      <w:r w:rsidRPr="00072710">
        <w:lastRenderedPageBreak/>
        <w:t>I have an early childhood education and care qualification. Do I still need to do the training? </w:t>
      </w:r>
      <w:bookmarkEnd w:id="156"/>
      <w:bookmarkEnd w:id="157"/>
      <w:bookmarkEnd w:id="158"/>
      <w:r w:rsidRPr="00072710">
        <w:t> </w:t>
      </w:r>
    </w:p>
    <w:p w14:paraId="1A287575" w14:textId="77777777" w:rsidR="00C03433" w:rsidRDefault="00C03433" w:rsidP="00C03433">
      <w:pPr>
        <w:tabs>
          <w:tab w:val="num" w:pos="720"/>
        </w:tabs>
      </w:pPr>
      <w:r>
        <w:t>Yes. Every person applying for a WWC Check must complete the training as part of their application.</w:t>
      </w:r>
    </w:p>
    <w:p w14:paraId="2656C360" w14:textId="39644440" w:rsidR="00C03433" w:rsidRDefault="00C03433" w:rsidP="00C03433">
      <w:pPr>
        <w:tabs>
          <w:tab w:val="num" w:pos="720"/>
        </w:tabs>
      </w:pPr>
      <w:r>
        <w:t xml:space="preserve"> Even though the training shares some similarities with child safety training already done by workers in specific fields – such as early childhood education, or as part of professional registration or development – the WWC Check child safety training is not profession or sector specific. </w:t>
      </w:r>
    </w:p>
    <w:p w14:paraId="227017A6" w14:textId="77777777" w:rsidR="00C03433" w:rsidRDefault="00C03433" w:rsidP="00C03433">
      <w:pPr>
        <w:tabs>
          <w:tab w:val="num" w:pos="720"/>
        </w:tabs>
      </w:pPr>
      <w:r>
        <w:t>If you have completed national child safety training, you are still required complete the Victorian child safety training as part of your Working with Children Check application.</w:t>
      </w:r>
    </w:p>
    <w:p w14:paraId="453BD84A" w14:textId="01A2C92F" w:rsidR="007E0443" w:rsidRPr="00072710" w:rsidRDefault="00C03433" w:rsidP="00C03433">
      <w:pPr>
        <w:tabs>
          <w:tab w:val="num" w:pos="720"/>
        </w:tabs>
      </w:pPr>
      <w:r>
        <w:t>The training takes approximately 45 minutes. It is designed to establish a shared baseline of child safety literacy. It assumes no prior knowledge and applies consistently across the diverse cohort of WWC Check child-related fields. This ensures those who work with children are equipped to recognise and respond to protect children from abuse and harm.</w:t>
      </w:r>
      <w:r w:rsidR="007E0443" w:rsidRPr="00072710">
        <w:t>  </w:t>
      </w:r>
    </w:p>
    <w:p w14:paraId="23E55F35" w14:textId="77777777" w:rsidR="007E0443" w:rsidRPr="00072710" w:rsidRDefault="007E0443" w:rsidP="00FE3163">
      <w:pPr>
        <w:pStyle w:val="Heading2"/>
        <w:numPr>
          <w:ilvl w:val="0"/>
          <w:numId w:val="7"/>
        </w:numPr>
        <w:ind w:left="567" w:hanging="567"/>
      </w:pPr>
      <w:bookmarkStart w:id="159" w:name="_Toc241497196"/>
      <w:bookmarkStart w:id="160" w:name="_Toc241498922"/>
      <w:bookmarkStart w:id="161" w:name="_Toc241499624"/>
      <w:r w:rsidRPr="00072710">
        <w:t>I’m a teacher. Do I need to do the training? </w:t>
      </w:r>
      <w:bookmarkEnd w:id="159"/>
      <w:bookmarkEnd w:id="160"/>
      <w:bookmarkEnd w:id="161"/>
      <w:r w:rsidRPr="00072710">
        <w:t> </w:t>
      </w:r>
    </w:p>
    <w:p w14:paraId="3D9664F2" w14:textId="47B943E1" w:rsidR="007E0443" w:rsidRPr="00072710" w:rsidRDefault="007E0443" w:rsidP="009A3210">
      <w:pPr>
        <w:tabs>
          <w:tab w:val="num" w:pos="720"/>
        </w:tabs>
      </w:pPr>
      <w:r w:rsidRPr="00072710">
        <w:t>Registered teachers are exempt from the WWC Check because their registration with the Victorian Institute of Teaching (VIT) acts as an exemption under Victorian law. However, if a registered teacher applies for a WWC Check (e.g. for other non-teaching child-related work), they must complete the training.  </w:t>
      </w:r>
    </w:p>
    <w:p w14:paraId="4DAB7307" w14:textId="77777777" w:rsidR="007E0443" w:rsidRPr="00072710" w:rsidRDefault="007E0443" w:rsidP="00FE3163">
      <w:pPr>
        <w:pStyle w:val="Heading2"/>
        <w:numPr>
          <w:ilvl w:val="0"/>
          <w:numId w:val="7"/>
        </w:numPr>
        <w:ind w:left="567" w:hanging="567"/>
      </w:pPr>
      <w:bookmarkStart w:id="162" w:name="_Toc241497197"/>
      <w:bookmarkStart w:id="163" w:name="_Toc241498923"/>
      <w:bookmarkStart w:id="164" w:name="_Toc241499625"/>
      <w:r w:rsidRPr="00072710">
        <w:t>I’m a volunteer who works with children, not an employee. Do I still need to do the training? </w:t>
      </w:r>
      <w:bookmarkEnd w:id="162"/>
      <w:bookmarkEnd w:id="163"/>
      <w:bookmarkEnd w:id="164"/>
      <w:r w:rsidRPr="00072710">
        <w:t> </w:t>
      </w:r>
    </w:p>
    <w:p w14:paraId="4568A896" w14:textId="77777777" w:rsidR="007E0443" w:rsidRPr="00072710" w:rsidRDefault="007E0443" w:rsidP="007E0443">
      <w:pPr>
        <w:spacing w:after="160" w:line="278" w:lineRule="auto"/>
      </w:pPr>
      <w:r w:rsidRPr="00072710">
        <w:t>Yes. From 19 October 2026, every person applying for a WWC Check must complete the training as part of their WWC Check application, whether they are a volunteer or paid worker. </w:t>
      </w:r>
    </w:p>
    <w:p w14:paraId="781C695D" w14:textId="4FB42E06" w:rsidR="007E0443" w:rsidRPr="00072710" w:rsidRDefault="007E0443" w:rsidP="002B6FBA">
      <w:pPr>
        <w:tabs>
          <w:tab w:val="num" w:pos="720"/>
        </w:tabs>
        <w:spacing w:after="160" w:line="278" w:lineRule="auto"/>
      </w:pPr>
      <w:r w:rsidRPr="00072710">
        <w:t>The training is not intended to be burdensome – it will take approximately 45 minutes and aims to teach a baseline of child safety literacy.  </w:t>
      </w:r>
    </w:p>
    <w:p w14:paraId="75030BFE" w14:textId="77777777" w:rsidR="007E0443" w:rsidRPr="00072710" w:rsidRDefault="007E0443" w:rsidP="00FE3163">
      <w:pPr>
        <w:pStyle w:val="Heading2"/>
        <w:numPr>
          <w:ilvl w:val="0"/>
          <w:numId w:val="7"/>
        </w:numPr>
        <w:ind w:left="567" w:hanging="567"/>
      </w:pPr>
      <w:bookmarkStart w:id="165" w:name="_Toc241497198"/>
      <w:bookmarkStart w:id="166" w:name="_Toc241498924"/>
      <w:bookmarkStart w:id="167" w:name="_Toc241499626"/>
      <w:r w:rsidRPr="00072710">
        <w:t>I rarely use my WWC Clearance. Do I still need to do the training? </w:t>
      </w:r>
      <w:bookmarkEnd w:id="165"/>
      <w:bookmarkEnd w:id="166"/>
      <w:bookmarkEnd w:id="167"/>
      <w:r w:rsidRPr="00072710">
        <w:t> </w:t>
      </w:r>
    </w:p>
    <w:p w14:paraId="11980211" w14:textId="6ABA8A86" w:rsidR="007E0443" w:rsidRPr="00072710" w:rsidRDefault="007E0443" w:rsidP="002B6FBA">
      <w:pPr>
        <w:tabs>
          <w:tab w:val="num" w:pos="720"/>
        </w:tabs>
      </w:pPr>
      <w:r w:rsidRPr="00072710">
        <w:t>A person who holds a WWC Clearance will only be required to complete the training if they apply to renew that WWC Clearance after 19 October 2026 when their current WWC Clearance expires or if they are a volunteer applying for an employee WWC Clearance.  </w:t>
      </w:r>
    </w:p>
    <w:p w14:paraId="0F93FA08" w14:textId="77777777" w:rsidR="007E0443" w:rsidRPr="00072710" w:rsidRDefault="007E0443" w:rsidP="00FE3163">
      <w:pPr>
        <w:pStyle w:val="Heading2"/>
        <w:numPr>
          <w:ilvl w:val="0"/>
          <w:numId w:val="7"/>
        </w:numPr>
        <w:ind w:left="567" w:hanging="567"/>
      </w:pPr>
      <w:bookmarkStart w:id="168" w:name="_Toc241497199"/>
      <w:bookmarkStart w:id="169" w:name="_Toc241498925"/>
      <w:bookmarkStart w:id="170" w:name="_Toc241499627"/>
      <w:r w:rsidRPr="00072710">
        <w:t>What does the training teach? </w:t>
      </w:r>
      <w:bookmarkEnd w:id="168"/>
      <w:bookmarkEnd w:id="169"/>
      <w:bookmarkEnd w:id="170"/>
      <w:r w:rsidRPr="00072710">
        <w:t> </w:t>
      </w:r>
    </w:p>
    <w:p w14:paraId="7E4CED72" w14:textId="0D97E962" w:rsidR="007E0443" w:rsidRPr="00072710" w:rsidRDefault="007E0443" w:rsidP="007E0443">
      <w:pPr>
        <w:spacing w:after="160" w:line="278" w:lineRule="auto"/>
      </w:pPr>
      <w:r w:rsidRPr="00072710">
        <w:t>The training aims to teach a baseline of child safety literacy. It will help ensure people wanting to work with children so they can recognise and respond appropriately to protect children from abuse and harm. It is intended that the knowledge is transferrable across child-related roles.  </w:t>
      </w:r>
    </w:p>
    <w:p w14:paraId="098F4439" w14:textId="4B5A2687" w:rsidR="007E0443" w:rsidRPr="00072710" w:rsidRDefault="007E0443" w:rsidP="002B6FBA">
      <w:pPr>
        <w:tabs>
          <w:tab w:val="num" w:pos="720"/>
        </w:tabs>
      </w:pPr>
      <w:r w:rsidRPr="00072710">
        <w:t>The training assumes no prior knowledge and will apply consistently across the broad range of child-related fields and settings where people work. </w:t>
      </w:r>
    </w:p>
    <w:p w14:paraId="5838E1FF" w14:textId="77777777" w:rsidR="007E0443" w:rsidRPr="00072710" w:rsidRDefault="007E0443" w:rsidP="00FE3163">
      <w:pPr>
        <w:pStyle w:val="Heading2"/>
        <w:numPr>
          <w:ilvl w:val="0"/>
          <w:numId w:val="7"/>
        </w:numPr>
        <w:ind w:left="567" w:hanging="567"/>
      </w:pPr>
      <w:bookmarkStart w:id="171" w:name="_Toc241497200"/>
      <w:bookmarkStart w:id="172" w:name="_Toc241498926"/>
      <w:bookmarkStart w:id="173" w:name="_Toc241499628"/>
      <w:r w:rsidRPr="00072710">
        <w:t>What does the training involve? </w:t>
      </w:r>
      <w:bookmarkEnd w:id="171"/>
      <w:bookmarkEnd w:id="172"/>
      <w:bookmarkEnd w:id="173"/>
      <w:r w:rsidRPr="00072710">
        <w:t> </w:t>
      </w:r>
    </w:p>
    <w:p w14:paraId="3DED385E" w14:textId="6E2959C6" w:rsidR="007E0443" w:rsidRPr="00072710" w:rsidRDefault="007E0443" w:rsidP="002B6FBA">
      <w:pPr>
        <w:tabs>
          <w:tab w:val="num" w:pos="720"/>
        </w:tabs>
      </w:pPr>
      <w:r w:rsidRPr="00072710">
        <w:t>The training is an online, self-paced course that takes around 45 minutes to complete. It is suitable for all sectors and settings requiring a WWC Check. The training comprises six content modules that are delivered through video, text and visual formats and includes learning and reinforcement activities.  </w:t>
      </w:r>
    </w:p>
    <w:p w14:paraId="50983AB9" w14:textId="77777777" w:rsidR="007E0443" w:rsidRPr="00072710" w:rsidRDefault="007E0443" w:rsidP="00FE3163">
      <w:pPr>
        <w:pStyle w:val="Heading2"/>
        <w:numPr>
          <w:ilvl w:val="0"/>
          <w:numId w:val="7"/>
        </w:numPr>
        <w:ind w:left="567" w:hanging="567"/>
      </w:pPr>
      <w:bookmarkStart w:id="174" w:name="_Toc241497201"/>
      <w:bookmarkStart w:id="175" w:name="_Toc241498927"/>
      <w:bookmarkStart w:id="176" w:name="_Toc241499629"/>
      <w:r w:rsidRPr="00072710">
        <w:lastRenderedPageBreak/>
        <w:t>Who developed the training?</w:t>
      </w:r>
      <w:bookmarkEnd w:id="174"/>
      <w:bookmarkEnd w:id="175"/>
      <w:bookmarkEnd w:id="176"/>
      <w:r w:rsidRPr="00072710">
        <w:t>  </w:t>
      </w:r>
    </w:p>
    <w:p w14:paraId="5288F703" w14:textId="4F41F8AC" w:rsidR="007E0443" w:rsidRPr="00072710" w:rsidRDefault="007E0443" w:rsidP="002B6FBA">
      <w:pPr>
        <w:tabs>
          <w:tab w:val="num" w:pos="720"/>
        </w:tabs>
      </w:pPr>
      <w:r w:rsidRPr="00072710">
        <w:t>The Australian Childhood Foundation was appointed by the Victorian Government to develop the training. </w:t>
      </w:r>
    </w:p>
    <w:p w14:paraId="6B7903A8" w14:textId="77777777" w:rsidR="007E0443" w:rsidRPr="00072710" w:rsidRDefault="007E0443" w:rsidP="00FE3163">
      <w:pPr>
        <w:pStyle w:val="Heading2"/>
        <w:numPr>
          <w:ilvl w:val="0"/>
          <w:numId w:val="7"/>
        </w:numPr>
        <w:ind w:left="567" w:hanging="567"/>
      </w:pPr>
      <w:bookmarkStart w:id="177" w:name="_Toc241497202"/>
      <w:bookmarkStart w:id="178" w:name="_Toc241498928"/>
      <w:bookmarkStart w:id="179" w:name="_Toc241499630"/>
      <w:r w:rsidRPr="00072710">
        <w:t>How does the training take into account the unique circumstances and lived experiences of Aboriginal and Torres Strait Islander peoples? </w:t>
      </w:r>
      <w:bookmarkEnd w:id="177"/>
      <w:bookmarkEnd w:id="178"/>
      <w:bookmarkEnd w:id="179"/>
      <w:r w:rsidRPr="00072710">
        <w:t> </w:t>
      </w:r>
    </w:p>
    <w:p w14:paraId="498AFFDC" w14:textId="4851048A" w:rsidR="007E0443" w:rsidRPr="00072710" w:rsidRDefault="007E0443" w:rsidP="002B6FBA">
      <w:pPr>
        <w:tabs>
          <w:tab w:val="num" w:pos="720"/>
        </w:tabs>
      </w:pPr>
      <w:r w:rsidRPr="00072710">
        <w:t>The Australian Childhood Foundation developed the content with input from key experts including lived-experience subject matter experts and cultural and First Nations consultants. User testing was done with representatives from Aboriginal and Torres Strait Islander communities. </w:t>
      </w:r>
    </w:p>
    <w:p w14:paraId="74867EF3" w14:textId="77777777" w:rsidR="007E0443" w:rsidRPr="00072710" w:rsidRDefault="007E0443" w:rsidP="00FE3163">
      <w:pPr>
        <w:pStyle w:val="Heading2"/>
        <w:numPr>
          <w:ilvl w:val="0"/>
          <w:numId w:val="7"/>
        </w:numPr>
        <w:ind w:left="567" w:hanging="567"/>
      </w:pPr>
      <w:bookmarkStart w:id="180" w:name="_Toc241497203"/>
      <w:bookmarkStart w:id="181" w:name="_Toc241498929"/>
      <w:bookmarkStart w:id="182" w:name="_Toc241499631"/>
      <w:r w:rsidRPr="00072710">
        <w:t>I already have a WWC Clearance. Do I need to do the training? </w:t>
      </w:r>
      <w:bookmarkEnd w:id="180"/>
      <w:bookmarkEnd w:id="181"/>
      <w:bookmarkEnd w:id="182"/>
      <w:r w:rsidRPr="00072710">
        <w:t> </w:t>
      </w:r>
    </w:p>
    <w:p w14:paraId="7EF354DC" w14:textId="34B59782" w:rsidR="007E0443" w:rsidRPr="00072710" w:rsidRDefault="007E0443" w:rsidP="002B6FBA">
      <w:pPr>
        <w:tabs>
          <w:tab w:val="num" w:pos="720"/>
        </w:tabs>
      </w:pPr>
      <w:r w:rsidRPr="00072710">
        <w:t>No, not immediately. A person who holds a WWC Clearance will only be required to complete the training if they apply to renew that WWC Clearance when their current WWC Clearance expires after 19 October 2026. </w:t>
      </w:r>
    </w:p>
    <w:p w14:paraId="580B6D36" w14:textId="77777777" w:rsidR="007E0443" w:rsidRPr="00072710" w:rsidRDefault="007E0443" w:rsidP="00FE3163">
      <w:pPr>
        <w:pStyle w:val="Heading2"/>
        <w:numPr>
          <w:ilvl w:val="0"/>
          <w:numId w:val="7"/>
        </w:numPr>
        <w:ind w:left="567" w:hanging="567"/>
      </w:pPr>
      <w:bookmarkStart w:id="183" w:name="_Toc241497204"/>
      <w:bookmarkStart w:id="184" w:name="_Toc241498930"/>
      <w:bookmarkStart w:id="185" w:name="_Toc241499632"/>
      <w:r w:rsidRPr="00072710">
        <w:t>Why has mandatory training been introduced? </w:t>
      </w:r>
      <w:bookmarkEnd w:id="183"/>
      <w:bookmarkEnd w:id="184"/>
      <w:bookmarkEnd w:id="185"/>
      <w:r w:rsidRPr="00072710">
        <w:t> </w:t>
      </w:r>
    </w:p>
    <w:p w14:paraId="74A051C1" w14:textId="450078BB" w:rsidR="007E0443" w:rsidRPr="00072710" w:rsidRDefault="007E0443" w:rsidP="007E0443">
      <w:pPr>
        <w:spacing w:after="160" w:line="278" w:lineRule="auto"/>
      </w:pPr>
      <w:r w:rsidRPr="00072710">
        <w:t>Keeping children safe is a shared responsibility.  </w:t>
      </w:r>
    </w:p>
    <w:p w14:paraId="456D4FE0" w14:textId="77777777" w:rsidR="007E0443" w:rsidRPr="00072710" w:rsidRDefault="007E0443" w:rsidP="007E0443">
      <w:pPr>
        <w:spacing w:after="160" w:line="278" w:lineRule="auto"/>
      </w:pPr>
      <w:r w:rsidRPr="00072710">
        <w:t>Victoria is reforming the Working with Children (WWC) Check to strengthen safeguards for children. </w:t>
      </w:r>
    </w:p>
    <w:p w14:paraId="57913286" w14:textId="5CA585F8" w:rsidR="007E0443" w:rsidRPr="00072710" w:rsidRDefault="007E0443" w:rsidP="007E0443">
      <w:pPr>
        <w:spacing w:after="160" w:line="278" w:lineRule="auto"/>
      </w:pPr>
      <w:r w:rsidRPr="00072710">
        <w:t xml:space="preserve">Mandatory child safety training for all WWC Check applicants was a recommendation of the 2025 </w:t>
      </w:r>
      <w:hyperlink r:id="rId57" w:tgtFrame="_blank" w:history="1">
        <w:r w:rsidRPr="00072710">
          <w:rPr>
            <w:rStyle w:val="Hyperlink"/>
          </w:rPr>
          <w:t>Victorian Rapid Child Safety Review</w:t>
        </w:r>
      </w:hyperlink>
      <w:r w:rsidRPr="00072710">
        <w:t>. </w:t>
      </w:r>
    </w:p>
    <w:p w14:paraId="1B890A27" w14:textId="1E40309E" w:rsidR="007E0443" w:rsidRPr="00072710" w:rsidRDefault="007E0443" w:rsidP="007E0443">
      <w:pPr>
        <w:spacing w:after="160" w:line="278" w:lineRule="auto"/>
      </w:pPr>
      <w:r w:rsidRPr="00072710">
        <w:t>The Rapid Review found that this was a missed opportunity, given it is everybody’s responsibility to know the signs, listen, believe, and act in response to child abuse.  </w:t>
      </w:r>
    </w:p>
    <w:p w14:paraId="755903C3" w14:textId="6275C51A" w:rsidR="007E0443" w:rsidRPr="00072710" w:rsidRDefault="007E0443" w:rsidP="007E0443">
      <w:pPr>
        <w:spacing w:after="160" w:line="278" w:lineRule="auto"/>
      </w:pPr>
      <w:r w:rsidRPr="00072710">
        <w:t>The Rapid Review heard that the broader community lacks the required understanding to recognise, identify, and adequately act to protect children from abuse and neglect and that research into community attitudes confirms this.  </w:t>
      </w:r>
    </w:p>
    <w:p w14:paraId="597C0EC1" w14:textId="17481ABC" w:rsidR="007E0443" w:rsidRPr="00072710" w:rsidRDefault="007E0443" w:rsidP="007E0443">
      <w:r w:rsidRPr="00072710">
        <w:t>The Rapid Review concluded that anyone working with children must undertake online child safety training and testing to build their knowledge and affirm their commitment to safety.  </w:t>
      </w:r>
    </w:p>
    <w:p w14:paraId="074EEED7" w14:textId="77777777" w:rsidR="007E0443" w:rsidRPr="00072710" w:rsidRDefault="007E0443" w:rsidP="00FE3163">
      <w:pPr>
        <w:pStyle w:val="Heading2"/>
        <w:numPr>
          <w:ilvl w:val="0"/>
          <w:numId w:val="7"/>
        </w:numPr>
        <w:ind w:left="567" w:hanging="567"/>
      </w:pPr>
      <w:bookmarkStart w:id="186" w:name="_Toc241497205"/>
      <w:bookmarkStart w:id="187" w:name="_Toc241498931"/>
      <w:bookmarkStart w:id="188" w:name="_Toc241499633"/>
      <w:r w:rsidRPr="00072710">
        <w:t>I don’t have a computer. Can I do the training offline?</w:t>
      </w:r>
      <w:bookmarkEnd w:id="186"/>
      <w:bookmarkEnd w:id="187"/>
      <w:bookmarkEnd w:id="188"/>
      <w:r w:rsidRPr="00072710">
        <w:t> </w:t>
      </w:r>
    </w:p>
    <w:p w14:paraId="310BEDC2" w14:textId="2519259A" w:rsidR="007E0443" w:rsidRPr="00072710" w:rsidRDefault="007E0443" w:rsidP="00A5629C">
      <w:pPr>
        <w:spacing w:after="160" w:line="278" w:lineRule="auto"/>
      </w:pPr>
      <w:r w:rsidRPr="00072710">
        <w:t>Yes. Although the training is designed to be completed as part of the online WWC Check application process through Service Victoria, the Social Services Regulator will provide a hardcopy of the training along with the hardcopy WWC Check application form.</w:t>
      </w:r>
      <w:r w:rsidR="00A5629C" w:rsidRPr="00072710">
        <w:t xml:space="preserve"> Help and support using WWC Connect is available. </w:t>
      </w:r>
      <w:hyperlink r:id="rId58" w:history="1">
        <w:r w:rsidR="00735B44">
          <w:rPr>
            <w:rStyle w:val="Hyperlink"/>
          </w:rPr>
          <w:t>C</w:t>
        </w:r>
        <w:r w:rsidR="00735B44" w:rsidRPr="00974B58">
          <w:rPr>
            <w:rStyle w:val="Hyperlink"/>
          </w:rPr>
          <w:t>ontact the Victorian Government via chat or message</w:t>
        </w:r>
      </w:hyperlink>
      <w:r w:rsidR="00735B44" w:rsidRPr="00072710">
        <w:t>.</w:t>
      </w:r>
    </w:p>
    <w:p w14:paraId="31AD0C36" w14:textId="77777777" w:rsidR="007E0443" w:rsidRPr="00072710" w:rsidRDefault="007E0443" w:rsidP="00FE3163">
      <w:pPr>
        <w:pStyle w:val="Heading2"/>
        <w:numPr>
          <w:ilvl w:val="0"/>
          <w:numId w:val="7"/>
        </w:numPr>
        <w:ind w:left="567" w:hanging="567"/>
      </w:pPr>
      <w:bookmarkStart w:id="189" w:name="_Toc241497206"/>
      <w:bookmarkStart w:id="190" w:name="_Toc241498932"/>
      <w:bookmarkStart w:id="191" w:name="_Toc241499634"/>
      <w:r w:rsidRPr="00072710">
        <w:t>How long does the training take? </w:t>
      </w:r>
      <w:bookmarkEnd w:id="189"/>
      <w:bookmarkEnd w:id="190"/>
      <w:bookmarkEnd w:id="191"/>
      <w:r w:rsidRPr="00072710">
        <w:t> </w:t>
      </w:r>
    </w:p>
    <w:p w14:paraId="1826A2C7" w14:textId="0471A562" w:rsidR="007E0443" w:rsidRPr="00072710" w:rsidRDefault="007E0443" w:rsidP="002B6FBA">
      <w:pPr>
        <w:tabs>
          <w:tab w:val="num" w:pos="720"/>
        </w:tabs>
      </w:pPr>
      <w:r w:rsidRPr="00072710">
        <w:t>The training will take approximately 45 minutes.  </w:t>
      </w:r>
    </w:p>
    <w:p w14:paraId="1D3F6863" w14:textId="77777777" w:rsidR="007E0443" w:rsidRPr="00072710" w:rsidRDefault="007E0443" w:rsidP="00FE3163">
      <w:pPr>
        <w:pStyle w:val="Heading2"/>
        <w:numPr>
          <w:ilvl w:val="0"/>
          <w:numId w:val="7"/>
        </w:numPr>
        <w:ind w:left="567" w:hanging="567"/>
      </w:pPr>
      <w:bookmarkStart w:id="192" w:name="_Toc241497207"/>
      <w:bookmarkStart w:id="193" w:name="_Toc241498933"/>
      <w:bookmarkStart w:id="194" w:name="_Toc241499635"/>
      <w:r w:rsidRPr="00072710">
        <w:t>How do I access the training? </w:t>
      </w:r>
      <w:bookmarkEnd w:id="192"/>
      <w:bookmarkEnd w:id="193"/>
      <w:bookmarkEnd w:id="194"/>
      <w:r w:rsidRPr="00072710">
        <w:t> </w:t>
      </w:r>
    </w:p>
    <w:p w14:paraId="4DFA810A" w14:textId="69F706EF" w:rsidR="007E0443" w:rsidRPr="00072710" w:rsidRDefault="007E0443" w:rsidP="002B6FBA">
      <w:pPr>
        <w:tabs>
          <w:tab w:val="num" w:pos="720"/>
        </w:tabs>
      </w:pPr>
      <w:r w:rsidRPr="00072710">
        <w:t xml:space="preserve">From 19 October 2026, the training can be accessed via </w:t>
      </w:r>
      <w:hyperlink r:id="rId59" w:tgtFrame="_blank" w:history="1">
        <w:r w:rsidRPr="00072710">
          <w:rPr>
            <w:rStyle w:val="Hyperlink"/>
          </w:rPr>
          <w:t>Service Victoria’s Apply for a WWC Check page</w:t>
        </w:r>
      </w:hyperlink>
      <w:r w:rsidRPr="00072710">
        <w:t>.  </w:t>
      </w:r>
    </w:p>
    <w:p w14:paraId="1E35387F" w14:textId="77777777" w:rsidR="007E0443" w:rsidRPr="00072710" w:rsidRDefault="007E0443" w:rsidP="00FE3163">
      <w:pPr>
        <w:pStyle w:val="Heading2"/>
        <w:numPr>
          <w:ilvl w:val="0"/>
          <w:numId w:val="7"/>
        </w:numPr>
        <w:ind w:left="567" w:hanging="567"/>
      </w:pPr>
      <w:bookmarkStart w:id="195" w:name="_Toc241497208"/>
      <w:bookmarkStart w:id="196" w:name="_Toc241498934"/>
      <w:bookmarkStart w:id="197" w:name="_Toc241499636"/>
      <w:r w:rsidRPr="00072710">
        <w:lastRenderedPageBreak/>
        <w:t>Is it possible to fail the training? </w:t>
      </w:r>
      <w:bookmarkEnd w:id="195"/>
      <w:bookmarkEnd w:id="196"/>
      <w:bookmarkEnd w:id="197"/>
      <w:r w:rsidRPr="00072710">
        <w:t> </w:t>
      </w:r>
    </w:p>
    <w:p w14:paraId="49472D85" w14:textId="21B57175" w:rsidR="007E0443" w:rsidRPr="00072710" w:rsidRDefault="007E0443" w:rsidP="002B6FBA">
      <w:pPr>
        <w:tabs>
          <w:tab w:val="num" w:pos="720"/>
        </w:tabs>
      </w:pPr>
      <w:r w:rsidRPr="00072710">
        <w:t>No. The training has not been designed as a pass/fail assessment. Where a question requires a correct answer to proceed, a person will be able to try again until the correct answer is given.  </w:t>
      </w:r>
    </w:p>
    <w:p w14:paraId="4AAA2D5E" w14:textId="77777777" w:rsidR="007E0443" w:rsidRPr="00072710" w:rsidRDefault="007E0443" w:rsidP="00FE3163">
      <w:pPr>
        <w:pStyle w:val="Heading2"/>
        <w:numPr>
          <w:ilvl w:val="0"/>
          <w:numId w:val="7"/>
        </w:numPr>
        <w:ind w:left="567" w:hanging="567"/>
      </w:pPr>
      <w:bookmarkStart w:id="198" w:name="_Toc241497209"/>
      <w:bookmarkStart w:id="199" w:name="_Toc241498935"/>
      <w:bookmarkStart w:id="200" w:name="_Toc241499637"/>
      <w:r w:rsidRPr="00072710">
        <w:t>Does the training involve any tests or an exam at the end? </w:t>
      </w:r>
      <w:bookmarkEnd w:id="198"/>
      <w:bookmarkEnd w:id="199"/>
      <w:bookmarkEnd w:id="200"/>
      <w:r w:rsidRPr="00072710">
        <w:t> </w:t>
      </w:r>
    </w:p>
    <w:p w14:paraId="4B908975" w14:textId="5100E56C" w:rsidR="007E0443" w:rsidRPr="00072710" w:rsidRDefault="007E0443" w:rsidP="007E0443">
      <w:pPr>
        <w:spacing w:after="160" w:line="278" w:lineRule="auto"/>
      </w:pPr>
      <w:r w:rsidRPr="00072710">
        <w:t>No. There is no examination component to the testing. Where a question requires a correct answer to proceed, a person will be able to try again until the correct answer is given.  </w:t>
      </w:r>
    </w:p>
    <w:p w14:paraId="295F3555" w14:textId="0AE118E6" w:rsidR="007E0443" w:rsidRPr="00072710" w:rsidRDefault="007E0443" w:rsidP="002B6FBA">
      <w:pPr>
        <w:tabs>
          <w:tab w:val="num" w:pos="720"/>
        </w:tabs>
      </w:pPr>
      <w:r w:rsidRPr="00072710">
        <w:t>The training is intended to build knowledge about child safety risks and how to prevent, identify and respond to child abuse. It seeks to ensure that those who work with children are equipped with a foundational level of knowledge about child safety. It is intended that the knowledge is transferrable across child-related roles and assists WWC Check holders to recognise and appropriately respond to risks when they arise. </w:t>
      </w:r>
    </w:p>
    <w:p w14:paraId="448DD073" w14:textId="77777777" w:rsidR="007E0443" w:rsidRPr="00072710" w:rsidRDefault="007E0443" w:rsidP="00FE3163">
      <w:pPr>
        <w:pStyle w:val="Heading2"/>
        <w:numPr>
          <w:ilvl w:val="0"/>
          <w:numId w:val="7"/>
        </w:numPr>
        <w:ind w:left="567" w:hanging="567"/>
      </w:pPr>
      <w:bookmarkStart w:id="201" w:name="_Toc241497210"/>
      <w:bookmarkStart w:id="202" w:name="_Toc241498936"/>
      <w:bookmarkStart w:id="203" w:name="_Toc241499638"/>
      <w:r w:rsidRPr="00072710">
        <w:t>Can I get a WWC Clearance without doing the training? </w:t>
      </w:r>
      <w:bookmarkEnd w:id="201"/>
      <w:bookmarkEnd w:id="202"/>
      <w:bookmarkEnd w:id="203"/>
      <w:r w:rsidRPr="00072710">
        <w:t> </w:t>
      </w:r>
    </w:p>
    <w:p w14:paraId="39FAD920" w14:textId="74CE3E79" w:rsidR="007E0443" w:rsidRPr="00072710" w:rsidRDefault="007E0443" w:rsidP="002B6FBA">
      <w:pPr>
        <w:tabs>
          <w:tab w:val="num" w:pos="720"/>
        </w:tabs>
      </w:pPr>
      <w:r w:rsidRPr="00072710">
        <w:t>No. From 19 October 2026, all WWC Check applicants are required by law to complete the training.  </w:t>
      </w:r>
    </w:p>
    <w:p w14:paraId="6768706C" w14:textId="77777777" w:rsidR="007E0443" w:rsidRPr="00072710" w:rsidRDefault="007E0443" w:rsidP="00FE3163">
      <w:pPr>
        <w:pStyle w:val="Heading2"/>
        <w:numPr>
          <w:ilvl w:val="0"/>
          <w:numId w:val="7"/>
        </w:numPr>
        <w:ind w:left="567" w:hanging="567"/>
      </w:pPr>
      <w:bookmarkStart w:id="204" w:name="_Toc241497211"/>
      <w:bookmarkStart w:id="205" w:name="_Toc241498937"/>
      <w:bookmarkStart w:id="206" w:name="_Toc241499639"/>
      <w:r w:rsidRPr="00072710">
        <w:t>When do I have to complete the training? </w:t>
      </w:r>
      <w:bookmarkEnd w:id="204"/>
      <w:bookmarkEnd w:id="205"/>
      <w:bookmarkEnd w:id="206"/>
      <w:r w:rsidRPr="00072710">
        <w:t> </w:t>
      </w:r>
    </w:p>
    <w:p w14:paraId="50156F67" w14:textId="17D2C49A" w:rsidR="007E0443" w:rsidRPr="00072710" w:rsidRDefault="007E0443" w:rsidP="002B6FBA">
      <w:r w:rsidRPr="00072710">
        <w:t>The training must be completed as part of the WWC Check application process. It is an online course that takes approximately 45 minutes to complete. A person will be able to pause the training and come back later. However, it has been designed to be completed in one sitting. </w:t>
      </w:r>
    </w:p>
    <w:p w14:paraId="615FB3B5" w14:textId="77777777" w:rsidR="007E0443" w:rsidRPr="00072710" w:rsidRDefault="007E0443" w:rsidP="00FE3163">
      <w:pPr>
        <w:pStyle w:val="Heading2"/>
        <w:numPr>
          <w:ilvl w:val="0"/>
          <w:numId w:val="7"/>
        </w:numPr>
        <w:ind w:left="567" w:hanging="567"/>
      </w:pPr>
      <w:bookmarkStart w:id="207" w:name="_Toc241497212"/>
      <w:bookmarkStart w:id="208" w:name="_Toc241498938"/>
      <w:bookmarkStart w:id="209" w:name="_Toc241499640"/>
      <w:r w:rsidRPr="00072710">
        <w:t>Can someone help me do the training? </w:t>
      </w:r>
      <w:bookmarkEnd w:id="207"/>
      <w:bookmarkEnd w:id="208"/>
      <w:bookmarkEnd w:id="209"/>
      <w:r w:rsidRPr="00072710">
        <w:t> </w:t>
      </w:r>
    </w:p>
    <w:p w14:paraId="0B28C114" w14:textId="71FF7396" w:rsidR="007E0443" w:rsidRPr="00072710" w:rsidRDefault="007E0443" w:rsidP="002B6FBA">
      <w:pPr>
        <w:tabs>
          <w:tab w:val="num" w:pos="720"/>
        </w:tabs>
      </w:pPr>
      <w:r w:rsidRPr="00072710">
        <w:t>The training has been designed to be suitable for all sectors and settings and aims to establish a baseline understanding of child safety. If a person needs help completing the training, they are welcome to seek assistance from their family, friends or colleagues.</w:t>
      </w:r>
    </w:p>
    <w:p w14:paraId="3583E3D3" w14:textId="77777777" w:rsidR="007E0443" w:rsidRPr="00072710" w:rsidRDefault="007E0443" w:rsidP="00FE3163">
      <w:pPr>
        <w:pStyle w:val="Heading2"/>
        <w:numPr>
          <w:ilvl w:val="0"/>
          <w:numId w:val="7"/>
        </w:numPr>
        <w:ind w:left="567" w:hanging="567"/>
      </w:pPr>
      <w:bookmarkStart w:id="210" w:name="_Toc241497213"/>
      <w:bookmarkStart w:id="211" w:name="_Toc241498939"/>
      <w:bookmarkStart w:id="212" w:name="_Toc241499641"/>
      <w:r w:rsidRPr="00072710">
        <w:t>Is there an in-person option for doing the training? </w:t>
      </w:r>
      <w:bookmarkEnd w:id="210"/>
      <w:bookmarkEnd w:id="211"/>
      <w:bookmarkEnd w:id="212"/>
      <w:r w:rsidRPr="00072710">
        <w:t> </w:t>
      </w:r>
    </w:p>
    <w:p w14:paraId="70A7D1B4" w14:textId="6A0DBCA1" w:rsidR="007E0443" w:rsidRPr="00072710" w:rsidRDefault="007E0443" w:rsidP="002B6FBA">
      <w:r w:rsidRPr="00072710">
        <w:t>No, the training can only be completed online or through a hardcopy application process. </w:t>
      </w:r>
    </w:p>
    <w:p w14:paraId="7124DAE7" w14:textId="77777777" w:rsidR="007E0443" w:rsidRPr="00072710" w:rsidRDefault="007E0443" w:rsidP="00FE3163">
      <w:pPr>
        <w:pStyle w:val="Heading2"/>
        <w:numPr>
          <w:ilvl w:val="0"/>
          <w:numId w:val="7"/>
        </w:numPr>
        <w:ind w:left="567" w:hanging="567"/>
      </w:pPr>
      <w:bookmarkStart w:id="213" w:name="_Toc241497214"/>
      <w:bookmarkStart w:id="214" w:name="_Toc241498940"/>
      <w:bookmarkStart w:id="215" w:name="_Toc241499642"/>
      <w:r w:rsidRPr="00072710">
        <w:t>Will the training be available in an accessible format? </w:t>
      </w:r>
      <w:bookmarkEnd w:id="213"/>
      <w:bookmarkEnd w:id="214"/>
      <w:bookmarkEnd w:id="215"/>
      <w:r w:rsidRPr="00072710">
        <w:t> </w:t>
      </w:r>
    </w:p>
    <w:p w14:paraId="3A8E2B38" w14:textId="7807B0BC" w:rsidR="007E0443" w:rsidRPr="00072710" w:rsidRDefault="007E0443" w:rsidP="007E0443">
      <w:pPr>
        <w:spacing w:after="160" w:line="278" w:lineRule="auto"/>
      </w:pPr>
      <w:r w:rsidRPr="00072710">
        <w:t>The online training has been designed to be screen-reader accessible and meets Victorian Government accessible communication guidelines and policies, which are designed to make websites universally accessible. Complying with the guidelines improves accessibility for website users with cognitive or learning disabilities and users with low vision by incorporating, for example, captions or audio descriptions, screen reader compatibility, specific visual contrasts and full functionality through a keyboard interface.   </w:t>
      </w:r>
    </w:p>
    <w:p w14:paraId="1D540CD3" w14:textId="0D92273A" w:rsidR="007E0443" w:rsidRPr="00072710" w:rsidRDefault="007E0443" w:rsidP="002B6FBA">
      <w:pPr>
        <w:tabs>
          <w:tab w:val="num" w:pos="720"/>
        </w:tabs>
        <w:spacing w:after="160" w:line="278" w:lineRule="auto"/>
      </w:pPr>
      <w:r w:rsidRPr="00072710">
        <w:t>The SSR is required by law to enable reasonable modifications to be made to the training if an applicant has a disability that prevents them from completing the training. </w:t>
      </w:r>
    </w:p>
    <w:p w14:paraId="3C7CBEEA" w14:textId="77777777" w:rsidR="007E0443" w:rsidRPr="00072710" w:rsidRDefault="007E0443" w:rsidP="00FE3163">
      <w:pPr>
        <w:pStyle w:val="Heading2"/>
        <w:numPr>
          <w:ilvl w:val="0"/>
          <w:numId w:val="7"/>
        </w:numPr>
        <w:ind w:left="567" w:hanging="567"/>
      </w:pPr>
      <w:bookmarkStart w:id="216" w:name="_Toc241497215"/>
      <w:bookmarkStart w:id="217" w:name="_Toc241498941"/>
      <w:bookmarkStart w:id="218" w:name="_Toc241499643"/>
      <w:r w:rsidRPr="00072710">
        <w:t>Is there a cost to do the training and get my WWC Clearance? </w:t>
      </w:r>
      <w:bookmarkEnd w:id="216"/>
      <w:bookmarkEnd w:id="217"/>
      <w:bookmarkEnd w:id="218"/>
      <w:r w:rsidRPr="00072710">
        <w:t> </w:t>
      </w:r>
    </w:p>
    <w:p w14:paraId="658A314B" w14:textId="035AE684" w:rsidR="007E0443" w:rsidRPr="00072710" w:rsidRDefault="007E0443" w:rsidP="002B6FBA">
      <w:pPr>
        <w:tabs>
          <w:tab w:val="num" w:pos="720"/>
        </w:tabs>
      </w:pPr>
      <w:r w:rsidRPr="00072710">
        <w:t>There is no additional cost to do the training. The cost of a WWC Check for paid employment is currently $139.20 and to renew a WWC Clearance is currently $105.30. Volunteer WWC Checks remain free.  </w:t>
      </w:r>
    </w:p>
    <w:p w14:paraId="0191F09A" w14:textId="77777777" w:rsidR="007E0443" w:rsidRPr="00072710" w:rsidRDefault="007E0443" w:rsidP="00FE3163">
      <w:pPr>
        <w:pStyle w:val="Heading2"/>
        <w:numPr>
          <w:ilvl w:val="0"/>
          <w:numId w:val="7"/>
        </w:numPr>
        <w:ind w:left="567" w:hanging="567"/>
      </w:pPr>
      <w:bookmarkStart w:id="219" w:name="_Toc241497216"/>
      <w:bookmarkStart w:id="220" w:name="_Toc241498942"/>
      <w:bookmarkStart w:id="221" w:name="_Toc241499644"/>
      <w:r w:rsidRPr="00072710">
        <w:lastRenderedPageBreak/>
        <w:t>Does this training count as a qualification? Do I get a certificate of completion? </w:t>
      </w:r>
      <w:bookmarkEnd w:id="219"/>
      <w:bookmarkEnd w:id="220"/>
      <w:bookmarkEnd w:id="221"/>
      <w:r w:rsidRPr="00072710">
        <w:t> </w:t>
      </w:r>
    </w:p>
    <w:p w14:paraId="0D98A97F" w14:textId="45F11AAA" w:rsidR="007E0443" w:rsidRPr="00072710" w:rsidRDefault="007E0443" w:rsidP="002B6FBA">
      <w:pPr>
        <w:tabs>
          <w:tab w:val="num" w:pos="720"/>
        </w:tabs>
      </w:pPr>
      <w:r w:rsidRPr="00072710">
        <w:t>No. The SSR will be automatically informed that you have completed the training as part of your application process. For hard copy training, you must provide the SSR with evidence that you have completed the training as part of your hard copy application. </w:t>
      </w:r>
    </w:p>
    <w:p w14:paraId="34AB3405" w14:textId="6C116809" w:rsidR="007E0443" w:rsidRPr="00072710" w:rsidRDefault="007E0443" w:rsidP="00FE3163">
      <w:pPr>
        <w:pStyle w:val="Heading2"/>
        <w:numPr>
          <w:ilvl w:val="0"/>
          <w:numId w:val="7"/>
        </w:numPr>
        <w:ind w:left="709" w:hanging="709"/>
      </w:pPr>
      <w:bookmarkStart w:id="222" w:name="_Toc241497217"/>
      <w:bookmarkStart w:id="223" w:name="_Toc241498943"/>
      <w:bookmarkStart w:id="224" w:name="_Toc241499645"/>
      <w:r w:rsidRPr="00072710">
        <w:t>Do I still need to do the training if I have completed it, but have paused by application and do not return to it for a few months?</w:t>
      </w:r>
      <w:bookmarkEnd w:id="222"/>
      <w:bookmarkEnd w:id="223"/>
      <w:bookmarkEnd w:id="224"/>
      <w:r w:rsidRPr="00072710">
        <w:t> </w:t>
      </w:r>
    </w:p>
    <w:p w14:paraId="5CDE9979" w14:textId="3660CE43" w:rsidR="007E0443" w:rsidRDefault="007E0443" w:rsidP="002B6FBA">
      <w:pPr>
        <w:tabs>
          <w:tab w:val="num" w:pos="720"/>
        </w:tabs>
      </w:pPr>
      <w:r w:rsidRPr="00072710">
        <w:rPr>
          <w:rFonts w:cs="Arial"/>
        </w:rPr>
        <w:t> </w:t>
      </w:r>
      <w:r w:rsidRPr="00072710">
        <w:t>Once you complete the child safety training, you have 30 days to submit your WWC Check application. After 30 days, the training will be withdrawn, and you’ll need to complete it again.  </w:t>
      </w:r>
    </w:p>
    <w:p w14:paraId="76942CE2" w14:textId="77777777" w:rsidR="00390E54" w:rsidRDefault="00390E54" w:rsidP="002B6FBA">
      <w:pPr>
        <w:tabs>
          <w:tab w:val="num" w:pos="720"/>
        </w:tabs>
      </w:pPr>
    </w:p>
    <w:p w14:paraId="2418C2BB" w14:textId="5E85241A" w:rsidR="00390E54" w:rsidRDefault="005A55D7" w:rsidP="005A55D7">
      <w:pPr>
        <w:pStyle w:val="Heading2"/>
        <w:numPr>
          <w:ilvl w:val="0"/>
          <w:numId w:val="7"/>
        </w:numPr>
        <w:rPr>
          <w:rFonts w:eastAsia="Aptos"/>
        </w:rPr>
      </w:pPr>
      <w:r w:rsidRPr="009B572A">
        <w:rPr>
          <w:rFonts w:eastAsia="Aptos"/>
        </w:rPr>
        <w:t>Can I undertake the child safety training if I already have a WWC Clearance and it is not due for renewal?</w:t>
      </w:r>
    </w:p>
    <w:p w14:paraId="4B2E62FC" w14:textId="54FB415B" w:rsidR="005A55D7" w:rsidRPr="005A55D7" w:rsidRDefault="00755575" w:rsidP="005A55D7">
      <w:pPr>
        <w:pStyle w:val="Body"/>
      </w:pPr>
      <w:r w:rsidRPr="009E1C21">
        <w:rPr>
          <w:rFonts w:eastAsia="Aptos" w:cs="Arial"/>
        </w:rPr>
        <w:t xml:space="preserve">The training will be made available </w:t>
      </w:r>
      <w:r>
        <w:rPr>
          <w:rFonts w:eastAsia="Aptos" w:cs="Arial"/>
        </w:rPr>
        <w:t xml:space="preserve">online, </w:t>
      </w:r>
      <w:r w:rsidRPr="009E1C21">
        <w:rPr>
          <w:rFonts w:eastAsia="Aptos" w:cs="Arial"/>
        </w:rPr>
        <w:t xml:space="preserve">outside </w:t>
      </w:r>
      <w:r>
        <w:rPr>
          <w:rFonts w:eastAsia="Aptos" w:cs="Arial"/>
        </w:rPr>
        <w:t xml:space="preserve">the </w:t>
      </w:r>
      <w:r w:rsidRPr="009E1C21">
        <w:rPr>
          <w:rFonts w:eastAsia="Aptos" w:cs="Arial"/>
        </w:rPr>
        <w:t xml:space="preserve">WWC Clearance application </w:t>
      </w:r>
      <w:r>
        <w:rPr>
          <w:rFonts w:eastAsia="Aptos" w:cs="Arial"/>
        </w:rPr>
        <w:t>process,</w:t>
      </w:r>
      <w:r w:rsidRPr="009E1C21">
        <w:rPr>
          <w:rFonts w:eastAsia="Aptos" w:cs="Arial"/>
        </w:rPr>
        <w:t xml:space="preserve"> in coming weeks</w:t>
      </w:r>
      <w:r>
        <w:rPr>
          <w:rFonts w:eastAsia="Aptos" w:cs="Arial"/>
        </w:rPr>
        <w:t>.</w:t>
      </w:r>
    </w:p>
    <w:p w14:paraId="1903DCEE" w14:textId="77777777" w:rsidR="007E0443" w:rsidRPr="00072710" w:rsidRDefault="007E0443" w:rsidP="00FE3163">
      <w:pPr>
        <w:pStyle w:val="Heading2"/>
        <w:numPr>
          <w:ilvl w:val="0"/>
          <w:numId w:val="7"/>
        </w:numPr>
        <w:ind w:left="709" w:hanging="709"/>
      </w:pPr>
      <w:bookmarkStart w:id="225" w:name="_Toc241497219"/>
      <w:bookmarkStart w:id="226" w:name="_Toc241498945"/>
      <w:bookmarkStart w:id="227" w:name="_Toc241499647"/>
      <w:r w:rsidRPr="00072710">
        <w:t>Do I need to know how to read and write to do the training? </w:t>
      </w:r>
      <w:bookmarkEnd w:id="225"/>
      <w:bookmarkEnd w:id="226"/>
      <w:bookmarkEnd w:id="227"/>
      <w:r w:rsidRPr="00072710">
        <w:t> </w:t>
      </w:r>
    </w:p>
    <w:p w14:paraId="2DA2432B" w14:textId="09775242" w:rsidR="007E0443" w:rsidRPr="00072710" w:rsidRDefault="007E0443" w:rsidP="007E0443">
      <w:r w:rsidRPr="00072710">
        <w:t>Yes. The training is written in plain English and developed for a comprehension level of lower than grade 8 as far as practically possible. It has been designed with best-practice adult learning principles in mind.  </w:t>
      </w:r>
    </w:p>
    <w:p w14:paraId="44F7A169" w14:textId="77777777" w:rsidR="007E0443" w:rsidRPr="00072710" w:rsidRDefault="007E0443" w:rsidP="00FE3163">
      <w:pPr>
        <w:pStyle w:val="Heading2"/>
        <w:numPr>
          <w:ilvl w:val="0"/>
          <w:numId w:val="7"/>
        </w:numPr>
        <w:ind w:left="709" w:hanging="709"/>
      </w:pPr>
      <w:bookmarkStart w:id="228" w:name="_Toc241497220"/>
      <w:bookmarkStart w:id="229" w:name="_Toc241498946"/>
      <w:bookmarkStart w:id="230" w:name="_Toc241499648"/>
      <w:r w:rsidRPr="00072710">
        <w:t>Is the training available in languages other than English? How do I access this? </w:t>
      </w:r>
      <w:bookmarkEnd w:id="228"/>
      <w:bookmarkEnd w:id="229"/>
      <w:bookmarkEnd w:id="230"/>
      <w:r w:rsidRPr="00072710">
        <w:t> </w:t>
      </w:r>
    </w:p>
    <w:p w14:paraId="4DD483BD" w14:textId="09D99D2D" w:rsidR="007E0443" w:rsidRPr="00072710" w:rsidRDefault="007E0443" w:rsidP="002B6FBA">
      <w:r w:rsidRPr="00072710">
        <w:t>Initially the training will only be in English and capacity for translation will be looked at in the future. The training is written in plain English and developed for a comprehension level of lower than grade 8 as far as practically possible. It has been designed with best-practice adult learning principles in mind. </w:t>
      </w:r>
    </w:p>
    <w:p w14:paraId="6CCEC572" w14:textId="77777777" w:rsidR="007E0443" w:rsidRPr="00072710" w:rsidRDefault="007E0443" w:rsidP="00FE3163">
      <w:pPr>
        <w:pStyle w:val="Heading2"/>
        <w:numPr>
          <w:ilvl w:val="0"/>
          <w:numId w:val="7"/>
        </w:numPr>
        <w:ind w:left="709" w:hanging="709"/>
      </w:pPr>
      <w:bookmarkStart w:id="231" w:name="_Toc241497221"/>
      <w:bookmarkStart w:id="232" w:name="_Toc241498947"/>
      <w:bookmarkStart w:id="233" w:name="_Toc241499649"/>
      <w:r w:rsidRPr="00072710">
        <w:t>Do I need to do the child safety training again if I change from a volunteer to an employee?</w:t>
      </w:r>
      <w:bookmarkEnd w:id="231"/>
      <w:bookmarkEnd w:id="232"/>
      <w:bookmarkEnd w:id="233"/>
      <w:r w:rsidRPr="00072710">
        <w:t> </w:t>
      </w:r>
    </w:p>
    <w:p w14:paraId="537993CF" w14:textId="77777777" w:rsidR="007E0443" w:rsidRPr="00072710" w:rsidRDefault="007E0443" w:rsidP="007E0443">
      <w:pPr>
        <w:spacing w:after="160" w:line="278" w:lineRule="auto"/>
      </w:pPr>
      <w:r w:rsidRPr="00072710">
        <w:t>Yes. You need the type of WWC Clearance that matches the child-related work you are doing.  </w:t>
      </w:r>
    </w:p>
    <w:p w14:paraId="2BC17DE4" w14:textId="6B8F7851" w:rsidR="007E0443" w:rsidRPr="00072710" w:rsidRDefault="007E0443" w:rsidP="007E0443">
      <w:r w:rsidRPr="00072710">
        <w:t>If you apply to change from a volunteer WWC Clearance to an employee WWC Clearance, you’ll need to complete the mandatory child safety training as part of that application. </w:t>
      </w:r>
    </w:p>
    <w:p w14:paraId="3907576B" w14:textId="77777777" w:rsidR="007E0443" w:rsidRPr="00072710" w:rsidRDefault="007E0443" w:rsidP="00FE3163">
      <w:pPr>
        <w:pStyle w:val="Heading2"/>
        <w:numPr>
          <w:ilvl w:val="0"/>
          <w:numId w:val="7"/>
        </w:numPr>
        <w:ind w:left="709" w:hanging="709"/>
      </w:pPr>
      <w:bookmarkStart w:id="234" w:name="_Toc241497222"/>
      <w:bookmarkStart w:id="235" w:name="_Toc241498948"/>
      <w:bookmarkStart w:id="236" w:name="_Toc241499650"/>
      <w:r w:rsidRPr="00072710">
        <w:t>How will mandatory training improve child safety?</w:t>
      </w:r>
      <w:bookmarkEnd w:id="234"/>
      <w:bookmarkEnd w:id="235"/>
      <w:bookmarkEnd w:id="236"/>
      <w:r w:rsidRPr="00072710">
        <w:t> </w:t>
      </w:r>
    </w:p>
    <w:p w14:paraId="69B16834" w14:textId="77777777" w:rsidR="007E0443" w:rsidRPr="00072710" w:rsidRDefault="007E0443" w:rsidP="007E0443">
      <w:pPr>
        <w:spacing w:after="160" w:line="278" w:lineRule="auto"/>
      </w:pPr>
      <w:r w:rsidRPr="00072710">
        <w:t>Keeping children safe is a shared responsibility. </w:t>
      </w:r>
    </w:p>
    <w:p w14:paraId="55F785E8" w14:textId="77777777" w:rsidR="007E0443" w:rsidRPr="00072710" w:rsidRDefault="007E0443" w:rsidP="007E0443">
      <w:pPr>
        <w:spacing w:after="160" w:line="278" w:lineRule="auto"/>
      </w:pPr>
      <w:r w:rsidRPr="00072710">
        <w:t>Victoria is strengthening the Working with Children (WWC) Check to provide stronger safeguards for children. </w:t>
      </w:r>
    </w:p>
    <w:p w14:paraId="13D8E828" w14:textId="77777777" w:rsidR="007E0443" w:rsidRPr="00072710" w:rsidRDefault="007E0443" w:rsidP="007E0443">
      <w:pPr>
        <w:spacing w:after="160" w:line="278" w:lineRule="auto"/>
      </w:pPr>
      <w:r w:rsidRPr="00072710">
        <w:t xml:space="preserve">The </w:t>
      </w:r>
      <w:r w:rsidRPr="00072710">
        <w:rPr>
          <w:i/>
        </w:rPr>
        <w:t>2025 Victorian Rapid Child Safety Review</w:t>
      </w:r>
      <w:r w:rsidRPr="00072710">
        <w:t xml:space="preserve"> heard that the broader community lacks the required understanding to recognise, identify, and adequately act to protect children from abuse and neglect and that research into community attitudes confirms this. </w:t>
      </w:r>
    </w:p>
    <w:p w14:paraId="0F96D9B0" w14:textId="3B9A7C10" w:rsidR="007E0443" w:rsidRPr="00072710" w:rsidRDefault="007E0443" w:rsidP="002B6FBA">
      <w:pPr>
        <w:tabs>
          <w:tab w:val="num" w:pos="720"/>
        </w:tabs>
      </w:pPr>
      <w:r w:rsidRPr="00072710">
        <w:lastRenderedPageBreak/>
        <w:t>Mandatory training for all WWC Check applicants will assist in building knowledge about child abuse and will raise awareness including how to recognise signs of abuse, how to behave appropriately around children and how to respond and act when concerned.  </w:t>
      </w:r>
    </w:p>
    <w:p w14:paraId="2929E6B8" w14:textId="77777777" w:rsidR="007E0443" w:rsidRPr="00072710" w:rsidRDefault="007E0443" w:rsidP="00FE3163">
      <w:pPr>
        <w:pStyle w:val="Heading2"/>
        <w:numPr>
          <w:ilvl w:val="0"/>
          <w:numId w:val="7"/>
        </w:numPr>
        <w:ind w:left="709" w:hanging="709"/>
      </w:pPr>
      <w:bookmarkStart w:id="237" w:name="_Toc241497223"/>
      <w:bookmarkStart w:id="238" w:name="_Toc241498949"/>
      <w:bookmarkStart w:id="239" w:name="_Toc241499651"/>
      <w:r w:rsidRPr="00072710">
        <w:t>Is there recognised prior learning, for example if I have undertaken similar training?</w:t>
      </w:r>
      <w:bookmarkEnd w:id="237"/>
      <w:bookmarkEnd w:id="238"/>
      <w:bookmarkEnd w:id="239"/>
      <w:r w:rsidRPr="00072710">
        <w:t> </w:t>
      </w:r>
    </w:p>
    <w:p w14:paraId="24C0348A" w14:textId="309638D7" w:rsidR="007E0443" w:rsidRPr="00072710" w:rsidRDefault="007E0443" w:rsidP="002B6FBA">
      <w:pPr>
        <w:tabs>
          <w:tab w:val="num" w:pos="720"/>
        </w:tabs>
      </w:pPr>
      <w:r w:rsidRPr="00072710">
        <w:t>No. From 19 October 2026, every person applying for a WWC Check must complete the training as part of their application.  </w:t>
      </w:r>
    </w:p>
    <w:p w14:paraId="7CAC684C" w14:textId="77777777" w:rsidR="007E0443" w:rsidRPr="00072710" w:rsidRDefault="007E0443" w:rsidP="00FE3163">
      <w:pPr>
        <w:pStyle w:val="Heading2"/>
        <w:numPr>
          <w:ilvl w:val="0"/>
          <w:numId w:val="7"/>
        </w:numPr>
        <w:ind w:left="709" w:hanging="709"/>
      </w:pPr>
      <w:bookmarkStart w:id="240" w:name="_Toc241497224"/>
      <w:bookmarkStart w:id="241" w:name="_Toc241498950"/>
      <w:bookmarkStart w:id="242" w:name="_Toc241499652"/>
      <w:r w:rsidRPr="00072710">
        <w:t>How does WWC Connect respond to the Rapid Child Safety Review recommendations?</w:t>
      </w:r>
      <w:bookmarkEnd w:id="240"/>
      <w:bookmarkEnd w:id="241"/>
      <w:bookmarkEnd w:id="242"/>
      <w:r w:rsidRPr="00072710">
        <w:t> </w:t>
      </w:r>
    </w:p>
    <w:p w14:paraId="45A9B4AA" w14:textId="5BEBAA81" w:rsidR="007E0443" w:rsidRPr="00072710" w:rsidRDefault="007E0443" w:rsidP="002B6FBA">
      <w:pPr>
        <w:tabs>
          <w:tab w:val="num" w:pos="720"/>
        </w:tabs>
      </w:pPr>
      <w:r w:rsidRPr="00072710">
        <w:t>Establishing the WWC Connect platform directly supports implementation of recommendation 6.1(c) of the 2025 Rapid Child Safety Review. The review recommended the regulatory framework be changed to require organisations to verify when they have engaged someone to undertake child-related work. This is intended to help provide accurate historical and current information of worker movements across different organisations. </w:t>
      </w:r>
    </w:p>
    <w:p w14:paraId="628DB8A1" w14:textId="77777777" w:rsidR="009B10F0" w:rsidRPr="00072710" w:rsidRDefault="009B10F0">
      <w:pPr>
        <w:spacing w:after="0" w:line="240" w:lineRule="auto"/>
        <w:rPr>
          <w:rFonts w:eastAsia="MS Gothic" w:cs="Arial"/>
          <w:bCs/>
          <w:color w:val="201547"/>
          <w:kern w:val="32"/>
          <w:sz w:val="40"/>
          <w:szCs w:val="40"/>
          <w:lang w:eastAsia="en-AU"/>
        </w:rPr>
      </w:pPr>
      <w:bookmarkStart w:id="243" w:name="General"/>
      <w:bookmarkEnd w:id="155"/>
      <w:bookmarkEnd w:id="243"/>
      <w:r w:rsidRPr="00072710">
        <w:rPr>
          <w:lang w:eastAsia="en-AU"/>
        </w:rPr>
        <w:br w:type="page"/>
      </w:r>
    </w:p>
    <w:p w14:paraId="5B745D4A" w14:textId="16BC6189" w:rsidR="007E0443" w:rsidRPr="00072710" w:rsidRDefault="009B10F0" w:rsidP="0082412F">
      <w:pPr>
        <w:pStyle w:val="Heading1"/>
        <w:rPr>
          <w:lang w:eastAsia="en-AU"/>
        </w:rPr>
      </w:pPr>
      <w:bookmarkStart w:id="244" w:name="_Toc242438130"/>
      <w:r w:rsidRPr="00072710">
        <w:rPr>
          <w:lang w:eastAsia="en-AU"/>
        </w:rPr>
        <w:lastRenderedPageBreak/>
        <w:t xml:space="preserve">Section 8: </w:t>
      </w:r>
      <w:r w:rsidR="007E0443" w:rsidRPr="00072710">
        <w:rPr>
          <w:lang w:eastAsia="en-AU"/>
        </w:rPr>
        <w:t>General</w:t>
      </w:r>
      <w:bookmarkEnd w:id="244"/>
      <w:r w:rsidR="007E0443" w:rsidRPr="00072710">
        <w:rPr>
          <w:lang w:eastAsia="en-AU"/>
        </w:rPr>
        <w:t> </w:t>
      </w:r>
    </w:p>
    <w:p w14:paraId="3A7CAF8F" w14:textId="055D511D" w:rsidR="002A1DB1" w:rsidRPr="00072710" w:rsidRDefault="003F0C39">
      <w:pPr>
        <w:pStyle w:val="TOC2"/>
        <w:tabs>
          <w:tab w:val="left" w:pos="851"/>
        </w:tabs>
        <w:rPr>
          <w:rFonts w:asciiTheme="minorHAnsi" w:eastAsiaTheme="minorEastAsia" w:hAnsiTheme="minorHAnsi" w:cstheme="minorBidi"/>
          <w:kern w:val="2"/>
          <w:sz w:val="24"/>
          <w:szCs w:val="24"/>
          <w:lang w:eastAsia="en-AU"/>
          <w14:ligatures w14:val="standardContextual"/>
        </w:rPr>
      </w:pPr>
      <w:r w:rsidRPr="00072710">
        <w:rPr>
          <w:lang w:eastAsia="en-AU"/>
        </w:rPr>
        <w:fldChar w:fldCharType="begin"/>
      </w:r>
      <w:r w:rsidRPr="00072710">
        <w:rPr>
          <w:lang w:eastAsia="en-AU"/>
        </w:rPr>
        <w:instrText xml:space="preserve"> </w:instrText>
      </w:r>
      <w:r w:rsidRPr="00072710">
        <w:instrText>TOC \b "S8" \h \z</w:instrText>
      </w:r>
      <w:r w:rsidRPr="00072710">
        <w:rPr>
          <w:lang w:eastAsia="en-AU"/>
        </w:rPr>
        <w:instrText xml:space="preserve"> </w:instrText>
      </w:r>
      <w:r w:rsidRPr="00072710">
        <w:rPr>
          <w:lang w:eastAsia="en-AU"/>
        </w:rPr>
        <w:fldChar w:fldCharType="separate"/>
      </w:r>
      <w:hyperlink w:anchor="_Toc241499654" w:history="1">
        <w:r w:rsidR="002A1DB1" w:rsidRPr="00072710">
          <w:rPr>
            <w:rStyle w:val="Hyperlink"/>
          </w:rPr>
          <w:t>114.</w:t>
        </w:r>
        <w:r w:rsidR="002A1DB1" w:rsidRPr="00072710">
          <w:rPr>
            <w:rFonts w:asciiTheme="minorHAnsi" w:eastAsiaTheme="minorEastAsia" w:hAnsiTheme="minorHAnsi" w:cstheme="minorBidi"/>
            <w:kern w:val="2"/>
            <w:sz w:val="24"/>
            <w:szCs w:val="24"/>
            <w:lang w:eastAsia="en-AU"/>
            <w14:ligatures w14:val="standardContextual"/>
          </w:rPr>
          <w:tab/>
        </w:r>
        <w:r w:rsidR="002A1DB1" w:rsidRPr="00072710">
          <w:rPr>
            <w:rStyle w:val="Hyperlink"/>
          </w:rPr>
          <w:t>Who is classified as a worker?</w:t>
        </w:r>
        <w:r w:rsidR="002A1DB1" w:rsidRPr="00072710">
          <w:rPr>
            <w:webHidden/>
          </w:rPr>
          <w:tab/>
        </w:r>
        <w:r w:rsidR="002A1DB1" w:rsidRPr="00072710">
          <w:rPr>
            <w:webHidden/>
          </w:rPr>
          <w:fldChar w:fldCharType="begin"/>
        </w:r>
        <w:r w:rsidR="002A1DB1" w:rsidRPr="00072710">
          <w:rPr>
            <w:webHidden/>
          </w:rPr>
          <w:instrText xml:space="preserve"> PAGEREF _Toc241499654 \h </w:instrText>
        </w:r>
        <w:r w:rsidR="002A1DB1" w:rsidRPr="00072710">
          <w:rPr>
            <w:webHidden/>
          </w:rPr>
        </w:r>
        <w:r w:rsidR="002A1DB1" w:rsidRPr="00072710">
          <w:rPr>
            <w:webHidden/>
          </w:rPr>
          <w:fldChar w:fldCharType="separate"/>
        </w:r>
        <w:r w:rsidR="002A1DB1" w:rsidRPr="00072710">
          <w:rPr>
            <w:webHidden/>
          </w:rPr>
          <w:t>31</w:t>
        </w:r>
        <w:r w:rsidR="002A1DB1" w:rsidRPr="00072710">
          <w:rPr>
            <w:webHidden/>
          </w:rPr>
          <w:fldChar w:fldCharType="end"/>
        </w:r>
      </w:hyperlink>
    </w:p>
    <w:p w14:paraId="5C67E02F" w14:textId="02CA71BF" w:rsidR="002A1DB1" w:rsidRPr="00072710" w:rsidRDefault="002A1DB1">
      <w:pPr>
        <w:pStyle w:val="TOC2"/>
        <w:tabs>
          <w:tab w:val="left" w:pos="851"/>
        </w:tabs>
        <w:rPr>
          <w:rFonts w:asciiTheme="minorHAnsi" w:eastAsiaTheme="minorEastAsia" w:hAnsiTheme="minorHAnsi" w:cstheme="minorBidi"/>
          <w:kern w:val="2"/>
          <w:sz w:val="24"/>
          <w:szCs w:val="24"/>
          <w:lang w:eastAsia="en-AU"/>
          <w14:ligatures w14:val="standardContextual"/>
        </w:rPr>
      </w:pPr>
      <w:hyperlink w:anchor="_Toc241499655" w:history="1">
        <w:r w:rsidRPr="00072710">
          <w:rPr>
            <w:rStyle w:val="Hyperlink"/>
          </w:rPr>
          <w:t>115.</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What is child-related work?</w:t>
        </w:r>
        <w:r w:rsidRPr="00072710">
          <w:rPr>
            <w:webHidden/>
          </w:rPr>
          <w:tab/>
        </w:r>
        <w:r w:rsidRPr="00072710">
          <w:rPr>
            <w:webHidden/>
          </w:rPr>
          <w:fldChar w:fldCharType="begin"/>
        </w:r>
        <w:r w:rsidRPr="00072710">
          <w:rPr>
            <w:webHidden/>
          </w:rPr>
          <w:instrText xml:space="preserve"> PAGEREF _Toc241499655 \h </w:instrText>
        </w:r>
        <w:r w:rsidRPr="00072710">
          <w:rPr>
            <w:webHidden/>
          </w:rPr>
        </w:r>
        <w:r w:rsidRPr="00072710">
          <w:rPr>
            <w:webHidden/>
          </w:rPr>
          <w:fldChar w:fldCharType="separate"/>
        </w:r>
        <w:r w:rsidRPr="00072710">
          <w:rPr>
            <w:webHidden/>
          </w:rPr>
          <w:t>31</w:t>
        </w:r>
        <w:r w:rsidRPr="00072710">
          <w:rPr>
            <w:webHidden/>
          </w:rPr>
          <w:fldChar w:fldCharType="end"/>
        </w:r>
      </w:hyperlink>
    </w:p>
    <w:p w14:paraId="18103FBF" w14:textId="129F5D3C" w:rsidR="002A1DB1" w:rsidRPr="00072710" w:rsidRDefault="002A1DB1">
      <w:pPr>
        <w:pStyle w:val="TOC2"/>
        <w:tabs>
          <w:tab w:val="left" w:pos="851"/>
        </w:tabs>
        <w:rPr>
          <w:rFonts w:asciiTheme="minorHAnsi" w:eastAsiaTheme="minorEastAsia" w:hAnsiTheme="minorHAnsi" w:cstheme="minorBidi"/>
          <w:kern w:val="2"/>
          <w:sz w:val="24"/>
          <w:szCs w:val="24"/>
          <w:lang w:eastAsia="en-AU"/>
          <w14:ligatures w14:val="standardContextual"/>
        </w:rPr>
      </w:pPr>
      <w:hyperlink w:anchor="_Toc241499656" w:history="1">
        <w:r w:rsidRPr="00072710">
          <w:rPr>
            <w:rStyle w:val="Hyperlink"/>
          </w:rPr>
          <w:t>116.</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When is a worker engaged?</w:t>
        </w:r>
        <w:r w:rsidRPr="00072710">
          <w:rPr>
            <w:webHidden/>
          </w:rPr>
          <w:tab/>
        </w:r>
        <w:r w:rsidRPr="00072710">
          <w:rPr>
            <w:webHidden/>
          </w:rPr>
          <w:fldChar w:fldCharType="begin"/>
        </w:r>
        <w:r w:rsidRPr="00072710">
          <w:rPr>
            <w:webHidden/>
          </w:rPr>
          <w:instrText xml:space="preserve"> PAGEREF _Toc241499656 \h </w:instrText>
        </w:r>
        <w:r w:rsidRPr="00072710">
          <w:rPr>
            <w:webHidden/>
          </w:rPr>
        </w:r>
        <w:r w:rsidRPr="00072710">
          <w:rPr>
            <w:webHidden/>
          </w:rPr>
          <w:fldChar w:fldCharType="separate"/>
        </w:r>
        <w:r w:rsidRPr="00072710">
          <w:rPr>
            <w:webHidden/>
          </w:rPr>
          <w:t>31</w:t>
        </w:r>
        <w:r w:rsidRPr="00072710">
          <w:rPr>
            <w:webHidden/>
          </w:rPr>
          <w:fldChar w:fldCharType="end"/>
        </w:r>
      </w:hyperlink>
    </w:p>
    <w:p w14:paraId="426A3F9A" w14:textId="5723DD47" w:rsidR="002A1DB1" w:rsidRPr="00072710" w:rsidRDefault="002A1DB1">
      <w:pPr>
        <w:pStyle w:val="TOC2"/>
        <w:tabs>
          <w:tab w:val="left" w:pos="851"/>
        </w:tabs>
        <w:rPr>
          <w:rFonts w:asciiTheme="minorHAnsi" w:eastAsiaTheme="minorEastAsia" w:hAnsiTheme="minorHAnsi" w:cstheme="minorBidi"/>
          <w:kern w:val="2"/>
          <w:sz w:val="24"/>
          <w:szCs w:val="24"/>
          <w:lang w:eastAsia="en-AU"/>
          <w14:ligatures w14:val="standardContextual"/>
        </w:rPr>
      </w:pPr>
      <w:hyperlink w:anchor="_Toc241499657" w:history="1">
        <w:r w:rsidRPr="00072710">
          <w:rPr>
            <w:rStyle w:val="Hyperlink"/>
          </w:rPr>
          <w:t>117.</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When does a person stop being engaged in child-related work?</w:t>
        </w:r>
        <w:r w:rsidRPr="00072710">
          <w:rPr>
            <w:webHidden/>
          </w:rPr>
          <w:tab/>
        </w:r>
        <w:r w:rsidRPr="00072710">
          <w:rPr>
            <w:webHidden/>
          </w:rPr>
          <w:fldChar w:fldCharType="begin"/>
        </w:r>
        <w:r w:rsidRPr="00072710">
          <w:rPr>
            <w:webHidden/>
          </w:rPr>
          <w:instrText xml:space="preserve"> PAGEREF _Toc241499657 \h </w:instrText>
        </w:r>
        <w:r w:rsidRPr="00072710">
          <w:rPr>
            <w:webHidden/>
          </w:rPr>
        </w:r>
        <w:r w:rsidRPr="00072710">
          <w:rPr>
            <w:webHidden/>
          </w:rPr>
          <w:fldChar w:fldCharType="separate"/>
        </w:r>
        <w:r w:rsidRPr="00072710">
          <w:rPr>
            <w:webHidden/>
          </w:rPr>
          <w:t>32</w:t>
        </w:r>
        <w:r w:rsidRPr="00072710">
          <w:rPr>
            <w:webHidden/>
          </w:rPr>
          <w:fldChar w:fldCharType="end"/>
        </w:r>
      </w:hyperlink>
    </w:p>
    <w:p w14:paraId="0116E026" w14:textId="38E31722" w:rsidR="002A1DB1" w:rsidRPr="00072710" w:rsidRDefault="002A1DB1">
      <w:pPr>
        <w:pStyle w:val="TOC2"/>
        <w:tabs>
          <w:tab w:val="left" w:pos="851"/>
        </w:tabs>
        <w:rPr>
          <w:rFonts w:asciiTheme="minorHAnsi" w:eastAsiaTheme="minorEastAsia" w:hAnsiTheme="minorHAnsi" w:cstheme="minorBidi"/>
          <w:kern w:val="2"/>
          <w:sz w:val="24"/>
          <w:szCs w:val="24"/>
          <w:lang w:eastAsia="en-AU"/>
          <w14:ligatures w14:val="standardContextual"/>
        </w:rPr>
      </w:pPr>
      <w:hyperlink w:anchor="_Toc241499658" w:history="1">
        <w:r w:rsidRPr="00072710">
          <w:rPr>
            <w:rStyle w:val="Hyperlink"/>
          </w:rPr>
          <w:t>118.</w:t>
        </w:r>
        <w:r w:rsidRPr="00072710">
          <w:rPr>
            <w:rFonts w:asciiTheme="minorHAnsi" w:eastAsiaTheme="minorEastAsia" w:hAnsiTheme="minorHAnsi" w:cstheme="minorBidi"/>
            <w:kern w:val="2"/>
            <w:sz w:val="24"/>
            <w:szCs w:val="24"/>
            <w:lang w:eastAsia="en-AU"/>
            <w14:ligatures w14:val="standardContextual"/>
          </w:rPr>
          <w:tab/>
        </w:r>
        <w:r w:rsidRPr="00072710">
          <w:rPr>
            <w:rStyle w:val="Hyperlink"/>
          </w:rPr>
          <w:t>Why is this information being collected and what will workers’ information be used for? What privacy safeguards apply to the information that is collected and used?</w:t>
        </w:r>
        <w:r w:rsidRPr="00072710">
          <w:rPr>
            <w:webHidden/>
          </w:rPr>
          <w:tab/>
        </w:r>
        <w:r w:rsidRPr="00072710">
          <w:rPr>
            <w:webHidden/>
          </w:rPr>
          <w:fldChar w:fldCharType="begin"/>
        </w:r>
        <w:r w:rsidRPr="00072710">
          <w:rPr>
            <w:webHidden/>
          </w:rPr>
          <w:instrText xml:space="preserve"> PAGEREF _Toc241499658 \h </w:instrText>
        </w:r>
        <w:r w:rsidRPr="00072710">
          <w:rPr>
            <w:webHidden/>
          </w:rPr>
        </w:r>
        <w:r w:rsidRPr="00072710">
          <w:rPr>
            <w:webHidden/>
          </w:rPr>
          <w:fldChar w:fldCharType="separate"/>
        </w:r>
        <w:r w:rsidRPr="00072710">
          <w:rPr>
            <w:webHidden/>
          </w:rPr>
          <w:t>32</w:t>
        </w:r>
        <w:r w:rsidRPr="00072710">
          <w:rPr>
            <w:webHidden/>
          </w:rPr>
          <w:fldChar w:fldCharType="end"/>
        </w:r>
      </w:hyperlink>
    </w:p>
    <w:p w14:paraId="7E8DBCDA" w14:textId="65A1C62D" w:rsidR="003F0C39" w:rsidRPr="00072710" w:rsidRDefault="003F0C39" w:rsidP="003F0C39">
      <w:pPr>
        <w:pStyle w:val="Body"/>
        <w:rPr>
          <w:lang w:eastAsia="en-AU"/>
        </w:rPr>
      </w:pPr>
      <w:r w:rsidRPr="00072710">
        <w:rPr>
          <w:lang w:eastAsia="en-AU"/>
        </w:rPr>
        <w:fldChar w:fldCharType="end"/>
      </w:r>
    </w:p>
    <w:p w14:paraId="467540E9" w14:textId="77777777" w:rsidR="007E0443" w:rsidRPr="00072710" w:rsidRDefault="007E0443" w:rsidP="00FE3163">
      <w:pPr>
        <w:pStyle w:val="Heading2"/>
        <w:numPr>
          <w:ilvl w:val="0"/>
          <w:numId w:val="7"/>
        </w:numPr>
        <w:ind w:left="709" w:hanging="709"/>
      </w:pPr>
      <w:bookmarkStart w:id="245" w:name="_Toc241499654"/>
      <w:bookmarkStart w:id="246" w:name="S8"/>
      <w:r w:rsidRPr="00072710">
        <w:t>Who is classified as a worker?</w:t>
      </w:r>
      <w:bookmarkEnd w:id="245"/>
      <w:r w:rsidRPr="00072710">
        <w:t> </w:t>
      </w:r>
    </w:p>
    <w:p w14:paraId="1B481199" w14:textId="77777777" w:rsidR="007E0443" w:rsidRPr="00072710" w:rsidRDefault="007E0443" w:rsidP="007E0443">
      <w:pPr>
        <w:spacing w:after="160" w:line="278" w:lineRule="auto"/>
      </w:pPr>
      <w:r w:rsidRPr="00072710">
        <w:t>Workers include, but are not limited to: </w:t>
      </w:r>
    </w:p>
    <w:p w14:paraId="36D7E416" w14:textId="77777777" w:rsidR="007E0443" w:rsidRPr="00072710" w:rsidRDefault="007E0443" w:rsidP="00821BA8">
      <w:pPr>
        <w:numPr>
          <w:ilvl w:val="0"/>
          <w:numId w:val="67"/>
        </w:numPr>
        <w:spacing w:after="160" w:line="278" w:lineRule="auto"/>
      </w:pPr>
      <w:r w:rsidRPr="00072710">
        <w:t>Employees (full time, part time or casual) </w:t>
      </w:r>
    </w:p>
    <w:p w14:paraId="1356011A" w14:textId="77777777" w:rsidR="007E0443" w:rsidRPr="00072710" w:rsidRDefault="007E0443" w:rsidP="00821BA8">
      <w:pPr>
        <w:numPr>
          <w:ilvl w:val="0"/>
          <w:numId w:val="68"/>
        </w:numPr>
        <w:spacing w:after="160" w:line="278" w:lineRule="auto"/>
      </w:pPr>
      <w:r w:rsidRPr="00072710">
        <w:t>Volunteers </w:t>
      </w:r>
    </w:p>
    <w:p w14:paraId="65750581" w14:textId="77777777" w:rsidR="007E0443" w:rsidRPr="00072710" w:rsidRDefault="007E0443" w:rsidP="00821BA8">
      <w:pPr>
        <w:numPr>
          <w:ilvl w:val="0"/>
          <w:numId w:val="69"/>
        </w:numPr>
        <w:spacing w:after="160" w:line="278" w:lineRule="auto"/>
      </w:pPr>
      <w:r w:rsidRPr="00072710">
        <w:t>Contractors </w:t>
      </w:r>
    </w:p>
    <w:p w14:paraId="55611581" w14:textId="77777777" w:rsidR="007E0443" w:rsidRPr="00072710" w:rsidRDefault="007E0443" w:rsidP="00821BA8">
      <w:pPr>
        <w:numPr>
          <w:ilvl w:val="0"/>
          <w:numId w:val="70"/>
        </w:numPr>
        <w:spacing w:after="160" w:line="278" w:lineRule="auto"/>
      </w:pPr>
      <w:r w:rsidRPr="00072710">
        <w:t>Sub-contractors </w:t>
      </w:r>
    </w:p>
    <w:p w14:paraId="0882E86F" w14:textId="77777777" w:rsidR="007E0443" w:rsidRPr="00072710" w:rsidRDefault="007E0443" w:rsidP="00821BA8">
      <w:pPr>
        <w:numPr>
          <w:ilvl w:val="0"/>
          <w:numId w:val="71"/>
        </w:numPr>
        <w:spacing w:after="160" w:line="278" w:lineRule="auto"/>
      </w:pPr>
      <w:r w:rsidRPr="00072710">
        <w:t>University students on placement/work experience </w:t>
      </w:r>
    </w:p>
    <w:p w14:paraId="211B9363" w14:textId="77777777" w:rsidR="007E0443" w:rsidRPr="00072710" w:rsidRDefault="007E0443" w:rsidP="00821BA8">
      <w:pPr>
        <w:numPr>
          <w:ilvl w:val="0"/>
          <w:numId w:val="72"/>
        </w:numPr>
        <w:spacing w:after="160" w:line="278" w:lineRule="auto"/>
      </w:pPr>
      <w:r w:rsidRPr="00072710">
        <w:t>Apprentices/trainees </w:t>
      </w:r>
    </w:p>
    <w:p w14:paraId="39F2051F" w14:textId="77777777" w:rsidR="007E0443" w:rsidRPr="00072710" w:rsidRDefault="007E0443" w:rsidP="00821BA8">
      <w:pPr>
        <w:numPr>
          <w:ilvl w:val="0"/>
          <w:numId w:val="73"/>
        </w:numPr>
        <w:spacing w:after="160" w:line="278" w:lineRule="auto"/>
      </w:pPr>
      <w:r w:rsidRPr="00072710">
        <w:t>Drivers (owner driver or otherwise) </w:t>
      </w:r>
    </w:p>
    <w:p w14:paraId="14BB4D08" w14:textId="77777777" w:rsidR="007E0443" w:rsidRPr="00072710" w:rsidRDefault="007E0443" w:rsidP="00821BA8">
      <w:pPr>
        <w:numPr>
          <w:ilvl w:val="0"/>
          <w:numId w:val="74"/>
        </w:numPr>
        <w:spacing w:after="160" w:line="278" w:lineRule="auto"/>
      </w:pPr>
      <w:r w:rsidRPr="00072710">
        <w:t>Partnerships </w:t>
      </w:r>
    </w:p>
    <w:p w14:paraId="7086EC6B" w14:textId="77777777" w:rsidR="007E0443" w:rsidRPr="00072710" w:rsidRDefault="007E0443" w:rsidP="00821BA8">
      <w:pPr>
        <w:numPr>
          <w:ilvl w:val="0"/>
          <w:numId w:val="75"/>
        </w:numPr>
        <w:spacing w:after="160" w:line="278" w:lineRule="auto"/>
      </w:pPr>
      <w:r w:rsidRPr="00072710">
        <w:t>Ministers of religion or work as part of a religious vocation </w:t>
      </w:r>
    </w:p>
    <w:p w14:paraId="0328ADC6" w14:textId="77777777" w:rsidR="007E0443" w:rsidRPr="00072710" w:rsidRDefault="007E0443" w:rsidP="00821BA8">
      <w:pPr>
        <w:numPr>
          <w:ilvl w:val="0"/>
          <w:numId w:val="76"/>
        </w:numPr>
        <w:spacing w:after="160" w:line="278" w:lineRule="auto"/>
      </w:pPr>
      <w:r w:rsidRPr="00072710">
        <w:t>Officers of body corporates </w:t>
      </w:r>
    </w:p>
    <w:p w14:paraId="05D4ACC1" w14:textId="6A969AD4" w:rsidR="007E0443" w:rsidRPr="00072710" w:rsidRDefault="007E0443" w:rsidP="00821BA8">
      <w:pPr>
        <w:numPr>
          <w:ilvl w:val="0"/>
          <w:numId w:val="77"/>
        </w:numPr>
        <w:spacing w:after="160" w:line="278" w:lineRule="auto"/>
      </w:pPr>
      <w:r w:rsidRPr="00072710">
        <w:t>Members of a committee of management of unincorporated associations</w:t>
      </w:r>
      <w:r w:rsidR="002B6FBA" w:rsidRPr="00072710">
        <w:t>.</w:t>
      </w:r>
    </w:p>
    <w:p w14:paraId="4AF41020" w14:textId="77777777" w:rsidR="007E0443" w:rsidRPr="00072710" w:rsidRDefault="007E0443" w:rsidP="00FE3163">
      <w:pPr>
        <w:pStyle w:val="Heading2"/>
        <w:numPr>
          <w:ilvl w:val="0"/>
          <w:numId w:val="7"/>
        </w:numPr>
        <w:ind w:left="709" w:hanging="709"/>
      </w:pPr>
      <w:bookmarkStart w:id="247" w:name="_Toc241499655"/>
      <w:r w:rsidRPr="00072710">
        <w:t>What is child-related work?</w:t>
      </w:r>
      <w:bookmarkEnd w:id="247"/>
      <w:r w:rsidRPr="00072710">
        <w:t> </w:t>
      </w:r>
    </w:p>
    <w:p w14:paraId="147B0D28" w14:textId="77777777" w:rsidR="00D37995" w:rsidRPr="00072710" w:rsidRDefault="00D37995" w:rsidP="00FE11A0">
      <w:pPr>
        <w:spacing w:after="160" w:line="278" w:lineRule="auto"/>
        <w:rPr>
          <w:lang w:eastAsia="en-AU"/>
        </w:rPr>
      </w:pPr>
      <w:r w:rsidRPr="00072710">
        <w:rPr>
          <w:lang w:eastAsia="en-AU"/>
        </w:rPr>
        <w:t>Child-related work is work in certain services, organisations, places or activities that usually involves direct contact with children. It does not include occasional direct contact that is incidental to the work. This applies regardless of whether the contact with children is supervised.  </w:t>
      </w:r>
    </w:p>
    <w:p w14:paraId="48179936" w14:textId="5A10A0A5" w:rsidR="007E0443" w:rsidRPr="00072710" w:rsidRDefault="007E0443" w:rsidP="00FE11A0">
      <w:pPr>
        <w:spacing w:after="160" w:line="278" w:lineRule="auto"/>
      </w:pPr>
      <w:r w:rsidRPr="00072710">
        <w:t>If an organisation is engaging a worker in non-child-related work, they are not legally required to notify the SSR via WWC Connect.</w:t>
      </w:r>
    </w:p>
    <w:p w14:paraId="4C5D90F2" w14:textId="77777777" w:rsidR="007E0443" w:rsidRPr="00072710" w:rsidRDefault="007E0443" w:rsidP="00FE3163">
      <w:pPr>
        <w:pStyle w:val="Heading2"/>
        <w:numPr>
          <w:ilvl w:val="0"/>
          <w:numId w:val="7"/>
        </w:numPr>
        <w:ind w:left="709" w:hanging="709"/>
      </w:pPr>
      <w:bookmarkStart w:id="248" w:name="_Toc241499656"/>
      <w:r w:rsidRPr="00072710">
        <w:t>When is a worker engaged?</w:t>
      </w:r>
      <w:bookmarkEnd w:id="248"/>
      <w:r w:rsidRPr="00072710">
        <w:t> </w:t>
      </w:r>
    </w:p>
    <w:p w14:paraId="3C8E7612" w14:textId="77777777" w:rsidR="007E0443" w:rsidRPr="00072710" w:rsidRDefault="007E0443" w:rsidP="007E0443">
      <w:pPr>
        <w:spacing w:after="160" w:line="278" w:lineRule="auto"/>
      </w:pPr>
      <w:r w:rsidRPr="00072710">
        <w:t>A worker is engaged to perform child-related work on: </w:t>
      </w:r>
    </w:p>
    <w:p w14:paraId="4054686E" w14:textId="77777777" w:rsidR="007E0443" w:rsidRPr="00072710" w:rsidRDefault="007E0443" w:rsidP="00821BA8">
      <w:pPr>
        <w:numPr>
          <w:ilvl w:val="0"/>
          <w:numId w:val="78"/>
        </w:numPr>
        <w:spacing w:after="160" w:line="278" w:lineRule="auto"/>
      </w:pPr>
      <w:r w:rsidRPr="00072710">
        <w:t>the day they first perform child-related work for you; or  </w:t>
      </w:r>
    </w:p>
    <w:p w14:paraId="3ADDEEE1" w14:textId="539F203D" w:rsidR="007E0443" w:rsidRPr="00072710" w:rsidRDefault="007E0443" w:rsidP="00821BA8">
      <w:pPr>
        <w:numPr>
          <w:ilvl w:val="0"/>
          <w:numId w:val="79"/>
        </w:numPr>
        <w:spacing w:after="160" w:line="278" w:lineRule="auto"/>
      </w:pPr>
      <w:r w:rsidRPr="00072710">
        <w:t>the day you enter into an arrangement (verbal or in writing) with them to do child-related work if this date occurs earlier.  </w:t>
      </w:r>
    </w:p>
    <w:p w14:paraId="7FE4AD99" w14:textId="77777777" w:rsidR="007E0443" w:rsidRPr="00072710" w:rsidRDefault="007E0443" w:rsidP="00FE3163">
      <w:pPr>
        <w:pStyle w:val="Heading2"/>
        <w:numPr>
          <w:ilvl w:val="0"/>
          <w:numId w:val="7"/>
        </w:numPr>
        <w:ind w:left="709" w:hanging="709"/>
      </w:pPr>
      <w:bookmarkStart w:id="249" w:name="_Toc241499657"/>
      <w:r w:rsidRPr="00072710">
        <w:lastRenderedPageBreak/>
        <w:t>When does a person stop being engaged in child-related work?</w:t>
      </w:r>
      <w:bookmarkEnd w:id="249"/>
      <w:r w:rsidRPr="00072710">
        <w:t> </w:t>
      </w:r>
    </w:p>
    <w:p w14:paraId="02E4C0B8" w14:textId="77777777" w:rsidR="007E0443" w:rsidRPr="00072710" w:rsidRDefault="007E0443" w:rsidP="007E0443">
      <w:pPr>
        <w:spacing w:after="160" w:line="278" w:lineRule="auto"/>
      </w:pPr>
      <w:r w:rsidRPr="00072710">
        <w:t>A person stops being engaged in child-related work either: </w:t>
      </w:r>
    </w:p>
    <w:p w14:paraId="1CC20952" w14:textId="77777777" w:rsidR="007E0443" w:rsidRPr="00072710" w:rsidRDefault="007E0443" w:rsidP="00821BA8">
      <w:pPr>
        <w:numPr>
          <w:ilvl w:val="0"/>
          <w:numId w:val="80"/>
        </w:numPr>
        <w:spacing w:after="160" w:line="278" w:lineRule="auto"/>
      </w:pPr>
      <w:r w:rsidRPr="00072710">
        <w:t>on the date their arrangement ends, whether by agreement or because either party ends the arrangement (verbally or in writing); and </w:t>
      </w:r>
    </w:p>
    <w:p w14:paraId="5AEC444A" w14:textId="77777777" w:rsidR="007E0443" w:rsidRPr="00072710" w:rsidRDefault="007E0443" w:rsidP="00821BA8">
      <w:pPr>
        <w:numPr>
          <w:ilvl w:val="0"/>
          <w:numId w:val="81"/>
        </w:numPr>
        <w:spacing w:after="160" w:line="278" w:lineRule="auto"/>
      </w:pPr>
      <w:r w:rsidRPr="00072710">
        <w:t>is no later than the last date on which they perform child-related work. </w:t>
      </w:r>
    </w:p>
    <w:p w14:paraId="3504AFE3" w14:textId="77777777" w:rsidR="007E0443" w:rsidRPr="00072710" w:rsidRDefault="007E0443" w:rsidP="007E0443">
      <w:pPr>
        <w:spacing w:after="160" w:line="278" w:lineRule="auto"/>
      </w:pPr>
      <w:r w:rsidRPr="00072710">
        <w:t>An engagement may end because: </w:t>
      </w:r>
    </w:p>
    <w:p w14:paraId="0FDC6B9D" w14:textId="77777777" w:rsidR="007E0443" w:rsidRPr="00072710" w:rsidRDefault="007E0443" w:rsidP="00821BA8">
      <w:pPr>
        <w:numPr>
          <w:ilvl w:val="0"/>
          <w:numId w:val="82"/>
        </w:numPr>
        <w:spacing w:after="160" w:line="278" w:lineRule="auto"/>
      </w:pPr>
      <w:r w:rsidRPr="00072710">
        <w:t>a contract or agreed period of work ends </w:t>
      </w:r>
    </w:p>
    <w:p w14:paraId="161918D7" w14:textId="77777777" w:rsidR="007E0443" w:rsidRPr="00072710" w:rsidRDefault="007E0443" w:rsidP="00821BA8">
      <w:pPr>
        <w:numPr>
          <w:ilvl w:val="0"/>
          <w:numId w:val="83"/>
        </w:numPr>
        <w:spacing w:after="160" w:line="278" w:lineRule="auto"/>
      </w:pPr>
      <w:r w:rsidRPr="00072710">
        <w:t>the person resigns or the engagement is terminated, or </w:t>
      </w:r>
    </w:p>
    <w:p w14:paraId="424E4567" w14:textId="44DD359A" w:rsidR="007E0443" w:rsidRDefault="007E0443" w:rsidP="00821BA8">
      <w:pPr>
        <w:numPr>
          <w:ilvl w:val="0"/>
          <w:numId w:val="84"/>
        </w:numPr>
        <w:spacing w:after="160" w:line="278" w:lineRule="auto"/>
      </w:pPr>
      <w:r w:rsidRPr="00072710">
        <w:t>a particular task or project is completed. </w:t>
      </w:r>
    </w:p>
    <w:p w14:paraId="43282CB4" w14:textId="57BF500C" w:rsidR="002F6A2C" w:rsidRDefault="002F6A2C" w:rsidP="002F6A2C">
      <w:pPr>
        <w:pStyle w:val="Heading2"/>
        <w:numPr>
          <w:ilvl w:val="0"/>
          <w:numId w:val="7"/>
        </w:numPr>
        <w:rPr>
          <w:rFonts w:eastAsia="Aptos"/>
        </w:rPr>
      </w:pPr>
      <w:r>
        <w:rPr>
          <w:rFonts w:eastAsia="Aptos"/>
        </w:rPr>
        <w:t xml:space="preserve">Are </w:t>
      </w:r>
      <w:r w:rsidRPr="00DE72FD">
        <w:rPr>
          <w:rFonts w:eastAsia="Aptos"/>
        </w:rPr>
        <w:t>workers still required to add workplaces to their WWC Clearance profile?</w:t>
      </w:r>
    </w:p>
    <w:p w14:paraId="71BA9864" w14:textId="1A844167" w:rsidR="002F6A2C" w:rsidRPr="002F6A2C" w:rsidRDefault="00BA7F38" w:rsidP="002F6A2C">
      <w:pPr>
        <w:pStyle w:val="Body"/>
      </w:pPr>
      <w:r w:rsidRPr="00DE72FD">
        <w:rPr>
          <w:rFonts w:eastAsia="Aptos" w:cs="Arial"/>
        </w:rPr>
        <w:t xml:space="preserve">Yes, workers </w:t>
      </w:r>
      <w:r>
        <w:rPr>
          <w:rFonts w:eastAsia="Aptos" w:cs="Arial"/>
        </w:rPr>
        <w:t>are</w:t>
      </w:r>
      <w:r w:rsidRPr="00DE72FD">
        <w:rPr>
          <w:rFonts w:eastAsia="Aptos" w:cs="Arial"/>
        </w:rPr>
        <w:t xml:space="preserve"> </w:t>
      </w:r>
      <w:r w:rsidRPr="00DE72FD">
        <w:rPr>
          <w:rFonts w:eastAsia="Aptos" w:cs="Arial"/>
        </w:rPr>
        <w:t>still required to add organisations and individuals who engage them for child-related work to their WWC profile</w:t>
      </w:r>
      <w:r>
        <w:rPr>
          <w:rFonts w:eastAsia="Aptos" w:cs="Arial"/>
        </w:rPr>
        <w:t>, as part of the WWC Check application process</w:t>
      </w:r>
      <w:r w:rsidRPr="00DE72FD">
        <w:rPr>
          <w:rFonts w:eastAsia="Aptos" w:cs="Arial"/>
        </w:rPr>
        <w:t>.</w:t>
      </w:r>
    </w:p>
    <w:p w14:paraId="0452E998" w14:textId="633C89CE" w:rsidR="00720655" w:rsidRDefault="00B96E1B" w:rsidP="00B96E1B">
      <w:pPr>
        <w:pStyle w:val="Heading2"/>
        <w:numPr>
          <w:ilvl w:val="0"/>
          <w:numId w:val="7"/>
        </w:numPr>
        <w:rPr>
          <w:rFonts w:eastAsia="Aptos"/>
        </w:rPr>
      </w:pPr>
      <w:r w:rsidRPr="00DE72FD">
        <w:rPr>
          <w:rFonts w:eastAsia="Aptos"/>
        </w:rPr>
        <w:t>Am I a labour hire agency?</w:t>
      </w:r>
    </w:p>
    <w:p w14:paraId="02176530" w14:textId="76E2B582" w:rsidR="00911B4E" w:rsidRDefault="00911B4E" w:rsidP="00911B4E">
      <w:pPr>
        <w:spacing w:after="0"/>
        <w:rPr>
          <w:rFonts w:eastAsia="Aptos" w:cs="Arial"/>
        </w:rPr>
      </w:pPr>
      <w:r w:rsidRPr="00911B4E">
        <w:rPr>
          <w:rFonts w:eastAsia="Aptos" w:cs="Arial"/>
        </w:rPr>
        <w:t>If</w:t>
      </w:r>
      <w:r w:rsidRPr="00911B4E">
        <w:rPr>
          <w:rFonts w:eastAsia="Aptos" w:cs="Arial"/>
        </w:rPr>
        <w:t xml:space="preserve"> </w:t>
      </w:r>
      <w:r w:rsidRPr="00911B4E">
        <w:rPr>
          <w:rFonts w:eastAsia="Aptos" w:cs="Arial"/>
        </w:rPr>
        <w:t>your business is to procure child-related work for a person seeking child-related work, you</w:t>
      </w:r>
      <w:r w:rsidRPr="00911B4E">
        <w:rPr>
          <w:rFonts w:eastAsia="Aptos" w:cs="Arial"/>
        </w:rPr>
        <w:t xml:space="preserve"> </w:t>
      </w:r>
      <w:r w:rsidRPr="00911B4E">
        <w:rPr>
          <w:rFonts w:eastAsia="Aptos" w:cs="Arial"/>
        </w:rPr>
        <w:t>are considered an agency.</w:t>
      </w:r>
    </w:p>
    <w:p w14:paraId="462FDB95" w14:textId="77777777" w:rsidR="00911B4E" w:rsidRPr="00911B4E" w:rsidRDefault="00911B4E" w:rsidP="00911B4E">
      <w:pPr>
        <w:spacing w:after="0"/>
        <w:rPr>
          <w:rFonts w:eastAsia="Aptos" w:cs="Arial"/>
        </w:rPr>
      </w:pPr>
    </w:p>
    <w:p w14:paraId="4F888805" w14:textId="56919A42" w:rsidR="00B96E1B" w:rsidRPr="00B96E1B" w:rsidRDefault="00911B4E" w:rsidP="00911B4E">
      <w:pPr>
        <w:pStyle w:val="Body"/>
      </w:pPr>
      <w:r w:rsidRPr="00DE72FD">
        <w:rPr>
          <w:rFonts w:eastAsia="Aptos" w:cs="Arial"/>
        </w:rPr>
        <w:t xml:space="preserve">More information about agencies’ responsibilities </w:t>
      </w:r>
      <w:r>
        <w:rPr>
          <w:rFonts w:eastAsia="Aptos" w:cs="Arial"/>
        </w:rPr>
        <w:t>is</w:t>
      </w:r>
      <w:r w:rsidRPr="00DE72FD">
        <w:rPr>
          <w:rFonts w:eastAsia="Aptos" w:cs="Arial"/>
        </w:rPr>
        <w:t xml:space="preserve"> </w:t>
      </w:r>
      <w:r w:rsidRPr="00DE72FD">
        <w:rPr>
          <w:rFonts w:eastAsia="Aptos" w:cs="Arial"/>
        </w:rPr>
        <w:t>detailed under</w:t>
      </w:r>
      <w:r>
        <w:rPr>
          <w:rFonts w:eastAsia="Aptos" w:cs="Arial"/>
        </w:rPr>
        <w:t xml:space="preserve"> the</w:t>
      </w:r>
      <w:r w:rsidRPr="00DE72FD">
        <w:rPr>
          <w:rFonts w:eastAsia="Aptos" w:cs="Arial"/>
        </w:rPr>
        <w:t xml:space="preserve"> </w:t>
      </w:r>
      <w:hyperlink r:id="rId60" w:anchor="labour-hire-agencies" w:history="1">
        <w:r w:rsidRPr="00CE15C9">
          <w:rPr>
            <w:rStyle w:val="Hyperlink"/>
            <w:rFonts w:eastAsia="Aptos" w:cs="Arial"/>
          </w:rPr>
          <w:t>Labour-hire section</w:t>
        </w:r>
      </w:hyperlink>
      <w:r w:rsidRPr="00DE72FD">
        <w:rPr>
          <w:rFonts w:eastAsia="Aptos" w:cs="Arial"/>
        </w:rPr>
        <w:t>.</w:t>
      </w:r>
    </w:p>
    <w:p w14:paraId="4FC94D12" w14:textId="77777777" w:rsidR="007E0443" w:rsidRPr="00072710" w:rsidRDefault="007E0443" w:rsidP="00FE3163">
      <w:pPr>
        <w:pStyle w:val="Heading2"/>
        <w:numPr>
          <w:ilvl w:val="0"/>
          <w:numId w:val="7"/>
        </w:numPr>
        <w:ind w:left="709" w:hanging="709"/>
      </w:pPr>
      <w:bookmarkStart w:id="250" w:name="_Toc241499658"/>
      <w:r w:rsidRPr="00072710">
        <w:t>Why is this information being collected and what will workers’ information be used for? What privacy safeguards apply to the information that is collected and used?</w:t>
      </w:r>
      <w:bookmarkEnd w:id="250"/>
      <w:r w:rsidRPr="00072710">
        <w:t> </w:t>
      </w:r>
    </w:p>
    <w:p w14:paraId="789E7E68" w14:textId="3AF052C7" w:rsidR="007E0443" w:rsidRPr="00072710" w:rsidRDefault="007E0443" w:rsidP="007E0443">
      <w:pPr>
        <w:spacing w:after="160" w:line="278" w:lineRule="auto"/>
      </w:pPr>
      <w:r w:rsidRPr="00072710">
        <w:t xml:space="preserve">You are required to provide certain information to the Social Services Regulator in order to comply with your obligations under the </w:t>
      </w:r>
      <w:r w:rsidRPr="00072710">
        <w:rPr>
          <w:i/>
          <w:iCs/>
        </w:rPr>
        <w:t>Worker Screening Act 2020</w:t>
      </w:r>
      <w:r w:rsidRPr="00072710">
        <w:t xml:space="preserve"> (Vic). This includes your personal information and personal information of the people you engage in child-related work.</w:t>
      </w:r>
    </w:p>
    <w:p w14:paraId="51B65B95" w14:textId="557E8608" w:rsidR="007E0443" w:rsidRPr="00072710" w:rsidRDefault="007E0443" w:rsidP="007E0443">
      <w:pPr>
        <w:spacing w:after="160" w:line="278" w:lineRule="auto"/>
      </w:pPr>
      <w:r w:rsidRPr="00072710">
        <w:t>Service Victoria will share this information with the Social Services Regulator.  </w:t>
      </w:r>
    </w:p>
    <w:p w14:paraId="5F6DF778" w14:textId="02D9467E" w:rsidR="007E0443" w:rsidRPr="00072710" w:rsidRDefault="007E0443" w:rsidP="007E0443">
      <w:pPr>
        <w:spacing w:after="160" w:line="278" w:lineRule="auto"/>
      </w:pPr>
      <w:r w:rsidRPr="00072710">
        <w:t xml:space="preserve">The Social Services Regulator will use this information to assess compliance with the </w:t>
      </w:r>
      <w:r w:rsidRPr="00072710">
        <w:rPr>
          <w:i/>
          <w:iCs/>
        </w:rPr>
        <w:t>Worker Screening Act 2020</w:t>
      </w:r>
      <w:r w:rsidRPr="00072710">
        <w:t>.</w:t>
      </w:r>
      <w:r w:rsidRPr="00072710">
        <w:rPr>
          <w:rFonts w:cs="Arial"/>
        </w:rPr>
        <w:t> </w:t>
      </w:r>
      <w:r w:rsidRPr="00072710">
        <w:t xml:space="preserve"> The Social Services Regulator may also use this information for other purposes where permitted by law, including for the Worker and Carer Exclusion Scheme and the Reportable Conduct Scheme.</w:t>
      </w:r>
    </w:p>
    <w:p w14:paraId="713BA5FD" w14:textId="046991A2" w:rsidR="007E0443" w:rsidRPr="00072710" w:rsidRDefault="007E0443" w:rsidP="007E0443">
      <w:pPr>
        <w:spacing w:after="160" w:line="278" w:lineRule="auto"/>
      </w:pPr>
      <w:r w:rsidRPr="00072710">
        <w:t>The Social Services Regulator will also use this information to identify organisations and individuals engaging a worker, so that they can be notified of any changes of that worker’s WWC Clearance status.</w:t>
      </w:r>
    </w:p>
    <w:p w14:paraId="185BDDAA" w14:textId="77777777" w:rsidR="007E0443" w:rsidRPr="00072710" w:rsidRDefault="007E0443" w:rsidP="007E0443">
      <w:pPr>
        <w:spacing w:after="160" w:line="278" w:lineRule="auto"/>
      </w:pPr>
      <w:r w:rsidRPr="00072710">
        <w:t>The Social Services Regulator collects, uses, discloses and stores personal, sensitive, health and commercially sensitive information in compliance with its obligations under relevant legislation, including the: </w:t>
      </w:r>
    </w:p>
    <w:p w14:paraId="175374E3" w14:textId="77777777" w:rsidR="007E0443" w:rsidRPr="00072710" w:rsidRDefault="007E0443" w:rsidP="00821BA8">
      <w:pPr>
        <w:numPr>
          <w:ilvl w:val="0"/>
          <w:numId w:val="85"/>
        </w:numPr>
        <w:spacing w:after="160" w:line="278" w:lineRule="auto"/>
      </w:pPr>
      <w:r w:rsidRPr="00072710">
        <w:rPr>
          <w:i/>
          <w:iCs/>
        </w:rPr>
        <w:t>Social Services Regulation Act 2021</w:t>
      </w:r>
      <w:r w:rsidRPr="00072710">
        <w:t> </w:t>
      </w:r>
    </w:p>
    <w:p w14:paraId="77B7EFCB" w14:textId="77777777" w:rsidR="007E0443" w:rsidRPr="00072710" w:rsidRDefault="007E0443" w:rsidP="00821BA8">
      <w:pPr>
        <w:numPr>
          <w:ilvl w:val="0"/>
          <w:numId w:val="86"/>
        </w:numPr>
        <w:spacing w:after="160" w:line="278" w:lineRule="auto"/>
      </w:pPr>
      <w:r w:rsidRPr="00072710">
        <w:rPr>
          <w:i/>
          <w:iCs/>
        </w:rPr>
        <w:t>Privacy and Data Protection Act 2014</w:t>
      </w:r>
      <w:r w:rsidRPr="00072710">
        <w:t> </w:t>
      </w:r>
    </w:p>
    <w:p w14:paraId="66773BF3" w14:textId="77777777" w:rsidR="007E0443" w:rsidRPr="00072710" w:rsidRDefault="007E0443" w:rsidP="00821BA8">
      <w:pPr>
        <w:numPr>
          <w:ilvl w:val="0"/>
          <w:numId w:val="87"/>
        </w:numPr>
        <w:spacing w:after="160" w:line="278" w:lineRule="auto"/>
      </w:pPr>
      <w:r w:rsidRPr="00072710">
        <w:rPr>
          <w:i/>
          <w:iCs/>
        </w:rPr>
        <w:t>Health Records Act 2001</w:t>
      </w:r>
      <w:r w:rsidRPr="00072710">
        <w:t> </w:t>
      </w:r>
    </w:p>
    <w:p w14:paraId="0743C733" w14:textId="77777777" w:rsidR="007E0443" w:rsidRPr="00072710" w:rsidRDefault="007E0443" w:rsidP="00821BA8">
      <w:pPr>
        <w:numPr>
          <w:ilvl w:val="0"/>
          <w:numId w:val="88"/>
        </w:numPr>
        <w:spacing w:after="160" w:line="278" w:lineRule="auto"/>
      </w:pPr>
      <w:r w:rsidRPr="00072710">
        <w:rPr>
          <w:i/>
          <w:iCs/>
        </w:rPr>
        <w:lastRenderedPageBreak/>
        <w:t>Public Records Act 1973</w:t>
      </w:r>
      <w:r w:rsidRPr="00072710">
        <w:t> </w:t>
      </w:r>
    </w:p>
    <w:p w14:paraId="3A73492B" w14:textId="7E955762" w:rsidR="009B10F0" w:rsidRPr="00072710" w:rsidRDefault="007E0443" w:rsidP="00325121">
      <w:pPr>
        <w:spacing w:after="160" w:line="278" w:lineRule="auto"/>
        <w:rPr>
          <w:lang w:eastAsia="en-AU"/>
        </w:rPr>
      </w:pPr>
      <w:r w:rsidRPr="00072710">
        <w:t xml:space="preserve">Information will be destroyed or permanently de-identified if it is no longer needed for any purpose, in line with the </w:t>
      </w:r>
      <w:r w:rsidRPr="00072710">
        <w:rPr>
          <w:i/>
          <w:iCs/>
        </w:rPr>
        <w:t>Public Records Act 1973</w:t>
      </w:r>
      <w:r w:rsidRPr="00072710">
        <w:t xml:space="preserve"> requirements. </w:t>
      </w:r>
    </w:p>
    <w:bookmarkEnd w:id="246"/>
    <w:p w14:paraId="56754C12" w14:textId="77777777" w:rsidR="009B10F0" w:rsidRPr="00072710" w:rsidRDefault="009B10F0">
      <w:pPr>
        <w:spacing w:after="0" w:line="240" w:lineRule="auto"/>
      </w:pPr>
      <w:r w:rsidRPr="00072710">
        <w:br w:type="page"/>
      </w:r>
    </w:p>
    <w:p w14:paraId="3FECA4BD" w14:textId="77777777" w:rsidR="003779A1" w:rsidRPr="00072710" w:rsidRDefault="003779A1" w:rsidP="00325121">
      <w:pPr>
        <w:spacing w:after="160" w:line="278" w:lineRule="auto"/>
        <w:rPr>
          <w:lang w:eastAsia="en-AU"/>
        </w:rPr>
      </w:pPr>
    </w:p>
    <w:bookmarkEnd w:id="10"/>
    <w:p w14:paraId="73D82EB1" w14:textId="77777777" w:rsidR="000C6A1F" w:rsidRPr="00072710" w:rsidRDefault="000C6A1F" w:rsidP="000C6A1F">
      <w:pPr>
        <w:pStyle w:val="Accessibilitypara"/>
        <w:pBdr>
          <w:top w:val="single" w:sz="4" w:space="1" w:color="auto"/>
          <w:left w:val="single" w:sz="4" w:space="0" w:color="auto"/>
          <w:bottom w:val="single" w:sz="4" w:space="1" w:color="auto"/>
          <w:right w:val="single" w:sz="4" w:space="4" w:color="auto"/>
        </w:pBdr>
      </w:pPr>
      <w:r w:rsidRPr="00072710">
        <w:t xml:space="preserve">Contact us to receive this document in another format. Please email the Social Services Regulator at </w:t>
      </w:r>
      <w:hyperlink r:id="rId61" w:history="1">
        <w:r w:rsidRPr="00072710">
          <w:rPr>
            <w:rStyle w:val="Hyperlink"/>
          </w:rPr>
          <w:t>contact@ssr.vic.gov.au</w:t>
        </w:r>
      </w:hyperlink>
      <w:r w:rsidRPr="00072710">
        <w:rPr>
          <w:color w:val="87189D"/>
        </w:rPr>
        <w:t xml:space="preserve"> </w:t>
      </w:r>
    </w:p>
    <w:p w14:paraId="4784359C" w14:textId="77777777" w:rsidR="000C6A1F" w:rsidRPr="00072710" w:rsidRDefault="000C6A1F" w:rsidP="000C6A1F">
      <w:pPr>
        <w:pStyle w:val="Imprint"/>
        <w:pBdr>
          <w:top w:val="single" w:sz="4" w:space="1" w:color="auto"/>
          <w:left w:val="single" w:sz="4" w:space="0" w:color="auto"/>
          <w:bottom w:val="single" w:sz="4" w:space="1" w:color="auto"/>
          <w:right w:val="single" w:sz="4" w:space="4" w:color="auto"/>
        </w:pBdr>
      </w:pPr>
      <w:r w:rsidRPr="00072710">
        <w:t>Authorised and published by the Victorian Government, 1 Treasury Place, Melbourne.</w:t>
      </w:r>
    </w:p>
    <w:p w14:paraId="36097E82" w14:textId="77B228E3" w:rsidR="000C6A1F" w:rsidRPr="00072710" w:rsidRDefault="000C6A1F" w:rsidP="000C6A1F">
      <w:pPr>
        <w:pStyle w:val="Imprint"/>
        <w:pBdr>
          <w:top w:val="single" w:sz="4" w:space="1" w:color="auto"/>
          <w:left w:val="single" w:sz="4" w:space="0" w:color="auto"/>
          <w:bottom w:val="single" w:sz="4" w:space="1" w:color="auto"/>
          <w:right w:val="single" w:sz="4" w:space="4" w:color="auto"/>
        </w:pBdr>
      </w:pPr>
      <w:r w:rsidRPr="00072710">
        <w:t>© State of Victoria, Australia, Social Services Regulator,</w:t>
      </w:r>
      <w:r w:rsidR="00AF34E9" w:rsidRPr="00072710">
        <w:t xml:space="preserve"> October 2026</w:t>
      </w:r>
      <w:r w:rsidRPr="00072710">
        <w:t>.</w:t>
      </w:r>
    </w:p>
    <w:p w14:paraId="25471D17" w14:textId="77777777" w:rsidR="000C6A1F" w:rsidRPr="00072710" w:rsidRDefault="000C6A1F" w:rsidP="000C6A1F">
      <w:pPr>
        <w:pStyle w:val="Imprint"/>
        <w:pBdr>
          <w:top w:val="single" w:sz="4" w:space="1" w:color="auto"/>
          <w:left w:val="single" w:sz="4" w:space="0" w:color="auto"/>
          <w:bottom w:val="single" w:sz="4" w:space="1" w:color="auto"/>
          <w:right w:val="single" w:sz="4" w:space="4" w:color="auto"/>
        </w:pBdr>
      </w:pPr>
      <w:r w:rsidRPr="00072710">
        <w:rPr>
          <w:noProof/>
          <w:sz w:val="16"/>
          <w:szCs w:val="16"/>
          <w:lang w:eastAsia="zh-CN"/>
        </w:rPr>
        <w:drawing>
          <wp:inline distT="0" distB="0" distL="0" distR="0" wp14:anchorId="30EE5D5D" wp14:editId="7A1B8B5F">
            <wp:extent cx="1222375" cy="422275"/>
            <wp:effectExtent l="0" t="0" r="0" b="0"/>
            <wp:docPr id="1753995954" name="Picture 4" descr="Description: CC (Creative commons)_by">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C (Creative commons)_by">
                      <a:hlinkClick r:id="rId62"/>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222375" cy="422275"/>
                    </a:xfrm>
                    <a:prstGeom prst="rect">
                      <a:avLst/>
                    </a:prstGeom>
                    <a:noFill/>
                    <a:ln>
                      <a:noFill/>
                    </a:ln>
                  </pic:spPr>
                </pic:pic>
              </a:graphicData>
            </a:graphic>
          </wp:inline>
        </w:drawing>
      </w:r>
    </w:p>
    <w:p w14:paraId="3433C95B" w14:textId="77777777" w:rsidR="000C6A1F" w:rsidRPr="00072710" w:rsidRDefault="000C6A1F" w:rsidP="000C6A1F">
      <w:pPr>
        <w:pStyle w:val="Imprint"/>
        <w:pBdr>
          <w:top w:val="single" w:sz="4" w:space="1" w:color="auto"/>
          <w:left w:val="single" w:sz="4" w:space="0" w:color="auto"/>
          <w:bottom w:val="single" w:sz="4" w:space="1" w:color="auto"/>
          <w:right w:val="single" w:sz="4" w:space="4" w:color="auto"/>
        </w:pBdr>
      </w:pPr>
      <w:r w:rsidRPr="00072710">
        <w:rPr>
          <w:b/>
          <w:bCs/>
        </w:rPr>
        <w:t>Attribution CC. By attribution as required by licensor.</w:t>
      </w:r>
    </w:p>
    <w:p w14:paraId="41C08545" w14:textId="539B2916" w:rsidR="000C6A1F" w:rsidRPr="00072710" w:rsidRDefault="000C6A1F" w:rsidP="000C6A1F">
      <w:pPr>
        <w:pStyle w:val="Imprint"/>
        <w:pBdr>
          <w:top w:val="single" w:sz="4" w:space="1" w:color="auto"/>
          <w:left w:val="single" w:sz="4" w:space="0" w:color="auto"/>
          <w:bottom w:val="single" w:sz="4" w:space="1" w:color="auto"/>
          <w:right w:val="single" w:sz="4" w:space="4" w:color="auto"/>
        </w:pBdr>
      </w:pPr>
      <w:r w:rsidRPr="00072710">
        <w:t>This work,</w:t>
      </w:r>
      <w:r w:rsidR="00253DEC" w:rsidRPr="00072710">
        <w:t xml:space="preserve"> Frequently Asked Questions - Working with Children (WWC) Connect and mandatory WWC Child Safety Training</w:t>
      </w:r>
      <w:r w:rsidRPr="00072710">
        <w:t xml:space="preserve">, is licensed under a </w:t>
      </w:r>
      <w:hyperlink r:id="rId64" w:history="1">
        <w:r w:rsidRPr="00072710">
          <w:rPr>
            <w:rStyle w:val="Hyperlink"/>
          </w:rPr>
          <w:t>Creative Commons Attribution 4.0 licence</w:t>
        </w:r>
      </w:hyperlink>
      <w:r w:rsidRPr="00072710">
        <w:t xml:space="preserve"> https://creativecommons.org/licenses/by/4.0/deed.en. You are free to re</w:t>
      </w:r>
      <w:r w:rsidRPr="00072710">
        <w:noBreakHyphen/>
        <w:t>use the work under that licence, on the condition that you credit the State of Victoria (Social Services Regulator) as author, indicate if changes were made and comply with the other licence terms.</w:t>
      </w:r>
    </w:p>
    <w:p w14:paraId="11C58069" w14:textId="77777777" w:rsidR="000C6A1F" w:rsidRPr="00072710" w:rsidRDefault="000C6A1F" w:rsidP="000C6A1F">
      <w:pPr>
        <w:pStyle w:val="Imprint"/>
        <w:pBdr>
          <w:top w:val="single" w:sz="4" w:space="1" w:color="auto"/>
          <w:left w:val="single" w:sz="4" w:space="0" w:color="auto"/>
          <w:bottom w:val="single" w:sz="4" w:space="1" w:color="auto"/>
          <w:right w:val="single" w:sz="4" w:space="4" w:color="auto"/>
        </w:pBdr>
      </w:pPr>
      <w:r w:rsidRPr="00072710">
        <w:t>The licence does not apply to any branding (including Government logos), any images or photographs.</w:t>
      </w:r>
    </w:p>
    <w:p w14:paraId="60DBF58A" w14:textId="77777777" w:rsidR="000C6A1F" w:rsidRPr="00072710" w:rsidRDefault="000C6A1F" w:rsidP="000C6A1F">
      <w:pPr>
        <w:pStyle w:val="Imprint"/>
        <w:pBdr>
          <w:top w:val="single" w:sz="4" w:space="1" w:color="auto"/>
          <w:left w:val="single" w:sz="4" w:space="0" w:color="auto"/>
          <w:bottom w:val="single" w:sz="4" w:space="1" w:color="auto"/>
          <w:right w:val="single" w:sz="4" w:space="4" w:color="auto"/>
        </w:pBdr>
      </w:pPr>
      <w:r w:rsidRPr="00072710">
        <w:t>In this document, we may use the terms “First Peoples”, “First Nations” or “Aboriginal people”. This includes all Aboriginal and Torres Strait Islander peoples living in Victoria. We retain “Indigenous” or “Koori/Koorie” when part of a title, program or quote.</w:t>
      </w:r>
    </w:p>
    <w:p w14:paraId="71678E37" w14:textId="77777777" w:rsidR="000C6A1F" w:rsidRPr="00072710" w:rsidRDefault="000C6A1F" w:rsidP="000C6A1F">
      <w:pPr>
        <w:pStyle w:val="Imprint"/>
        <w:pBdr>
          <w:top w:val="single" w:sz="4" w:space="1" w:color="auto"/>
          <w:left w:val="single" w:sz="4" w:space="0" w:color="auto"/>
          <w:bottom w:val="single" w:sz="4" w:space="1" w:color="auto"/>
          <w:right w:val="single" w:sz="4" w:space="4" w:color="auto"/>
        </w:pBdr>
      </w:pPr>
      <w:r w:rsidRPr="00072710">
        <w:t>Unless otherwise noted, images in this document show models and illustrative settings only. The images may not depict actual services, facilities or recipients of services. Some images may be of deceased Aboriginal or Torres Strait Islander people.</w:t>
      </w:r>
    </w:p>
    <w:p w14:paraId="2CC7C114" w14:textId="4673A1F0" w:rsidR="000C6A1F" w:rsidRPr="00072710" w:rsidRDefault="000C6A1F" w:rsidP="000C6A1F">
      <w:pPr>
        <w:pStyle w:val="Imprint"/>
        <w:pBdr>
          <w:top w:val="single" w:sz="4" w:space="1" w:color="auto"/>
          <w:left w:val="single" w:sz="4" w:space="0" w:color="auto"/>
          <w:bottom w:val="single" w:sz="4" w:space="1" w:color="auto"/>
          <w:right w:val="single" w:sz="4" w:space="4" w:color="auto"/>
        </w:pBdr>
      </w:pPr>
      <w:r w:rsidRPr="00072710">
        <w:rPr>
          <w:color w:val="87189D"/>
        </w:rPr>
        <w:t xml:space="preserve"> </w:t>
      </w:r>
      <w:r w:rsidR="004C1C66" w:rsidRPr="004C1C66">
        <w:rPr>
          <w:b/>
          <w:bCs/>
        </w:rPr>
        <w:t xml:space="preserve">ISBN </w:t>
      </w:r>
      <w:r w:rsidR="004C1C66" w:rsidRPr="004C1C66">
        <w:t>978-1-76171-281-4 (</w:t>
      </w:r>
      <w:r w:rsidR="004C1C66" w:rsidRPr="004C1C66">
        <w:rPr>
          <w:b/>
          <w:bCs/>
        </w:rPr>
        <w:t>pdf/online/MS word)</w:t>
      </w:r>
    </w:p>
    <w:p w14:paraId="0646E1BA" w14:textId="77777777" w:rsidR="000C6A1F" w:rsidRPr="00DE21C7" w:rsidRDefault="000C6A1F" w:rsidP="000C6A1F">
      <w:pPr>
        <w:pStyle w:val="Imprint"/>
        <w:pBdr>
          <w:top w:val="single" w:sz="4" w:space="1" w:color="auto"/>
          <w:left w:val="single" w:sz="4" w:space="0" w:color="auto"/>
          <w:bottom w:val="single" w:sz="4" w:space="1" w:color="auto"/>
          <w:right w:val="single" w:sz="4" w:space="4" w:color="auto"/>
        </w:pBdr>
      </w:pPr>
      <w:r w:rsidRPr="00072710">
        <w:t xml:space="preserve">Available at </w:t>
      </w:r>
      <w:hyperlink r:id="rId65" w:history="1">
        <w:r w:rsidRPr="00072710">
          <w:rPr>
            <w:rStyle w:val="Hyperlink"/>
          </w:rPr>
          <w:t>Social Services Regulator</w:t>
        </w:r>
      </w:hyperlink>
      <w:r w:rsidRPr="00072710">
        <w:t xml:space="preserve"> https://www.vic.gov.au/social-services-regulator</w:t>
      </w:r>
    </w:p>
    <w:p w14:paraId="219234D1" w14:textId="77777777" w:rsidR="000C6A1F" w:rsidRDefault="000C6A1F" w:rsidP="000C6A1F">
      <w:pPr>
        <w:pStyle w:val="Accessibilitypara"/>
      </w:pPr>
    </w:p>
    <w:p w14:paraId="0100EAFB" w14:textId="77777777" w:rsidR="00162CA9" w:rsidRDefault="00162CA9" w:rsidP="000C6A1F">
      <w:pPr>
        <w:pStyle w:val="Accessibilitypara"/>
      </w:pPr>
    </w:p>
    <w:sectPr w:rsidR="00162CA9" w:rsidSect="00C204E8">
      <w:headerReference w:type="default" r:id="rId66"/>
      <w:footerReference w:type="default" r:id="rId67"/>
      <w:type w:val="continuous"/>
      <w:pgSz w:w="11906" w:h="16838" w:code="9"/>
      <w:pgMar w:top="1418" w:right="851" w:bottom="851" w:left="851" w:header="851" w:footer="567" w:gutter="0"/>
      <w:cols w:space="34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46D3F" w14:textId="77777777" w:rsidR="00605502" w:rsidRDefault="00605502">
      <w:r>
        <w:separator/>
      </w:r>
    </w:p>
    <w:p w14:paraId="207FEE25" w14:textId="77777777" w:rsidR="00605502" w:rsidRDefault="00605502"/>
  </w:endnote>
  <w:endnote w:type="continuationSeparator" w:id="0">
    <w:p w14:paraId="3117F6EE" w14:textId="77777777" w:rsidR="00605502" w:rsidRDefault="00605502">
      <w:r>
        <w:continuationSeparator/>
      </w:r>
    </w:p>
    <w:p w14:paraId="7F68D3AF" w14:textId="77777777" w:rsidR="00605502" w:rsidRDefault="00605502"/>
  </w:endnote>
  <w:endnote w:type="continuationNotice" w:id="1">
    <w:p w14:paraId="27116BBA" w14:textId="77777777" w:rsidR="00605502" w:rsidRDefault="006055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altName w:val="Ebrima"/>
    <w:charset w:val="00"/>
    <w:family w:val="auto"/>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7EBE9" w14:textId="79A4FBCB" w:rsidR="00692236" w:rsidRDefault="00692236">
    <w:pPr>
      <w:pStyle w:val="Footer"/>
    </w:pPr>
    <w:r>
      <w:rPr>
        <w:noProof/>
      </w:rPr>
      <mc:AlternateContent>
        <mc:Choice Requires="wps">
          <w:drawing>
            <wp:anchor distT="0" distB="0" distL="0" distR="0" simplePos="0" relativeHeight="251658242" behindDoc="0" locked="0" layoutInCell="1" allowOverlap="1" wp14:anchorId="495C9601" wp14:editId="7FF3768E">
              <wp:simplePos x="635" y="635"/>
              <wp:positionH relativeFrom="page">
                <wp:align>center</wp:align>
              </wp:positionH>
              <wp:positionV relativeFrom="page">
                <wp:align>bottom</wp:align>
              </wp:positionV>
              <wp:extent cx="647700" cy="371475"/>
              <wp:effectExtent l="0" t="0" r="0" b="0"/>
              <wp:wrapNone/>
              <wp:docPr id="1964139080"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7700" cy="371475"/>
                      </a:xfrm>
                      <a:prstGeom prst="rect">
                        <a:avLst/>
                      </a:prstGeom>
                      <a:noFill/>
                      <a:ln>
                        <a:noFill/>
                      </a:ln>
                    </wps:spPr>
                    <wps:txbx>
                      <w:txbxContent>
                        <w:p w14:paraId="3A182FC1" w14:textId="4CECD6DB" w:rsidR="00692236" w:rsidRPr="00692236" w:rsidRDefault="00692236" w:rsidP="00692236">
                          <w:pPr>
                            <w:spacing w:after="0"/>
                            <w:rPr>
                              <w:rFonts w:ascii="Arial Black" w:eastAsia="Arial Black" w:hAnsi="Arial Black" w:cs="Arial Black"/>
                              <w:noProof/>
                              <w:color w:val="000000"/>
                              <w:sz w:val="20"/>
                            </w:rPr>
                          </w:pPr>
                          <w:r w:rsidRPr="00692236">
                            <w:rPr>
                              <w:rFonts w:ascii="Arial Black" w:eastAsia="Arial Black" w:hAnsi="Arial Black" w:cs="Arial Black"/>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95C9601" id="_x0000_t202" coordsize="21600,21600" o:spt="202" path="m,l,21600r21600,l21600,xe">
              <v:stroke joinstyle="miter"/>
              <v:path gradientshapeok="t" o:connecttype="rect"/>
            </v:shapetype>
            <v:shape id="Text Box 2" o:spid="_x0000_s1026" type="#_x0000_t202" alt="OFFICIAL" style="position:absolute;margin-left:0;margin-top:0;width:51pt;height:29.2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" filled="f" stroked="f">
              <v:textbox style="mso-fit-shape-to-text:t" inset="0,0,0,15pt">
                <w:txbxContent>
                  <w:p w14:paraId="3A182FC1" w14:textId="4CECD6DB" w:rsidR="00692236" w:rsidRPr="00692236" w:rsidRDefault="00692236" w:rsidP="00692236">
                    <w:pPr>
                      <w:spacing w:after="0"/>
                      <w:rPr>
                        <w:rFonts w:ascii="Arial Black" w:eastAsia="Arial Black" w:hAnsi="Arial Black" w:cs="Arial Black"/>
                        <w:noProof/>
                        <w:color w:val="000000"/>
                        <w:sz w:val="20"/>
                      </w:rPr>
                    </w:pPr>
                    <w:r w:rsidRPr="00692236">
                      <w:rPr>
                        <w:rFonts w:ascii="Arial Black" w:eastAsia="Arial Black" w:hAnsi="Arial Black" w:cs="Arial Black"/>
                        <w:noProof/>
                        <w:color w:val="000000"/>
                        <w:sz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8209B" w14:textId="2A4F7384" w:rsidR="00E261B3" w:rsidRPr="00F65AA9" w:rsidRDefault="00692236" w:rsidP="00EF2C72">
    <w:pPr>
      <w:pStyle w:val="Footer"/>
    </w:pPr>
    <w:r>
      <w:rPr>
        <w:noProof/>
        <w:lang w:eastAsia="en-AU"/>
      </w:rPr>
      <mc:AlternateContent>
        <mc:Choice Requires="wps">
          <w:drawing>
            <wp:anchor distT="0" distB="0" distL="0" distR="0" simplePos="0" relativeHeight="251658243" behindDoc="0" locked="0" layoutInCell="1" allowOverlap="1" wp14:anchorId="450F52B0" wp14:editId="77E40B91">
              <wp:simplePos x="635" y="635"/>
              <wp:positionH relativeFrom="page">
                <wp:align>center</wp:align>
              </wp:positionH>
              <wp:positionV relativeFrom="page">
                <wp:align>bottom</wp:align>
              </wp:positionV>
              <wp:extent cx="647700" cy="371475"/>
              <wp:effectExtent l="0" t="0" r="0" b="0"/>
              <wp:wrapNone/>
              <wp:docPr id="1753479477"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7700" cy="371475"/>
                      </a:xfrm>
                      <a:prstGeom prst="rect">
                        <a:avLst/>
                      </a:prstGeom>
                      <a:noFill/>
                      <a:ln>
                        <a:noFill/>
                      </a:ln>
                    </wps:spPr>
                    <wps:txbx>
                      <w:txbxContent>
                        <w:p w14:paraId="029CAD85" w14:textId="4FB973E6" w:rsidR="00692236" w:rsidRPr="00692236" w:rsidRDefault="00692236" w:rsidP="00692236">
                          <w:pPr>
                            <w:spacing w:after="0"/>
                            <w:rPr>
                              <w:rFonts w:ascii="Arial Black" w:eastAsia="Arial Black" w:hAnsi="Arial Black" w:cs="Arial Black"/>
                              <w:noProof/>
                              <w:color w:val="000000"/>
                              <w:sz w:val="20"/>
                            </w:rPr>
                          </w:pPr>
                          <w:r w:rsidRPr="00692236">
                            <w:rPr>
                              <w:rFonts w:ascii="Arial Black" w:eastAsia="Arial Black" w:hAnsi="Arial Black" w:cs="Arial Black"/>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50F52B0" id="_x0000_t202" coordsize="21600,21600" o:spt="202" path="m,l,21600r21600,l21600,xe">
              <v:stroke joinstyle="miter"/>
              <v:path gradientshapeok="t" o:connecttype="rect"/>
            </v:shapetype>
            <v:shape id="Text Box 3" o:spid="_x0000_s1027" type="#_x0000_t202" alt="OFFICIAL" style="position:absolute;margin-left:0;margin-top:0;width:51pt;height:29.2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" filled="f" stroked="f">
              <v:textbox style="mso-fit-shape-to-text:t" inset="0,0,0,15pt">
                <w:txbxContent>
                  <w:p w14:paraId="029CAD85" w14:textId="4FB973E6" w:rsidR="00692236" w:rsidRPr="00692236" w:rsidRDefault="00692236" w:rsidP="00692236">
                    <w:pPr>
                      <w:spacing w:after="0"/>
                      <w:rPr>
                        <w:rFonts w:ascii="Arial Black" w:eastAsia="Arial Black" w:hAnsi="Arial Black" w:cs="Arial Black"/>
                        <w:noProof/>
                        <w:color w:val="000000"/>
                        <w:sz w:val="20"/>
                      </w:rPr>
                    </w:pPr>
                    <w:r w:rsidRPr="00692236">
                      <w:rPr>
                        <w:rFonts w:ascii="Arial Black" w:eastAsia="Arial Black" w:hAnsi="Arial Black" w:cs="Arial Black"/>
                        <w:noProof/>
                        <w:color w:val="000000"/>
                        <w:sz w:val="20"/>
                      </w:rPr>
                      <w:t>OFFICIAL</w:t>
                    </w:r>
                  </w:p>
                </w:txbxContent>
              </v:textbox>
              <w10:wrap anchorx="page" anchory="page"/>
            </v:shape>
          </w:pict>
        </mc:Fallback>
      </mc:AlternateContent>
    </w:r>
    <w:r w:rsidR="00C1473E">
      <w:rPr>
        <w:noProof/>
        <w:lang w:eastAsia="en-AU"/>
      </w:rPr>
      <w:drawing>
        <wp:anchor distT="0" distB="0" distL="114300" distR="114300" simplePos="0" relativeHeight="251658240" behindDoc="1" locked="1" layoutInCell="1" allowOverlap="1" wp14:anchorId="75C572B8" wp14:editId="6CCFB48B">
          <wp:simplePos x="0" y="0"/>
          <wp:positionH relativeFrom="page">
            <wp:align>left</wp:align>
          </wp:positionH>
          <wp:positionV relativeFrom="page">
            <wp:align>bottom</wp:align>
          </wp:positionV>
          <wp:extent cx="7560000" cy="788400"/>
          <wp:effectExtent l="0" t="0" r="0" b="0"/>
          <wp:wrapNone/>
          <wp:docPr id="7" name="Picture 7" descr="Victoria State 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Victoria State Government"/>
                  <pic:cNvPicPr/>
                </pic:nvPicPr>
                <pic:blipFill>
                  <a:blip r:embed="rId1"/>
                  <a:stretch>
                    <a:fillRect/>
                  </a:stretch>
                </pic:blipFill>
                <pic:spPr>
                  <a:xfrm>
                    <a:off x="0" y="0"/>
                    <a:ext cx="7560000" cy="78840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73418" w14:textId="179398F4" w:rsidR="00E261B3" w:rsidRDefault="00692236">
    <w:pPr>
      <w:pStyle w:val="Footer"/>
    </w:pPr>
    <w:r>
      <w:rPr>
        <w:noProof/>
      </w:rPr>
      <mc:AlternateContent>
        <mc:Choice Requires="wps">
          <w:drawing>
            <wp:anchor distT="0" distB="0" distL="0" distR="0" simplePos="0" relativeHeight="251658241" behindDoc="0" locked="0" layoutInCell="1" allowOverlap="1" wp14:anchorId="145F8350" wp14:editId="2F3D5028">
              <wp:simplePos x="635" y="635"/>
              <wp:positionH relativeFrom="page">
                <wp:align>center</wp:align>
              </wp:positionH>
              <wp:positionV relativeFrom="page">
                <wp:align>bottom</wp:align>
              </wp:positionV>
              <wp:extent cx="647700" cy="371475"/>
              <wp:effectExtent l="0" t="0" r="0" b="0"/>
              <wp:wrapNone/>
              <wp:docPr id="1454649317"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7700" cy="371475"/>
                      </a:xfrm>
                      <a:prstGeom prst="rect">
                        <a:avLst/>
                      </a:prstGeom>
                      <a:noFill/>
                      <a:ln>
                        <a:noFill/>
                      </a:ln>
                    </wps:spPr>
                    <wps:txbx>
                      <w:txbxContent>
                        <w:p w14:paraId="5E38DBEE" w14:textId="465A2BA7" w:rsidR="00692236" w:rsidRPr="00692236" w:rsidRDefault="00692236" w:rsidP="00692236">
                          <w:pPr>
                            <w:spacing w:after="0"/>
                            <w:rPr>
                              <w:rFonts w:ascii="Arial Black" w:eastAsia="Arial Black" w:hAnsi="Arial Black" w:cs="Arial Black"/>
                              <w:noProof/>
                              <w:color w:val="000000"/>
                              <w:sz w:val="20"/>
                            </w:rPr>
                          </w:pPr>
                          <w:r w:rsidRPr="00692236">
                            <w:rPr>
                              <w:rFonts w:ascii="Arial Black" w:eastAsia="Arial Black" w:hAnsi="Arial Black" w:cs="Arial Black"/>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45F8350" id="_x0000_t202" coordsize="21600,21600" o:spt="202" path="m,l,21600r21600,l21600,xe">
              <v:stroke joinstyle="miter"/>
              <v:path gradientshapeok="t" o:connecttype="rect"/>
            </v:shapetype>
            <v:shape id="Text Box 1" o:spid="_x0000_s1028" type="#_x0000_t202" alt="OFFICIAL" style="position:absolute;margin-left:0;margin-top:0;width:51pt;height:29.2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" filled="f" stroked="f">
              <v:textbox style="mso-fit-shape-to-text:t" inset="0,0,0,15pt">
                <w:txbxContent>
                  <w:p w14:paraId="5E38DBEE" w14:textId="465A2BA7" w:rsidR="00692236" w:rsidRPr="00692236" w:rsidRDefault="00692236" w:rsidP="00692236">
                    <w:pPr>
                      <w:spacing w:after="0"/>
                      <w:rPr>
                        <w:rFonts w:ascii="Arial Black" w:eastAsia="Arial Black" w:hAnsi="Arial Black" w:cs="Arial Black"/>
                        <w:noProof/>
                        <w:color w:val="000000"/>
                        <w:sz w:val="20"/>
                      </w:rPr>
                    </w:pPr>
                    <w:r w:rsidRPr="00692236">
                      <w:rPr>
                        <w:rFonts w:ascii="Arial Black" w:eastAsia="Arial Black" w:hAnsi="Arial Black" w:cs="Arial Black"/>
                        <w:noProof/>
                        <w:color w:val="000000"/>
                        <w:sz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F823" w14:textId="5144DE52" w:rsidR="00593A99" w:rsidRPr="00F65AA9" w:rsidRDefault="00692236" w:rsidP="00EF2C72">
    <w:pPr>
      <w:pStyle w:val="Footer"/>
    </w:pPr>
    <w:r>
      <w:rPr>
        <w:noProof/>
      </w:rPr>
      <mc:AlternateContent>
        <mc:Choice Requires="wps">
          <w:drawing>
            <wp:anchor distT="0" distB="0" distL="0" distR="0" simplePos="0" relativeHeight="251658244" behindDoc="0" locked="0" layoutInCell="1" allowOverlap="1" wp14:anchorId="5A11DF35" wp14:editId="7AACD1E9">
              <wp:simplePos x="635" y="635"/>
              <wp:positionH relativeFrom="page">
                <wp:align>center</wp:align>
              </wp:positionH>
              <wp:positionV relativeFrom="page">
                <wp:align>bottom</wp:align>
              </wp:positionV>
              <wp:extent cx="647700" cy="371475"/>
              <wp:effectExtent l="0" t="0" r="0" b="0"/>
              <wp:wrapNone/>
              <wp:docPr id="1383054389"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7700" cy="371475"/>
                      </a:xfrm>
                      <a:prstGeom prst="rect">
                        <a:avLst/>
                      </a:prstGeom>
                      <a:noFill/>
                      <a:ln>
                        <a:noFill/>
                      </a:ln>
                    </wps:spPr>
                    <wps:txbx>
                      <w:txbxContent>
                        <w:p w14:paraId="6F992E37" w14:textId="628EDC47" w:rsidR="00692236" w:rsidRPr="00692236" w:rsidRDefault="00692236" w:rsidP="00692236">
                          <w:pPr>
                            <w:spacing w:after="0"/>
                            <w:rPr>
                              <w:rFonts w:ascii="Arial Black" w:eastAsia="Arial Black" w:hAnsi="Arial Black" w:cs="Arial Black"/>
                              <w:noProof/>
                              <w:color w:val="000000"/>
                              <w:sz w:val="20"/>
                            </w:rPr>
                          </w:pPr>
                          <w:r w:rsidRPr="00692236">
                            <w:rPr>
                              <w:rFonts w:ascii="Arial Black" w:eastAsia="Arial Black" w:hAnsi="Arial Black" w:cs="Arial Black"/>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A11DF35" id="_x0000_t202" coordsize="21600,21600" o:spt="202" path="m,l,21600r21600,l21600,xe">
              <v:stroke joinstyle="miter"/>
              <v:path gradientshapeok="t" o:connecttype="rect"/>
            </v:shapetype>
            <v:shape id="Text Box 4" o:spid="_x0000_s1029" type="#_x0000_t202" alt="OFFICIAL" style="position:absolute;margin-left:0;margin-top:0;width:51pt;height:29.2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" filled="f" stroked="f">
              <v:textbox style="mso-fit-shape-to-text:t" inset="0,0,0,15pt">
                <w:txbxContent>
                  <w:p w14:paraId="6F992E37" w14:textId="628EDC47" w:rsidR="00692236" w:rsidRPr="00692236" w:rsidRDefault="00692236" w:rsidP="00692236">
                    <w:pPr>
                      <w:spacing w:after="0"/>
                      <w:rPr>
                        <w:rFonts w:ascii="Arial Black" w:eastAsia="Arial Black" w:hAnsi="Arial Black" w:cs="Arial Black"/>
                        <w:noProof/>
                        <w:color w:val="000000"/>
                        <w:sz w:val="20"/>
                      </w:rPr>
                    </w:pPr>
                    <w:r w:rsidRPr="00692236">
                      <w:rPr>
                        <w:rFonts w:ascii="Arial Black" w:eastAsia="Arial Black" w:hAnsi="Arial Black" w:cs="Arial Black"/>
                        <w:noProof/>
                        <w:color w:val="000000"/>
                        <w:sz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192D7" w14:textId="77777777" w:rsidR="00605502" w:rsidRDefault="00605502" w:rsidP="00207717">
      <w:pPr>
        <w:spacing w:before="120"/>
      </w:pPr>
      <w:r>
        <w:separator/>
      </w:r>
    </w:p>
  </w:footnote>
  <w:footnote w:type="continuationSeparator" w:id="0">
    <w:p w14:paraId="55B28661" w14:textId="77777777" w:rsidR="00605502" w:rsidRDefault="00605502">
      <w:r>
        <w:continuationSeparator/>
      </w:r>
    </w:p>
    <w:p w14:paraId="3CDA1D4B" w14:textId="77777777" w:rsidR="00605502" w:rsidRDefault="00605502"/>
  </w:footnote>
  <w:footnote w:type="continuationNotice" w:id="1">
    <w:p w14:paraId="746925C1" w14:textId="77777777" w:rsidR="00605502" w:rsidRDefault="0060550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FE6F6" w14:textId="4BBD247E" w:rsidR="00E261B3" w:rsidRPr="0051568D" w:rsidRDefault="003779A1" w:rsidP="0017674D">
    <w:pPr>
      <w:pStyle w:val="Header"/>
    </w:pPr>
    <w:r>
      <w:t>Frequently asked questions</w:t>
    </w:r>
    <w:r w:rsidR="00B14B5F">
      <w:ptab w:relativeTo="margin" w:alignment="right" w:leader="none"/>
    </w:r>
    <w:r w:rsidR="00B14B5F" w:rsidRPr="00DE6C85">
      <w:rPr>
        <w:b w:val="0"/>
        <w:bCs/>
      </w:rPr>
      <w:fldChar w:fldCharType="begin"/>
    </w:r>
    <w:r w:rsidR="00B14B5F" w:rsidRPr="00DE6C85">
      <w:rPr>
        <w:bCs/>
      </w:rPr>
      <w:instrText xml:space="preserve"> PAGE </w:instrText>
    </w:r>
    <w:r w:rsidR="00B14B5F" w:rsidRPr="00DE6C85">
      <w:rPr>
        <w:b w:val="0"/>
        <w:bCs/>
      </w:rPr>
      <w:fldChar w:fldCharType="separate"/>
    </w:r>
    <w:r w:rsidR="00B14B5F" w:rsidRPr="00DE6C85">
      <w:rPr>
        <w:bCs/>
      </w:rPr>
      <w:t>2</w:t>
    </w:r>
    <w:r w:rsidR="00B14B5F" w:rsidRPr="00DE6C85">
      <w:rPr>
        <w:b w:val="0"/>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4D34"/>
    <w:multiLevelType w:val="multilevel"/>
    <w:tmpl w:val="FA227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F7256C"/>
    <w:multiLevelType w:val="multilevel"/>
    <w:tmpl w:val="9FD0A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790092"/>
    <w:multiLevelType w:val="multilevel"/>
    <w:tmpl w:val="1D62B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D04F9C"/>
    <w:multiLevelType w:val="hybridMultilevel"/>
    <w:tmpl w:val="A0D454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66500B8"/>
    <w:multiLevelType w:val="multilevel"/>
    <w:tmpl w:val="74F42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905EEE"/>
    <w:multiLevelType w:val="multilevel"/>
    <w:tmpl w:val="102AA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B64180"/>
    <w:multiLevelType w:val="multilevel"/>
    <w:tmpl w:val="0338D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271A06"/>
    <w:multiLevelType w:val="hybridMultilevel"/>
    <w:tmpl w:val="154EB0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BAD2E30"/>
    <w:multiLevelType w:val="multilevel"/>
    <w:tmpl w:val="A10A987A"/>
    <w:styleLink w:val="ZZNumbersloweralpha"/>
    <w:lvl w:ilvl="0">
      <w:start w:val="1"/>
      <w:numFmt w:val="lowerLetter"/>
      <w:pStyle w:val="Numberloweralpha"/>
      <w:lvlText w:val="(%1)"/>
      <w:lvlJc w:val="left"/>
      <w:pPr>
        <w:tabs>
          <w:tab w:val="num" w:pos="397"/>
        </w:tabs>
        <w:ind w:left="397" w:hanging="397"/>
      </w:pPr>
      <w:rPr>
        <w:rFonts w:hint="default"/>
      </w:rPr>
    </w:lvl>
    <w:lvl w:ilvl="1">
      <w:start w:val="1"/>
      <w:numFmt w:val="lowerLetter"/>
      <w:pStyle w:val="Numberloweralphaindent"/>
      <w:lvlText w:val="(%2)"/>
      <w:lvlJc w:val="left"/>
      <w:pPr>
        <w:tabs>
          <w:tab w:val="num" w:pos="794"/>
        </w:tabs>
        <w:ind w:left="794" w:hanging="397"/>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9" w15:restartNumberingAfterBreak="0">
    <w:nsid w:val="0C971BE0"/>
    <w:multiLevelType w:val="multilevel"/>
    <w:tmpl w:val="5088E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D301EDD"/>
    <w:multiLevelType w:val="multilevel"/>
    <w:tmpl w:val="7B469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FD770A7"/>
    <w:multiLevelType w:val="multilevel"/>
    <w:tmpl w:val="1B584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00F3879"/>
    <w:multiLevelType w:val="multilevel"/>
    <w:tmpl w:val="7CB83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1330BD6"/>
    <w:multiLevelType w:val="multilevel"/>
    <w:tmpl w:val="6F6CF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3706882"/>
    <w:multiLevelType w:val="multilevel"/>
    <w:tmpl w:val="3B70C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4D57262"/>
    <w:multiLevelType w:val="hybridMultilevel"/>
    <w:tmpl w:val="E19A7E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5837653"/>
    <w:multiLevelType w:val="multilevel"/>
    <w:tmpl w:val="3FC4C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5DC5221"/>
    <w:multiLevelType w:val="multilevel"/>
    <w:tmpl w:val="FE5A5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6712568"/>
    <w:multiLevelType w:val="multilevel"/>
    <w:tmpl w:val="83AE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82B6D7B"/>
    <w:multiLevelType w:val="multilevel"/>
    <w:tmpl w:val="C7C0A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8A076B7"/>
    <w:multiLevelType w:val="hybridMultilevel"/>
    <w:tmpl w:val="0D90B226"/>
    <w:lvl w:ilvl="0" w:tplc="B162B07C">
      <w:start w:val="1"/>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196907A2"/>
    <w:multiLevelType w:val="multilevel"/>
    <w:tmpl w:val="EB7CA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B827890"/>
    <w:multiLevelType w:val="multilevel"/>
    <w:tmpl w:val="1DEC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BE42491"/>
    <w:multiLevelType w:val="multilevel"/>
    <w:tmpl w:val="1B6A2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C1B7B18"/>
    <w:multiLevelType w:val="hybridMultilevel"/>
    <w:tmpl w:val="25FEC6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1EA13121"/>
    <w:multiLevelType w:val="multilevel"/>
    <w:tmpl w:val="D4EAB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086765F"/>
    <w:multiLevelType w:val="multilevel"/>
    <w:tmpl w:val="FB7EA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5E33C39"/>
    <w:multiLevelType w:val="multilevel"/>
    <w:tmpl w:val="2BF23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84C2CB2"/>
    <w:multiLevelType w:val="multilevel"/>
    <w:tmpl w:val="C4A45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AFD59FD"/>
    <w:multiLevelType w:val="multilevel"/>
    <w:tmpl w:val="1FAC8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BFA6103"/>
    <w:multiLevelType w:val="multilevel"/>
    <w:tmpl w:val="093C9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CDF129D"/>
    <w:multiLevelType w:val="multilevel"/>
    <w:tmpl w:val="6678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E8C719A"/>
    <w:multiLevelType w:val="multilevel"/>
    <w:tmpl w:val="E866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ED26B56"/>
    <w:multiLevelType w:val="multilevel"/>
    <w:tmpl w:val="1B8C2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FC67AA1"/>
    <w:multiLevelType w:val="multilevel"/>
    <w:tmpl w:val="8A08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415464C"/>
    <w:multiLevelType w:val="multilevel"/>
    <w:tmpl w:val="11540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4241145"/>
    <w:multiLevelType w:val="multilevel"/>
    <w:tmpl w:val="7270C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5AD6F05"/>
    <w:multiLevelType w:val="multilevel"/>
    <w:tmpl w:val="C8D87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B5600BB"/>
    <w:multiLevelType w:val="multilevel"/>
    <w:tmpl w:val="72C45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DC2752D"/>
    <w:multiLevelType w:val="multilevel"/>
    <w:tmpl w:val="40EE5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DF813DD"/>
    <w:multiLevelType w:val="multilevel"/>
    <w:tmpl w:val="90664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E3A65A4"/>
    <w:multiLevelType w:val="multilevel"/>
    <w:tmpl w:val="35C08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E6C68D4"/>
    <w:multiLevelType w:val="multilevel"/>
    <w:tmpl w:val="B4525A8A"/>
    <w:styleLink w:val="ZZNumbersdigit"/>
    <w:lvl w:ilvl="0">
      <w:start w:val="1"/>
      <w:numFmt w:val="decimal"/>
      <w:pStyle w:val="Numberdigit"/>
      <w:lvlText w:val="%1."/>
      <w:lvlJc w:val="left"/>
      <w:pPr>
        <w:tabs>
          <w:tab w:val="num" w:pos="397"/>
        </w:tabs>
        <w:ind w:left="397" w:hanging="397"/>
      </w:pPr>
      <w:rPr>
        <w:rFonts w:hint="default"/>
      </w:rPr>
    </w:lvl>
    <w:lvl w:ilvl="1">
      <w:start w:val="1"/>
      <w:numFmt w:val="decimal"/>
      <w:pStyle w:val="Numberdigitindent"/>
      <w:lvlText w:val="%2."/>
      <w:lvlJc w:val="left"/>
      <w:pPr>
        <w:tabs>
          <w:tab w:val="num" w:pos="794"/>
        </w:tabs>
        <w:ind w:left="794" w:hanging="397"/>
      </w:pPr>
      <w:rPr>
        <w:rFonts w:hint="default"/>
      </w:rPr>
    </w:lvl>
    <w:lvl w:ilvl="2">
      <w:start w:val="1"/>
      <w:numFmt w:val="bullet"/>
      <w:lvlRestart w:val="0"/>
      <w:pStyle w:val="Bulletafternumbers1"/>
      <w:lvlText w:val="•"/>
      <w:lvlJc w:val="left"/>
      <w:pPr>
        <w:ind w:left="794" w:hanging="397"/>
      </w:pPr>
      <w:rPr>
        <w:rFonts w:ascii="Calibri" w:hAnsi="Calibri" w:hint="default"/>
        <w:color w:val="auto"/>
      </w:rPr>
    </w:lvl>
    <w:lvl w:ilvl="3">
      <w:start w:val="1"/>
      <w:numFmt w:val="bullet"/>
      <w:lvlRestart w:val="0"/>
      <w:pStyle w:val="Bulletafternumbers2"/>
      <w:lvlText w:val="–"/>
      <w:lvlJc w:val="left"/>
      <w:pPr>
        <w:ind w:left="1191" w:hanging="397"/>
      </w:pPr>
      <w:rPr>
        <w:rFonts w:ascii="Calibri" w:hAnsi="Calibri"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0"/>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right"/>
      <w:pPr>
        <w:ind w:left="0" w:firstLine="0"/>
      </w:pPr>
      <w:rPr>
        <w:rFonts w:hint="default"/>
      </w:rPr>
    </w:lvl>
  </w:abstractNum>
  <w:abstractNum w:abstractNumId="43" w15:restartNumberingAfterBreak="0">
    <w:nsid w:val="3EC54A41"/>
    <w:multiLevelType w:val="multilevel"/>
    <w:tmpl w:val="EA56950A"/>
    <w:styleLink w:val="ZZNumberslowerroman"/>
    <w:lvl w:ilvl="0">
      <w:start w:val="1"/>
      <w:numFmt w:val="lowerRoman"/>
      <w:pStyle w:val="Numberlowerroman"/>
      <w:lvlText w:val="(%1)"/>
      <w:lvlJc w:val="left"/>
      <w:pPr>
        <w:tabs>
          <w:tab w:val="num" w:pos="397"/>
        </w:tabs>
        <w:ind w:left="397" w:hanging="397"/>
      </w:pPr>
      <w:rPr>
        <w:rFonts w:hint="default"/>
      </w:rPr>
    </w:lvl>
    <w:lvl w:ilvl="1">
      <w:start w:val="1"/>
      <w:numFmt w:val="lowerRoman"/>
      <w:pStyle w:val="Numberlowerromanindent"/>
      <w:lvlText w:val="(%2)"/>
      <w:lvlJc w:val="left"/>
      <w:pPr>
        <w:tabs>
          <w:tab w:val="num" w:pos="794"/>
        </w:tabs>
        <w:ind w:left="794" w:hanging="397"/>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44" w15:restartNumberingAfterBreak="0">
    <w:nsid w:val="3F8C5BA2"/>
    <w:multiLevelType w:val="hybridMultilevel"/>
    <w:tmpl w:val="FFFFFFFF"/>
    <w:lvl w:ilvl="0" w:tplc="A69C46A6">
      <w:start w:val="1"/>
      <w:numFmt w:val="bullet"/>
      <w:lvlText w:val=""/>
      <w:lvlJc w:val="left"/>
      <w:pPr>
        <w:ind w:left="720" w:hanging="360"/>
      </w:pPr>
      <w:rPr>
        <w:rFonts w:ascii="Symbol" w:hAnsi="Symbol" w:hint="default"/>
      </w:rPr>
    </w:lvl>
    <w:lvl w:ilvl="1" w:tplc="E1505054">
      <w:start w:val="1"/>
      <w:numFmt w:val="bullet"/>
      <w:lvlText w:val="o"/>
      <w:lvlJc w:val="left"/>
      <w:pPr>
        <w:ind w:left="1440" w:hanging="360"/>
      </w:pPr>
      <w:rPr>
        <w:rFonts w:ascii="Courier New" w:hAnsi="Courier New" w:hint="default"/>
      </w:rPr>
    </w:lvl>
    <w:lvl w:ilvl="2" w:tplc="05EA2436">
      <w:start w:val="1"/>
      <w:numFmt w:val="bullet"/>
      <w:lvlText w:val=""/>
      <w:lvlJc w:val="left"/>
      <w:pPr>
        <w:ind w:left="2160" w:hanging="360"/>
      </w:pPr>
      <w:rPr>
        <w:rFonts w:ascii="Wingdings" w:hAnsi="Wingdings" w:hint="default"/>
      </w:rPr>
    </w:lvl>
    <w:lvl w:ilvl="3" w:tplc="ACD86F02">
      <w:start w:val="1"/>
      <w:numFmt w:val="bullet"/>
      <w:lvlText w:val=""/>
      <w:lvlJc w:val="left"/>
      <w:pPr>
        <w:ind w:left="2880" w:hanging="360"/>
      </w:pPr>
      <w:rPr>
        <w:rFonts w:ascii="Symbol" w:hAnsi="Symbol" w:hint="default"/>
      </w:rPr>
    </w:lvl>
    <w:lvl w:ilvl="4" w:tplc="41CA46BA">
      <w:start w:val="1"/>
      <w:numFmt w:val="bullet"/>
      <w:lvlText w:val="o"/>
      <w:lvlJc w:val="left"/>
      <w:pPr>
        <w:ind w:left="3600" w:hanging="360"/>
      </w:pPr>
      <w:rPr>
        <w:rFonts w:ascii="Courier New" w:hAnsi="Courier New" w:hint="default"/>
      </w:rPr>
    </w:lvl>
    <w:lvl w:ilvl="5" w:tplc="CA1E591E">
      <w:start w:val="1"/>
      <w:numFmt w:val="bullet"/>
      <w:lvlText w:val=""/>
      <w:lvlJc w:val="left"/>
      <w:pPr>
        <w:ind w:left="4320" w:hanging="360"/>
      </w:pPr>
      <w:rPr>
        <w:rFonts w:ascii="Wingdings" w:hAnsi="Wingdings" w:hint="default"/>
      </w:rPr>
    </w:lvl>
    <w:lvl w:ilvl="6" w:tplc="2C948532">
      <w:start w:val="1"/>
      <w:numFmt w:val="bullet"/>
      <w:lvlText w:val=""/>
      <w:lvlJc w:val="left"/>
      <w:pPr>
        <w:ind w:left="5040" w:hanging="360"/>
      </w:pPr>
      <w:rPr>
        <w:rFonts w:ascii="Symbol" w:hAnsi="Symbol" w:hint="default"/>
      </w:rPr>
    </w:lvl>
    <w:lvl w:ilvl="7" w:tplc="49C20860">
      <w:start w:val="1"/>
      <w:numFmt w:val="bullet"/>
      <w:lvlText w:val="o"/>
      <w:lvlJc w:val="left"/>
      <w:pPr>
        <w:ind w:left="5760" w:hanging="360"/>
      </w:pPr>
      <w:rPr>
        <w:rFonts w:ascii="Courier New" w:hAnsi="Courier New" w:hint="default"/>
      </w:rPr>
    </w:lvl>
    <w:lvl w:ilvl="8" w:tplc="B01808A2">
      <w:start w:val="1"/>
      <w:numFmt w:val="bullet"/>
      <w:lvlText w:val=""/>
      <w:lvlJc w:val="left"/>
      <w:pPr>
        <w:ind w:left="6480" w:hanging="360"/>
      </w:pPr>
      <w:rPr>
        <w:rFonts w:ascii="Wingdings" w:hAnsi="Wingdings" w:hint="default"/>
      </w:rPr>
    </w:lvl>
  </w:abstractNum>
  <w:abstractNum w:abstractNumId="45" w15:restartNumberingAfterBreak="0">
    <w:nsid w:val="413544C0"/>
    <w:multiLevelType w:val="multilevel"/>
    <w:tmpl w:val="8FD45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3DC12E1"/>
    <w:multiLevelType w:val="multilevel"/>
    <w:tmpl w:val="FC4EE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4676671"/>
    <w:multiLevelType w:val="hybridMultilevel"/>
    <w:tmpl w:val="7B585C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44D4306D"/>
    <w:multiLevelType w:val="multilevel"/>
    <w:tmpl w:val="2432F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53F550B"/>
    <w:multiLevelType w:val="multilevel"/>
    <w:tmpl w:val="97E49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5DC5D22"/>
    <w:multiLevelType w:val="multilevel"/>
    <w:tmpl w:val="3B78D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7BE0C76"/>
    <w:multiLevelType w:val="multilevel"/>
    <w:tmpl w:val="58F8B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96B40AD"/>
    <w:multiLevelType w:val="multilevel"/>
    <w:tmpl w:val="B9603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97D0F1E"/>
    <w:multiLevelType w:val="multilevel"/>
    <w:tmpl w:val="4E800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C7029CD"/>
    <w:multiLevelType w:val="multilevel"/>
    <w:tmpl w:val="C1AA0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CBE480A"/>
    <w:multiLevelType w:val="multilevel"/>
    <w:tmpl w:val="C0D08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DC83FE7"/>
    <w:multiLevelType w:val="multilevel"/>
    <w:tmpl w:val="93689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E497C65"/>
    <w:multiLevelType w:val="hybridMultilevel"/>
    <w:tmpl w:val="04D83A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4F955619"/>
    <w:multiLevelType w:val="multilevel"/>
    <w:tmpl w:val="8CE80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FD4403D"/>
    <w:multiLevelType w:val="multilevel"/>
    <w:tmpl w:val="5394C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348405E"/>
    <w:multiLevelType w:val="multilevel"/>
    <w:tmpl w:val="0924E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41611C2"/>
    <w:multiLevelType w:val="multilevel"/>
    <w:tmpl w:val="CE309CD8"/>
    <w:styleLink w:val="ZZTablebullets"/>
    <w:lvl w:ilvl="0">
      <w:start w:val="1"/>
      <w:numFmt w:val="bullet"/>
      <w:pStyle w:val="Tablebullet1"/>
      <w:lvlText w:val="•"/>
      <w:lvlJc w:val="left"/>
      <w:pPr>
        <w:ind w:left="227" w:hanging="227"/>
      </w:pPr>
      <w:rPr>
        <w:rFonts w:ascii="Calibri" w:hAnsi="Calibri" w:hint="default"/>
      </w:rPr>
    </w:lvl>
    <w:lvl w:ilvl="1">
      <w:start w:val="1"/>
      <w:numFmt w:val="bullet"/>
      <w:lvlRestart w:val="0"/>
      <w:pStyle w:val="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62" w15:restartNumberingAfterBreak="0">
    <w:nsid w:val="54BA1E5A"/>
    <w:multiLevelType w:val="multilevel"/>
    <w:tmpl w:val="94EEF5CE"/>
    <w:styleLink w:val="ZZBullets"/>
    <w:lvl w:ilvl="0">
      <w:start w:val="1"/>
      <w:numFmt w:val="bullet"/>
      <w:lvlText w:val="•"/>
      <w:lvlJc w:val="left"/>
      <w:pPr>
        <w:ind w:left="284" w:hanging="284"/>
      </w:pPr>
      <w:rPr>
        <w:rFonts w:ascii="Calibri" w:hAnsi="Calibri" w:hint="default"/>
      </w:rPr>
    </w:lvl>
    <w:lvl w:ilvl="1">
      <w:start w:val="1"/>
      <w:numFmt w:val="bullet"/>
      <w:lvlRestart w:val="0"/>
      <w:lvlText w:val="–"/>
      <w:lvlJc w:val="left"/>
      <w:pPr>
        <w:ind w:left="567" w:hanging="283"/>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63" w15:restartNumberingAfterBreak="0">
    <w:nsid w:val="57406A74"/>
    <w:multiLevelType w:val="multilevel"/>
    <w:tmpl w:val="756C5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82F404D"/>
    <w:multiLevelType w:val="hybridMultilevel"/>
    <w:tmpl w:val="1D9441B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5" w15:restartNumberingAfterBreak="0">
    <w:nsid w:val="5A37396E"/>
    <w:multiLevelType w:val="multilevel"/>
    <w:tmpl w:val="C2245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B231E97"/>
    <w:multiLevelType w:val="multilevel"/>
    <w:tmpl w:val="9E908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C90514E"/>
    <w:multiLevelType w:val="multilevel"/>
    <w:tmpl w:val="C810B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D181FBC"/>
    <w:multiLevelType w:val="multilevel"/>
    <w:tmpl w:val="3B405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D22262E"/>
    <w:multiLevelType w:val="multilevel"/>
    <w:tmpl w:val="FCFA9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EB34B51"/>
    <w:multiLevelType w:val="multilevel"/>
    <w:tmpl w:val="4B20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07668A8"/>
    <w:multiLevelType w:val="multilevel"/>
    <w:tmpl w:val="66BA7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309259F"/>
    <w:multiLevelType w:val="multilevel"/>
    <w:tmpl w:val="60E46E98"/>
    <w:styleLink w:val="ZZQuotebullets"/>
    <w:lvl w:ilvl="0">
      <w:start w:val="1"/>
      <w:numFmt w:val="bullet"/>
      <w:pStyle w:val="Quotebullet1"/>
      <w:lvlText w:val="•"/>
      <w:lvlJc w:val="left"/>
      <w:pPr>
        <w:ind w:left="680" w:hanging="283"/>
      </w:pPr>
      <w:rPr>
        <w:rFonts w:ascii="Calibri" w:hAnsi="Calibri" w:hint="default"/>
        <w:color w:val="auto"/>
      </w:rPr>
    </w:lvl>
    <w:lvl w:ilvl="1">
      <w:start w:val="1"/>
      <w:numFmt w:val="bullet"/>
      <w:lvlRestart w:val="0"/>
      <w:pStyle w:val="Quotebullet2"/>
      <w:lvlText w:val="–"/>
      <w:lvlJc w:val="left"/>
      <w:pPr>
        <w:ind w:left="964" w:hanging="284"/>
      </w:pPr>
      <w:rPr>
        <w:rFonts w:ascii="Calibri" w:hAnsi="Calibri" w:hint="default"/>
        <w:color w:val="auto"/>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73" w15:restartNumberingAfterBreak="0">
    <w:nsid w:val="6335222B"/>
    <w:multiLevelType w:val="multilevel"/>
    <w:tmpl w:val="0D88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483305E"/>
    <w:multiLevelType w:val="hybridMultilevel"/>
    <w:tmpl w:val="883E5C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5" w15:restartNumberingAfterBreak="0">
    <w:nsid w:val="65856AC7"/>
    <w:multiLevelType w:val="hybridMultilevel"/>
    <w:tmpl w:val="524ED6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6" w15:restartNumberingAfterBreak="0">
    <w:nsid w:val="658F6C3E"/>
    <w:multiLevelType w:val="multilevel"/>
    <w:tmpl w:val="9058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7A74D07"/>
    <w:multiLevelType w:val="hybridMultilevel"/>
    <w:tmpl w:val="A386C2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6857118C"/>
    <w:multiLevelType w:val="multilevel"/>
    <w:tmpl w:val="9DB4A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8805085"/>
    <w:multiLevelType w:val="multilevel"/>
    <w:tmpl w:val="8ABCE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9AF3A75"/>
    <w:multiLevelType w:val="multilevel"/>
    <w:tmpl w:val="A4AC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9F80CDD"/>
    <w:multiLevelType w:val="multilevel"/>
    <w:tmpl w:val="7B7CA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A342605"/>
    <w:multiLevelType w:val="multilevel"/>
    <w:tmpl w:val="880C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6AF04947"/>
    <w:multiLevelType w:val="multilevel"/>
    <w:tmpl w:val="C4627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B6B2F0D"/>
    <w:multiLevelType w:val="multilevel"/>
    <w:tmpl w:val="97B8E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EEE7DB9"/>
    <w:multiLevelType w:val="hybridMultilevel"/>
    <w:tmpl w:val="00B0BA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6" w15:restartNumberingAfterBreak="0">
    <w:nsid w:val="70775D04"/>
    <w:multiLevelType w:val="hybridMultilevel"/>
    <w:tmpl w:val="FFFFFFFF"/>
    <w:lvl w:ilvl="0" w:tplc="B55646F4">
      <w:start w:val="1"/>
      <w:numFmt w:val="bullet"/>
      <w:lvlText w:val=""/>
      <w:lvlJc w:val="left"/>
      <w:pPr>
        <w:ind w:left="720" w:hanging="360"/>
      </w:pPr>
      <w:rPr>
        <w:rFonts w:ascii="Symbol" w:hAnsi="Symbol" w:hint="default"/>
      </w:rPr>
    </w:lvl>
    <w:lvl w:ilvl="1" w:tplc="8D686B04">
      <w:start w:val="1"/>
      <w:numFmt w:val="bullet"/>
      <w:lvlText w:val="o"/>
      <w:lvlJc w:val="left"/>
      <w:pPr>
        <w:ind w:left="1440" w:hanging="360"/>
      </w:pPr>
      <w:rPr>
        <w:rFonts w:ascii="Courier New" w:hAnsi="Courier New" w:hint="default"/>
      </w:rPr>
    </w:lvl>
    <w:lvl w:ilvl="2" w:tplc="046E7256">
      <w:start w:val="1"/>
      <w:numFmt w:val="bullet"/>
      <w:lvlText w:val=""/>
      <w:lvlJc w:val="left"/>
      <w:pPr>
        <w:ind w:left="2160" w:hanging="360"/>
      </w:pPr>
      <w:rPr>
        <w:rFonts w:ascii="Wingdings" w:hAnsi="Wingdings" w:hint="default"/>
      </w:rPr>
    </w:lvl>
    <w:lvl w:ilvl="3" w:tplc="B3C8B2DE">
      <w:start w:val="1"/>
      <w:numFmt w:val="bullet"/>
      <w:lvlText w:val=""/>
      <w:lvlJc w:val="left"/>
      <w:pPr>
        <w:ind w:left="2880" w:hanging="360"/>
      </w:pPr>
      <w:rPr>
        <w:rFonts w:ascii="Symbol" w:hAnsi="Symbol" w:hint="default"/>
      </w:rPr>
    </w:lvl>
    <w:lvl w:ilvl="4" w:tplc="8BBAC158">
      <w:start w:val="1"/>
      <w:numFmt w:val="bullet"/>
      <w:lvlText w:val="o"/>
      <w:lvlJc w:val="left"/>
      <w:pPr>
        <w:ind w:left="3600" w:hanging="360"/>
      </w:pPr>
      <w:rPr>
        <w:rFonts w:ascii="Courier New" w:hAnsi="Courier New" w:hint="default"/>
      </w:rPr>
    </w:lvl>
    <w:lvl w:ilvl="5" w:tplc="BDA619D8">
      <w:start w:val="1"/>
      <w:numFmt w:val="bullet"/>
      <w:lvlText w:val=""/>
      <w:lvlJc w:val="left"/>
      <w:pPr>
        <w:ind w:left="4320" w:hanging="360"/>
      </w:pPr>
      <w:rPr>
        <w:rFonts w:ascii="Wingdings" w:hAnsi="Wingdings" w:hint="default"/>
      </w:rPr>
    </w:lvl>
    <w:lvl w:ilvl="6" w:tplc="C1C63E0E">
      <w:start w:val="1"/>
      <w:numFmt w:val="bullet"/>
      <w:lvlText w:val=""/>
      <w:lvlJc w:val="left"/>
      <w:pPr>
        <w:ind w:left="5040" w:hanging="360"/>
      </w:pPr>
      <w:rPr>
        <w:rFonts w:ascii="Symbol" w:hAnsi="Symbol" w:hint="default"/>
      </w:rPr>
    </w:lvl>
    <w:lvl w:ilvl="7" w:tplc="26A03BB8">
      <w:start w:val="1"/>
      <w:numFmt w:val="bullet"/>
      <w:lvlText w:val="o"/>
      <w:lvlJc w:val="left"/>
      <w:pPr>
        <w:ind w:left="5760" w:hanging="360"/>
      </w:pPr>
      <w:rPr>
        <w:rFonts w:ascii="Courier New" w:hAnsi="Courier New" w:hint="default"/>
      </w:rPr>
    </w:lvl>
    <w:lvl w:ilvl="8" w:tplc="94560B66">
      <w:start w:val="1"/>
      <w:numFmt w:val="bullet"/>
      <w:lvlText w:val=""/>
      <w:lvlJc w:val="left"/>
      <w:pPr>
        <w:ind w:left="6480" w:hanging="360"/>
      </w:pPr>
      <w:rPr>
        <w:rFonts w:ascii="Wingdings" w:hAnsi="Wingdings" w:hint="default"/>
      </w:rPr>
    </w:lvl>
  </w:abstractNum>
  <w:abstractNum w:abstractNumId="87" w15:restartNumberingAfterBreak="0">
    <w:nsid w:val="71621628"/>
    <w:multiLevelType w:val="multilevel"/>
    <w:tmpl w:val="4D763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1DB3B0A"/>
    <w:multiLevelType w:val="multilevel"/>
    <w:tmpl w:val="64684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2296E9C"/>
    <w:multiLevelType w:val="multilevel"/>
    <w:tmpl w:val="3AB46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3DA540F"/>
    <w:multiLevelType w:val="multilevel"/>
    <w:tmpl w:val="38A20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4C32DE9"/>
    <w:multiLevelType w:val="multilevel"/>
    <w:tmpl w:val="F8FEB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5B629C1"/>
    <w:multiLevelType w:val="multilevel"/>
    <w:tmpl w:val="11344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83C62F5"/>
    <w:multiLevelType w:val="multilevel"/>
    <w:tmpl w:val="473A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85B7E63"/>
    <w:multiLevelType w:val="multilevel"/>
    <w:tmpl w:val="F1969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9092EE4"/>
    <w:multiLevelType w:val="multilevel"/>
    <w:tmpl w:val="3E489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A3B000E"/>
    <w:multiLevelType w:val="multilevel"/>
    <w:tmpl w:val="A9F0E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7A776F36"/>
    <w:multiLevelType w:val="multilevel"/>
    <w:tmpl w:val="596C0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B483BFE"/>
    <w:multiLevelType w:val="multilevel"/>
    <w:tmpl w:val="94F0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BD56323"/>
    <w:multiLevelType w:val="multilevel"/>
    <w:tmpl w:val="055A8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CD6003F"/>
    <w:multiLevelType w:val="hybridMultilevel"/>
    <w:tmpl w:val="28CED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1" w15:restartNumberingAfterBreak="0">
    <w:nsid w:val="7D1D2066"/>
    <w:multiLevelType w:val="multilevel"/>
    <w:tmpl w:val="56764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89266887">
    <w:abstractNumId w:val="42"/>
  </w:num>
  <w:num w:numId="2" w16cid:durableId="1782994873">
    <w:abstractNumId w:val="62"/>
  </w:num>
  <w:num w:numId="3" w16cid:durableId="2113083680">
    <w:abstractNumId w:val="61"/>
  </w:num>
  <w:num w:numId="4" w16cid:durableId="1212838369">
    <w:abstractNumId w:val="72"/>
  </w:num>
  <w:num w:numId="5" w16cid:durableId="1752003522">
    <w:abstractNumId w:val="43"/>
  </w:num>
  <w:num w:numId="6" w16cid:durableId="1586567688">
    <w:abstractNumId w:val="8"/>
  </w:num>
  <w:num w:numId="7" w16cid:durableId="829370072">
    <w:abstractNumId w:val="64"/>
  </w:num>
  <w:num w:numId="8" w16cid:durableId="794569363">
    <w:abstractNumId w:val="10"/>
  </w:num>
  <w:num w:numId="9" w16cid:durableId="15617420">
    <w:abstractNumId w:val="91"/>
  </w:num>
  <w:num w:numId="10" w16cid:durableId="1024013528">
    <w:abstractNumId w:val="52"/>
  </w:num>
  <w:num w:numId="11" w16cid:durableId="985428537">
    <w:abstractNumId w:val="0"/>
  </w:num>
  <w:num w:numId="12" w16cid:durableId="1557004921">
    <w:abstractNumId w:val="41"/>
  </w:num>
  <w:num w:numId="13" w16cid:durableId="2065444868">
    <w:abstractNumId w:val="88"/>
  </w:num>
  <w:num w:numId="14" w16cid:durableId="2082174358">
    <w:abstractNumId w:val="37"/>
  </w:num>
  <w:num w:numId="15" w16cid:durableId="1414005672">
    <w:abstractNumId w:val="34"/>
  </w:num>
  <w:num w:numId="16" w16cid:durableId="175778774">
    <w:abstractNumId w:val="89"/>
  </w:num>
  <w:num w:numId="17" w16cid:durableId="1450903030">
    <w:abstractNumId w:val="101"/>
  </w:num>
  <w:num w:numId="18" w16cid:durableId="1303272874">
    <w:abstractNumId w:val="63"/>
  </w:num>
  <w:num w:numId="19" w16cid:durableId="813107006">
    <w:abstractNumId w:val="28"/>
  </w:num>
  <w:num w:numId="20" w16cid:durableId="1681542448">
    <w:abstractNumId w:val="1"/>
  </w:num>
  <w:num w:numId="21" w16cid:durableId="988285737">
    <w:abstractNumId w:val="97"/>
  </w:num>
  <w:num w:numId="22" w16cid:durableId="1330013289">
    <w:abstractNumId w:val="66"/>
  </w:num>
  <w:num w:numId="23" w16cid:durableId="626081403">
    <w:abstractNumId w:val="76"/>
  </w:num>
  <w:num w:numId="24" w16cid:durableId="209462084">
    <w:abstractNumId w:val="36"/>
  </w:num>
  <w:num w:numId="25" w16cid:durableId="1359358244">
    <w:abstractNumId w:val="21"/>
  </w:num>
  <w:num w:numId="26" w16cid:durableId="360520436">
    <w:abstractNumId w:val="96"/>
  </w:num>
  <w:num w:numId="27" w16cid:durableId="1056005241">
    <w:abstractNumId w:val="17"/>
  </w:num>
  <w:num w:numId="28" w16cid:durableId="1797289999">
    <w:abstractNumId w:val="82"/>
  </w:num>
  <w:num w:numId="29" w16cid:durableId="544676949">
    <w:abstractNumId w:val="33"/>
  </w:num>
  <w:num w:numId="30" w16cid:durableId="922881899">
    <w:abstractNumId w:val="27"/>
  </w:num>
  <w:num w:numId="31" w16cid:durableId="641472271">
    <w:abstractNumId w:val="80"/>
  </w:num>
  <w:num w:numId="32" w16cid:durableId="300308792">
    <w:abstractNumId w:val="54"/>
  </w:num>
  <w:num w:numId="33" w16cid:durableId="910700500">
    <w:abstractNumId w:val="90"/>
  </w:num>
  <w:num w:numId="34" w16cid:durableId="1654800157">
    <w:abstractNumId w:val="16"/>
  </w:num>
  <w:num w:numId="35" w16cid:durableId="363361170">
    <w:abstractNumId w:val="9"/>
  </w:num>
  <w:num w:numId="36" w16cid:durableId="1646738286">
    <w:abstractNumId w:val="98"/>
  </w:num>
  <w:num w:numId="37" w16cid:durableId="1444884722">
    <w:abstractNumId w:val="30"/>
  </w:num>
  <w:num w:numId="38" w16cid:durableId="425462076">
    <w:abstractNumId w:val="46"/>
  </w:num>
  <w:num w:numId="39" w16cid:durableId="60104300">
    <w:abstractNumId w:val="83"/>
  </w:num>
  <w:num w:numId="40" w16cid:durableId="1497569987">
    <w:abstractNumId w:val="50"/>
  </w:num>
  <w:num w:numId="41" w16cid:durableId="670450279">
    <w:abstractNumId w:val="58"/>
  </w:num>
  <w:num w:numId="42" w16cid:durableId="297878297">
    <w:abstractNumId w:val="12"/>
  </w:num>
  <w:num w:numId="43" w16cid:durableId="1070617198">
    <w:abstractNumId w:val="79"/>
  </w:num>
  <w:num w:numId="44" w16cid:durableId="835345035">
    <w:abstractNumId w:val="5"/>
  </w:num>
  <w:num w:numId="45" w16cid:durableId="2109887493">
    <w:abstractNumId w:val="49"/>
  </w:num>
  <w:num w:numId="46" w16cid:durableId="1690065947">
    <w:abstractNumId w:val="99"/>
  </w:num>
  <w:num w:numId="47" w16cid:durableId="655911865">
    <w:abstractNumId w:val="51"/>
  </w:num>
  <w:num w:numId="48" w16cid:durableId="1628201664">
    <w:abstractNumId w:val="65"/>
  </w:num>
  <w:num w:numId="49" w16cid:durableId="1115443318">
    <w:abstractNumId w:val="35"/>
  </w:num>
  <w:num w:numId="50" w16cid:durableId="1835218263">
    <w:abstractNumId w:val="6"/>
  </w:num>
  <w:num w:numId="51" w16cid:durableId="480998241">
    <w:abstractNumId w:val="23"/>
  </w:num>
  <w:num w:numId="52" w16cid:durableId="1866746922">
    <w:abstractNumId w:val="11"/>
  </w:num>
  <w:num w:numId="53" w16cid:durableId="1517771450">
    <w:abstractNumId w:val="40"/>
  </w:num>
  <w:num w:numId="54" w16cid:durableId="912861709">
    <w:abstractNumId w:val="68"/>
  </w:num>
  <w:num w:numId="55" w16cid:durableId="261189274">
    <w:abstractNumId w:val="95"/>
  </w:num>
  <w:num w:numId="56" w16cid:durableId="127017678">
    <w:abstractNumId w:val="25"/>
  </w:num>
  <w:num w:numId="57" w16cid:durableId="163395521">
    <w:abstractNumId w:val="81"/>
  </w:num>
  <w:num w:numId="58" w16cid:durableId="356126668">
    <w:abstractNumId w:val="31"/>
  </w:num>
  <w:num w:numId="59" w16cid:durableId="1808938897">
    <w:abstractNumId w:val="45"/>
  </w:num>
  <w:num w:numId="60" w16cid:durableId="352850546">
    <w:abstractNumId w:val="78"/>
  </w:num>
  <w:num w:numId="61" w16cid:durableId="615867114">
    <w:abstractNumId w:val="70"/>
  </w:num>
  <w:num w:numId="62" w16cid:durableId="1071584622">
    <w:abstractNumId w:val="93"/>
  </w:num>
  <w:num w:numId="63" w16cid:durableId="1870095790">
    <w:abstractNumId w:val="53"/>
  </w:num>
  <w:num w:numId="64" w16cid:durableId="1702778048">
    <w:abstractNumId w:val="14"/>
  </w:num>
  <w:num w:numId="65" w16cid:durableId="2059619638">
    <w:abstractNumId w:val="26"/>
  </w:num>
  <w:num w:numId="66" w16cid:durableId="1887258474">
    <w:abstractNumId w:val="56"/>
  </w:num>
  <w:num w:numId="67" w16cid:durableId="1096827804">
    <w:abstractNumId w:val="19"/>
  </w:num>
  <w:num w:numId="68" w16cid:durableId="1220282327">
    <w:abstractNumId w:val="4"/>
  </w:num>
  <w:num w:numId="69" w16cid:durableId="1691878931">
    <w:abstractNumId w:val="84"/>
  </w:num>
  <w:num w:numId="70" w16cid:durableId="1465734775">
    <w:abstractNumId w:val="29"/>
  </w:num>
  <w:num w:numId="71" w16cid:durableId="1096825625">
    <w:abstractNumId w:val="69"/>
  </w:num>
  <w:num w:numId="72" w16cid:durableId="1437600121">
    <w:abstractNumId w:val="87"/>
  </w:num>
  <w:num w:numId="73" w16cid:durableId="1230967557">
    <w:abstractNumId w:val="13"/>
  </w:num>
  <w:num w:numId="74" w16cid:durableId="731000749">
    <w:abstractNumId w:val="71"/>
  </w:num>
  <w:num w:numId="75" w16cid:durableId="1313948045">
    <w:abstractNumId w:val="39"/>
  </w:num>
  <w:num w:numId="76" w16cid:durableId="583563554">
    <w:abstractNumId w:val="2"/>
  </w:num>
  <w:num w:numId="77" w16cid:durableId="7025625">
    <w:abstractNumId w:val="59"/>
  </w:num>
  <w:num w:numId="78" w16cid:durableId="824011260">
    <w:abstractNumId w:val="18"/>
  </w:num>
  <w:num w:numId="79" w16cid:durableId="1868520097">
    <w:abstractNumId w:val="38"/>
  </w:num>
  <w:num w:numId="80" w16cid:durableId="1117482009">
    <w:abstractNumId w:val="92"/>
  </w:num>
  <w:num w:numId="81" w16cid:durableId="1522207130">
    <w:abstractNumId w:val="48"/>
  </w:num>
  <w:num w:numId="82" w16cid:durableId="2060861166">
    <w:abstractNumId w:val="94"/>
  </w:num>
  <w:num w:numId="83" w16cid:durableId="2141608130">
    <w:abstractNumId w:val="73"/>
  </w:num>
  <w:num w:numId="84" w16cid:durableId="1491214247">
    <w:abstractNumId w:val="67"/>
  </w:num>
  <w:num w:numId="85" w16cid:durableId="1891111518">
    <w:abstractNumId w:val="32"/>
  </w:num>
  <w:num w:numId="86" w16cid:durableId="1335959163">
    <w:abstractNumId w:val="60"/>
  </w:num>
  <w:num w:numId="87" w16cid:durableId="661587219">
    <w:abstractNumId w:val="22"/>
  </w:num>
  <w:num w:numId="88" w16cid:durableId="2049306">
    <w:abstractNumId w:val="55"/>
  </w:num>
  <w:num w:numId="89" w16cid:durableId="1370568695">
    <w:abstractNumId w:val="47"/>
  </w:num>
  <w:num w:numId="90" w16cid:durableId="755444284">
    <w:abstractNumId w:val="77"/>
  </w:num>
  <w:num w:numId="91" w16cid:durableId="1214582039">
    <w:abstractNumId w:val="75"/>
  </w:num>
  <w:num w:numId="92" w16cid:durableId="937640392">
    <w:abstractNumId w:val="74"/>
  </w:num>
  <w:num w:numId="93" w16cid:durableId="1010522821">
    <w:abstractNumId w:val="3"/>
  </w:num>
  <w:num w:numId="94" w16cid:durableId="1559244796">
    <w:abstractNumId w:val="7"/>
  </w:num>
  <w:num w:numId="95" w16cid:durableId="1509098505">
    <w:abstractNumId w:val="100"/>
  </w:num>
  <w:num w:numId="96" w16cid:durableId="1485201908">
    <w:abstractNumId w:val="15"/>
  </w:num>
  <w:num w:numId="97" w16cid:durableId="1310093938">
    <w:abstractNumId w:val="57"/>
  </w:num>
  <w:num w:numId="98" w16cid:durableId="1501459701">
    <w:abstractNumId w:val="24"/>
  </w:num>
  <w:num w:numId="99" w16cid:durableId="2082946097">
    <w:abstractNumId w:val="20"/>
  </w:num>
  <w:num w:numId="100" w16cid:durableId="158741994">
    <w:abstractNumId w:val="44"/>
  </w:num>
  <w:num w:numId="101" w16cid:durableId="89277086">
    <w:abstractNumId w:val="86"/>
  </w:num>
  <w:num w:numId="102" w16cid:durableId="1156456475">
    <w:abstractNumId w:val="85"/>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81"/>
  <w:drawingGridVerticalSpacing w:val="181"/>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9A1"/>
    <w:rsid w:val="00000719"/>
    <w:rsid w:val="000016A7"/>
    <w:rsid w:val="00002D68"/>
    <w:rsid w:val="00003403"/>
    <w:rsid w:val="00004475"/>
    <w:rsid w:val="00004BB6"/>
    <w:rsid w:val="00004BC0"/>
    <w:rsid w:val="00005347"/>
    <w:rsid w:val="00006A7C"/>
    <w:rsid w:val="000072B6"/>
    <w:rsid w:val="0001021B"/>
    <w:rsid w:val="00011D89"/>
    <w:rsid w:val="000154FD"/>
    <w:rsid w:val="0001558E"/>
    <w:rsid w:val="00015963"/>
    <w:rsid w:val="00017440"/>
    <w:rsid w:val="000179F6"/>
    <w:rsid w:val="00022271"/>
    <w:rsid w:val="00022BA9"/>
    <w:rsid w:val="000235E8"/>
    <w:rsid w:val="000239A1"/>
    <w:rsid w:val="00024D89"/>
    <w:rsid w:val="000250B6"/>
    <w:rsid w:val="00032CB5"/>
    <w:rsid w:val="000334BF"/>
    <w:rsid w:val="00033D81"/>
    <w:rsid w:val="00035DDA"/>
    <w:rsid w:val="00037366"/>
    <w:rsid w:val="00041BF0"/>
    <w:rsid w:val="00042C8A"/>
    <w:rsid w:val="00045023"/>
    <w:rsid w:val="0004536B"/>
    <w:rsid w:val="00046B68"/>
    <w:rsid w:val="0004740B"/>
    <w:rsid w:val="0005158C"/>
    <w:rsid w:val="000527DD"/>
    <w:rsid w:val="00052CB1"/>
    <w:rsid w:val="00055179"/>
    <w:rsid w:val="000578B2"/>
    <w:rsid w:val="000603E3"/>
    <w:rsid w:val="000604F6"/>
    <w:rsid w:val="00060959"/>
    <w:rsid w:val="00060C8F"/>
    <w:rsid w:val="0006298A"/>
    <w:rsid w:val="000631AD"/>
    <w:rsid w:val="000643BD"/>
    <w:rsid w:val="000663CD"/>
    <w:rsid w:val="00067641"/>
    <w:rsid w:val="00072710"/>
    <w:rsid w:val="00072B9E"/>
    <w:rsid w:val="000733FE"/>
    <w:rsid w:val="00073660"/>
    <w:rsid w:val="00074219"/>
    <w:rsid w:val="00074ED5"/>
    <w:rsid w:val="0008508E"/>
    <w:rsid w:val="00086557"/>
    <w:rsid w:val="0008718C"/>
    <w:rsid w:val="00087951"/>
    <w:rsid w:val="00090056"/>
    <w:rsid w:val="0009050A"/>
    <w:rsid w:val="0009113B"/>
    <w:rsid w:val="0009205D"/>
    <w:rsid w:val="00093402"/>
    <w:rsid w:val="00094DA3"/>
    <w:rsid w:val="00096CD1"/>
    <w:rsid w:val="000A012C"/>
    <w:rsid w:val="000A0153"/>
    <w:rsid w:val="000A0EB9"/>
    <w:rsid w:val="000A186C"/>
    <w:rsid w:val="000A1EA4"/>
    <w:rsid w:val="000A2476"/>
    <w:rsid w:val="000A40FE"/>
    <w:rsid w:val="000A4A16"/>
    <w:rsid w:val="000A641A"/>
    <w:rsid w:val="000B2065"/>
    <w:rsid w:val="000B2117"/>
    <w:rsid w:val="000B2FF7"/>
    <w:rsid w:val="000B3EDB"/>
    <w:rsid w:val="000B543D"/>
    <w:rsid w:val="000B55F9"/>
    <w:rsid w:val="000B5BF7"/>
    <w:rsid w:val="000B6BC8"/>
    <w:rsid w:val="000B7632"/>
    <w:rsid w:val="000C0303"/>
    <w:rsid w:val="000C0C79"/>
    <w:rsid w:val="000C148D"/>
    <w:rsid w:val="000C3186"/>
    <w:rsid w:val="000C42EA"/>
    <w:rsid w:val="000C4546"/>
    <w:rsid w:val="000C6A1F"/>
    <w:rsid w:val="000C7E5C"/>
    <w:rsid w:val="000D1242"/>
    <w:rsid w:val="000D24DB"/>
    <w:rsid w:val="000E0970"/>
    <w:rsid w:val="000E15EA"/>
    <w:rsid w:val="000E2B3C"/>
    <w:rsid w:val="000E3CC7"/>
    <w:rsid w:val="000E6BD4"/>
    <w:rsid w:val="000E6D6D"/>
    <w:rsid w:val="000F1F1E"/>
    <w:rsid w:val="000F2259"/>
    <w:rsid w:val="000F2DDA"/>
    <w:rsid w:val="000F2EA0"/>
    <w:rsid w:val="000F5213"/>
    <w:rsid w:val="00101001"/>
    <w:rsid w:val="00101A07"/>
    <w:rsid w:val="00103276"/>
    <w:rsid w:val="0010392D"/>
    <w:rsid w:val="0010447F"/>
    <w:rsid w:val="001044DC"/>
    <w:rsid w:val="00104FE3"/>
    <w:rsid w:val="00105291"/>
    <w:rsid w:val="0010714F"/>
    <w:rsid w:val="00107482"/>
    <w:rsid w:val="001105A6"/>
    <w:rsid w:val="001120C5"/>
    <w:rsid w:val="00116034"/>
    <w:rsid w:val="001176B8"/>
    <w:rsid w:val="00120BD3"/>
    <w:rsid w:val="00122FEA"/>
    <w:rsid w:val="001232BD"/>
    <w:rsid w:val="00124ED5"/>
    <w:rsid w:val="001250AF"/>
    <w:rsid w:val="0012736D"/>
    <w:rsid w:val="001276FA"/>
    <w:rsid w:val="001345BB"/>
    <w:rsid w:val="00142268"/>
    <w:rsid w:val="001447B3"/>
    <w:rsid w:val="00147559"/>
    <w:rsid w:val="00147A57"/>
    <w:rsid w:val="00150229"/>
    <w:rsid w:val="00151D3B"/>
    <w:rsid w:val="00152073"/>
    <w:rsid w:val="00152C67"/>
    <w:rsid w:val="00156598"/>
    <w:rsid w:val="00157414"/>
    <w:rsid w:val="0016037B"/>
    <w:rsid w:val="00160B78"/>
    <w:rsid w:val="00161939"/>
    <w:rsid w:val="00161AA0"/>
    <w:rsid w:val="00161D2E"/>
    <w:rsid w:val="00161F3E"/>
    <w:rsid w:val="00162093"/>
    <w:rsid w:val="00162CA9"/>
    <w:rsid w:val="00165459"/>
    <w:rsid w:val="00165A57"/>
    <w:rsid w:val="001712C2"/>
    <w:rsid w:val="00172BAF"/>
    <w:rsid w:val="0017674D"/>
    <w:rsid w:val="00176F05"/>
    <w:rsid w:val="001771DD"/>
    <w:rsid w:val="00177995"/>
    <w:rsid w:val="00177A8C"/>
    <w:rsid w:val="001803C8"/>
    <w:rsid w:val="00185B00"/>
    <w:rsid w:val="00186B33"/>
    <w:rsid w:val="00190397"/>
    <w:rsid w:val="00192F9D"/>
    <w:rsid w:val="00195350"/>
    <w:rsid w:val="00196EB8"/>
    <w:rsid w:val="00196EFB"/>
    <w:rsid w:val="001979FF"/>
    <w:rsid w:val="00197B17"/>
    <w:rsid w:val="001A1950"/>
    <w:rsid w:val="001A1C54"/>
    <w:rsid w:val="001A202A"/>
    <w:rsid w:val="001A3ACE"/>
    <w:rsid w:val="001A6FAD"/>
    <w:rsid w:val="001B058F"/>
    <w:rsid w:val="001B1A98"/>
    <w:rsid w:val="001B4C4F"/>
    <w:rsid w:val="001B6B96"/>
    <w:rsid w:val="001B7228"/>
    <w:rsid w:val="001B738B"/>
    <w:rsid w:val="001C09DB"/>
    <w:rsid w:val="001C277E"/>
    <w:rsid w:val="001C2A72"/>
    <w:rsid w:val="001C2EED"/>
    <w:rsid w:val="001C31B7"/>
    <w:rsid w:val="001D0B75"/>
    <w:rsid w:val="001D39A5"/>
    <w:rsid w:val="001D3C09"/>
    <w:rsid w:val="001D44E8"/>
    <w:rsid w:val="001D5368"/>
    <w:rsid w:val="001D60EC"/>
    <w:rsid w:val="001D6F59"/>
    <w:rsid w:val="001E37DE"/>
    <w:rsid w:val="001E44DF"/>
    <w:rsid w:val="001E68A5"/>
    <w:rsid w:val="001E6BB0"/>
    <w:rsid w:val="001E7282"/>
    <w:rsid w:val="001F3826"/>
    <w:rsid w:val="001F56AB"/>
    <w:rsid w:val="001F6E46"/>
    <w:rsid w:val="001F7C91"/>
    <w:rsid w:val="002033B7"/>
    <w:rsid w:val="00204BDF"/>
    <w:rsid w:val="00206463"/>
    <w:rsid w:val="00206F2F"/>
    <w:rsid w:val="00207717"/>
    <w:rsid w:val="0021053D"/>
    <w:rsid w:val="002106BE"/>
    <w:rsid w:val="00210A92"/>
    <w:rsid w:val="00214BC6"/>
    <w:rsid w:val="00216C03"/>
    <w:rsid w:val="002170BC"/>
    <w:rsid w:val="002207D2"/>
    <w:rsid w:val="00220C04"/>
    <w:rsid w:val="0022278D"/>
    <w:rsid w:val="00224C4A"/>
    <w:rsid w:val="0022701F"/>
    <w:rsid w:val="00227C68"/>
    <w:rsid w:val="00233311"/>
    <w:rsid w:val="002333F5"/>
    <w:rsid w:val="00233724"/>
    <w:rsid w:val="00233AEB"/>
    <w:rsid w:val="002342BB"/>
    <w:rsid w:val="002365B4"/>
    <w:rsid w:val="002407AF"/>
    <w:rsid w:val="00242378"/>
    <w:rsid w:val="002432E1"/>
    <w:rsid w:val="00246207"/>
    <w:rsid w:val="00246C5E"/>
    <w:rsid w:val="00250960"/>
    <w:rsid w:val="00250DC4"/>
    <w:rsid w:val="002510C8"/>
    <w:rsid w:val="00251343"/>
    <w:rsid w:val="002536A4"/>
    <w:rsid w:val="00253DEC"/>
    <w:rsid w:val="00254F58"/>
    <w:rsid w:val="002620BC"/>
    <w:rsid w:val="002620E0"/>
    <w:rsid w:val="00262596"/>
    <w:rsid w:val="00262802"/>
    <w:rsid w:val="00263A90"/>
    <w:rsid w:val="0026408B"/>
    <w:rsid w:val="00265DBF"/>
    <w:rsid w:val="00266B91"/>
    <w:rsid w:val="00267C3E"/>
    <w:rsid w:val="002709BB"/>
    <w:rsid w:val="0027131C"/>
    <w:rsid w:val="0027382C"/>
    <w:rsid w:val="00273BAC"/>
    <w:rsid w:val="002763B3"/>
    <w:rsid w:val="002802E3"/>
    <w:rsid w:val="00280BD6"/>
    <w:rsid w:val="00280C4B"/>
    <w:rsid w:val="0028213D"/>
    <w:rsid w:val="002861B2"/>
    <w:rsid w:val="002862F1"/>
    <w:rsid w:val="00286870"/>
    <w:rsid w:val="00290509"/>
    <w:rsid w:val="00291373"/>
    <w:rsid w:val="00291B4B"/>
    <w:rsid w:val="00291BA1"/>
    <w:rsid w:val="00292159"/>
    <w:rsid w:val="00293C81"/>
    <w:rsid w:val="0029597D"/>
    <w:rsid w:val="00295B64"/>
    <w:rsid w:val="002962C3"/>
    <w:rsid w:val="00297485"/>
    <w:rsid w:val="0029752B"/>
    <w:rsid w:val="002A0A9C"/>
    <w:rsid w:val="002A1CB6"/>
    <w:rsid w:val="002A1DB1"/>
    <w:rsid w:val="002A1EC6"/>
    <w:rsid w:val="002A483C"/>
    <w:rsid w:val="002A50F1"/>
    <w:rsid w:val="002A54FE"/>
    <w:rsid w:val="002B0C7C"/>
    <w:rsid w:val="002B1582"/>
    <w:rsid w:val="002B1729"/>
    <w:rsid w:val="002B36C7"/>
    <w:rsid w:val="002B4DD4"/>
    <w:rsid w:val="002B5277"/>
    <w:rsid w:val="002B5375"/>
    <w:rsid w:val="002B6FBA"/>
    <w:rsid w:val="002B77C1"/>
    <w:rsid w:val="002C0ED7"/>
    <w:rsid w:val="002C2728"/>
    <w:rsid w:val="002C7B54"/>
    <w:rsid w:val="002D1E0D"/>
    <w:rsid w:val="002D20D3"/>
    <w:rsid w:val="002D5006"/>
    <w:rsid w:val="002D7320"/>
    <w:rsid w:val="002E01D0"/>
    <w:rsid w:val="002E1000"/>
    <w:rsid w:val="002E124C"/>
    <w:rsid w:val="002E161D"/>
    <w:rsid w:val="002E1B8F"/>
    <w:rsid w:val="002E2553"/>
    <w:rsid w:val="002E3100"/>
    <w:rsid w:val="002E6C95"/>
    <w:rsid w:val="002E7C36"/>
    <w:rsid w:val="002F3ADF"/>
    <w:rsid w:val="002F3D32"/>
    <w:rsid w:val="002F5F31"/>
    <w:rsid w:val="002F5F46"/>
    <w:rsid w:val="002F6A2C"/>
    <w:rsid w:val="00302216"/>
    <w:rsid w:val="00302D28"/>
    <w:rsid w:val="00303567"/>
    <w:rsid w:val="00303E53"/>
    <w:rsid w:val="00305CC1"/>
    <w:rsid w:val="00306E5F"/>
    <w:rsid w:val="00307E14"/>
    <w:rsid w:val="00312814"/>
    <w:rsid w:val="00314054"/>
    <w:rsid w:val="00316E9E"/>
    <w:rsid w:val="00316F27"/>
    <w:rsid w:val="003214F1"/>
    <w:rsid w:val="00322E4B"/>
    <w:rsid w:val="003245A0"/>
    <w:rsid w:val="00325121"/>
    <w:rsid w:val="003252EE"/>
    <w:rsid w:val="00327870"/>
    <w:rsid w:val="00330662"/>
    <w:rsid w:val="00332497"/>
    <w:rsid w:val="0033259D"/>
    <w:rsid w:val="003333D2"/>
    <w:rsid w:val="00337339"/>
    <w:rsid w:val="003406C6"/>
    <w:rsid w:val="003418CC"/>
    <w:rsid w:val="00342706"/>
    <w:rsid w:val="00344BAC"/>
    <w:rsid w:val="00344CAA"/>
    <w:rsid w:val="003459BD"/>
    <w:rsid w:val="00347333"/>
    <w:rsid w:val="00350D38"/>
    <w:rsid w:val="00351405"/>
    <w:rsid w:val="00351B36"/>
    <w:rsid w:val="003577BA"/>
    <w:rsid w:val="00357B4E"/>
    <w:rsid w:val="0036717D"/>
    <w:rsid w:val="003716FD"/>
    <w:rsid w:val="0037204B"/>
    <w:rsid w:val="003744CF"/>
    <w:rsid w:val="00374717"/>
    <w:rsid w:val="0037676C"/>
    <w:rsid w:val="003779A1"/>
    <w:rsid w:val="00377A1A"/>
    <w:rsid w:val="00377A1E"/>
    <w:rsid w:val="003807B1"/>
    <w:rsid w:val="00381043"/>
    <w:rsid w:val="003829E5"/>
    <w:rsid w:val="00385F5C"/>
    <w:rsid w:val="00386109"/>
    <w:rsid w:val="00386944"/>
    <w:rsid w:val="00390E54"/>
    <w:rsid w:val="00392C28"/>
    <w:rsid w:val="003943E4"/>
    <w:rsid w:val="003956CC"/>
    <w:rsid w:val="00395C9A"/>
    <w:rsid w:val="003A04E1"/>
    <w:rsid w:val="003A0853"/>
    <w:rsid w:val="003A2D59"/>
    <w:rsid w:val="003A4BA9"/>
    <w:rsid w:val="003A6B67"/>
    <w:rsid w:val="003B13B6"/>
    <w:rsid w:val="003B14C3"/>
    <w:rsid w:val="003B15E6"/>
    <w:rsid w:val="003B1BCF"/>
    <w:rsid w:val="003B1BDC"/>
    <w:rsid w:val="003B3307"/>
    <w:rsid w:val="003B408A"/>
    <w:rsid w:val="003B69CB"/>
    <w:rsid w:val="003B6DFE"/>
    <w:rsid w:val="003C08A2"/>
    <w:rsid w:val="003C2045"/>
    <w:rsid w:val="003C43A1"/>
    <w:rsid w:val="003C4FC0"/>
    <w:rsid w:val="003C55F4"/>
    <w:rsid w:val="003C7897"/>
    <w:rsid w:val="003C7A3F"/>
    <w:rsid w:val="003D032B"/>
    <w:rsid w:val="003D2766"/>
    <w:rsid w:val="003D2A74"/>
    <w:rsid w:val="003D3E8F"/>
    <w:rsid w:val="003D5C4F"/>
    <w:rsid w:val="003D6475"/>
    <w:rsid w:val="003D6EE6"/>
    <w:rsid w:val="003D7000"/>
    <w:rsid w:val="003D7E30"/>
    <w:rsid w:val="003E35C0"/>
    <w:rsid w:val="003E375C"/>
    <w:rsid w:val="003E4086"/>
    <w:rsid w:val="003E639E"/>
    <w:rsid w:val="003E71E5"/>
    <w:rsid w:val="003F0445"/>
    <w:rsid w:val="003F0919"/>
    <w:rsid w:val="003F0C39"/>
    <w:rsid w:val="003F0CF0"/>
    <w:rsid w:val="003F14B1"/>
    <w:rsid w:val="003F2B20"/>
    <w:rsid w:val="003F3289"/>
    <w:rsid w:val="003F3C62"/>
    <w:rsid w:val="003F5CB9"/>
    <w:rsid w:val="003F75EC"/>
    <w:rsid w:val="004004CC"/>
    <w:rsid w:val="004013C7"/>
    <w:rsid w:val="00401FCF"/>
    <w:rsid w:val="00406157"/>
    <w:rsid w:val="00406285"/>
    <w:rsid w:val="004078B3"/>
    <w:rsid w:val="00413F06"/>
    <w:rsid w:val="004148F9"/>
    <w:rsid w:val="0042084E"/>
    <w:rsid w:val="00421EEF"/>
    <w:rsid w:val="00424084"/>
    <w:rsid w:val="00424D65"/>
    <w:rsid w:val="00430393"/>
    <w:rsid w:val="00431806"/>
    <w:rsid w:val="004350F9"/>
    <w:rsid w:val="004352BF"/>
    <w:rsid w:val="00437AC5"/>
    <w:rsid w:val="004405C9"/>
    <w:rsid w:val="00442C6C"/>
    <w:rsid w:val="00443CBE"/>
    <w:rsid w:val="00443E8A"/>
    <w:rsid w:val="004441BC"/>
    <w:rsid w:val="004444BD"/>
    <w:rsid w:val="004468B4"/>
    <w:rsid w:val="0045230A"/>
    <w:rsid w:val="004530F5"/>
    <w:rsid w:val="004534ED"/>
    <w:rsid w:val="004548FB"/>
    <w:rsid w:val="00454AD0"/>
    <w:rsid w:val="0045555F"/>
    <w:rsid w:val="00457337"/>
    <w:rsid w:val="00462E3D"/>
    <w:rsid w:val="004638A4"/>
    <w:rsid w:val="0046440A"/>
    <w:rsid w:val="0046500C"/>
    <w:rsid w:val="00466E79"/>
    <w:rsid w:val="00470D7D"/>
    <w:rsid w:val="004720CE"/>
    <w:rsid w:val="0047372D"/>
    <w:rsid w:val="00473A02"/>
    <w:rsid w:val="00473BA3"/>
    <w:rsid w:val="00473C4E"/>
    <w:rsid w:val="004743DD"/>
    <w:rsid w:val="00474CEA"/>
    <w:rsid w:val="004763F1"/>
    <w:rsid w:val="00476CEF"/>
    <w:rsid w:val="00483968"/>
    <w:rsid w:val="004841BE"/>
    <w:rsid w:val="0048436A"/>
    <w:rsid w:val="00484F86"/>
    <w:rsid w:val="00490746"/>
    <w:rsid w:val="00490852"/>
    <w:rsid w:val="00491C9C"/>
    <w:rsid w:val="00492F30"/>
    <w:rsid w:val="00493712"/>
    <w:rsid w:val="00494579"/>
    <w:rsid w:val="004946F4"/>
    <w:rsid w:val="0049487E"/>
    <w:rsid w:val="004A14ED"/>
    <w:rsid w:val="004A160D"/>
    <w:rsid w:val="004A3E81"/>
    <w:rsid w:val="004A4195"/>
    <w:rsid w:val="004A5C62"/>
    <w:rsid w:val="004A5CE5"/>
    <w:rsid w:val="004A707D"/>
    <w:rsid w:val="004B3790"/>
    <w:rsid w:val="004B4185"/>
    <w:rsid w:val="004B5498"/>
    <w:rsid w:val="004B610D"/>
    <w:rsid w:val="004B781E"/>
    <w:rsid w:val="004C1C66"/>
    <w:rsid w:val="004C4D1D"/>
    <w:rsid w:val="004C5541"/>
    <w:rsid w:val="004C5DFD"/>
    <w:rsid w:val="004C6EEE"/>
    <w:rsid w:val="004C702B"/>
    <w:rsid w:val="004D0033"/>
    <w:rsid w:val="004D016B"/>
    <w:rsid w:val="004D1B22"/>
    <w:rsid w:val="004D23CC"/>
    <w:rsid w:val="004D36F2"/>
    <w:rsid w:val="004D4B56"/>
    <w:rsid w:val="004E0D57"/>
    <w:rsid w:val="004E1022"/>
    <w:rsid w:val="004E1106"/>
    <w:rsid w:val="004E138F"/>
    <w:rsid w:val="004E2EA4"/>
    <w:rsid w:val="004E4649"/>
    <w:rsid w:val="004E4DC1"/>
    <w:rsid w:val="004E5C2B"/>
    <w:rsid w:val="004E63A5"/>
    <w:rsid w:val="004F00DD"/>
    <w:rsid w:val="004F0474"/>
    <w:rsid w:val="004F153C"/>
    <w:rsid w:val="004F2133"/>
    <w:rsid w:val="004F5398"/>
    <w:rsid w:val="004F55F1"/>
    <w:rsid w:val="004F6936"/>
    <w:rsid w:val="004F7B35"/>
    <w:rsid w:val="00503DC6"/>
    <w:rsid w:val="00506F5D"/>
    <w:rsid w:val="00510C37"/>
    <w:rsid w:val="005126D0"/>
    <w:rsid w:val="00513109"/>
    <w:rsid w:val="00514667"/>
    <w:rsid w:val="0051568D"/>
    <w:rsid w:val="0051799E"/>
    <w:rsid w:val="00521EBE"/>
    <w:rsid w:val="00526AC7"/>
    <w:rsid w:val="00526C15"/>
    <w:rsid w:val="005322A4"/>
    <w:rsid w:val="00534E8B"/>
    <w:rsid w:val="005359DF"/>
    <w:rsid w:val="00536499"/>
    <w:rsid w:val="00542A03"/>
    <w:rsid w:val="00543903"/>
    <w:rsid w:val="00543F11"/>
    <w:rsid w:val="005446D9"/>
    <w:rsid w:val="00546305"/>
    <w:rsid w:val="00547A95"/>
    <w:rsid w:val="0055119B"/>
    <w:rsid w:val="00561202"/>
    <w:rsid w:val="00563933"/>
    <w:rsid w:val="00571446"/>
    <w:rsid w:val="00572031"/>
    <w:rsid w:val="00572282"/>
    <w:rsid w:val="00573CE3"/>
    <w:rsid w:val="00576051"/>
    <w:rsid w:val="00576E84"/>
    <w:rsid w:val="00580394"/>
    <w:rsid w:val="005809CD"/>
    <w:rsid w:val="00582B8C"/>
    <w:rsid w:val="00584A1E"/>
    <w:rsid w:val="0058757E"/>
    <w:rsid w:val="00593A99"/>
    <w:rsid w:val="00594F23"/>
    <w:rsid w:val="00596A4B"/>
    <w:rsid w:val="00597507"/>
    <w:rsid w:val="005A2AF8"/>
    <w:rsid w:val="005A479D"/>
    <w:rsid w:val="005A55D7"/>
    <w:rsid w:val="005A7BAE"/>
    <w:rsid w:val="005A7F3D"/>
    <w:rsid w:val="005B1C6D"/>
    <w:rsid w:val="005B21B6"/>
    <w:rsid w:val="005B3A08"/>
    <w:rsid w:val="005B3C4A"/>
    <w:rsid w:val="005B4FBB"/>
    <w:rsid w:val="005B7A63"/>
    <w:rsid w:val="005C0955"/>
    <w:rsid w:val="005C1CF8"/>
    <w:rsid w:val="005C2027"/>
    <w:rsid w:val="005C49DA"/>
    <w:rsid w:val="005C50F3"/>
    <w:rsid w:val="005C54B5"/>
    <w:rsid w:val="005C5D80"/>
    <w:rsid w:val="005C5D81"/>
    <w:rsid w:val="005C5D91"/>
    <w:rsid w:val="005D07B8"/>
    <w:rsid w:val="005D1125"/>
    <w:rsid w:val="005D6597"/>
    <w:rsid w:val="005E14E7"/>
    <w:rsid w:val="005E26A3"/>
    <w:rsid w:val="005E2ECB"/>
    <w:rsid w:val="005E447E"/>
    <w:rsid w:val="005E4FD1"/>
    <w:rsid w:val="005E651A"/>
    <w:rsid w:val="005E6614"/>
    <w:rsid w:val="005F0775"/>
    <w:rsid w:val="005F0CF5"/>
    <w:rsid w:val="005F21EB"/>
    <w:rsid w:val="005F64CF"/>
    <w:rsid w:val="005F7D08"/>
    <w:rsid w:val="006041AD"/>
    <w:rsid w:val="00604BED"/>
    <w:rsid w:val="00605502"/>
    <w:rsid w:val="00605908"/>
    <w:rsid w:val="00607850"/>
    <w:rsid w:val="0061077B"/>
    <w:rsid w:val="00610D7C"/>
    <w:rsid w:val="00611753"/>
    <w:rsid w:val="00613394"/>
    <w:rsid w:val="00613414"/>
    <w:rsid w:val="00614005"/>
    <w:rsid w:val="00620154"/>
    <w:rsid w:val="0062311C"/>
    <w:rsid w:val="0062408D"/>
    <w:rsid w:val="006240CC"/>
    <w:rsid w:val="00624940"/>
    <w:rsid w:val="006254F8"/>
    <w:rsid w:val="00627141"/>
    <w:rsid w:val="00627DA7"/>
    <w:rsid w:val="00630406"/>
    <w:rsid w:val="00630DA4"/>
    <w:rsid w:val="00631CD4"/>
    <w:rsid w:val="00632597"/>
    <w:rsid w:val="00634D13"/>
    <w:rsid w:val="006358B4"/>
    <w:rsid w:val="00636087"/>
    <w:rsid w:val="00637846"/>
    <w:rsid w:val="00641724"/>
    <w:rsid w:val="006419AA"/>
    <w:rsid w:val="00644B1F"/>
    <w:rsid w:val="00644B7E"/>
    <w:rsid w:val="006454E6"/>
    <w:rsid w:val="00646235"/>
    <w:rsid w:val="00646A68"/>
    <w:rsid w:val="006505BD"/>
    <w:rsid w:val="006508EA"/>
    <w:rsid w:val="0065092E"/>
    <w:rsid w:val="00651389"/>
    <w:rsid w:val="0065216E"/>
    <w:rsid w:val="006557A7"/>
    <w:rsid w:val="00656290"/>
    <w:rsid w:val="006601C9"/>
    <w:rsid w:val="006608D8"/>
    <w:rsid w:val="006621D7"/>
    <w:rsid w:val="0066302A"/>
    <w:rsid w:val="00665E87"/>
    <w:rsid w:val="00667770"/>
    <w:rsid w:val="00670597"/>
    <w:rsid w:val="006706D0"/>
    <w:rsid w:val="00670951"/>
    <w:rsid w:val="006717FD"/>
    <w:rsid w:val="00677574"/>
    <w:rsid w:val="00683878"/>
    <w:rsid w:val="0068454C"/>
    <w:rsid w:val="00691B62"/>
    <w:rsid w:val="00692236"/>
    <w:rsid w:val="006933B5"/>
    <w:rsid w:val="00693D14"/>
    <w:rsid w:val="00695A93"/>
    <w:rsid w:val="00696F27"/>
    <w:rsid w:val="006A18C2"/>
    <w:rsid w:val="006A2E92"/>
    <w:rsid w:val="006A3383"/>
    <w:rsid w:val="006A44AD"/>
    <w:rsid w:val="006A639C"/>
    <w:rsid w:val="006B077C"/>
    <w:rsid w:val="006B16AF"/>
    <w:rsid w:val="006B2032"/>
    <w:rsid w:val="006B6803"/>
    <w:rsid w:val="006C557E"/>
    <w:rsid w:val="006D0F16"/>
    <w:rsid w:val="006D2A3F"/>
    <w:rsid w:val="006D2FBC"/>
    <w:rsid w:val="006D42FE"/>
    <w:rsid w:val="006D54AF"/>
    <w:rsid w:val="006D5DFF"/>
    <w:rsid w:val="006E138B"/>
    <w:rsid w:val="006E1867"/>
    <w:rsid w:val="006F0330"/>
    <w:rsid w:val="006F1FDC"/>
    <w:rsid w:val="006F4591"/>
    <w:rsid w:val="006F461C"/>
    <w:rsid w:val="006F4C8F"/>
    <w:rsid w:val="006F4D2A"/>
    <w:rsid w:val="006F6435"/>
    <w:rsid w:val="006F6B8C"/>
    <w:rsid w:val="007013EF"/>
    <w:rsid w:val="007048FF"/>
    <w:rsid w:val="007055BD"/>
    <w:rsid w:val="007173CA"/>
    <w:rsid w:val="00720655"/>
    <w:rsid w:val="007216AA"/>
    <w:rsid w:val="00721AB5"/>
    <w:rsid w:val="00721CFB"/>
    <w:rsid w:val="00721DEF"/>
    <w:rsid w:val="00724A43"/>
    <w:rsid w:val="00725135"/>
    <w:rsid w:val="007273AC"/>
    <w:rsid w:val="00730EB4"/>
    <w:rsid w:val="00731AD4"/>
    <w:rsid w:val="00732E0B"/>
    <w:rsid w:val="00732EBF"/>
    <w:rsid w:val="007346E4"/>
    <w:rsid w:val="00735B44"/>
    <w:rsid w:val="00737389"/>
    <w:rsid w:val="00740441"/>
    <w:rsid w:val="00740F22"/>
    <w:rsid w:val="00741977"/>
    <w:rsid w:val="00741CF0"/>
    <w:rsid w:val="00741F1A"/>
    <w:rsid w:val="00743A2C"/>
    <w:rsid w:val="007447DA"/>
    <w:rsid w:val="00744AC6"/>
    <w:rsid w:val="00744AD9"/>
    <w:rsid w:val="007450F8"/>
    <w:rsid w:val="00745731"/>
    <w:rsid w:val="0074696E"/>
    <w:rsid w:val="00746B3D"/>
    <w:rsid w:val="00750135"/>
    <w:rsid w:val="00750EC2"/>
    <w:rsid w:val="00752B28"/>
    <w:rsid w:val="00753B37"/>
    <w:rsid w:val="007541A9"/>
    <w:rsid w:val="00754E36"/>
    <w:rsid w:val="00755575"/>
    <w:rsid w:val="00763139"/>
    <w:rsid w:val="00766F80"/>
    <w:rsid w:val="00770566"/>
    <w:rsid w:val="00770F37"/>
    <w:rsid w:val="007711A0"/>
    <w:rsid w:val="00772D5E"/>
    <w:rsid w:val="0077463E"/>
    <w:rsid w:val="00776928"/>
    <w:rsid w:val="00776E0F"/>
    <w:rsid w:val="007774B1"/>
    <w:rsid w:val="00777BE1"/>
    <w:rsid w:val="00777F96"/>
    <w:rsid w:val="007830A8"/>
    <w:rsid w:val="007833D8"/>
    <w:rsid w:val="00785677"/>
    <w:rsid w:val="00786F16"/>
    <w:rsid w:val="00791BD7"/>
    <w:rsid w:val="007921A6"/>
    <w:rsid w:val="0079275D"/>
    <w:rsid w:val="007933F7"/>
    <w:rsid w:val="0079361E"/>
    <w:rsid w:val="007938CB"/>
    <w:rsid w:val="00796E20"/>
    <w:rsid w:val="00797C32"/>
    <w:rsid w:val="007A11E8"/>
    <w:rsid w:val="007A3374"/>
    <w:rsid w:val="007A431B"/>
    <w:rsid w:val="007B0914"/>
    <w:rsid w:val="007B1374"/>
    <w:rsid w:val="007B32E5"/>
    <w:rsid w:val="007B3DB9"/>
    <w:rsid w:val="007B4F7D"/>
    <w:rsid w:val="007B589F"/>
    <w:rsid w:val="007B6186"/>
    <w:rsid w:val="007B73BC"/>
    <w:rsid w:val="007C1838"/>
    <w:rsid w:val="007C20B9"/>
    <w:rsid w:val="007C5AA9"/>
    <w:rsid w:val="007C7301"/>
    <w:rsid w:val="007C7859"/>
    <w:rsid w:val="007C7F28"/>
    <w:rsid w:val="007D1466"/>
    <w:rsid w:val="007D2BDE"/>
    <w:rsid w:val="007D2FB6"/>
    <w:rsid w:val="007D49EB"/>
    <w:rsid w:val="007D4E2D"/>
    <w:rsid w:val="007D5E1C"/>
    <w:rsid w:val="007E0434"/>
    <w:rsid w:val="007E0443"/>
    <w:rsid w:val="007E0DE2"/>
    <w:rsid w:val="007E3B98"/>
    <w:rsid w:val="007E417A"/>
    <w:rsid w:val="007E595F"/>
    <w:rsid w:val="007E6375"/>
    <w:rsid w:val="007F0C24"/>
    <w:rsid w:val="007F31B6"/>
    <w:rsid w:val="007F546C"/>
    <w:rsid w:val="007F625F"/>
    <w:rsid w:val="007F665E"/>
    <w:rsid w:val="00800412"/>
    <w:rsid w:val="00800AF2"/>
    <w:rsid w:val="008028A3"/>
    <w:rsid w:val="0080587B"/>
    <w:rsid w:val="00806468"/>
    <w:rsid w:val="00807238"/>
    <w:rsid w:val="0080788F"/>
    <w:rsid w:val="00811817"/>
    <w:rsid w:val="008119CA"/>
    <w:rsid w:val="00811BBF"/>
    <w:rsid w:val="00811D7F"/>
    <w:rsid w:val="008130C4"/>
    <w:rsid w:val="00814A8E"/>
    <w:rsid w:val="00814D07"/>
    <w:rsid w:val="008155F0"/>
    <w:rsid w:val="00815D83"/>
    <w:rsid w:val="00816735"/>
    <w:rsid w:val="00820141"/>
    <w:rsid w:val="00820E0C"/>
    <w:rsid w:val="00821BA8"/>
    <w:rsid w:val="00823275"/>
    <w:rsid w:val="008232AB"/>
    <w:rsid w:val="0082366F"/>
    <w:rsid w:val="0082412F"/>
    <w:rsid w:val="00827D9C"/>
    <w:rsid w:val="00830EF8"/>
    <w:rsid w:val="00831F66"/>
    <w:rsid w:val="00832550"/>
    <w:rsid w:val="008338A2"/>
    <w:rsid w:val="00841AA9"/>
    <w:rsid w:val="00846FC6"/>
    <w:rsid w:val="008474FE"/>
    <w:rsid w:val="0085232E"/>
    <w:rsid w:val="00853EE4"/>
    <w:rsid w:val="00855535"/>
    <w:rsid w:val="00857C5A"/>
    <w:rsid w:val="00860464"/>
    <w:rsid w:val="0086255E"/>
    <w:rsid w:val="008633F0"/>
    <w:rsid w:val="0086371C"/>
    <w:rsid w:val="00863B9F"/>
    <w:rsid w:val="00867D9D"/>
    <w:rsid w:val="00871293"/>
    <w:rsid w:val="00872C54"/>
    <w:rsid w:val="00872E0A"/>
    <w:rsid w:val="00873594"/>
    <w:rsid w:val="00875285"/>
    <w:rsid w:val="0088085A"/>
    <w:rsid w:val="00880FFD"/>
    <w:rsid w:val="0088300A"/>
    <w:rsid w:val="008841F7"/>
    <w:rsid w:val="00884AB7"/>
    <w:rsid w:val="00884B62"/>
    <w:rsid w:val="0088529C"/>
    <w:rsid w:val="00887903"/>
    <w:rsid w:val="0089270A"/>
    <w:rsid w:val="00893AF6"/>
    <w:rsid w:val="00894BC4"/>
    <w:rsid w:val="0089663E"/>
    <w:rsid w:val="008A1F36"/>
    <w:rsid w:val="008A28A8"/>
    <w:rsid w:val="008A3393"/>
    <w:rsid w:val="008A3C48"/>
    <w:rsid w:val="008A5B32"/>
    <w:rsid w:val="008A5D60"/>
    <w:rsid w:val="008A7AD3"/>
    <w:rsid w:val="008A7E4D"/>
    <w:rsid w:val="008B2029"/>
    <w:rsid w:val="008B2EE4"/>
    <w:rsid w:val="008B3821"/>
    <w:rsid w:val="008B4D3D"/>
    <w:rsid w:val="008B57C7"/>
    <w:rsid w:val="008C035C"/>
    <w:rsid w:val="008C2F92"/>
    <w:rsid w:val="008C5635"/>
    <w:rsid w:val="008C589D"/>
    <w:rsid w:val="008C6804"/>
    <w:rsid w:val="008C6D51"/>
    <w:rsid w:val="008D22D7"/>
    <w:rsid w:val="008D2846"/>
    <w:rsid w:val="008D4236"/>
    <w:rsid w:val="008D462F"/>
    <w:rsid w:val="008D5C45"/>
    <w:rsid w:val="008D6DCF"/>
    <w:rsid w:val="008E0AA5"/>
    <w:rsid w:val="008E4376"/>
    <w:rsid w:val="008E7A0A"/>
    <w:rsid w:val="008E7B49"/>
    <w:rsid w:val="008F04D7"/>
    <w:rsid w:val="008F59F6"/>
    <w:rsid w:val="008F5EEE"/>
    <w:rsid w:val="00900719"/>
    <w:rsid w:val="009017AC"/>
    <w:rsid w:val="00902A9A"/>
    <w:rsid w:val="00902D2E"/>
    <w:rsid w:val="00903751"/>
    <w:rsid w:val="00904A1C"/>
    <w:rsid w:val="00905030"/>
    <w:rsid w:val="00905491"/>
    <w:rsid w:val="00906490"/>
    <w:rsid w:val="00910A6B"/>
    <w:rsid w:val="00911039"/>
    <w:rsid w:val="009111B2"/>
    <w:rsid w:val="00911926"/>
    <w:rsid w:val="00911B4E"/>
    <w:rsid w:val="00913962"/>
    <w:rsid w:val="009151F5"/>
    <w:rsid w:val="009163AA"/>
    <w:rsid w:val="009247AD"/>
    <w:rsid w:val="00924AE1"/>
    <w:rsid w:val="009257ED"/>
    <w:rsid w:val="009269B1"/>
    <w:rsid w:val="00927140"/>
    <w:rsid w:val="0092724D"/>
    <w:rsid w:val="009272B3"/>
    <w:rsid w:val="009274C4"/>
    <w:rsid w:val="009315BE"/>
    <w:rsid w:val="0093338F"/>
    <w:rsid w:val="00935B27"/>
    <w:rsid w:val="00937BD9"/>
    <w:rsid w:val="00941275"/>
    <w:rsid w:val="00950537"/>
    <w:rsid w:val="00950E2C"/>
    <w:rsid w:val="00951D50"/>
    <w:rsid w:val="009525EB"/>
    <w:rsid w:val="0095470B"/>
    <w:rsid w:val="00954874"/>
    <w:rsid w:val="00954D01"/>
    <w:rsid w:val="0095615A"/>
    <w:rsid w:val="00961400"/>
    <w:rsid w:val="00962A76"/>
    <w:rsid w:val="00963646"/>
    <w:rsid w:val="00964B79"/>
    <w:rsid w:val="00964DCF"/>
    <w:rsid w:val="0096632D"/>
    <w:rsid w:val="00967124"/>
    <w:rsid w:val="00967335"/>
    <w:rsid w:val="009718C7"/>
    <w:rsid w:val="00974B58"/>
    <w:rsid w:val="0097559F"/>
    <w:rsid w:val="009761EA"/>
    <w:rsid w:val="00976A0E"/>
    <w:rsid w:val="0097761E"/>
    <w:rsid w:val="00981104"/>
    <w:rsid w:val="00982454"/>
    <w:rsid w:val="00982B54"/>
    <w:rsid w:val="00982CF0"/>
    <w:rsid w:val="0098366B"/>
    <w:rsid w:val="009853E1"/>
    <w:rsid w:val="00986E6B"/>
    <w:rsid w:val="00990032"/>
    <w:rsid w:val="00990B19"/>
    <w:rsid w:val="0099153B"/>
    <w:rsid w:val="00991769"/>
    <w:rsid w:val="0099232C"/>
    <w:rsid w:val="00994386"/>
    <w:rsid w:val="00994791"/>
    <w:rsid w:val="00995539"/>
    <w:rsid w:val="009A0328"/>
    <w:rsid w:val="009A13D8"/>
    <w:rsid w:val="009A279E"/>
    <w:rsid w:val="009A2C17"/>
    <w:rsid w:val="009A3015"/>
    <w:rsid w:val="009A3210"/>
    <w:rsid w:val="009A3490"/>
    <w:rsid w:val="009B0A6F"/>
    <w:rsid w:val="009B0A94"/>
    <w:rsid w:val="009B10F0"/>
    <w:rsid w:val="009B1812"/>
    <w:rsid w:val="009B265E"/>
    <w:rsid w:val="009B2AE8"/>
    <w:rsid w:val="009B3B46"/>
    <w:rsid w:val="009B5622"/>
    <w:rsid w:val="009B59E9"/>
    <w:rsid w:val="009B60A8"/>
    <w:rsid w:val="009B70AA"/>
    <w:rsid w:val="009C1A3D"/>
    <w:rsid w:val="009C1CB1"/>
    <w:rsid w:val="009C435E"/>
    <w:rsid w:val="009C54EC"/>
    <w:rsid w:val="009C5E77"/>
    <w:rsid w:val="009C7A7E"/>
    <w:rsid w:val="009D02E8"/>
    <w:rsid w:val="009D3221"/>
    <w:rsid w:val="009D51D0"/>
    <w:rsid w:val="009D5C13"/>
    <w:rsid w:val="009D70A4"/>
    <w:rsid w:val="009D7A52"/>
    <w:rsid w:val="009D7B14"/>
    <w:rsid w:val="009E08D1"/>
    <w:rsid w:val="009E1B95"/>
    <w:rsid w:val="009E4160"/>
    <w:rsid w:val="009E4449"/>
    <w:rsid w:val="009E496F"/>
    <w:rsid w:val="009E4B0D"/>
    <w:rsid w:val="009E5250"/>
    <w:rsid w:val="009E7497"/>
    <w:rsid w:val="009E7A69"/>
    <w:rsid w:val="009E7F92"/>
    <w:rsid w:val="009F00E9"/>
    <w:rsid w:val="009F02A3"/>
    <w:rsid w:val="009F2F27"/>
    <w:rsid w:val="009F34AA"/>
    <w:rsid w:val="009F4BF1"/>
    <w:rsid w:val="009F6BCB"/>
    <w:rsid w:val="009F6C14"/>
    <w:rsid w:val="009F7B78"/>
    <w:rsid w:val="00A0057A"/>
    <w:rsid w:val="00A02400"/>
    <w:rsid w:val="00A02FA1"/>
    <w:rsid w:val="00A04CCE"/>
    <w:rsid w:val="00A05267"/>
    <w:rsid w:val="00A06A50"/>
    <w:rsid w:val="00A071C1"/>
    <w:rsid w:val="00A07421"/>
    <w:rsid w:val="00A0776B"/>
    <w:rsid w:val="00A10FB9"/>
    <w:rsid w:val="00A110FE"/>
    <w:rsid w:val="00A11421"/>
    <w:rsid w:val="00A11FD8"/>
    <w:rsid w:val="00A122B5"/>
    <w:rsid w:val="00A1389F"/>
    <w:rsid w:val="00A14996"/>
    <w:rsid w:val="00A157B1"/>
    <w:rsid w:val="00A22229"/>
    <w:rsid w:val="00A24442"/>
    <w:rsid w:val="00A252B9"/>
    <w:rsid w:val="00A32577"/>
    <w:rsid w:val="00A330BB"/>
    <w:rsid w:val="00A34ACD"/>
    <w:rsid w:val="00A44882"/>
    <w:rsid w:val="00A45125"/>
    <w:rsid w:val="00A513A9"/>
    <w:rsid w:val="00A54715"/>
    <w:rsid w:val="00A5629C"/>
    <w:rsid w:val="00A6061C"/>
    <w:rsid w:val="00A618DE"/>
    <w:rsid w:val="00A62D44"/>
    <w:rsid w:val="00A67263"/>
    <w:rsid w:val="00A70E62"/>
    <w:rsid w:val="00A7161C"/>
    <w:rsid w:val="00A77AA3"/>
    <w:rsid w:val="00A8236D"/>
    <w:rsid w:val="00A854EB"/>
    <w:rsid w:val="00A872E5"/>
    <w:rsid w:val="00A91406"/>
    <w:rsid w:val="00A96E65"/>
    <w:rsid w:val="00A96ECE"/>
    <w:rsid w:val="00A97C72"/>
    <w:rsid w:val="00AA310B"/>
    <w:rsid w:val="00AA4B34"/>
    <w:rsid w:val="00AA549B"/>
    <w:rsid w:val="00AA63D4"/>
    <w:rsid w:val="00AB06E8"/>
    <w:rsid w:val="00AB1A4F"/>
    <w:rsid w:val="00AB1CD3"/>
    <w:rsid w:val="00AB352F"/>
    <w:rsid w:val="00AB6945"/>
    <w:rsid w:val="00AC274B"/>
    <w:rsid w:val="00AC2E6C"/>
    <w:rsid w:val="00AC4764"/>
    <w:rsid w:val="00AC59BF"/>
    <w:rsid w:val="00AC6D36"/>
    <w:rsid w:val="00AD0197"/>
    <w:rsid w:val="00AD0CBA"/>
    <w:rsid w:val="00AD26E2"/>
    <w:rsid w:val="00AD6E04"/>
    <w:rsid w:val="00AD784C"/>
    <w:rsid w:val="00AE126A"/>
    <w:rsid w:val="00AE1BAE"/>
    <w:rsid w:val="00AE2E04"/>
    <w:rsid w:val="00AE3005"/>
    <w:rsid w:val="00AE36BD"/>
    <w:rsid w:val="00AE3BD5"/>
    <w:rsid w:val="00AE3E1A"/>
    <w:rsid w:val="00AE59A0"/>
    <w:rsid w:val="00AE7145"/>
    <w:rsid w:val="00AF0C57"/>
    <w:rsid w:val="00AF26F3"/>
    <w:rsid w:val="00AF34E9"/>
    <w:rsid w:val="00AF5355"/>
    <w:rsid w:val="00AF5F04"/>
    <w:rsid w:val="00B00672"/>
    <w:rsid w:val="00B01B4D"/>
    <w:rsid w:val="00B03203"/>
    <w:rsid w:val="00B04489"/>
    <w:rsid w:val="00B06571"/>
    <w:rsid w:val="00B0679F"/>
    <w:rsid w:val="00B068BA"/>
    <w:rsid w:val="00B07217"/>
    <w:rsid w:val="00B104D6"/>
    <w:rsid w:val="00B10673"/>
    <w:rsid w:val="00B13851"/>
    <w:rsid w:val="00B13B1C"/>
    <w:rsid w:val="00B14177"/>
    <w:rsid w:val="00B14B5F"/>
    <w:rsid w:val="00B14F62"/>
    <w:rsid w:val="00B16578"/>
    <w:rsid w:val="00B21E39"/>
    <w:rsid w:val="00B21F90"/>
    <w:rsid w:val="00B22291"/>
    <w:rsid w:val="00B23E20"/>
    <w:rsid w:val="00B23F9A"/>
    <w:rsid w:val="00B2417B"/>
    <w:rsid w:val="00B24226"/>
    <w:rsid w:val="00B24E6F"/>
    <w:rsid w:val="00B25DBC"/>
    <w:rsid w:val="00B26CB5"/>
    <w:rsid w:val="00B2752E"/>
    <w:rsid w:val="00B277B6"/>
    <w:rsid w:val="00B307CC"/>
    <w:rsid w:val="00B30B16"/>
    <w:rsid w:val="00B325FB"/>
    <w:rsid w:val="00B326B7"/>
    <w:rsid w:val="00B33EC4"/>
    <w:rsid w:val="00B3437C"/>
    <w:rsid w:val="00B3588E"/>
    <w:rsid w:val="00B40543"/>
    <w:rsid w:val="00B4198F"/>
    <w:rsid w:val="00B41F3D"/>
    <w:rsid w:val="00B431E8"/>
    <w:rsid w:val="00B43ABF"/>
    <w:rsid w:val="00B45141"/>
    <w:rsid w:val="00B519CD"/>
    <w:rsid w:val="00B5273A"/>
    <w:rsid w:val="00B56571"/>
    <w:rsid w:val="00B57329"/>
    <w:rsid w:val="00B5787F"/>
    <w:rsid w:val="00B60578"/>
    <w:rsid w:val="00B60E61"/>
    <w:rsid w:val="00B62B50"/>
    <w:rsid w:val="00B635B7"/>
    <w:rsid w:val="00B63AE8"/>
    <w:rsid w:val="00B65950"/>
    <w:rsid w:val="00B66355"/>
    <w:rsid w:val="00B66D83"/>
    <w:rsid w:val="00B672C0"/>
    <w:rsid w:val="00B676FD"/>
    <w:rsid w:val="00B678B6"/>
    <w:rsid w:val="00B706E8"/>
    <w:rsid w:val="00B719BF"/>
    <w:rsid w:val="00B75646"/>
    <w:rsid w:val="00B7629E"/>
    <w:rsid w:val="00B77D04"/>
    <w:rsid w:val="00B90729"/>
    <w:rsid w:val="00B907DA"/>
    <w:rsid w:val="00B91FFE"/>
    <w:rsid w:val="00B946E8"/>
    <w:rsid w:val="00B94D68"/>
    <w:rsid w:val="00B950BC"/>
    <w:rsid w:val="00B95AB9"/>
    <w:rsid w:val="00B95BE8"/>
    <w:rsid w:val="00B96E1B"/>
    <w:rsid w:val="00B9714C"/>
    <w:rsid w:val="00B9797B"/>
    <w:rsid w:val="00BA1080"/>
    <w:rsid w:val="00BA29AD"/>
    <w:rsid w:val="00BA33CF"/>
    <w:rsid w:val="00BA3F8D"/>
    <w:rsid w:val="00BA4C1F"/>
    <w:rsid w:val="00BA7F38"/>
    <w:rsid w:val="00BB09F1"/>
    <w:rsid w:val="00BB562A"/>
    <w:rsid w:val="00BB7A10"/>
    <w:rsid w:val="00BC60BE"/>
    <w:rsid w:val="00BC6B4C"/>
    <w:rsid w:val="00BC7468"/>
    <w:rsid w:val="00BC74DA"/>
    <w:rsid w:val="00BC7D4F"/>
    <w:rsid w:val="00BC7ED7"/>
    <w:rsid w:val="00BD2850"/>
    <w:rsid w:val="00BD5BFC"/>
    <w:rsid w:val="00BD6049"/>
    <w:rsid w:val="00BE0CE0"/>
    <w:rsid w:val="00BE28D2"/>
    <w:rsid w:val="00BE4A64"/>
    <w:rsid w:val="00BE5E43"/>
    <w:rsid w:val="00BF238D"/>
    <w:rsid w:val="00BF2E4C"/>
    <w:rsid w:val="00BF557D"/>
    <w:rsid w:val="00BF6C77"/>
    <w:rsid w:val="00BF7F58"/>
    <w:rsid w:val="00C01381"/>
    <w:rsid w:val="00C01AB1"/>
    <w:rsid w:val="00C02096"/>
    <w:rsid w:val="00C026A0"/>
    <w:rsid w:val="00C02A7E"/>
    <w:rsid w:val="00C03433"/>
    <w:rsid w:val="00C03EA4"/>
    <w:rsid w:val="00C04F42"/>
    <w:rsid w:val="00C0574F"/>
    <w:rsid w:val="00C06137"/>
    <w:rsid w:val="00C06929"/>
    <w:rsid w:val="00C07562"/>
    <w:rsid w:val="00C079B8"/>
    <w:rsid w:val="00C10037"/>
    <w:rsid w:val="00C123EA"/>
    <w:rsid w:val="00C12A49"/>
    <w:rsid w:val="00C133EE"/>
    <w:rsid w:val="00C1473E"/>
    <w:rsid w:val="00C149D0"/>
    <w:rsid w:val="00C177B9"/>
    <w:rsid w:val="00C204E8"/>
    <w:rsid w:val="00C208DE"/>
    <w:rsid w:val="00C231A0"/>
    <w:rsid w:val="00C25DDA"/>
    <w:rsid w:val="00C26588"/>
    <w:rsid w:val="00C26692"/>
    <w:rsid w:val="00C2742F"/>
    <w:rsid w:val="00C27DE9"/>
    <w:rsid w:val="00C31778"/>
    <w:rsid w:val="00C32989"/>
    <w:rsid w:val="00C33388"/>
    <w:rsid w:val="00C35484"/>
    <w:rsid w:val="00C3639A"/>
    <w:rsid w:val="00C41036"/>
    <w:rsid w:val="00C4173A"/>
    <w:rsid w:val="00C47399"/>
    <w:rsid w:val="00C478D4"/>
    <w:rsid w:val="00C50DED"/>
    <w:rsid w:val="00C52217"/>
    <w:rsid w:val="00C602FF"/>
    <w:rsid w:val="00C61174"/>
    <w:rsid w:val="00C6148F"/>
    <w:rsid w:val="00C61527"/>
    <w:rsid w:val="00C61ACC"/>
    <w:rsid w:val="00C621B1"/>
    <w:rsid w:val="00C622B3"/>
    <w:rsid w:val="00C62F7A"/>
    <w:rsid w:val="00C631A5"/>
    <w:rsid w:val="00C63B9C"/>
    <w:rsid w:val="00C6682F"/>
    <w:rsid w:val="00C67BF4"/>
    <w:rsid w:val="00C7196B"/>
    <w:rsid w:val="00C7275E"/>
    <w:rsid w:val="00C74C5D"/>
    <w:rsid w:val="00C755CC"/>
    <w:rsid w:val="00C8122B"/>
    <w:rsid w:val="00C83CBD"/>
    <w:rsid w:val="00C863C4"/>
    <w:rsid w:val="00C911F5"/>
    <w:rsid w:val="00C920EA"/>
    <w:rsid w:val="00C93C3E"/>
    <w:rsid w:val="00CA05CD"/>
    <w:rsid w:val="00CA12E3"/>
    <w:rsid w:val="00CA1476"/>
    <w:rsid w:val="00CA4D8A"/>
    <w:rsid w:val="00CA538A"/>
    <w:rsid w:val="00CA6611"/>
    <w:rsid w:val="00CA6AE6"/>
    <w:rsid w:val="00CA782F"/>
    <w:rsid w:val="00CA7A15"/>
    <w:rsid w:val="00CB09A7"/>
    <w:rsid w:val="00CB187B"/>
    <w:rsid w:val="00CB2835"/>
    <w:rsid w:val="00CB3285"/>
    <w:rsid w:val="00CB4500"/>
    <w:rsid w:val="00CB5C24"/>
    <w:rsid w:val="00CC0416"/>
    <w:rsid w:val="00CC0C72"/>
    <w:rsid w:val="00CC2BFD"/>
    <w:rsid w:val="00CD1A9A"/>
    <w:rsid w:val="00CD3476"/>
    <w:rsid w:val="00CD3735"/>
    <w:rsid w:val="00CD4B67"/>
    <w:rsid w:val="00CD64DF"/>
    <w:rsid w:val="00CE1B2B"/>
    <w:rsid w:val="00CE225F"/>
    <w:rsid w:val="00CE360D"/>
    <w:rsid w:val="00CE44EA"/>
    <w:rsid w:val="00CF1650"/>
    <w:rsid w:val="00CF2F50"/>
    <w:rsid w:val="00CF4148"/>
    <w:rsid w:val="00CF48EA"/>
    <w:rsid w:val="00CF5364"/>
    <w:rsid w:val="00CF5B50"/>
    <w:rsid w:val="00CF6198"/>
    <w:rsid w:val="00D009C2"/>
    <w:rsid w:val="00D02919"/>
    <w:rsid w:val="00D0314D"/>
    <w:rsid w:val="00D04C61"/>
    <w:rsid w:val="00D05B8D"/>
    <w:rsid w:val="00D05B9B"/>
    <w:rsid w:val="00D065A2"/>
    <w:rsid w:val="00D079AA"/>
    <w:rsid w:val="00D07F00"/>
    <w:rsid w:val="00D1130F"/>
    <w:rsid w:val="00D17B72"/>
    <w:rsid w:val="00D221F1"/>
    <w:rsid w:val="00D24CE4"/>
    <w:rsid w:val="00D25BAF"/>
    <w:rsid w:val="00D27406"/>
    <w:rsid w:val="00D3185C"/>
    <w:rsid w:val="00D3205F"/>
    <w:rsid w:val="00D3318E"/>
    <w:rsid w:val="00D33E72"/>
    <w:rsid w:val="00D35BD6"/>
    <w:rsid w:val="00D361B5"/>
    <w:rsid w:val="00D364B3"/>
    <w:rsid w:val="00D3687E"/>
    <w:rsid w:val="00D36B75"/>
    <w:rsid w:val="00D37995"/>
    <w:rsid w:val="00D402DB"/>
    <w:rsid w:val="00D411A2"/>
    <w:rsid w:val="00D41D2B"/>
    <w:rsid w:val="00D4606D"/>
    <w:rsid w:val="00D501D5"/>
    <w:rsid w:val="00D50B9C"/>
    <w:rsid w:val="00D52D73"/>
    <w:rsid w:val="00D52E58"/>
    <w:rsid w:val="00D55144"/>
    <w:rsid w:val="00D56B20"/>
    <w:rsid w:val="00D578B3"/>
    <w:rsid w:val="00D60818"/>
    <w:rsid w:val="00D618F4"/>
    <w:rsid w:val="00D63217"/>
    <w:rsid w:val="00D63B58"/>
    <w:rsid w:val="00D7100E"/>
    <w:rsid w:val="00D714CC"/>
    <w:rsid w:val="00D75EA7"/>
    <w:rsid w:val="00D81ADF"/>
    <w:rsid w:val="00D81F21"/>
    <w:rsid w:val="00D8423D"/>
    <w:rsid w:val="00D84658"/>
    <w:rsid w:val="00D85215"/>
    <w:rsid w:val="00D864F2"/>
    <w:rsid w:val="00D943F8"/>
    <w:rsid w:val="00D94E42"/>
    <w:rsid w:val="00D95470"/>
    <w:rsid w:val="00D967E6"/>
    <w:rsid w:val="00D96B55"/>
    <w:rsid w:val="00DA2619"/>
    <w:rsid w:val="00DA2E57"/>
    <w:rsid w:val="00DA4239"/>
    <w:rsid w:val="00DA65DE"/>
    <w:rsid w:val="00DB0B61"/>
    <w:rsid w:val="00DB1474"/>
    <w:rsid w:val="00DB2962"/>
    <w:rsid w:val="00DB52FB"/>
    <w:rsid w:val="00DC013B"/>
    <w:rsid w:val="00DC090B"/>
    <w:rsid w:val="00DC0A5B"/>
    <w:rsid w:val="00DC1679"/>
    <w:rsid w:val="00DC219B"/>
    <w:rsid w:val="00DC2CF1"/>
    <w:rsid w:val="00DC3A7C"/>
    <w:rsid w:val="00DC4FCF"/>
    <w:rsid w:val="00DC50E0"/>
    <w:rsid w:val="00DC6386"/>
    <w:rsid w:val="00DC7FD3"/>
    <w:rsid w:val="00DD00BF"/>
    <w:rsid w:val="00DD1130"/>
    <w:rsid w:val="00DD1951"/>
    <w:rsid w:val="00DD239F"/>
    <w:rsid w:val="00DD487D"/>
    <w:rsid w:val="00DD4E83"/>
    <w:rsid w:val="00DD6136"/>
    <w:rsid w:val="00DD6628"/>
    <w:rsid w:val="00DD6945"/>
    <w:rsid w:val="00DD7279"/>
    <w:rsid w:val="00DE0B77"/>
    <w:rsid w:val="00DE2D04"/>
    <w:rsid w:val="00DE3250"/>
    <w:rsid w:val="00DE3FFD"/>
    <w:rsid w:val="00DE6028"/>
    <w:rsid w:val="00DE6C85"/>
    <w:rsid w:val="00DE7356"/>
    <w:rsid w:val="00DE78A3"/>
    <w:rsid w:val="00DE79F0"/>
    <w:rsid w:val="00DF1A71"/>
    <w:rsid w:val="00DF263D"/>
    <w:rsid w:val="00DF50FC"/>
    <w:rsid w:val="00DF68C7"/>
    <w:rsid w:val="00DF731A"/>
    <w:rsid w:val="00E02DAE"/>
    <w:rsid w:val="00E06B75"/>
    <w:rsid w:val="00E11332"/>
    <w:rsid w:val="00E11352"/>
    <w:rsid w:val="00E148C4"/>
    <w:rsid w:val="00E14FD9"/>
    <w:rsid w:val="00E170DC"/>
    <w:rsid w:val="00E1753B"/>
    <w:rsid w:val="00E17546"/>
    <w:rsid w:val="00E210B5"/>
    <w:rsid w:val="00E25992"/>
    <w:rsid w:val="00E261B3"/>
    <w:rsid w:val="00E26818"/>
    <w:rsid w:val="00E2744A"/>
    <w:rsid w:val="00E27FFC"/>
    <w:rsid w:val="00E30B15"/>
    <w:rsid w:val="00E33237"/>
    <w:rsid w:val="00E40181"/>
    <w:rsid w:val="00E459D5"/>
    <w:rsid w:val="00E51C9A"/>
    <w:rsid w:val="00E54950"/>
    <w:rsid w:val="00E55FB3"/>
    <w:rsid w:val="00E56A01"/>
    <w:rsid w:val="00E57770"/>
    <w:rsid w:val="00E603FB"/>
    <w:rsid w:val="00E629A1"/>
    <w:rsid w:val="00E6794C"/>
    <w:rsid w:val="00E71591"/>
    <w:rsid w:val="00E71CEB"/>
    <w:rsid w:val="00E7272E"/>
    <w:rsid w:val="00E73B7C"/>
    <w:rsid w:val="00E7474F"/>
    <w:rsid w:val="00E764CF"/>
    <w:rsid w:val="00E77901"/>
    <w:rsid w:val="00E80DE3"/>
    <w:rsid w:val="00E82C55"/>
    <w:rsid w:val="00E84A09"/>
    <w:rsid w:val="00E8671C"/>
    <w:rsid w:val="00E8787E"/>
    <w:rsid w:val="00E91211"/>
    <w:rsid w:val="00E92AC3"/>
    <w:rsid w:val="00EA0546"/>
    <w:rsid w:val="00EA0EE0"/>
    <w:rsid w:val="00EA2F6A"/>
    <w:rsid w:val="00EA506E"/>
    <w:rsid w:val="00EB00E0"/>
    <w:rsid w:val="00EB05D5"/>
    <w:rsid w:val="00EB1931"/>
    <w:rsid w:val="00EC059F"/>
    <w:rsid w:val="00EC1F24"/>
    <w:rsid w:val="00EC20FF"/>
    <w:rsid w:val="00EC22F6"/>
    <w:rsid w:val="00EC4601"/>
    <w:rsid w:val="00EC631F"/>
    <w:rsid w:val="00EC6E4F"/>
    <w:rsid w:val="00ED195F"/>
    <w:rsid w:val="00ED1D3E"/>
    <w:rsid w:val="00ED5B9B"/>
    <w:rsid w:val="00ED6BAD"/>
    <w:rsid w:val="00ED7447"/>
    <w:rsid w:val="00ED7DB2"/>
    <w:rsid w:val="00EE00D6"/>
    <w:rsid w:val="00EE11E7"/>
    <w:rsid w:val="00EE1488"/>
    <w:rsid w:val="00EE15B0"/>
    <w:rsid w:val="00EE1730"/>
    <w:rsid w:val="00EE29AD"/>
    <w:rsid w:val="00EE3276"/>
    <w:rsid w:val="00EE3E24"/>
    <w:rsid w:val="00EE4D5D"/>
    <w:rsid w:val="00EE5131"/>
    <w:rsid w:val="00EF109B"/>
    <w:rsid w:val="00EF201C"/>
    <w:rsid w:val="00EF2C72"/>
    <w:rsid w:val="00EF36AF"/>
    <w:rsid w:val="00EF543C"/>
    <w:rsid w:val="00EF59A3"/>
    <w:rsid w:val="00EF6675"/>
    <w:rsid w:val="00EF69AF"/>
    <w:rsid w:val="00F0063D"/>
    <w:rsid w:val="00F00F9C"/>
    <w:rsid w:val="00F01E5F"/>
    <w:rsid w:val="00F024F3"/>
    <w:rsid w:val="00F029DC"/>
    <w:rsid w:val="00F02ABA"/>
    <w:rsid w:val="00F03701"/>
    <w:rsid w:val="00F0437A"/>
    <w:rsid w:val="00F10040"/>
    <w:rsid w:val="00F101B8"/>
    <w:rsid w:val="00F10C7D"/>
    <w:rsid w:val="00F11037"/>
    <w:rsid w:val="00F15366"/>
    <w:rsid w:val="00F16F1B"/>
    <w:rsid w:val="00F201A2"/>
    <w:rsid w:val="00F213CF"/>
    <w:rsid w:val="00F22444"/>
    <w:rsid w:val="00F22AB1"/>
    <w:rsid w:val="00F23114"/>
    <w:rsid w:val="00F2365A"/>
    <w:rsid w:val="00F23761"/>
    <w:rsid w:val="00F23F6F"/>
    <w:rsid w:val="00F23F8A"/>
    <w:rsid w:val="00F250A9"/>
    <w:rsid w:val="00F267AF"/>
    <w:rsid w:val="00F30FF4"/>
    <w:rsid w:val="00F3122E"/>
    <w:rsid w:val="00F32368"/>
    <w:rsid w:val="00F331AD"/>
    <w:rsid w:val="00F35287"/>
    <w:rsid w:val="00F36F64"/>
    <w:rsid w:val="00F40A70"/>
    <w:rsid w:val="00F41A11"/>
    <w:rsid w:val="00F43A37"/>
    <w:rsid w:val="00F44693"/>
    <w:rsid w:val="00F4591C"/>
    <w:rsid w:val="00F46075"/>
    <w:rsid w:val="00F4641B"/>
    <w:rsid w:val="00F46EB8"/>
    <w:rsid w:val="00F476B8"/>
    <w:rsid w:val="00F50CD1"/>
    <w:rsid w:val="00F511E4"/>
    <w:rsid w:val="00F52D09"/>
    <w:rsid w:val="00F52E08"/>
    <w:rsid w:val="00F53A66"/>
    <w:rsid w:val="00F5462D"/>
    <w:rsid w:val="00F54F52"/>
    <w:rsid w:val="00F55B21"/>
    <w:rsid w:val="00F56EF6"/>
    <w:rsid w:val="00F60082"/>
    <w:rsid w:val="00F6062D"/>
    <w:rsid w:val="00F61A9F"/>
    <w:rsid w:val="00F61B5F"/>
    <w:rsid w:val="00F62D4D"/>
    <w:rsid w:val="00F63551"/>
    <w:rsid w:val="00F64696"/>
    <w:rsid w:val="00F65AA9"/>
    <w:rsid w:val="00F66D7A"/>
    <w:rsid w:val="00F67688"/>
    <w:rsid w:val="00F6768F"/>
    <w:rsid w:val="00F712B7"/>
    <w:rsid w:val="00F72115"/>
    <w:rsid w:val="00F72C2C"/>
    <w:rsid w:val="00F741F2"/>
    <w:rsid w:val="00F76CAB"/>
    <w:rsid w:val="00F772C6"/>
    <w:rsid w:val="00F77F59"/>
    <w:rsid w:val="00F8034B"/>
    <w:rsid w:val="00F80D79"/>
    <w:rsid w:val="00F815B5"/>
    <w:rsid w:val="00F85195"/>
    <w:rsid w:val="00F85DD0"/>
    <w:rsid w:val="00F868E3"/>
    <w:rsid w:val="00F90D9E"/>
    <w:rsid w:val="00F92607"/>
    <w:rsid w:val="00F938BA"/>
    <w:rsid w:val="00F93A6B"/>
    <w:rsid w:val="00F94824"/>
    <w:rsid w:val="00F972B1"/>
    <w:rsid w:val="00F9775D"/>
    <w:rsid w:val="00F97919"/>
    <w:rsid w:val="00FA0DC2"/>
    <w:rsid w:val="00FA2C46"/>
    <w:rsid w:val="00FA3525"/>
    <w:rsid w:val="00FA425C"/>
    <w:rsid w:val="00FA5A53"/>
    <w:rsid w:val="00FA666F"/>
    <w:rsid w:val="00FA7683"/>
    <w:rsid w:val="00FB3501"/>
    <w:rsid w:val="00FB4769"/>
    <w:rsid w:val="00FB4CDA"/>
    <w:rsid w:val="00FB5B4E"/>
    <w:rsid w:val="00FB6481"/>
    <w:rsid w:val="00FB6D36"/>
    <w:rsid w:val="00FC0965"/>
    <w:rsid w:val="00FC0F81"/>
    <w:rsid w:val="00FC252F"/>
    <w:rsid w:val="00FC395C"/>
    <w:rsid w:val="00FC5E8E"/>
    <w:rsid w:val="00FC7EB1"/>
    <w:rsid w:val="00FD1B67"/>
    <w:rsid w:val="00FD20F1"/>
    <w:rsid w:val="00FD3766"/>
    <w:rsid w:val="00FD47C4"/>
    <w:rsid w:val="00FE11A0"/>
    <w:rsid w:val="00FE2DCF"/>
    <w:rsid w:val="00FE3163"/>
    <w:rsid w:val="00FE3FA7"/>
    <w:rsid w:val="00FF2A4E"/>
    <w:rsid w:val="00FF2E1D"/>
    <w:rsid w:val="00FF2FCE"/>
    <w:rsid w:val="00FF4CEA"/>
    <w:rsid w:val="00FF4F7D"/>
    <w:rsid w:val="00FF5807"/>
    <w:rsid w:val="00FF6D9D"/>
    <w:rsid w:val="00FF7DD5"/>
    <w:rsid w:val="00FF7FA7"/>
    <w:rsid w:val="232D7F98"/>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902C2A4"/>
  <w15:docId w15:val="{DDCBDDF3-9D5E-46A2-B698-56EFADB5E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qFormat="1"/>
    <w:lsdException w:name="heading 3" w:uiPriority="9" w:qFormat="1"/>
    <w:lsdException w:name="heading 4" w:uiPriority="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8"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8"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semiHidden="1" w:uiPriority="34" w:qFormat="1"/>
    <w:lsdException w:name="Quote" w:semiHidden="1" w:uiPriority="29" w:qFormat="1"/>
    <w:lsdException w:name="Intense Quote" w:semiHidden="1"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semiHidden="1" w:uiPriority="65" w:qFormat="1"/>
    <w:lsdException w:name="Intense Emphasis" w:semiHidden="1" w:uiPriority="21" w:qFormat="1"/>
    <w:lsdException w:name="Subtle Reference" w:semiHidden="1" w:uiPriority="67" w:qFormat="1"/>
    <w:lsdException w:name="Intense Reference" w:semiHidden="1" w:uiPriority="32" w:qFormat="1"/>
    <w:lsdException w:name="Book Title" w:semiHidden="1" w:uiPriority="69" w:qFormat="1"/>
    <w:lsdException w:name="Bibliography" w:semiHidden="1"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1"/>
    <w:rsid w:val="00D36B75"/>
    <w:pPr>
      <w:spacing w:after="120" w:line="280" w:lineRule="atLeast"/>
    </w:pPr>
    <w:rPr>
      <w:rFonts w:ascii="Arial" w:hAnsi="Arial"/>
      <w:sz w:val="21"/>
      <w:lang w:eastAsia="en-US"/>
    </w:rPr>
  </w:style>
  <w:style w:type="paragraph" w:styleId="Heading1">
    <w:name w:val="heading 1"/>
    <w:next w:val="Body"/>
    <w:link w:val="Heading1Char"/>
    <w:uiPriority w:val="9"/>
    <w:qFormat/>
    <w:rsid w:val="003D7E30"/>
    <w:pPr>
      <w:keepNext/>
      <w:keepLines/>
      <w:spacing w:before="320" w:after="200" w:line="440" w:lineRule="atLeast"/>
      <w:outlineLvl w:val="0"/>
    </w:pPr>
    <w:rPr>
      <w:rFonts w:ascii="Arial" w:eastAsia="MS Gothic" w:hAnsi="Arial" w:cs="Arial"/>
      <w:bCs/>
      <w:color w:val="201547"/>
      <w:kern w:val="32"/>
      <w:sz w:val="40"/>
      <w:szCs w:val="40"/>
      <w:lang w:eastAsia="en-US"/>
    </w:rPr>
  </w:style>
  <w:style w:type="paragraph" w:styleId="Heading2">
    <w:name w:val="heading 2"/>
    <w:next w:val="Body"/>
    <w:link w:val="Heading2Char"/>
    <w:uiPriority w:val="9"/>
    <w:qFormat/>
    <w:rsid w:val="003D7E30"/>
    <w:pPr>
      <w:keepNext/>
      <w:keepLines/>
      <w:spacing w:before="280" w:after="120" w:line="360" w:lineRule="atLeast"/>
      <w:outlineLvl w:val="1"/>
    </w:pPr>
    <w:rPr>
      <w:rFonts w:ascii="Arial" w:hAnsi="Arial"/>
      <w:b/>
      <w:color w:val="201547"/>
      <w:sz w:val="32"/>
      <w:szCs w:val="28"/>
      <w:lang w:eastAsia="en-US"/>
    </w:rPr>
  </w:style>
  <w:style w:type="paragraph" w:styleId="Heading3">
    <w:name w:val="heading 3"/>
    <w:next w:val="Body"/>
    <w:link w:val="Heading3Char"/>
    <w:uiPriority w:val="9"/>
    <w:qFormat/>
    <w:rsid w:val="003D7E30"/>
    <w:pPr>
      <w:keepNext/>
      <w:keepLines/>
      <w:spacing w:before="280" w:after="120" w:line="320" w:lineRule="atLeast"/>
      <w:outlineLvl w:val="2"/>
    </w:pPr>
    <w:rPr>
      <w:rFonts w:ascii="Arial" w:eastAsia="MS Gothic" w:hAnsi="Arial"/>
      <w:bCs/>
      <w:color w:val="201547"/>
      <w:sz w:val="28"/>
      <w:szCs w:val="26"/>
      <w:lang w:eastAsia="en-US"/>
    </w:rPr>
  </w:style>
  <w:style w:type="paragraph" w:styleId="Heading4">
    <w:name w:val="heading 4"/>
    <w:next w:val="Body"/>
    <w:link w:val="Heading4Char"/>
    <w:uiPriority w:val="1"/>
    <w:qFormat/>
    <w:rsid w:val="003D7E30"/>
    <w:pPr>
      <w:keepNext/>
      <w:keepLines/>
      <w:spacing w:before="240" w:after="80" w:line="280" w:lineRule="atLeast"/>
      <w:outlineLvl w:val="3"/>
    </w:pPr>
    <w:rPr>
      <w:rFonts w:ascii="Arial" w:eastAsia="MS Mincho" w:hAnsi="Arial"/>
      <w:b/>
      <w:bCs/>
      <w:color w:val="201547"/>
      <w:sz w:val="24"/>
      <w:szCs w:val="22"/>
      <w:lang w:eastAsia="en-US"/>
    </w:rPr>
  </w:style>
  <w:style w:type="paragraph" w:styleId="Heading5">
    <w:name w:val="heading 5"/>
    <w:next w:val="Body"/>
    <w:link w:val="Heading5Char"/>
    <w:uiPriority w:val="9"/>
    <w:qFormat/>
    <w:rsid w:val="00B95AB9"/>
    <w:pPr>
      <w:keepNext/>
      <w:keepLines/>
      <w:spacing w:before="240" w:after="80" w:line="240" w:lineRule="atLeast"/>
      <w:outlineLvl w:val="4"/>
    </w:pPr>
    <w:rPr>
      <w:rFonts w:ascii="Arial" w:eastAsia="MS Mincho" w:hAnsi="Arial"/>
      <w:b/>
      <w:bCs/>
      <w:iCs/>
      <w:color w:val="201547"/>
      <w:sz w:val="21"/>
      <w:szCs w:val="26"/>
      <w:lang w:eastAsia="en-US"/>
    </w:rPr>
  </w:style>
  <w:style w:type="paragraph" w:styleId="Heading6">
    <w:name w:val="heading 6"/>
    <w:basedOn w:val="Normal"/>
    <w:next w:val="Normal"/>
    <w:link w:val="Heading6Char"/>
    <w:uiPriority w:val="9"/>
    <w:semiHidden/>
    <w:unhideWhenUsed/>
    <w:qFormat/>
    <w:rsid w:val="007E0443"/>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7E0443"/>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7E0443"/>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7E0443"/>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link w:val="BodyChar"/>
    <w:qFormat/>
    <w:rsid w:val="002365B4"/>
    <w:pPr>
      <w:spacing w:after="120" w:line="280" w:lineRule="atLeast"/>
    </w:pPr>
    <w:rPr>
      <w:rFonts w:ascii="Arial" w:eastAsia="Times" w:hAnsi="Arial"/>
      <w:sz w:val="21"/>
      <w:lang w:eastAsia="en-US"/>
    </w:rPr>
  </w:style>
  <w:style w:type="character" w:customStyle="1" w:styleId="Heading1Char">
    <w:name w:val="Heading 1 Char"/>
    <w:link w:val="Heading1"/>
    <w:uiPriority w:val="9"/>
    <w:rsid w:val="003D7E30"/>
    <w:rPr>
      <w:rFonts w:ascii="Arial" w:eastAsia="MS Gothic" w:hAnsi="Arial" w:cs="Arial"/>
      <w:bCs/>
      <w:color w:val="201547"/>
      <w:kern w:val="32"/>
      <w:sz w:val="40"/>
      <w:szCs w:val="40"/>
      <w:lang w:eastAsia="en-US"/>
    </w:rPr>
  </w:style>
  <w:style w:type="character" w:customStyle="1" w:styleId="Heading2Char">
    <w:name w:val="Heading 2 Char"/>
    <w:link w:val="Heading2"/>
    <w:uiPriority w:val="9"/>
    <w:rsid w:val="003D7E30"/>
    <w:rPr>
      <w:rFonts w:ascii="Arial" w:hAnsi="Arial"/>
      <w:b/>
      <w:color w:val="201547"/>
      <w:sz w:val="32"/>
      <w:szCs w:val="28"/>
      <w:lang w:eastAsia="en-US"/>
    </w:rPr>
  </w:style>
  <w:style w:type="character" w:customStyle="1" w:styleId="Heading3Char">
    <w:name w:val="Heading 3 Char"/>
    <w:link w:val="Heading3"/>
    <w:uiPriority w:val="9"/>
    <w:rsid w:val="003D7E30"/>
    <w:rPr>
      <w:rFonts w:ascii="Arial" w:eastAsia="MS Gothic" w:hAnsi="Arial"/>
      <w:bCs/>
      <w:color w:val="201547"/>
      <w:sz w:val="28"/>
      <w:szCs w:val="26"/>
      <w:lang w:eastAsia="en-US"/>
    </w:rPr>
  </w:style>
  <w:style w:type="character" w:customStyle="1" w:styleId="Heading4Char">
    <w:name w:val="Heading 4 Char"/>
    <w:link w:val="Heading4"/>
    <w:uiPriority w:val="1"/>
    <w:rsid w:val="003D7E30"/>
    <w:rPr>
      <w:rFonts w:ascii="Arial" w:eastAsia="MS Mincho" w:hAnsi="Arial"/>
      <w:b/>
      <w:bCs/>
      <w:color w:val="201547"/>
      <w:sz w:val="24"/>
      <w:szCs w:val="22"/>
      <w:lang w:eastAsia="en-US"/>
    </w:rPr>
  </w:style>
  <w:style w:type="paragraph" w:styleId="Header">
    <w:name w:val="header"/>
    <w:uiPriority w:val="10"/>
    <w:rsid w:val="00593A99"/>
    <w:rPr>
      <w:rFonts w:ascii="Arial" w:hAnsi="Arial" w:cs="Arial"/>
      <w:b/>
      <w:color w:val="201547"/>
      <w:sz w:val="18"/>
      <w:szCs w:val="18"/>
      <w:lang w:eastAsia="en-US"/>
    </w:rPr>
  </w:style>
  <w:style w:type="paragraph" w:styleId="Footer">
    <w:name w:val="footer"/>
    <w:uiPriority w:val="8"/>
    <w:rsid w:val="00FB5B4E"/>
    <w:rPr>
      <w:rFonts w:ascii="Arial" w:hAnsi="Arial" w:cs="Arial"/>
      <w:sz w:val="18"/>
      <w:szCs w:val="18"/>
      <w:lang w:eastAsia="en-US"/>
    </w:rPr>
  </w:style>
  <w:style w:type="character" w:styleId="FollowedHyperlink">
    <w:name w:val="FollowedHyperlink"/>
    <w:uiPriority w:val="99"/>
    <w:rsid w:val="009E7A69"/>
    <w:rPr>
      <w:color w:val="87189D"/>
      <w:u w:val="dotted"/>
    </w:rPr>
  </w:style>
  <w:style w:type="paragraph" w:customStyle="1" w:styleId="Tabletext6pt">
    <w:name w:val="Table text + 6pt"/>
    <w:basedOn w:val="Tabletext"/>
    <w:rsid w:val="00152073"/>
    <w:pPr>
      <w:spacing w:after="120"/>
    </w:pPr>
  </w:style>
  <w:style w:type="paragraph" w:styleId="EndnoteText">
    <w:name w:val="endnote text"/>
    <w:basedOn w:val="Normal"/>
    <w:link w:val="EndnoteTextChar"/>
    <w:semiHidden/>
    <w:rsid w:val="00EA6F2B"/>
    <w:rPr>
      <w:sz w:val="24"/>
      <w:szCs w:val="24"/>
    </w:rPr>
  </w:style>
  <w:style w:type="character" w:customStyle="1" w:styleId="EndnoteTextChar">
    <w:name w:val="Endnote Text Char"/>
    <w:link w:val="EndnoteText"/>
    <w:semiHidden/>
    <w:rsid w:val="0042084E"/>
    <w:rPr>
      <w:rFonts w:ascii="Verdana" w:hAnsi="Verdana"/>
      <w:sz w:val="24"/>
      <w:szCs w:val="24"/>
      <w:lang w:eastAsia="en-US"/>
    </w:rPr>
  </w:style>
  <w:style w:type="character" w:styleId="EndnoteReference">
    <w:name w:val="endnote reference"/>
    <w:semiHidden/>
    <w:rsid w:val="00EA6F2B"/>
    <w:rPr>
      <w:vertAlign w:val="superscript"/>
    </w:rPr>
  </w:style>
  <w:style w:type="table" w:styleId="TableGrid">
    <w:name w:val="Table Grid"/>
    <w:basedOn w:val="TableNormal"/>
    <w:rsid w:val="00C621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nospace">
    <w:name w:val="Body no space"/>
    <w:basedOn w:val="Body"/>
    <w:uiPriority w:val="1"/>
    <w:rsid w:val="00F772C6"/>
    <w:pPr>
      <w:spacing w:after="0"/>
    </w:pPr>
  </w:style>
  <w:style w:type="paragraph" w:customStyle="1" w:styleId="Bullet1">
    <w:name w:val="Bullet 1"/>
    <w:basedOn w:val="Body"/>
    <w:qFormat/>
    <w:rsid w:val="00337339"/>
    <w:pPr>
      <w:spacing w:after="40"/>
    </w:pPr>
  </w:style>
  <w:style w:type="paragraph" w:styleId="DocumentMap">
    <w:name w:val="Document Map"/>
    <w:basedOn w:val="Normal"/>
    <w:link w:val="DocumentMapChar"/>
    <w:uiPriority w:val="99"/>
    <w:semiHidden/>
    <w:unhideWhenUsed/>
    <w:rsid w:val="001D60EC"/>
    <w:rPr>
      <w:rFonts w:ascii="Lucida Grande" w:hAnsi="Lucida Grande" w:cs="Lucida Grande"/>
      <w:sz w:val="24"/>
      <w:szCs w:val="24"/>
    </w:rPr>
  </w:style>
  <w:style w:type="character" w:customStyle="1" w:styleId="DocumentMapChar">
    <w:name w:val="Document Map Char"/>
    <w:link w:val="DocumentMap"/>
    <w:uiPriority w:val="99"/>
    <w:semiHidden/>
    <w:rsid w:val="001D60EC"/>
    <w:rPr>
      <w:rFonts w:ascii="Lucida Grande" w:hAnsi="Lucida Grande" w:cs="Lucida Grande"/>
      <w:sz w:val="24"/>
      <w:szCs w:val="24"/>
    </w:rPr>
  </w:style>
  <w:style w:type="character" w:styleId="PageNumber">
    <w:name w:val="page number"/>
    <w:uiPriority w:val="99"/>
    <w:semiHidden/>
    <w:unhideWhenUsed/>
    <w:rsid w:val="003744CF"/>
    <w:rPr>
      <w:sz w:val="18"/>
    </w:rPr>
  </w:style>
  <w:style w:type="paragraph" w:styleId="TOC1">
    <w:name w:val="toc 1"/>
    <w:basedOn w:val="Normal"/>
    <w:next w:val="Normal"/>
    <w:uiPriority w:val="39"/>
    <w:rsid w:val="00593A99"/>
    <w:pPr>
      <w:keepLines/>
      <w:tabs>
        <w:tab w:val="right" w:leader="dot" w:pos="10206"/>
      </w:tabs>
      <w:spacing w:before="160" w:after="60"/>
    </w:pPr>
    <w:rPr>
      <w:b/>
      <w:noProof/>
    </w:rPr>
  </w:style>
  <w:style w:type="character" w:customStyle="1" w:styleId="Heading5Char">
    <w:name w:val="Heading 5 Char"/>
    <w:link w:val="Heading5"/>
    <w:uiPriority w:val="9"/>
    <w:rsid w:val="00B95AB9"/>
    <w:rPr>
      <w:rFonts w:ascii="Arial" w:eastAsia="MS Mincho" w:hAnsi="Arial"/>
      <w:b/>
      <w:bCs/>
      <w:iCs/>
      <w:color w:val="201547"/>
      <w:sz w:val="21"/>
      <w:szCs w:val="26"/>
      <w:lang w:eastAsia="en-US"/>
    </w:rPr>
  </w:style>
  <w:style w:type="character" w:styleId="Strong">
    <w:name w:val="Strong"/>
    <w:uiPriority w:val="22"/>
    <w:qFormat/>
    <w:rsid w:val="00FA3525"/>
    <w:rPr>
      <w:b/>
      <w:bCs/>
    </w:rPr>
  </w:style>
  <w:style w:type="paragraph" w:customStyle="1" w:styleId="TOCheadingfactsheet">
    <w:name w:val="TOC heading fact sheet"/>
    <w:basedOn w:val="Heading2"/>
    <w:next w:val="Body"/>
    <w:link w:val="TOCheadingfactsheetChar"/>
    <w:uiPriority w:val="4"/>
    <w:rsid w:val="009C1CB1"/>
    <w:pPr>
      <w:spacing w:before="360" w:after="200" w:line="330" w:lineRule="atLeast"/>
      <w:outlineLvl w:val="9"/>
    </w:pPr>
    <w:rPr>
      <w:sz w:val="29"/>
    </w:rPr>
  </w:style>
  <w:style w:type="character" w:customStyle="1" w:styleId="TOCheadingfactsheetChar">
    <w:name w:val="TOC heading fact sheet Char"/>
    <w:link w:val="TOCheadingfactsheet"/>
    <w:uiPriority w:val="4"/>
    <w:rsid w:val="009C1CB1"/>
    <w:rPr>
      <w:rFonts w:ascii="Arial" w:hAnsi="Arial"/>
      <w:b/>
      <w:color w:val="201547"/>
      <w:sz w:val="29"/>
      <w:szCs w:val="28"/>
      <w:lang w:eastAsia="en-US"/>
    </w:rPr>
  </w:style>
  <w:style w:type="paragraph" w:styleId="TOC2">
    <w:name w:val="toc 2"/>
    <w:basedOn w:val="Normal"/>
    <w:next w:val="Normal"/>
    <w:uiPriority w:val="39"/>
    <w:rsid w:val="00B04489"/>
    <w:pPr>
      <w:keepLines/>
      <w:tabs>
        <w:tab w:val="right" w:leader="dot" w:pos="10206"/>
      </w:tabs>
      <w:spacing w:after="60"/>
    </w:pPr>
    <w:rPr>
      <w:noProof/>
    </w:rPr>
  </w:style>
  <w:style w:type="paragraph" w:styleId="TOC3">
    <w:name w:val="toc 3"/>
    <w:basedOn w:val="Normal"/>
    <w:next w:val="Normal"/>
    <w:uiPriority w:val="39"/>
    <w:rsid w:val="00B04489"/>
    <w:pPr>
      <w:keepLines/>
      <w:tabs>
        <w:tab w:val="right" w:leader="dot" w:pos="10206"/>
      </w:tabs>
      <w:spacing w:after="60"/>
      <w:ind w:left="284"/>
    </w:pPr>
    <w:rPr>
      <w:rFonts w:cs="Arial"/>
    </w:rPr>
  </w:style>
  <w:style w:type="paragraph" w:styleId="TOC4">
    <w:name w:val="toc 4"/>
    <w:basedOn w:val="TOC3"/>
    <w:uiPriority w:val="39"/>
    <w:rsid w:val="00B04489"/>
    <w:pPr>
      <w:ind w:left="567"/>
    </w:pPr>
  </w:style>
  <w:style w:type="paragraph" w:styleId="TOC5">
    <w:name w:val="toc 5"/>
    <w:basedOn w:val="TOC4"/>
    <w:uiPriority w:val="39"/>
    <w:rsid w:val="00B04489"/>
    <w:pPr>
      <w:ind w:left="851"/>
    </w:pPr>
  </w:style>
  <w:style w:type="paragraph" w:styleId="TOC6">
    <w:name w:val="toc 6"/>
    <w:basedOn w:val="Normal"/>
    <w:next w:val="Normal"/>
    <w:autoRedefine/>
    <w:uiPriority w:val="39"/>
    <w:rsid w:val="0021053D"/>
    <w:pPr>
      <w:ind w:left="1000"/>
    </w:pPr>
  </w:style>
  <w:style w:type="paragraph" w:styleId="TOC7">
    <w:name w:val="toc 7"/>
    <w:basedOn w:val="Normal"/>
    <w:next w:val="Normal"/>
    <w:autoRedefine/>
    <w:uiPriority w:val="39"/>
    <w:rsid w:val="0021053D"/>
    <w:pPr>
      <w:ind w:left="1200"/>
    </w:pPr>
  </w:style>
  <w:style w:type="paragraph" w:styleId="TOC8">
    <w:name w:val="toc 8"/>
    <w:basedOn w:val="Normal"/>
    <w:next w:val="Normal"/>
    <w:autoRedefine/>
    <w:uiPriority w:val="39"/>
    <w:rsid w:val="0021053D"/>
    <w:pPr>
      <w:ind w:left="1400"/>
    </w:pPr>
  </w:style>
  <w:style w:type="paragraph" w:styleId="TOC9">
    <w:name w:val="toc 9"/>
    <w:basedOn w:val="Normal"/>
    <w:next w:val="Normal"/>
    <w:autoRedefine/>
    <w:uiPriority w:val="39"/>
    <w:rsid w:val="0021053D"/>
    <w:pPr>
      <w:ind w:left="1600"/>
    </w:pPr>
  </w:style>
  <w:style w:type="paragraph" w:styleId="Subtitle">
    <w:name w:val="Subtitle"/>
    <w:basedOn w:val="Normal"/>
    <w:next w:val="Normal"/>
    <w:link w:val="SubtitleChar"/>
    <w:uiPriority w:val="11"/>
    <w:qFormat/>
    <w:rsid w:val="00152073"/>
    <w:pPr>
      <w:spacing w:after="60"/>
      <w:jc w:val="center"/>
    </w:pPr>
    <w:rPr>
      <w:rFonts w:ascii="Calibri Light" w:hAnsi="Calibri Light"/>
      <w:sz w:val="24"/>
      <w:szCs w:val="24"/>
    </w:rPr>
  </w:style>
  <w:style w:type="paragraph" w:customStyle="1" w:styleId="Sectionbreakfirstpage">
    <w:name w:val="Section break first page"/>
    <w:uiPriority w:val="5"/>
    <w:rsid w:val="00280C4B"/>
    <w:rPr>
      <w:rFonts w:ascii="Arial" w:hAnsi="Arial"/>
      <w:noProof/>
      <w:sz w:val="16"/>
      <w:szCs w:val="16"/>
      <w:lang w:eastAsia="en-US"/>
    </w:rPr>
  </w:style>
  <w:style w:type="paragraph" w:customStyle="1" w:styleId="Tabletext">
    <w:name w:val="Table text"/>
    <w:uiPriority w:val="3"/>
    <w:qFormat/>
    <w:rsid w:val="004A4195"/>
    <w:pPr>
      <w:spacing w:before="80" w:after="60"/>
    </w:pPr>
    <w:rPr>
      <w:rFonts w:ascii="Arial" w:hAnsi="Arial"/>
      <w:sz w:val="21"/>
      <w:lang w:eastAsia="en-US"/>
    </w:rPr>
  </w:style>
  <w:style w:type="paragraph" w:customStyle="1" w:styleId="Tablecaption">
    <w:name w:val="Table caption"/>
    <w:next w:val="Body"/>
    <w:uiPriority w:val="3"/>
    <w:qFormat/>
    <w:rsid w:val="00B04489"/>
    <w:pPr>
      <w:keepNext/>
      <w:keepLines/>
      <w:spacing w:before="240" w:after="120" w:line="250" w:lineRule="atLeast"/>
    </w:pPr>
    <w:rPr>
      <w:rFonts w:ascii="Arial" w:hAnsi="Arial"/>
      <w:b/>
      <w:sz w:val="21"/>
      <w:lang w:eastAsia="en-US"/>
    </w:rPr>
  </w:style>
  <w:style w:type="paragraph" w:customStyle="1" w:styleId="Documenttitle">
    <w:name w:val="Document title"/>
    <w:uiPriority w:val="8"/>
    <w:rsid w:val="0016037B"/>
    <w:pPr>
      <w:spacing w:after="80" w:line="440" w:lineRule="atLeast"/>
    </w:pPr>
    <w:rPr>
      <w:rFonts w:ascii="Arial" w:hAnsi="Arial"/>
      <w:b/>
      <w:color w:val="201547"/>
      <w:sz w:val="40"/>
      <w:szCs w:val="40"/>
      <w:lang w:eastAsia="en-US"/>
    </w:rPr>
  </w:style>
  <w:style w:type="character" w:styleId="FootnoteReference">
    <w:name w:val="footnote reference"/>
    <w:uiPriority w:val="8"/>
    <w:rsid w:val="00BC7ED7"/>
    <w:rPr>
      <w:vertAlign w:val="superscript"/>
    </w:rPr>
  </w:style>
  <w:style w:type="paragraph" w:customStyle="1" w:styleId="Accessibilitypara">
    <w:name w:val="Accessibility para"/>
    <w:uiPriority w:val="8"/>
    <w:rsid w:val="00FB5B4E"/>
    <w:pPr>
      <w:spacing w:before="120" w:after="200" w:line="300" w:lineRule="atLeast"/>
    </w:pPr>
    <w:rPr>
      <w:rFonts w:ascii="Arial" w:eastAsia="Times" w:hAnsi="Arial"/>
      <w:sz w:val="24"/>
      <w:szCs w:val="19"/>
      <w:lang w:eastAsia="en-US"/>
    </w:rPr>
  </w:style>
  <w:style w:type="paragraph" w:customStyle="1" w:styleId="Figurecaption">
    <w:name w:val="Figure caption"/>
    <w:next w:val="Body"/>
    <w:rsid w:val="00B04489"/>
    <w:pPr>
      <w:keepNext/>
      <w:keepLines/>
      <w:spacing w:before="240" w:after="120" w:line="250" w:lineRule="atLeast"/>
    </w:pPr>
    <w:rPr>
      <w:rFonts w:ascii="Arial" w:hAnsi="Arial"/>
      <w:b/>
      <w:sz w:val="21"/>
      <w:lang w:eastAsia="en-US"/>
    </w:rPr>
  </w:style>
  <w:style w:type="paragraph" w:customStyle="1" w:styleId="Bullet2">
    <w:name w:val="Bullet 2"/>
    <w:basedOn w:val="Body"/>
    <w:uiPriority w:val="2"/>
    <w:qFormat/>
    <w:rsid w:val="00337339"/>
    <w:pPr>
      <w:spacing w:after="40"/>
    </w:pPr>
  </w:style>
  <w:style w:type="paragraph" w:customStyle="1" w:styleId="Bodyafterbullets">
    <w:name w:val="Body after bullets"/>
    <w:basedOn w:val="Body"/>
    <w:uiPriority w:val="11"/>
    <w:rsid w:val="00E11352"/>
    <w:pPr>
      <w:spacing w:before="120"/>
    </w:pPr>
  </w:style>
  <w:style w:type="paragraph" w:customStyle="1" w:styleId="Tablebullet2">
    <w:name w:val="Table bullet 2"/>
    <w:basedOn w:val="Tabletext"/>
    <w:uiPriority w:val="11"/>
    <w:rsid w:val="00337339"/>
    <w:pPr>
      <w:numPr>
        <w:ilvl w:val="1"/>
        <w:numId w:val="3"/>
      </w:numPr>
    </w:pPr>
  </w:style>
  <w:style w:type="character" w:customStyle="1" w:styleId="SubtitleChar">
    <w:name w:val="Subtitle Char"/>
    <w:link w:val="Subtitle"/>
    <w:uiPriority w:val="11"/>
    <w:rsid w:val="00152073"/>
    <w:rPr>
      <w:rFonts w:ascii="Calibri Light" w:hAnsi="Calibri Light"/>
      <w:sz w:val="24"/>
      <w:szCs w:val="24"/>
      <w:lang w:eastAsia="en-US"/>
    </w:rPr>
  </w:style>
  <w:style w:type="paragraph" w:customStyle="1" w:styleId="Tablebullet1">
    <w:name w:val="Table bullet 1"/>
    <w:basedOn w:val="Tabletext"/>
    <w:uiPriority w:val="3"/>
    <w:qFormat/>
    <w:rsid w:val="00337339"/>
    <w:pPr>
      <w:numPr>
        <w:numId w:val="3"/>
      </w:numPr>
    </w:pPr>
  </w:style>
  <w:style w:type="numbering" w:customStyle="1" w:styleId="ZZTablebullets">
    <w:name w:val="ZZ Table bullets"/>
    <w:basedOn w:val="NoList"/>
    <w:rsid w:val="00337339"/>
    <w:pPr>
      <w:numPr>
        <w:numId w:val="3"/>
      </w:numPr>
    </w:pPr>
  </w:style>
  <w:style w:type="paragraph" w:customStyle="1" w:styleId="Tablecolhead">
    <w:name w:val="Table col head"/>
    <w:uiPriority w:val="3"/>
    <w:qFormat/>
    <w:rsid w:val="00EB05D5"/>
    <w:pPr>
      <w:spacing w:before="80" w:after="60"/>
    </w:pPr>
    <w:rPr>
      <w:rFonts w:ascii="Arial" w:hAnsi="Arial"/>
      <w:b/>
      <w:color w:val="201547"/>
      <w:sz w:val="21"/>
      <w:lang w:eastAsia="en-US"/>
    </w:rPr>
  </w:style>
  <w:style w:type="paragraph" w:customStyle="1" w:styleId="Bulletafternumbers1">
    <w:name w:val="Bullet after numbers 1"/>
    <w:basedOn w:val="Body"/>
    <w:uiPriority w:val="4"/>
    <w:rsid w:val="003D7E30"/>
    <w:pPr>
      <w:numPr>
        <w:ilvl w:val="2"/>
        <w:numId w:val="1"/>
      </w:numPr>
    </w:pPr>
  </w:style>
  <w:style w:type="character" w:styleId="Hyperlink">
    <w:name w:val="Hyperlink"/>
    <w:uiPriority w:val="99"/>
    <w:rsid w:val="009E7A69"/>
    <w:rPr>
      <w:color w:val="004C97"/>
      <w:u w:val="dotted"/>
    </w:rPr>
  </w:style>
  <w:style w:type="paragraph" w:customStyle="1" w:styleId="Documentsubtitle">
    <w:name w:val="Document subtitle"/>
    <w:uiPriority w:val="8"/>
    <w:rsid w:val="0016037B"/>
    <w:pPr>
      <w:spacing w:after="100" w:line="360" w:lineRule="atLeast"/>
    </w:pPr>
    <w:rPr>
      <w:rFonts w:ascii="Arial" w:hAnsi="Arial"/>
      <w:color w:val="201547"/>
      <w:sz w:val="32"/>
      <w:szCs w:val="32"/>
      <w:lang w:eastAsia="en-US"/>
    </w:rPr>
  </w:style>
  <w:style w:type="paragraph" w:styleId="FootnoteText">
    <w:name w:val="footnote text"/>
    <w:basedOn w:val="Normal"/>
    <w:link w:val="FootnoteTextChar"/>
    <w:uiPriority w:val="8"/>
    <w:rsid w:val="004A4195"/>
    <w:pPr>
      <w:spacing w:before="60" w:after="60" w:line="220" w:lineRule="atLeast"/>
    </w:pPr>
    <w:rPr>
      <w:rFonts w:eastAsia="MS Gothic" w:cs="Arial"/>
      <w:sz w:val="18"/>
      <w:szCs w:val="16"/>
    </w:rPr>
  </w:style>
  <w:style w:type="character" w:customStyle="1" w:styleId="FootnoteTextChar">
    <w:name w:val="Footnote Text Char"/>
    <w:link w:val="FootnoteText"/>
    <w:uiPriority w:val="8"/>
    <w:rsid w:val="004A4195"/>
    <w:rPr>
      <w:rFonts w:ascii="Arial" w:eastAsia="MS Gothic" w:hAnsi="Arial" w:cs="Arial"/>
      <w:sz w:val="18"/>
      <w:szCs w:val="16"/>
      <w:lang w:eastAsia="en-US"/>
    </w:rPr>
  </w:style>
  <w:style w:type="paragraph" w:customStyle="1" w:styleId="Spacerparatopoffirstpage">
    <w:name w:val="Spacer para top of first page"/>
    <w:basedOn w:val="Bodynospace"/>
    <w:semiHidden/>
    <w:rsid w:val="00DE6028"/>
    <w:pPr>
      <w:spacing w:line="240" w:lineRule="auto"/>
    </w:pPr>
    <w:rPr>
      <w:noProof/>
      <w:sz w:val="12"/>
    </w:rPr>
  </w:style>
  <w:style w:type="paragraph" w:styleId="Title">
    <w:name w:val="Title"/>
    <w:basedOn w:val="Normal"/>
    <w:next w:val="Normal"/>
    <w:link w:val="TitleChar"/>
    <w:uiPriority w:val="10"/>
    <w:qFormat/>
    <w:rsid w:val="00152073"/>
    <w:pPr>
      <w:spacing w:before="240" w:after="60"/>
      <w:jc w:val="center"/>
    </w:pPr>
    <w:rPr>
      <w:rFonts w:ascii="Calibri Light" w:hAnsi="Calibri Light"/>
      <w:b/>
      <w:bCs/>
      <w:kern w:val="28"/>
      <w:sz w:val="32"/>
      <w:szCs w:val="32"/>
    </w:rPr>
  </w:style>
  <w:style w:type="character" w:customStyle="1" w:styleId="TitleChar">
    <w:name w:val="Title Char"/>
    <w:link w:val="Title"/>
    <w:uiPriority w:val="10"/>
    <w:rsid w:val="00152073"/>
    <w:rPr>
      <w:rFonts w:ascii="Calibri Light" w:hAnsi="Calibri Light"/>
      <w:b/>
      <w:bCs/>
      <w:kern w:val="28"/>
      <w:sz w:val="32"/>
      <w:szCs w:val="32"/>
      <w:lang w:eastAsia="en-US"/>
    </w:rPr>
  </w:style>
  <w:style w:type="numbering" w:customStyle="1" w:styleId="ZZBullets">
    <w:name w:val="ZZ Bullets"/>
    <w:rsid w:val="00337339"/>
    <w:pPr>
      <w:numPr>
        <w:numId w:val="2"/>
      </w:numPr>
    </w:pPr>
  </w:style>
  <w:style w:type="numbering" w:customStyle="1" w:styleId="ZZNumbersdigit">
    <w:name w:val="ZZ Numbers digit"/>
    <w:rsid w:val="003D7E30"/>
    <w:pPr>
      <w:numPr>
        <w:numId w:val="1"/>
      </w:numPr>
    </w:pPr>
  </w:style>
  <w:style w:type="numbering" w:customStyle="1" w:styleId="ZZQuotebullets">
    <w:name w:val="ZZ Quote bullets"/>
    <w:basedOn w:val="ZZNumbersdigit"/>
    <w:rsid w:val="00337339"/>
    <w:pPr>
      <w:numPr>
        <w:numId w:val="4"/>
      </w:numPr>
    </w:pPr>
  </w:style>
  <w:style w:type="paragraph" w:customStyle="1" w:styleId="Numberdigit">
    <w:name w:val="Number digit"/>
    <w:basedOn w:val="Body"/>
    <w:uiPriority w:val="2"/>
    <w:rsid w:val="003D7E30"/>
    <w:pPr>
      <w:numPr>
        <w:numId w:val="1"/>
      </w:numPr>
    </w:pPr>
  </w:style>
  <w:style w:type="paragraph" w:customStyle="1" w:styleId="Numberloweralphaindent">
    <w:name w:val="Number lower alpha indent"/>
    <w:basedOn w:val="Body"/>
    <w:uiPriority w:val="3"/>
    <w:rsid w:val="00337339"/>
    <w:pPr>
      <w:numPr>
        <w:ilvl w:val="1"/>
        <w:numId w:val="6"/>
      </w:numPr>
    </w:pPr>
  </w:style>
  <w:style w:type="paragraph" w:customStyle="1" w:styleId="Numberdigitindent">
    <w:name w:val="Number digit indent"/>
    <w:basedOn w:val="Body"/>
    <w:uiPriority w:val="3"/>
    <w:rsid w:val="003D7E30"/>
    <w:pPr>
      <w:numPr>
        <w:ilvl w:val="1"/>
        <w:numId w:val="1"/>
      </w:numPr>
    </w:pPr>
  </w:style>
  <w:style w:type="paragraph" w:customStyle="1" w:styleId="Numberloweralpha">
    <w:name w:val="Number lower alpha"/>
    <w:basedOn w:val="Body"/>
    <w:uiPriority w:val="3"/>
    <w:rsid w:val="00337339"/>
    <w:pPr>
      <w:numPr>
        <w:numId w:val="6"/>
      </w:numPr>
    </w:pPr>
  </w:style>
  <w:style w:type="paragraph" w:customStyle="1" w:styleId="Numberlowerroman">
    <w:name w:val="Number lower roman"/>
    <w:basedOn w:val="Body"/>
    <w:uiPriority w:val="3"/>
    <w:rsid w:val="00337339"/>
    <w:pPr>
      <w:numPr>
        <w:numId w:val="5"/>
      </w:numPr>
    </w:pPr>
  </w:style>
  <w:style w:type="paragraph" w:customStyle="1" w:styleId="Numberlowerromanindent">
    <w:name w:val="Number lower roman indent"/>
    <w:basedOn w:val="Body"/>
    <w:uiPriority w:val="3"/>
    <w:rsid w:val="00337339"/>
    <w:pPr>
      <w:numPr>
        <w:ilvl w:val="1"/>
        <w:numId w:val="5"/>
      </w:numPr>
    </w:pPr>
  </w:style>
  <w:style w:type="paragraph" w:customStyle="1" w:styleId="Quotetext">
    <w:name w:val="Quote text"/>
    <w:basedOn w:val="Body"/>
    <w:uiPriority w:val="4"/>
    <w:rsid w:val="00152073"/>
    <w:pPr>
      <w:ind w:left="397"/>
    </w:pPr>
    <w:rPr>
      <w:szCs w:val="18"/>
    </w:rPr>
  </w:style>
  <w:style w:type="paragraph" w:customStyle="1" w:styleId="Tablefigurenote">
    <w:name w:val="Table/figure note"/>
    <w:uiPriority w:val="4"/>
    <w:rsid w:val="004A4195"/>
    <w:pPr>
      <w:spacing w:before="60" w:after="60" w:line="240" w:lineRule="exact"/>
    </w:pPr>
    <w:rPr>
      <w:rFonts w:ascii="Arial" w:hAnsi="Arial"/>
      <w:lang w:eastAsia="en-US"/>
    </w:rPr>
  </w:style>
  <w:style w:type="paragraph" w:customStyle="1" w:styleId="Bodyaftertablefigure">
    <w:name w:val="Body after table/figure"/>
    <w:basedOn w:val="Body"/>
    <w:next w:val="Body"/>
    <w:uiPriority w:val="1"/>
    <w:rsid w:val="00951D50"/>
    <w:pPr>
      <w:spacing w:before="240"/>
    </w:pPr>
  </w:style>
  <w:style w:type="paragraph" w:customStyle="1" w:styleId="Bulletafternumbers2">
    <w:name w:val="Bullet after numbers 2"/>
    <w:basedOn w:val="Body"/>
    <w:rsid w:val="003D7E30"/>
    <w:pPr>
      <w:numPr>
        <w:ilvl w:val="3"/>
        <w:numId w:val="1"/>
      </w:numPr>
    </w:pPr>
  </w:style>
  <w:style w:type="numbering" w:customStyle="1" w:styleId="ZZNumberslowerroman">
    <w:name w:val="ZZ Numbers lower roman"/>
    <w:basedOn w:val="ZZQuotebullets"/>
    <w:rsid w:val="00337339"/>
    <w:pPr>
      <w:numPr>
        <w:numId w:val="5"/>
      </w:numPr>
    </w:pPr>
  </w:style>
  <w:style w:type="numbering" w:customStyle="1" w:styleId="ZZNumbersloweralpha">
    <w:name w:val="ZZ Numbers lower alpha"/>
    <w:basedOn w:val="NoList"/>
    <w:rsid w:val="00337339"/>
    <w:pPr>
      <w:numPr>
        <w:numId w:val="6"/>
      </w:numPr>
    </w:pPr>
  </w:style>
  <w:style w:type="paragraph" w:customStyle="1" w:styleId="Quotebullet1">
    <w:name w:val="Quote bullet 1"/>
    <w:basedOn w:val="Quotetext"/>
    <w:rsid w:val="00337339"/>
    <w:pPr>
      <w:numPr>
        <w:numId w:val="4"/>
      </w:numPr>
    </w:pPr>
  </w:style>
  <w:style w:type="paragraph" w:customStyle="1" w:styleId="Quotebullet2">
    <w:name w:val="Quote bullet 2"/>
    <w:basedOn w:val="Quotetext"/>
    <w:rsid w:val="00337339"/>
    <w:pPr>
      <w:numPr>
        <w:ilvl w:val="1"/>
        <w:numId w:val="4"/>
      </w:numPr>
    </w:pPr>
  </w:style>
  <w:style w:type="paragraph" w:styleId="CommentText">
    <w:name w:val="annotation text"/>
    <w:basedOn w:val="Normal"/>
    <w:link w:val="CommentTextChar"/>
    <w:uiPriority w:val="99"/>
    <w:unhideWhenUsed/>
    <w:rsid w:val="00982454"/>
  </w:style>
  <w:style w:type="character" w:customStyle="1" w:styleId="CommentTextChar">
    <w:name w:val="Comment Text Char"/>
    <w:basedOn w:val="DefaultParagraphFont"/>
    <w:link w:val="CommentText"/>
    <w:uiPriority w:val="99"/>
    <w:rsid w:val="00982454"/>
    <w:rPr>
      <w:rFonts w:ascii="Cambria" w:hAnsi="Cambria"/>
      <w:lang w:eastAsia="en-US"/>
    </w:rPr>
  </w:style>
  <w:style w:type="character" w:styleId="CommentReference">
    <w:name w:val="annotation reference"/>
    <w:basedOn w:val="DefaultParagraphFont"/>
    <w:uiPriority w:val="99"/>
    <w:semiHidden/>
    <w:unhideWhenUsed/>
    <w:rsid w:val="00982454"/>
    <w:rPr>
      <w:sz w:val="16"/>
      <w:szCs w:val="16"/>
    </w:rPr>
  </w:style>
  <w:style w:type="paragraph" w:styleId="Revision">
    <w:name w:val="Revision"/>
    <w:hidden/>
    <w:uiPriority w:val="71"/>
    <w:rsid w:val="00982454"/>
    <w:rPr>
      <w:rFonts w:ascii="Cambria" w:hAnsi="Cambria"/>
      <w:lang w:eastAsia="en-US"/>
    </w:rPr>
  </w:style>
  <w:style w:type="paragraph" w:styleId="BalloonText">
    <w:name w:val="Balloon Text"/>
    <w:basedOn w:val="Normal"/>
    <w:link w:val="BalloonTextChar"/>
    <w:uiPriority w:val="99"/>
    <w:semiHidden/>
    <w:unhideWhenUsed/>
    <w:rsid w:val="009824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2454"/>
    <w:rPr>
      <w:rFonts w:ascii="Segoe UI" w:hAnsi="Segoe UI" w:cs="Segoe UI"/>
      <w:sz w:val="18"/>
      <w:szCs w:val="18"/>
      <w:lang w:eastAsia="en-US"/>
    </w:rPr>
  </w:style>
  <w:style w:type="paragraph" w:styleId="CommentSubject">
    <w:name w:val="annotation subject"/>
    <w:basedOn w:val="CommentText"/>
    <w:next w:val="CommentText"/>
    <w:link w:val="CommentSubjectChar"/>
    <w:uiPriority w:val="99"/>
    <w:semiHidden/>
    <w:unhideWhenUsed/>
    <w:rsid w:val="00EE29AD"/>
    <w:rPr>
      <w:b/>
      <w:bCs/>
    </w:rPr>
  </w:style>
  <w:style w:type="character" w:customStyle="1" w:styleId="CommentSubjectChar">
    <w:name w:val="Comment Subject Char"/>
    <w:basedOn w:val="CommentTextChar"/>
    <w:link w:val="CommentSubject"/>
    <w:uiPriority w:val="99"/>
    <w:semiHidden/>
    <w:rsid w:val="00EE29AD"/>
    <w:rPr>
      <w:rFonts w:ascii="Cambria" w:hAnsi="Cambria"/>
      <w:b/>
      <w:bCs/>
      <w:lang w:eastAsia="en-US"/>
    </w:rPr>
  </w:style>
  <w:style w:type="character" w:customStyle="1" w:styleId="BodyChar">
    <w:name w:val="Body Char"/>
    <w:basedOn w:val="DefaultParagraphFont"/>
    <w:link w:val="Body"/>
    <w:rsid w:val="002365B4"/>
    <w:rPr>
      <w:rFonts w:ascii="Arial" w:eastAsia="Times" w:hAnsi="Arial"/>
      <w:sz w:val="21"/>
      <w:lang w:eastAsia="en-US"/>
    </w:rPr>
  </w:style>
  <w:style w:type="paragraph" w:customStyle="1" w:styleId="Bannermarking">
    <w:name w:val="Banner marking"/>
    <w:basedOn w:val="Body"/>
    <w:uiPriority w:val="11"/>
    <w:rsid w:val="00FB5B4E"/>
    <w:pPr>
      <w:spacing w:after="0"/>
    </w:pPr>
    <w:rPr>
      <w:b/>
      <w:bCs/>
    </w:rPr>
  </w:style>
  <w:style w:type="character" w:styleId="UnresolvedMention">
    <w:name w:val="Unresolved Mention"/>
    <w:basedOn w:val="DefaultParagraphFont"/>
    <w:uiPriority w:val="99"/>
    <w:semiHidden/>
    <w:unhideWhenUsed/>
    <w:rsid w:val="00165A57"/>
    <w:rPr>
      <w:color w:val="605E5C"/>
      <w:shd w:val="clear" w:color="auto" w:fill="E1DFDD"/>
    </w:rPr>
  </w:style>
  <w:style w:type="paragraph" w:customStyle="1" w:styleId="Imprint">
    <w:name w:val="Imprint"/>
    <w:basedOn w:val="Body"/>
    <w:uiPriority w:val="11"/>
    <w:rsid w:val="00FB5B4E"/>
    <w:pPr>
      <w:spacing w:after="60" w:line="270" w:lineRule="atLeast"/>
    </w:pPr>
    <w:rPr>
      <w:sz w:val="20"/>
    </w:rPr>
  </w:style>
  <w:style w:type="paragraph" w:customStyle="1" w:styleId="Introtext">
    <w:name w:val="Intro text"/>
    <w:basedOn w:val="Body"/>
    <w:uiPriority w:val="11"/>
    <w:rsid w:val="008A5D60"/>
    <w:pPr>
      <w:spacing w:line="320" w:lineRule="atLeast"/>
    </w:pPr>
    <w:rPr>
      <w:color w:val="201547"/>
      <w:sz w:val="24"/>
    </w:rPr>
  </w:style>
  <w:style w:type="paragraph" w:styleId="Caption">
    <w:name w:val="caption"/>
    <w:basedOn w:val="Normal"/>
    <w:next w:val="Normal"/>
    <w:uiPriority w:val="35"/>
    <w:unhideWhenUsed/>
    <w:qFormat/>
    <w:rsid w:val="00C204E8"/>
    <w:pPr>
      <w:spacing w:before="240" w:line="250" w:lineRule="atLeast"/>
    </w:pPr>
    <w:rPr>
      <w:b/>
      <w:iCs/>
      <w:color w:val="000000" w:themeColor="text1"/>
      <w:szCs w:val="18"/>
    </w:rPr>
  </w:style>
  <w:style w:type="paragraph" w:styleId="ListParagraph">
    <w:name w:val="List Paragraph"/>
    <w:basedOn w:val="Normal"/>
    <w:uiPriority w:val="34"/>
    <w:qFormat/>
    <w:rsid w:val="00821BA8"/>
    <w:pPr>
      <w:spacing w:after="160" w:line="278" w:lineRule="auto"/>
      <w:ind w:left="720"/>
      <w:contextualSpacing/>
    </w:pPr>
    <w:rPr>
      <w:rFonts w:eastAsiaTheme="minorHAnsi" w:cstheme="minorBidi"/>
      <w:kern w:val="2"/>
      <w:szCs w:val="24"/>
      <w14:ligatures w14:val="standardContextual"/>
    </w:rPr>
  </w:style>
  <w:style w:type="character" w:styleId="Mention">
    <w:name w:val="Mention"/>
    <w:basedOn w:val="DefaultParagraphFont"/>
    <w:uiPriority w:val="99"/>
    <w:unhideWhenUsed/>
    <w:rsid w:val="003779A1"/>
    <w:rPr>
      <w:color w:val="2B579A"/>
      <w:shd w:val="clear" w:color="auto" w:fill="E1DFDD"/>
    </w:rPr>
  </w:style>
  <w:style w:type="paragraph" w:customStyle="1" w:styleId="paragraph">
    <w:name w:val="paragraph"/>
    <w:basedOn w:val="Normal"/>
    <w:rsid w:val="00A70E62"/>
    <w:pPr>
      <w:spacing w:before="100" w:beforeAutospacing="1" w:after="100" w:afterAutospacing="1" w:line="240" w:lineRule="auto"/>
    </w:pPr>
    <w:rPr>
      <w:rFonts w:ascii="Times New Roman" w:hAnsi="Times New Roman"/>
      <w:sz w:val="24"/>
      <w:szCs w:val="24"/>
      <w:lang w:eastAsia="en-AU"/>
    </w:rPr>
  </w:style>
  <w:style w:type="character" w:customStyle="1" w:styleId="normaltextrun">
    <w:name w:val="normaltextrun"/>
    <w:basedOn w:val="DefaultParagraphFont"/>
    <w:rsid w:val="00A70E62"/>
  </w:style>
  <w:style w:type="character" w:customStyle="1" w:styleId="eop">
    <w:name w:val="eop"/>
    <w:basedOn w:val="DefaultParagraphFont"/>
    <w:rsid w:val="00A70E62"/>
  </w:style>
  <w:style w:type="character" w:customStyle="1" w:styleId="Heading6Char">
    <w:name w:val="Heading 6 Char"/>
    <w:basedOn w:val="DefaultParagraphFont"/>
    <w:link w:val="Heading6"/>
    <w:uiPriority w:val="9"/>
    <w:semiHidden/>
    <w:rsid w:val="007E0443"/>
    <w:rPr>
      <w:rFonts w:asciiTheme="minorHAnsi" w:eastAsiaTheme="majorEastAsia" w:hAnsiTheme="minorHAnsi" w:cstheme="majorBidi"/>
      <w:i/>
      <w:iCs/>
      <w:color w:val="595959" w:themeColor="text1" w:themeTint="A6"/>
      <w:kern w:val="2"/>
      <w:sz w:val="24"/>
      <w:szCs w:val="24"/>
      <w:lang w:eastAsia="en-US"/>
      <w14:ligatures w14:val="standardContextual"/>
    </w:rPr>
  </w:style>
  <w:style w:type="character" w:customStyle="1" w:styleId="Heading7Char">
    <w:name w:val="Heading 7 Char"/>
    <w:basedOn w:val="DefaultParagraphFont"/>
    <w:link w:val="Heading7"/>
    <w:uiPriority w:val="9"/>
    <w:semiHidden/>
    <w:rsid w:val="007E0443"/>
    <w:rPr>
      <w:rFonts w:asciiTheme="minorHAnsi" w:eastAsiaTheme="majorEastAsia" w:hAnsiTheme="minorHAnsi" w:cstheme="majorBidi"/>
      <w:color w:val="595959" w:themeColor="text1" w:themeTint="A6"/>
      <w:kern w:val="2"/>
      <w:sz w:val="24"/>
      <w:szCs w:val="24"/>
      <w:lang w:eastAsia="en-US"/>
      <w14:ligatures w14:val="standardContextual"/>
    </w:rPr>
  </w:style>
  <w:style w:type="character" w:customStyle="1" w:styleId="Heading8Char">
    <w:name w:val="Heading 8 Char"/>
    <w:basedOn w:val="DefaultParagraphFont"/>
    <w:link w:val="Heading8"/>
    <w:uiPriority w:val="9"/>
    <w:semiHidden/>
    <w:rsid w:val="007E0443"/>
    <w:rPr>
      <w:rFonts w:asciiTheme="minorHAnsi" w:eastAsiaTheme="majorEastAsia" w:hAnsiTheme="minorHAnsi" w:cstheme="majorBidi"/>
      <w:i/>
      <w:iCs/>
      <w:color w:val="272727" w:themeColor="text1" w:themeTint="D8"/>
      <w:kern w:val="2"/>
      <w:sz w:val="24"/>
      <w:szCs w:val="24"/>
      <w:lang w:eastAsia="en-US"/>
      <w14:ligatures w14:val="standardContextual"/>
    </w:rPr>
  </w:style>
  <w:style w:type="character" w:customStyle="1" w:styleId="Heading9Char">
    <w:name w:val="Heading 9 Char"/>
    <w:basedOn w:val="DefaultParagraphFont"/>
    <w:link w:val="Heading9"/>
    <w:uiPriority w:val="9"/>
    <w:semiHidden/>
    <w:rsid w:val="007E0443"/>
    <w:rPr>
      <w:rFonts w:asciiTheme="minorHAnsi" w:eastAsiaTheme="majorEastAsia" w:hAnsiTheme="minorHAnsi" w:cstheme="majorBidi"/>
      <w:color w:val="272727" w:themeColor="text1" w:themeTint="D8"/>
      <w:kern w:val="2"/>
      <w:sz w:val="24"/>
      <w:szCs w:val="24"/>
      <w:lang w:eastAsia="en-US"/>
      <w14:ligatures w14:val="standardContextual"/>
    </w:rPr>
  </w:style>
  <w:style w:type="paragraph" w:styleId="Quote">
    <w:name w:val="Quote"/>
    <w:basedOn w:val="Normal"/>
    <w:next w:val="Normal"/>
    <w:link w:val="QuoteChar"/>
    <w:uiPriority w:val="29"/>
    <w:qFormat/>
    <w:rsid w:val="007E0443"/>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7E0443"/>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styleId="IntenseEmphasis">
    <w:name w:val="Intense Emphasis"/>
    <w:basedOn w:val="DefaultParagraphFont"/>
    <w:uiPriority w:val="21"/>
    <w:qFormat/>
    <w:rsid w:val="007E0443"/>
    <w:rPr>
      <w:i/>
      <w:iCs/>
      <w:color w:val="365F91" w:themeColor="accent1" w:themeShade="BF"/>
    </w:rPr>
  </w:style>
  <w:style w:type="paragraph" w:styleId="IntenseQuote">
    <w:name w:val="Intense Quote"/>
    <w:basedOn w:val="Normal"/>
    <w:next w:val="Normal"/>
    <w:link w:val="IntenseQuoteChar"/>
    <w:uiPriority w:val="30"/>
    <w:qFormat/>
    <w:rsid w:val="007E0443"/>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7E0443"/>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styleId="IntenseReference">
    <w:name w:val="Intense Reference"/>
    <w:basedOn w:val="DefaultParagraphFont"/>
    <w:uiPriority w:val="32"/>
    <w:qFormat/>
    <w:rsid w:val="007E0443"/>
    <w:rPr>
      <w:b/>
      <w:bCs/>
      <w:smallCaps/>
      <w:color w:val="365F91" w:themeColor="accent1" w:themeShade="BF"/>
      <w:spacing w:val="5"/>
    </w:rPr>
  </w:style>
  <w:style w:type="paragraph" w:customStyle="1" w:styleId="msonormal0">
    <w:name w:val="msonormal"/>
    <w:basedOn w:val="Normal"/>
    <w:rsid w:val="007E0443"/>
    <w:pPr>
      <w:spacing w:before="100" w:beforeAutospacing="1" w:after="100" w:afterAutospacing="1" w:line="240" w:lineRule="auto"/>
    </w:pPr>
    <w:rPr>
      <w:rFonts w:ascii="Times New Roman" w:hAnsi="Times New Roman"/>
      <w:sz w:val="24"/>
      <w:szCs w:val="24"/>
      <w:lang w:eastAsia="en-AU"/>
    </w:rPr>
  </w:style>
  <w:style w:type="character" w:customStyle="1" w:styleId="textrun">
    <w:name w:val="textrun"/>
    <w:basedOn w:val="DefaultParagraphFont"/>
    <w:rsid w:val="007E0443"/>
  </w:style>
  <w:style w:type="paragraph" w:customStyle="1" w:styleId="outlineelement">
    <w:name w:val="outlineelement"/>
    <w:basedOn w:val="Normal"/>
    <w:rsid w:val="007E0443"/>
    <w:pPr>
      <w:spacing w:before="100" w:beforeAutospacing="1" w:after="100" w:afterAutospacing="1" w:line="240" w:lineRule="auto"/>
    </w:pPr>
    <w:rPr>
      <w:rFonts w:ascii="Times New Roman" w:hAnsi="Times New Roman"/>
      <w:sz w:val="24"/>
      <w:szCs w:val="24"/>
      <w:lang w:eastAsia="en-AU"/>
    </w:rPr>
  </w:style>
  <w:style w:type="character" w:customStyle="1" w:styleId="linebreakblob">
    <w:name w:val="linebreakblob"/>
    <w:basedOn w:val="DefaultParagraphFont"/>
    <w:rsid w:val="007E0443"/>
  </w:style>
  <w:style w:type="character" w:customStyle="1" w:styleId="scxw195735320">
    <w:name w:val="scxw195735320"/>
    <w:basedOn w:val="DefaultParagraphFont"/>
    <w:rsid w:val="007E04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504755">
      <w:bodyDiv w:val="1"/>
      <w:marLeft w:val="0"/>
      <w:marRight w:val="0"/>
      <w:marTop w:val="0"/>
      <w:marBottom w:val="0"/>
      <w:divBdr>
        <w:top w:val="none" w:sz="0" w:space="0" w:color="auto"/>
        <w:left w:val="none" w:sz="0" w:space="0" w:color="auto"/>
        <w:bottom w:val="none" w:sz="0" w:space="0" w:color="auto"/>
        <w:right w:val="none" w:sz="0" w:space="0" w:color="auto"/>
      </w:divBdr>
      <w:divsChild>
        <w:div w:id="94056959">
          <w:marLeft w:val="0"/>
          <w:marRight w:val="0"/>
          <w:marTop w:val="0"/>
          <w:marBottom w:val="0"/>
          <w:divBdr>
            <w:top w:val="none" w:sz="0" w:space="0" w:color="auto"/>
            <w:left w:val="none" w:sz="0" w:space="0" w:color="auto"/>
            <w:bottom w:val="none" w:sz="0" w:space="0" w:color="auto"/>
            <w:right w:val="none" w:sz="0" w:space="0" w:color="auto"/>
          </w:divBdr>
        </w:div>
      </w:divsChild>
    </w:div>
    <w:div w:id="299071615">
      <w:bodyDiv w:val="1"/>
      <w:marLeft w:val="0"/>
      <w:marRight w:val="0"/>
      <w:marTop w:val="0"/>
      <w:marBottom w:val="0"/>
      <w:divBdr>
        <w:top w:val="none" w:sz="0" w:space="0" w:color="auto"/>
        <w:left w:val="none" w:sz="0" w:space="0" w:color="auto"/>
        <w:bottom w:val="none" w:sz="0" w:space="0" w:color="auto"/>
        <w:right w:val="none" w:sz="0" w:space="0" w:color="auto"/>
      </w:divBdr>
    </w:div>
    <w:div w:id="851146005">
      <w:bodyDiv w:val="1"/>
      <w:marLeft w:val="0"/>
      <w:marRight w:val="0"/>
      <w:marTop w:val="0"/>
      <w:marBottom w:val="0"/>
      <w:divBdr>
        <w:top w:val="none" w:sz="0" w:space="0" w:color="auto"/>
        <w:left w:val="none" w:sz="0" w:space="0" w:color="auto"/>
        <w:bottom w:val="none" w:sz="0" w:space="0" w:color="auto"/>
        <w:right w:val="none" w:sz="0" w:space="0" w:color="auto"/>
      </w:divBdr>
    </w:div>
    <w:div w:id="873467878">
      <w:bodyDiv w:val="1"/>
      <w:marLeft w:val="0"/>
      <w:marRight w:val="0"/>
      <w:marTop w:val="0"/>
      <w:marBottom w:val="0"/>
      <w:divBdr>
        <w:top w:val="none" w:sz="0" w:space="0" w:color="auto"/>
        <w:left w:val="none" w:sz="0" w:space="0" w:color="auto"/>
        <w:bottom w:val="none" w:sz="0" w:space="0" w:color="auto"/>
        <w:right w:val="none" w:sz="0" w:space="0" w:color="auto"/>
      </w:divBdr>
    </w:div>
    <w:div w:id="937248508">
      <w:bodyDiv w:val="1"/>
      <w:marLeft w:val="0"/>
      <w:marRight w:val="0"/>
      <w:marTop w:val="0"/>
      <w:marBottom w:val="0"/>
      <w:divBdr>
        <w:top w:val="none" w:sz="0" w:space="0" w:color="auto"/>
        <w:left w:val="none" w:sz="0" w:space="0" w:color="auto"/>
        <w:bottom w:val="none" w:sz="0" w:space="0" w:color="auto"/>
        <w:right w:val="none" w:sz="0" w:space="0" w:color="auto"/>
      </w:divBdr>
      <w:divsChild>
        <w:div w:id="617221559">
          <w:marLeft w:val="0"/>
          <w:marRight w:val="0"/>
          <w:marTop w:val="0"/>
          <w:marBottom w:val="0"/>
          <w:divBdr>
            <w:top w:val="none" w:sz="0" w:space="0" w:color="auto"/>
            <w:left w:val="none" w:sz="0" w:space="0" w:color="auto"/>
            <w:bottom w:val="none" w:sz="0" w:space="0" w:color="auto"/>
            <w:right w:val="none" w:sz="0" w:space="0" w:color="auto"/>
          </w:divBdr>
        </w:div>
      </w:divsChild>
    </w:div>
    <w:div w:id="1409155498">
      <w:bodyDiv w:val="1"/>
      <w:marLeft w:val="0"/>
      <w:marRight w:val="0"/>
      <w:marTop w:val="0"/>
      <w:marBottom w:val="0"/>
      <w:divBdr>
        <w:top w:val="none" w:sz="0" w:space="0" w:color="auto"/>
        <w:left w:val="none" w:sz="0" w:space="0" w:color="auto"/>
        <w:bottom w:val="none" w:sz="0" w:space="0" w:color="auto"/>
        <w:right w:val="none" w:sz="0" w:space="0" w:color="auto"/>
      </w:divBdr>
    </w:div>
    <w:div w:id="1410925346">
      <w:bodyDiv w:val="1"/>
      <w:marLeft w:val="0"/>
      <w:marRight w:val="0"/>
      <w:marTop w:val="0"/>
      <w:marBottom w:val="0"/>
      <w:divBdr>
        <w:top w:val="none" w:sz="0" w:space="0" w:color="auto"/>
        <w:left w:val="none" w:sz="0" w:space="0" w:color="auto"/>
        <w:bottom w:val="none" w:sz="0" w:space="0" w:color="auto"/>
        <w:right w:val="none" w:sz="0" w:space="0" w:color="auto"/>
      </w:divBdr>
    </w:div>
    <w:div w:id="1441948880">
      <w:bodyDiv w:val="1"/>
      <w:marLeft w:val="0"/>
      <w:marRight w:val="0"/>
      <w:marTop w:val="0"/>
      <w:marBottom w:val="0"/>
      <w:divBdr>
        <w:top w:val="none" w:sz="0" w:space="0" w:color="auto"/>
        <w:left w:val="none" w:sz="0" w:space="0" w:color="auto"/>
        <w:bottom w:val="none" w:sz="0" w:space="0" w:color="auto"/>
        <w:right w:val="none" w:sz="0" w:space="0" w:color="auto"/>
      </w:divBdr>
    </w:div>
    <w:div w:id="1491293446">
      <w:bodyDiv w:val="1"/>
      <w:marLeft w:val="0"/>
      <w:marRight w:val="0"/>
      <w:marTop w:val="0"/>
      <w:marBottom w:val="0"/>
      <w:divBdr>
        <w:top w:val="none" w:sz="0" w:space="0" w:color="auto"/>
        <w:left w:val="none" w:sz="0" w:space="0" w:color="auto"/>
        <w:bottom w:val="none" w:sz="0" w:space="0" w:color="auto"/>
        <w:right w:val="none" w:sz="0" w:space="0" w:color="auto"/>
      </w:divBdr>
    </w:div>
    <w:div w:id="1609505145">
      <w:bodyDiv w:val="1"/>
      <w:marLeft w:val="0"/>
      <w:marRight w:val="0"/>
      <w:marTop w:val="0"/>
      <w:marBottom w:val="0"/>
      <w:divBdr>
        <w:top w:val="none" w:sz="0" w:space="0" w:color="auto"/>
        <w:left w:val="none" w:sz="0" w:space="0" w:color="auto"/>
        <w:bottom w:val="none" w:sz="0" w:space="0" w:color="auto"/>
        <w:right w:val="none" w:sz="0" w:space="0" w:color="auto"/>
      </w:divBdr>
    </w:div>
    <w:div w:id="1748379978">
      <w:bodyDiv w:val="1"/>
      <w:marLeft w:val="0"/>
      <w:marRight w:val="0"/>
      <w:marTop w:val="0"/>
      <w:marBottom w:val="0"/>
      <w:divBdr>
        <w:top w:val="none" w:sz="0" w:space="0" w:color="auto"/>
        <w:left w:val="none" w:sz="0" w:space="0" w:color="auto"/>
        <w:bottom w:val="none" w:sz="0" w:space="0" w:color="auto"/>
        <w:right w:val="none" w:sz="0" w:space="0" w:color="auto"/>
      </w:divBdr>
    </w:div>
    <w:div w:id="1939751816">
      <w:bodyDiv w:val="1"/>
      <w:marLeft w:val="0"/>
      <w:marRight w:val="0"/>
      <w:marTop w:val="0"/>
      <w:marBottom w:val="0"/>
      <w:divBdr>
        <w:top w:val="none" w:sz="0" w:space="0" w:color="auto"/>
        <w:left w:val="none" w:sz="0" w:space="0" w:color="auto"/>
        <w:bottom w:val="none" w:sz="0" w:space="0" w:color="auto"/>
        <w:right w:val="none" w:sz="0" w:space="0" w:color="auto"/>
      </w:divBdr>
    </w:div>
    <w:div w:id="1997301538">
      <w:bodyDiv w:val="1"/>
      <w:marLeft w:val="0"/>
      <w:marRight w:val="0"/>
      <w:marTop w:val="0"/>
      <w:marBottom w:val="0"/>
      <w:divBdr>
        <w:top w:val="none" w:sz="0" w:space="0" w:color="auto"/>
        <w:left w:val="none" w:sz="0" w:space="0" w:color="auto"/>
        <w:bottom w:val="none" w:sz="0" w:space="0" w:color="auto"/>
        <w:right w:val="none" w:sz="0" w:space="0" w:color="auto"/>
      </w:divBdr>
    </w:div>
    <w:div w:id="2146117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ervice.vic.gov.au/services/working-with-children-check-status-checker/home" TargetMode="External"/><Relationship Id="rId21" Type="http://schemas.openxmlformats.org/officeDocument/2006/relationships/hyperlink" Target="https://www.service.vic.gov.au/services/working-with-children-check-status-checker/home" TargetMode="External"/><Relationship Id="rId42" Type="http://schemas.openxmlformats.org/officeDocument/2006/relationships/hyperlink" Target="https://www.service.vic.gov.au/services/working-with-children-check-status-checker/home" TargetMode="External"/><Relationship Id="rId47" Type="http://schemas.openxmlformats.org/officeDocument/2006/relationships/hyperlink" Target="https://service.vic.gov.au/contact/send-us-a-message" TargetMode="External"/><Relationship Id="rId63" Type="http://schemas.openxmlformats.org/officeDocument/2006/relationships/image" Target="media/image3.png"/><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vic.gov.au/rapid-child-safety-review" TargetMode="External"/><Relationship Id="rId29" Type="http://schemas.openxmlformats.org/officeDocument/2006/relationships/hyperlink" Target="https://www.service.vic.gov.au/services/working-with-children-check-status-checker/home" TargetMode="External"/><Relationship Id="rId11" Type="http://schemas.openxmlformats.org/officeDocument/2006/relationships/image" Target="media/image1.png"/><Relationship Id="rId24" Type="http://schemas.openxmlformats.org/officeDocument/2006/relationships/hyperlink" Target="https://www.service.vic.gov.au/services/working-with-children-check-status-checker/home" TargetMode="External"/><Relationship Id="rId32" Type="http://schemas.openxmlformats.org/officeDocument/2006/relationships/hyperlink" Target="https://www.service.vic.gov.au/services/working-with-children-check-status-checker/home" TargetMode="External"/><Relationship Id="rId37" Type="http://schemas.openxmlformats.org/officeDocument/2006/relationships/hyperlink" Target="https://www.service.vic.gov.au/services/working-with-children-check-status-checker/home" TargetMode="External"/><Relationship Id="rId40" Type="http://schemas.openxmlformats.org/officeDocument/2006/relationships/hyperlink" Target="https://service.vic.gov.au/" TargetMode="External"/><Relationship Id="rId45" Type="http://schemas.openxmlformats.org/officeDocument/2006/relationships/hyperlink" Target="https://service.vic.gov.au/contact/send-us-a-message" TargetMode="External"/><Relationship Id="rId53" Type="http://schemas.openxmlformats.org/officeDocument/2006/relationships/hyperlink" Target="https://www.vic.gov.au/contact-social-services-regulator" TargetMode="External"/><Relationship Id="rId58" Type="http://schemas.openxmlformats.org/officeDocument/2006/relationships/hyperlink" Target="https://service.vic.gov.au/contact/send-us-a-message" TargetMode="External"/><Relationship Id="rId66"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hyperlink" Target="mailto:contact@ssr.vic.gov.au" TargetMode="External"/><Relationship Id="rId19" Type="http://schemas.openxmlformats.org/officeDocument/2006/relationships/hyperlink" Target="https://www.service.vic.gov.au/services/working-with-children-check-status-checker/home" TargetMode="External"/><Relationship Id="rId14" Type="http://schemas.openxmlformats.org/officeDocument/2006/relationships/footer" Target="footer3.xml"/><Relationship Id="rId22" Type="http://schemas.openxmlformats.org/officeDocument/2006/relationships/hyperlink" Target="https://www.service.vic.gov.au/services/working-with-children-check-status-checker/home" TargetMode="External"/><Relationship Id="rId27" Type="http://schemas.openxmlformats.org/officeDocument/2006/relationships/hyperlink" Target="https://www.service.vic.gov.au/services/working-with-children-check-status-checker/home" TargetMode="External"/><Relationship Id="rId30" Type="http://schemas.openxmlformats.org/officeDocument/2006/relationships/hyperlink" Target="https://www.service.vic.gov.au/services/working-with-children-check-status-checker/home" TargetMode="External"/><Relationship Id="rId35" Type="http://schemas.openxmlformats.org/officeDocument/2006/relationships/hyperlink" Target="https://www.vic.gov.au/child-related-work-defined" TargetMode="External"/><Relationship Id="rId43" Type="http://schemas.openxmlformats.org/officeDocument/2006/relationships/hyperlink" Target="https://service.vic.gov.au/services/working-with-children/home" TargetMode="External"/><Relationship Id="rId48" Type="http://schemas.openxmlformats.org/officeDocument/2006/relationships/hyperlink" Target="https://www.service.vic.gov.au/services/working-with-children-check-status-checker/home" TargetMode="External"/><Relationship Id="rId56" Type="http://schemas.openxmlformats.org/officeDocument/2006/relationships/hyperlink" Target="https://www.vic.gov.au/working-children-connect" TargetMode="External"/><Relationship Id="rId64" Type="http://schemas.openxmlformats.org/officeDocument/2006/relationships/hyperlink" Target="https://creativecommons.org/licenses/by/4.0/deed.en" TargetMode="Externa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vic.gov.au/contact-social-services-regulator"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vic.gov.au/child-related-work-defined" TargetMode="External"/><Relationship Id="rId25" Type="http://schemas.openxmlformats.org/officeDocument/2006/relationships/hyperlink" Target="https://www.service.vic.gov.au/services/working-with-children-check-status-checker/home" TargetMode="External"/><Relationship Id="rId33" Type="http://schemas.openxmlformats.org/officeDocument/2006/relationships/hyperlink" Target="https://www.service.vic.gov.au/services/working-with-children-check-status-checker/home" TargetMode="External"/><Relationship Id="rId38" Type="http://schemas.openxmlformats.org/officeDocument/2006/relationships/hyperlink" Target="https://www.service.vic.gov.au/services/working-with-children-check-status-checker/home" TargetMode="External"/><Relationship Id="rId46" Type="http://schemas.openxmlformats.org/officeDocument/2006/relationships/hyperlink" Target="https://service.vic.gov.au/contact/send-us-a-message" TargetMode="External"/><Relationship Id="rId59" Type="http://schemas.openxmlformats.org/officeDocument/2006/relationships/hyperlink" Target="https://service.vic.gov.au/services/working-with-children/home" TargetMode="External"/><Relationship Id="rId67" Type="http://schemas.openxmlformats.org/officeDocument/2006/relationships/footer" Target="footer4.xml"/><Relationship Id="rId20" Type="http://schemas.openxmlformats.org/officeDocument/2006/relationships/hyperlink" Target="https://www.service.vic.gov.au/services/working-with-children-check-status-checker/home" TargetMode="External"/><Relationship Id="rId41" Type="http://schemas.openxmlformats.org/officeDocument/2006/relationships/hyperlink" Target="https://service.vic.gov.au/contact/send-us-a-message" TargetMode="External"/><Relationship Id="rId54" Type="http://schemas.openxmlformats.org/officeDocument/2006/relationships/hyperlink" Target="https://service.vic.gov.au/contact/send-us-a-message" TargetMode="External"/><Relationship Id="rId62" Type="http://schemas.openxmlformats.org/officeDocument/2006/relationships/hyperlink" Target="https://creativecommons.org/licenses/by/4.0/"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vic.gov.au/rapid-child-safety-review" TargetMode="External"/><Relationship Id="rId23" Type="http://schemas.openxmlformats.org/officeDocument/2006/relationships/hyperlink" Target="https://www.service.vic.gov.au/services/working-with-children-check-status-checker/home" TargetMode="External"/><Relationship Id="rId28" Type="http://schemas.openxmlformats.org/officeDocument/2006/relationships/hyperlink" Target="https://www.service.vic.gov.au/services/working-with-children-check-status-checker/home" TargetMode="External"/><Relationship Id="rId36" Type="http://schemas.openxmlformats.org/officeDocument/2006/relationships/hyperlink" Target="https://www.service.vic.gov.au/services/working-with-children-check-status-checker/home" TargetMode="External"/><Relationship Id="rId49" Type="http://schemas.openxmlformats.org/officeDocument/2006/relationships/hyperlink" Target="https://www.service.vic.gov.au/services/working-with-children-check-status-checker/home" TargetMode="External"/><Relationship Id="rId57" Type="http://schemas.openxmlformats.org/officeDocument/2006/relationships/hyperlink" Target="https://www.vic.gov.au/rapid-child-safety-review" TargetMode="External"/><Relationship Id="rId10" Type="http://schemas.openxmlformats.org/officeDocument/2006/relationships/endnotes" Target="endnotes.xml"/><Relationship Id="rId31" Type="http://schemas.openxmlformats.org/officeDocument/2006/relationships/hyperlink" Target="https://www.service.vic.gov.au/services/working-with-children-check-status-checker/home" TargetMode="External"/><Relationship Id="rId44" Type="http://schemas.openxmlformats.org/officeDocument/2006/relationships/hyperlink" Target="https://service.vic.gov.au/find-services/business/fuel-retailers/set-up-your-business-profile-account" TargetMode="External"/><Relationship Id="rId52" Type="http://schemas.openxmlformats.org/officeDocument/2006/relationships/hyperlink" Target="https://service.vic.gov.au/contact/send-us-a-message" TargetMode="External"/><Relationship Id="rId60" Type="http://schemas.openxmlformats.org/officeDocument/2006/relationships/hyperlink" Target="https://www.vic.gov.au/working-children-connect" TargetMode="External"/><Relationship Id="rId65" Type="http://schemas.openxmlformats.org/officeDocument/2006/relationships/hyperlink" Target="https://www.vic.gov.au/social-services-regulator"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www.vic.gov.au/working-children-connect" TargetMode="External"/><Relationship Id="rId39" Type="http://schemas.openxmlformats.org/officeDocument/2006/relationships/hyperlink" Target="https://www.service.vic.gov.au/services/working-with-children-check-status-checker/home" TargetMode="External"/><Relationship Id="rId34" Type="http://schemas.openxmlformats.org/officeDocument/2006/relationships/hyperlink" Target="https://nexus.vit.vic.edu.au/employer/login" TargetMode="External"/><Relationship Id="rId50" Type="http://schemas.openxmlformats.org/officeDocument/2006/relationships/hyperlink" Target="https://service.vic.gov.au/contact/send-us-a-message" TargetMode="External"/><Relationship Id="rId55" Type="http://schemas.openxmlformats.org/officeDocument/2006/relationships/hyperlink" Target="https://www.vic.gov.au/contact-social-services-regulator"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ment xmlns="5dc74ea8-e552-4672-9e93-7e886a7af213" xsi:nil="true"/>
    <Status xmlns="5dc74ea8-e552-4672-9e93-7e886a7af213" xsi:nil="true"/>
    <TaxCatchAll xmlns="5ce0f2b5-5be5-4508-bce9-d7011ece0659" xsi:nil="true"/>
    <Reviewedbylegalteam xmlns="5dc74ea8-e552-4672-9e93-7e886a7af213" xsi:nil="true"/>
    <lcf76f155ced4ddcb4097134ff3c332f xmlns="5dc74ea8-e552-4672-9e93-7e886a7af213">
      <Terms xmlns="http://schemas.microsoft.com/office/infopath/2007/PartnerControls"/>
    </lcf76f155ced4ddcb4097134ff3c332f>
    <Broadconsultation xmlns="5dc74ea8-e552-4672-9e93-7e886a7af213" xsi:nil="true"/>
    <Finalreview xmlns="5dc74ea8-e552-4672-9e93-7e886a7af213" xsi:nil="true"/>
    <Initialreviewbykeystakeholders xmlns="5dc74ea8-e552-4672-9e93-7e886a7af213" xsi:nil="true"/>
    <Reviewpriority xmlns="5dc74ea8-e552-4672-9e93-7e886a7af213" xsi:nil="true"/>
    <Comments xmlns="5dc74ea8-e552-4672-9e93-7e886a7af213">DRAFT</Comment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27394C74C2D4C4BBF09EB3DFA32E73A" ma:contentTypeVersion="26" ma:contentTypeDescription="Create a new document." ma:contentTypeScope="" ma:versionID="843baaab330977fe9367738409b626a3">
  <xsd:schema xmlns:xsd="http://www.w3.org/2001/XMLSchema" xmlns:xs="http://www.w3.org/2001/XMLSchema" xmlns:p="http://schemas.microsoft.com/office/2006/metadata/properties" xmlns:ns2="c520fbed-e792-47a6-88e7-e35740b06176" xmlns:ns3="5dc74ea8-e552-4672-9e93-7e886a7af213" xmlns:ns4="5ce0f2b5-5be5-4508-bce9-d7011ece0659" targetNamespace="http://schemas.microsoft.com/office/2006/metadata/properties" ma:root="true" ma:fieldsID="5d37920a6819c29278a9f875d342aa90" ns2:_="" ns3:_="" ns4:_="">
    <xsd:import namespace="c520fbed-e792-47a6-88e7-e35740b06176"/>
    <xsd:import namespace="5dc74ea8-e552-4672-9e93-7e886a7af213"/>
    <xsd:import namespace="5ce0f2b5-5be5-4508-bce9-d7011ece065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Comments" minOccurs="0"/>
                <xsd:element ref="ns3:MediaLengthInSeconds" minOccurs="0"/>
                <xsd:element ref="ns3:MediaServiceLocation" minOccurs="0"/>
                <xsd:element ref="ns3:lcf76f155ced4ddcb4097134ff3c332f" minOccurs="0"/>
                <xsd:element ref="ns4:TaxCatchAll" minOccurs="0"/>
                <xsd:element ref="ns3:MediaServiceObjectDetectorVersions" minOccurs="0"/>
                <xsd:element ref="ns3:Comment" minOccurs="0"/>
                <xsd:element ref="ns3:MediaServiceSearchProperties" minOccurs="0"/>
                <xsd:element ref="ns3:Status" minOccurs="0"/>
                <xsd:element ref="ns3:Reviewedbylegalteam" minOccurs="0"/>
                <xsd:element ref="ns3:Reviewpriority" minOccurs="0"/>
                <xsd:element ref="ns3:Initialreviewbykeystakeholders" minOccurs="0"/>
                <xsd:element ref="ns3:Broadconsultation" minOccurs="0"/>
                <xsd:element ref="ns3:Finalre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20fbed-e792-47a6-88e7-e35740b0617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c74ea8-e552-4672-9e93-7e886a7af21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Comments" ma:index="19" nillable="true" ma:displayName="Document Status" ma:default="DRAFT" ma:format="Dropdown" ma:internalName="Comments">
      <xsd:simpleType>
        <xsd:restriction base="dms:Choice">
          <xsd:enumeration value="APPROVED"/>
          <xsd:enumeration value="SUPERSEDED"/>
          <xsd:enumeration value="DRAFT"/>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e24e156-28e6-48ad-9c0f-4171595c9d9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Comment" ma:index="26" nillable="true" ma:displayName="Comment" ma:description="To qualify what the file represents" ma:format="Dropdown" ma:internalName="Comment">
      <xsd:simpleType>
        <xsd:restriction base="dms:Text">
          <xsd:maxLength value="255"/>
        </xsd:restrictio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Status" ma:index="28" nillable="true" ma:displayName="Status" ma:description="Document status" ma:format="Dropdown" ma:internalName="Status">
      <xsd:simpleType>
        <xsd:restriction base="dms:Choice">
          <xsd:enumeration value="Open"/>
          <xsd:enumeration value="Waiting on requestor"/>
          <xsd:enumeration value="Waiting on approval"/>
          <xsd:enumeration value="Closed"/>
          <xsd:enumeration value="Archived"/>
        </xsd:restriction>
      </xsd:simpleType>
    </xsd:element>
    <xsd:element name="Reviewedbylegalteam" ma:index="29" nillable="true" ma:displayName="Reviewed by legal team" ma:description="This column is for tracking which Items within the pack were reviewed by the legal team" ma:format="Dropdown" ma:internalName="Reviewedbylegalteam">
      <xsd:simpleType>
        <xsd:restriction base="dms:Choice">
          <xsd:enumeration value="Yes"/>
          <xsd:enumeration value="In process"/>
          <xsd:enumeration value="No"/>
        </xsd:restriction>
      </xsd:simpleType>
    </xsd:element>
    <xsd:element name="Reviewpriority" ma:index="30" nillable="true" ma:displayName="Review priority" ma:format="Dropdown" ma:internalName="Reviewpriority" ma:percentage="FALSE">
      <xsd:simpleType>
        <xsd:restriction base="dms:Number"/>
      </xsd:simpleType>
    </xsd:element>
    <xsd:element name="Initialreviewbykeystakeholders" ma:index="31" nillable="true" ma:displayName="Initial review by key stakeholders" ma:format="Dropdown" ma:internalName="Initialreviewbykeystakeholders">
      <xsd:simpleType>
        <xsd:restriction base="dms:Choice">
          <xsd:enumeration value="Completed"/>
          <xsd:enumeration value="Pending"/>
          <xsd:enumeration value="N/A"/>
        </xsd:restriction>
      </xsd:simpleType>
    </xsd:element>
    <xsd:element name="Broadconsultation" ma:index="32" nillable="true" ma:displayName="Broad consultation" ma:format="Dropdown" ma:internalName="Broadconsultation">
      <xsd:simpleType>
        <xsd:restriction base="dms:Choice">
          <xsd:enumeration value="Completed"/>
          <xsd:enumeration value="Pending"/>
          <xsd:enumeration value="Not commenced"/>
          <xsd:enumeration value="N/A"/>
        </xsd:restriction>
      </xsd:simpleType>
    </xsd:element>
    <xsd:element name="Finalreview" ma:index="33" nillable="true" ma:displayName="Final review" ma:format="Dropdown" ma:internalName="Finalreview">
      <xsd:simpleType>
        <xsd:restriction base="dms:Choice">
          <xsd:enumeration value="Completed"/>
          <xsd:enumeration value="Pending"/>
          <xsd:enumeration value="Not commenced"/>
        </xsd:restriction>
      </xsd:simpleType>
    </xsd:element>
  </xsd:schema>
  <xsd:schema xmlns:xsd="http://www.w3.org/2001/XMLSchema" xmlns:xs="http://www.w3.org/2001/XMLSchema" xmlns:dms="http://schemas.microsoft.com/office/2006/documentManagement/types" xmlns:pc="http://schemas.microsoft.com/office/infopath/2007/PartnerControls" targetNamespace="5ce0f2b5-5be5-4508-bce9-d7011ece0659"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b66e7c54-9cd5-453d-a891-f90760712345}" ma:internalName="TaxCatchAll" ma:showField="CatchAllData" ma:web="c520fbed-e792-47a6-88e7-e35740b061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0779BE-1DE9-4C7D-B0BB-32DB2203BF92}">
  <ds:schemaRefs>
    <ds:schemaRef ds:uri="http://schemas.microsoft.com/office/2006/metadata/properties"/>
    <ds:schemaRef ds:uri="http://schemas.microsoft.com/office/infopath/2007/PartnerControls"/>
    <ds:schemaRef ds:uri="5dc74ea8-e552-4672-9e93-7e886a7af213"/>
    <ds:schemaRef ds:uri="5ce0f2b5-5be5-4508-bce9-d7011ece0659"/>
  </ds:schemaRefs>
</ds:datastoreItem>
</file>

<file path=customXml/itemProps2.xml><?xml version="1.0" encoding="utf-8"?>
<ds:datastoreItem xmlns:ds="http://schemas.openxmlformats.org/officeDocument/2006/customXml" ds:itemID="{21327972-D0AC-4E55-8D71-A19A12AC68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20fbed-e792-47a6-88e7-e35740b06176"/>
    <ds:schemaRef ds:uri="5dc74ea8-e552-4672-9e93-7e886a7af213"/>
    <ds:schemaRef ds:uri="5ce0f2b5-5be5-4508-bce9-d7011ece06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8A4C6A-98A2-40A6-8135-DE057D115EBE}">
  <ds:schemaRefs>
    <ds:schemaRef ds:uri="http://schemas.microsoft.com/sharepoint/v3/contenttype/forms"/>
  </ds:schemaRefs>
</ds:datastoreItem>
</file>

<file path=customXml/itemProps4.xml><?xml version="1.0" encoding="utf-8"?>
<ds:datastoreItem xmlns:ds="http://schemas.openxmlformats.org/officeDocument/2006/customXml" ds:itemID="{C30E650E-AC1E-48EA-81B8-1F904E97E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1419</TotalTime>
  <Pages>39</Pages>
  <Words>14632</Words>
  <Characters>83407</Characters>
  <Application>Microsoft Office Word</Application>
  <DocSecurity>0</DocSecurity>
  <Lines>695</Lines>
  <Paragraphs>195</Paragraphs>
  <ScaleCrop>false</ScaleCrop>
  <Company/>
  <LinksUpToDate>false</LinksUpToDate>
  <CharactersWithSpaces>97844</CharactersWithSpaces>
  <SharedDoc>false</SharedDoc>
  <HyperlinkBase/>
  <HLinks>
    <vt:vector size="1026" baseType="variant">
      <vt:variant>
        <vt:i4>1769566</vt:i4>
      </vt:variant>
      <vt:variant>
        <vt:i4>930</vt:i4>
      </vt:variant>
      <vt:variant>
        <vt:i4>0</vt:i4>
      </vt:variant>
      <vt:variant>
        <vt:i4>5</vt:i4>
      </vt:variant>
      <vt:variant>
        <vt:lpwstr>https://www.vic.gov.au/social-services-regulator</vt:lpwstr>
      </vt:variant>
      <vt:variant>
        <vt:lpwstr/>
      </vt:variant>
      <vt:variant>
        <vt:i4>3473447</vt:i4>
      </vt:variant>
      <vt:variant>
        <vt:i4>927</vt:i4>
      </vt:variant>
      <vt:variant>
        <vt:i4>0</vt:i4>
      </vt:variant>
      <vt:variant>
        <vt:i4>5</vt:i4>
      </vt:variant>
      <vt:variant>
        <vt:lpwstr>https://creativecommons.org/licenses/by/4.0/deed.en</vt:lpwstr>
      </vt:variant>
      <vt:variant>
        <vt:lpwstr/>
      </vt:variant>
      <vt:variant>
        <vt:i4>1966121</vt:i4>
      </vt:variant>
      <vt:variant>
        <vt:i4>924</vt:i4>
      </vt:variant>
      <vt:variant>
        <vt:i4>0</vt:i4>
      </vt:variant>
      <vt:variant>
        <vt:i4>5</vt:i4>
      </vt:variant>
      <vt:variant>
        <vt:lpwstr>mailto:contact@ssr.vic.gov.au</vt:lpwstr>
      </vt:variant>
      <vt:variant>
        <vt:lpwstr/>
      </vt:variant>
      <vt:variant>
        <vt:i4>1769532</vt:i4>
      </vt:variant>
      <vt:variant>
        <vt:i4>917</vt:i4>
      </vt:variant>
      <vt:variant>
        <vt:i4>0</vt:i4>
      </vt:variant>
      <vt:variant>
        <vt:i4>5</vt:i4>
      </vt:variant>
      <vt:variant>
        <vt:lpwstr/>
      </vt:variant>
      <vt:variant>
        <vt:lpwstr>_Toc241499658</vt:lpwstr>
      </vt:variant>
      <vt:variant>
        <vt:i4>1769532</vt:i4>
      </vt:variant>
      <vt:variant>
        <vt:i4>911</vt:i4>
      </vt:variant>
      <vt:variant>
        <vt:i4>0</vt:i4>
      </vt:variant>
      <vt:variant>
        <vt:i4>5</vt:i4>
      </vt:variant>
      <vt:variant>
        <vt:lpwstr/>
      </vt:variant>
      <vt:variant>
        <vt:lpwstr>_Toc241499657</vt:lpwstr>
      </vt:variant>
      <vt:variant>
        <vt:i4>1769532</vt:i4>
      </vt:variant>
      <vt:variant>
        <vt:i4>905</vt:i4>
      </vt:variant>
      <vt:variant>
        <vt:i4>0</vt:i4>
      </vt:variant>
      <vt:variant>
        <vt:i4>5</vt:i4>
      </vt:variant>
      <vt:variant>
        <vt:lpwstr/>
      </vt:variant>
      <vt:variant>
        <vt:lpwstr>_Toc241499656</vt:lpwstr>
      </vt:variant>
      <vt:variant>
        <vt:i4>1769532</vt:i4>
      </vt:variant>
      <vt:variant>
        <vt:i4>899</vt:i4>
      </vt:variant>
      <vt:variant>
        <vt:i4>0</vt:i4>
      </vt:variant>
      <vt:variant>
        <vt:i4>5</vt:i4>
      </vt:variant>
      <vt:variant>
        <vt:lpwstr/>
      </vt:variant>
      <vt:variant>
        <vt:lpwstr>_Toc241499655</vt:lpwstr>
      </vt:variant>
      <vt:variant>
        <vt:i4>1769532</vt:i4>
      </vt:variant>
      <vt:variant>
        <vt:i4>893</vt:i4>
      </vt:variant>
      <vt:variant>
        <vt:i4>0</vt:i4>
      </vt:variant>
      <vt:variant>
        <vt:i4>5</vt:i4>
      </vt:variant>
      <vt:variant>
        <vt:lpwstr/>
      </vt:variant>
      <vt:variant>
        <vt:lpwstr>_Toc241499654</vt:lpwstr>
      </vt:variant>
      <vt:variant>
        <vt:i4>1966121</vt:i4>
      </vt:variant>
      <vt:variant>
        <vt:i4>888</vt:i4>
      </vt:variant>
      <vt:variant>
        <vt:i4>0</vt:i4>
      </vt:variant>
      <vt:variant>
        <vt:i4>5</vt:i4>
      </vt:variant>
      <vt:variant>
        <vt:lpwstr>mailto:contact@ssr.vic.gov.au</vt:lpwstr>
      </vt:variant>
      <vt:variant>
        <vt:lpwstr/>
      </vt:variant>
      <vt:variant>
        <vt:i4>7733308</vt:i4>
      </vt:variant>
      <vt:variant>
        <vt:i4>885</vt:i4>
      </vt:variant>
      <vt:variant>
        <vt:i4>0</vt:i4>
      </vt:variant>
      <vt:variant>
        <vt:i4>5</vt:i4>
      </vt:variant>
      <vt:variant>
        <vt:lpwstr>https://service.vic.gov.au/services/working-with-children/home</vt:lpwstr>
      </vt:variant>
      <vt:variant>
        <vt:lpwstr/>
      </vt:variant>
      <vt:variant>
        <vt:i4>1835093</vt:i4>
      </vt:variant>
      <vt:variant>
        <vt:i4>882</vt:i4>
      </vt:variant>
      <vt:variant>
        <vt:i4>0</vt:i4>
      </vt:variant>
      <vt:variant>
        <vt:i4>5</vt:i4>
      </vt:variant>
      <vt:variant>
        <vt:lpwstr>https://service.vic.gov.au/contact/send-us-a-message</vt:lpwstr>
      </vt:variant>
      <vt:variant>
        <vt:lpwstr/>
      </vt:variant>
      <vt:variant>
        <vt:i4>262170</vt:i4>
      </vt:variant>
      <vt:variant>
        <vt:i4>879</vt:i4>
      </vt:variant>
      <vt:variant>
        <vt:i4>0</vt:i4>
      </vt:variant>
      <vt:variant>
        <vt:i4>5</vt:i4>
      </vt:variant>
      <vt:variant>
        <vt:lpwstr>https://www.vic.gov.au/rapid-child-safety-review</vt:lpwstr>
      </vt:variant>
      <vt:variant>
        <vt:lpwstr/>
      </vt:variant>
      <vt:variant>
        <vt:i4>1769532</vt:i4>
      </vt:variant>
      <vt:variant>
        <vt:i4>872</vt:i4>
      </vt:variant>
      <vt:variant>
        <vt:i4>0</vt:i4>
      </vt:variant>
      <vt:variant>
        <vt:i4>5</vt:i4>
      </vt:variant>
      <vt:variant>
        <vt:lpwstr/>
      </vt:variant>
      <vt:variant>
        <vt:lpwstr>_Toc241499653</vt:lpwstr>
      </vt:variant>
      <vt:variant>
        <vt:i4>1769532</vt:i4>
      </vt:variant>
      <vt:variant>
        <vt:i4>866</vt:i4>
      </vt:variant>
      <vt:variant>
        <vt:i4>0</vt:i4>
      </vt:variant>
      <vt:variant>
        <vt:i4>5</vt:i4>
      </vt:variant>
      <vt:variant>
        <vt:lpwstr/>
      </vt:variant>
      <vt:variant>
        <vt:lpwstr>_Toc241499652</vt:lpwstr>
      </vt:variant>
      <vt:variant>
        <vt:i4>1769532</vt:i4>
      </vt:variant>
      <vt:variant>
        <vt:i4>860</vt:i4>
      </vt:variant>
      <vt:variant>
        <vt:i4>0</vt:i4>
      </vt:variant>
      <vt:variant>
        <vt:i4>5</vt:i4>
      </vt:variant>
      <vt:variant>
        <vt:lpwstr/>
      </vt:variant>
      <vt:variant>
        <vt:lpwstr>_Toc241499651</vt:lpwstr>
      </vt:variant>
      <vt:variant>
        <vt:i4>1769532</vt:i4>
      </vt:variant>
      <vt:variant>
        <vt:i4>854</vt:i4>
      </vt:variant>
      <vt:variant>
        <vt:i4>0</vt:i4>
      </vt:variant>
      <vt:variant>
        <vt:i4>5</vt:i4>
      </vt:variant>
      <vt:variant>
        <vt:lpwstr/>
      </vt:variant>
      <vt:variant>
        <vt:lpwstr>_Toc241499650</vt:lpwstr>
      </vt:variant>
      <vt:variant>
        <vt:i4>1703996</vt:i4>
      </vt:variant>
      <vt:variant>
        <vt:i4>848</vt:i4>
      </vt:variant>
      <vt:variant>
        <vt:i4>0</vt:i4>
      </vt:variant>
      <vt:variant>
        <vt:i4>5</vt:i4>
      </vt:variant>
      <vt:variant>
        <vt:lpwstr/>
      </vt:variant>
      <vt:variant>
        <vt:lpwstr>_Toc241499649</vt:lpwstr>
      </vt:variant>
      <vt:variant>
        <vt:i4>1703996</vt:i4>
      </vt:variant>
      <vt:variant>
        <vt:i4>842</vt:i4>
      </vt:variant>
      <vt:variant>
        <vt:i4>0</vt:i4>
      </vt:variant>
      <vt:variant>
        <vt:i4>5</vt:i4>
      </vt:variant>
      <vt:variant>
        <vt:lpwstr/>
      </vt:variant>
      <vt:variant>
        <vt:lpwstr>_Toc241499648</vt:lpwstr>
      </vt:variant>
      <vt:variant>
        <vt:i4>1703996</vt:i4>
      </vt:variant>
      <vt:variant>
        <vt:i4>836</vt:i4>
      </vt:variant>
      <vt:variant>
        <vt:i4>0</vt:i4>
      </vt:variant>
      <vt:variant>
        <vt:i4>5</vt:i4>
      </vt:variant>
      <vt:variant>
        <vt:lpwstr/>
      </vt:variant>
      <vt:variant>
        <vt:lpwstr>_Toc241499647</vt:lpwstr>
      </vt:variant>
      <vt:variant>
        <vt:i4>1703996</vt:i4>
      </vt:variant>
      <vt:variant>
        <vt:i4>830</vt:i4>
      </vt:variant>
      <vt:variant>
        <vt:i4>0</vt:i4>
      </vt:variant>
      <vt:variant>
        <vt:i4>5</vt:i4>
      </vt:variant>
      <vt:variant>
        <vt:lpwstr/>
      </vt:variant>
      <vt:variant>
        <vt:lpwstr>_Toc241499646</vt:lpwstr>
      </vt:variant>
      <vt:variant>
        <vt:i4>1703996</vt:i4>
      </vt:variant>
      <vt:variant>
        <vt:i4>824</vt:i4>
      </vt:variant>
      <vt:variant>
        <vt:i4>0</vt:i4>
      </vt:variant>
      <vt:variant>
        <vt:i4>5</vt:i4>
      </vt:variant>
      <vt:variant>
        <vt:lpwstr/>
      </vt:variant>
      <vt:variant>
        <vt:lpwstr>_Toc241499645</vt:lpwstr>
      </vt:variant>
      <vt:variant>
        <vt:i4>1703996</vt:i4>
      </vt:variant>
      <vt:variant>
        <vt:i4>818</vt:i4>
      </vt:variant>
      <vt:variant>
        <vt:i4>0</vt:i4>
      </vt:variant>
      <vt:variant>
        <vt:i4>5</vt:i4>
      </vt:variant>
      <vt:variant>
        <vt:lpwstr/>
      </vt:variant>
      <vt:variant>
        <vt:lpwstr>_Toc241499644</vt:lpwstr>
      </vt:variant>
      <vt:variant>
        <vt:i4>1703996</vt:i4>
      </vt:variant>
      <vt:variant>
        <vt:i4>812</vt:i4>
      </vt:variant>
      <vt:variant>
        <vt:i4>0</vt:i4>
      </vt:variant>
      <vt:variant>
        <vt:i4>5</vt:i4>
      </vt:variant>
      <vt:variant>
        <vt:lpwstr/>
      </vt:variant>
      <vt:variant>
        <vt:lpwstr>_Toc241499643</vt:lpwstr>
      </vt:variant>
      <vt:variant>
        <vt:i4>1703996</vt:i4>
      </vt:variant>
      <vt:variant>
        <vt:i4>806</vt:i4>
      </vt:variant>
      <vt:variant>
        <vt:i4>0</vt:i4>
      </vt:variant>
      <vt:variant>
        <vt:i4>5</vt:i4>
      </vt:variant>
      <vt:variant>
        <vt:lpwstr/>
      </vt:variant>
      <vt:variant>
        <vt:lpwstr>_Toc241499642</vt:lpwstr>
      </vt:variant>
      <vt:variant>
        <vt:i4>1703996</vt:i4>
      </vt:variant>
      <vt:variant>
        <vt:i4>800</vt:i4>
      </vt:variant>
      <vt:variant>
        <vt:i4>0</vt:i4>
      </vt:variant>
      <vt:variant>
        <vt:i4>5</vt:i4>
      </vt:variant>
      <vt:variant>
        <vt:lpwstr/>
      </vt:variant>
      <vt:variant>
        <vt:lpwstr>_Toc241499641</vt:lpwstr>
      </vt:variant>
      <vt:variant>
        <vt:i4>1703996</vt:i4>
      </vt:variant>
      <vt:variant>
        <vt:i4>794</vt:i4>
      </vt:variant>
      <vt:variant>
        <vt:i4>0</vt:i4>
      </vt:variant>
      <vt:variant>
        <vt:i4>5</vt:i4>
      </vt:variant>
      <vt:variant>
        <vt:lpwstr/>
      </vt:variant>
      <vt:variant>
        <vt:lpwstr>_Toc241499640</vt:lpwstr>
      </vt:variant>
      <vt:variant>
        <vt:i4>1900604</vt:i4>
      </vt:variant>
      <vt:variant>
        <vt:i4>788</vt:i4>
      </vt:variant>
      <vt:variant>
        <vt:i4>0</vt:i4>
      </vt:variant>
      <vt:variant>
        <vt:i4>5</vt:i4>
      </vt:variant>
      <vt:variant>
        <vt:lpwstr/>
      </vt:variant>
      <vt:variant>
        <vt:lpwstr>_Toc241499639</vt:lpwstr>
      </vt:variant>
      <vt:variant>
        <vt:i4>1900604</vt:i4>
      </vt:variant>
      <vt:variant>
        <vt:i4>782</vt:i4>
      </vt:variant>
      <vt:variant>
        <vt:i4>0</vt:i4>
      </vt:variant>
      <vt:variant>
        <vt:i4>5</vt:i4>
      </vt:variant>
      <vt:variant>
        <vt:lpwstr/>
      </vt:variant>
      <vt:variant>
        <vt:lpwstr>_Toc241499638</vt:lpwstr>
      </vt:variant>
      <vt:variant>
        <vt:i4>1900604</vt:i4>
      </vt:variant>
      <vt:variant>
        <vt:i4>776</vt:i4>
      </vt:variant>
      <vt:variant>
        <vt:i4>0</vt:i4>
      </vt:variant>
      <vt:variant>
        <vt:i4>5</vt:i4>
      </vt:variant>
      <vt:variant>
        <vt:lpwstr/>
      </vt:variant>
      <vt:variant>
        <vt:lpwstr>_Toc241499637</vt:lpwstr>
      </vt:variant>
      <vt:variant>
        <vt:i4>1900604</vt:i4>
      </vt:variant>
      <vt:variant>
        <vt:i4>770</vt:i4>
      </vt:variant>
      <vt:variant>
        <vt:i4>0</vt:i4>
      </vt:variant>
      <vt:variant>
        <vt:i4>5</vt:i4>
      </vt:variant>
      <vt:variant>
        <vt:lpwstr/>
      </vt:variant>
      <vt:variant>
        <vt:lpwstr>_Toc241499636</vt:lpwstr>
      </vt:variant>
      <vt:variant>
        <vt:i4>1900604</vt:i4>
      </vt:variant>
      <vt:variant>
        <vt:i4>764</vt:i4>
      </vt:variant>
      <vt:variant>
        <vt:i4>0</vt:i4>
      </vt:variant>
      <vt:variant>
        <vt:i4>5</vt:i4>
      </vt:variant>
      <vt:variant>
        <vt:lpwstr/>
      </vt:variant>
      <vt:variant>
        <vt:lpwstr>_Toc241499635</vt:lpwstr>
      </vt:variant>
      <vt:variant>
        <vt:i4>1900604</vt:i4>
      </vt:variant>
      <vt:variant>
        <vt:i4>758</vt:i4>
      </vt:variant>
      <vt:variant>
        <vt:i4>0</vt:i4>
      </vt:variant>
      <vt:variant>
        <vt:i4>5</vt:i4>
      </vt:variant>
      <vt:variant>
        <vt:lpwstr/>
      </vt:variant>
      <vt:variant>
        <vt:lpwstr>_Toc241499634</vt:lpwstr>
      </vt:variant>
      <vt:variant>
        <vt:i4>1900604</vt:i4>
      </vt:variant>
      <vt:variant>
        <vt:i4>752</vt:i4>
      </vt:variant>
      <vt:variant>
        <vt:i4>0</vt:i4>
      </vt:variant>
      <vt:variant>
        <vt:i4>5</vt:i4>
      </vt:variant>
      <vt:variant>
        <vt:lpwstr/>
      </vt:variant>
      <vt:variant>
        <vt:lpwstr>_Toc241499633</vt:lpwstr>
      </vt:variant>
      <vt:variant>
        <vt:i4>1900604</vt:i4>
      </vt:variant>
      <vt:variant>
        <vt:i4>746</vt:i4>
      </vt:variant>
      <vt:variant>
        <vt:i4>0</vt:i4>
      </vt:variant>
      <vt:variant>
        <vt:i4>5</vt:i4>
      </vt:variant>
      <vt:variant>
        <vt:lpwstr/>
      </vt:variant>
      <vt:variant>
        <vt:lpwstr>_Toc241499632</vt:lpwstr>
      </vt:variant>
      <vt:variant>
        <vt:i4>1900604</vt:i4>
      </vt:variant>
      <vt:variant>
        <vt:i4>740</vt:i4>
      </vt:variant>
      <vt:variant>
        <vt:i4>0</vt:i4>
      </vt:variant>
      <vt:variant>
        <vt:i4>5</vt:i4>
      </vt:variant>
      <vt:variant>
        <vt:lpwstr/>
      </vt:variant>
      <vt:variant>
        <vt:lpwstr>_Toc241499631</vt:lpwstr>
      </vt:variant>
      <vt:variant>
        <vt:i4>1900604</vt:i4>
      </vt:variant>
      <vt:variant>
        <vt:i4>734</vt:i4>
      </vt:variant>
      <vt:variant>
        <vt:i4>0</vt:i4>
      </vt:variant>
      <vt:variant>
        <vt:i4>5</vt:i4>
      </vt:variant>
      <vt:variant>
        <vt:lpwstr/>
      </vt:variant>
      <vt:variant>
        <vt:lpwstr>_Toc241499630</vt:lpwstr>
      </vt:variant>
      <vt:variant>
        <vt:i4>1835068</vt:i4>
      </vt:variant>
      <vt:variant>
        <vt:i4>728</vt:i4>
      </vt:variant>
      <vt:variant>
        <vt:i4>0</vt:i4>
      </vt:variant>
      <vt:variant>
        <vt:i4>5</vt:i4>
      </vt:variant>
      <vt:variant>
        <vt:lpwstr/>
      </vt:variant>
      <vt:variant>
        <vt:lpwstr>_Toc241499629</vt:lpwstr>
      </vt:variant>
      <vt:variant>
        <vt:i4>1835068</vt:i4>
      </vt:variant>
      <vt:variant>
        <vt:i4>722</vt:i4>
      </vt:variant>
      <vt:variant>
        <vt:i4>0</vt:i4>
      </vt:variant>
      <vt:variant>
        <vt:i4>5</vt:i4>
      </vt:variant>
      <vt:variant>
        <vt:lpwstr/>
      </vt:variant>
      <vt:variant>
        <vt:lpwstr>_Toc241499628</vt:lpwstr>
      </vt:variant>
      <vt:variant>
        <vt:i4>1835068</vt:i4>
      </vt:variant>
      <vt:variant>
        <vt:i4>716</vt:i4>
      </vt:variant>
      <vt:variant>
        <vt:i4>0</vt:i4>
      </vt:variant>
      <vt:variant>
        <vt:i4>5</vt:i4>
      </vt:variant>
      <vt:variant>
        <vt:lpwstr/>
      </vt:variant>
      <vt:variant>
        <vt:lpwstr>_Toc241499627</vt:lpwstr>
      </vt:variant>
      <vt:variant>
        <vt:i4>1835068</vt:i4>
      </vt:variant>
      <vt:variant>
        <vt:i4>710</vt:i4>
      </vt:variant>
      <vt:variant>
        <vt:i4>0</vt:i4>
      </vt:variant>
      <vt:variant>
        <vt:i4>5</vt:i4>
      </vt:variant>
      <vt:variant>
        <vt:lpwstr/>
      </vt:variant>
      <vt:variant>
        <vt:lpwstr>_Toc241499626</vt:lpwstr>
      </vt:variant>
      <vt:variant>
        <vt:i4>1835068</vt:i4>
      </vt:variant>
      <vt:variant>
        <vt:i4>704</vt:i4>
      </vt:variant>
      <vt:variant>
        <vt:i4>0</vt:i4>
      </vt:variant>
      <vt:variant>
        <vt:i4>5</vt:i4>
      </vt:variant>
      <vt:variant>
        <vt:lpwstr/>
      </vt:variant>
      <vt:variant>
        <vt:lpwstr>_Toc241499625</vt:lpwstr>
      </vt:variant>
      <vt:variant>
        <vt:i4>1835068</vt:i4>
      </vt:variant>
      <vt:variant>
        <vt:i4>698</vt:i4>
      </vt:variant>
      <vt:variant>
        <vt:i4>0</vt:i4>
      </vt:variant>
      <vt:variant>
        <vt:i4>5</vt:i4>
      </vt:variant>
      <vt:variant>
        <vt:lpwstr/>
      </vt:variant>
      <vt:variant>
        <vt:lpwstr>_Toc241499624</vt:lpwstr>
      </vt:variant>
      <vt:variant>
        <vt:i4>1835068</vt:i4>
      </vt:variant>
      <vt:variant>
        <vt:i4>692</vt:i4>
      </vt:variant>
      <vt:variant>
        <vt:i4>0</vt:i4>
      </vt:variant>
      <vt:variant>
        <vt:i4>5</vt:i4>
      </vt:variant>
      <vt:variant>
        <vt:lpwstr/>
      </vt:variant>
      <vt:variant>
        <vt:lpwstr>_Toc241499623</vt:lpwstr>
      </vt:variant>
      <vt:variant>
        <vt:i4>1835068</vt:i4>
      </vt:variant>
      <vt:variant>
        <vt:i4>686</vt:i4>
      </vt:variant>
      <vt:variant>
        <vt:i4>0</vt:i4>
      </vt:variant>
      <vt:variant>
        <vt:i4>5</vt:i4>
      </vt:variant>
      <vt:variant>
        <vt:lpwstr/>
      </vt:variant>
      <vt:variant>
        <vt:lpwstr>_Toc241499622</vt:lpwstr>
      </vt:variant>
      <vt:variant>
        <vt:i4>1835093</vt:i4>
      </vt:variant>
      <vt:variant>
        <vt:i4>681</vt:i4>
      </vt:variant>
      <vt:variant>
        <vt:i4>0</vt:i4>
      </vt:variant>
      <vt:variant>
        <vt:i4>5</vt:i4>
      </vt:variant>
      <vt:variant>
        <vt:lpwstr>https://service.vic.gov.au/contact/send-us-a-message</vt:lpwstr>
      </vt:variant>
      <vt:variant>
        <vt:lpwstr/>
      </vt:variant>
      <vt:variant>
        <vt:i4>1835068</vt:i4>
      </vt:variant>
      <vt:variant>
        <vt:i4>674</vt:i4>
      </vt:variant>
      <vt:variant>
        <vt:i4>0</vt:i4>
      </vt:variant>
      <vt:variant>
        <vt:i4>5</vt:i4>
      </vt:variant>
      <vt:variant>
        <vt:lpwstr/>
      </vt:variant>
      <vt:variant>
        <vt:lpwstr>_Toc241499621</vt:lpwstr>
      </vt:variant>
      <vt:variant>
        <vt:i4>1835068</vt:i4>
      </vt:variant>
      <vt:variant>
        <vt:i4>668</vt:i4>
      </vt:variant>
      <vt:variant>
        <vt:i4>0</vt:i4>
      </vt:variant>
      <vt:variant>
        <vt:i4>5</vt:i4>
      </vt:variant>
      <vt:variant>
        <vt:lpwstr/>
      </vt:variant>
      <vt:variant>
        <vt:lpwstr>_Toc241499620</vt:lpwstr>
      </vt:variant>
      <vt:variant>
        <vt:i4>6815792</vt:i4>
      </vt:variant>
      <vt:variant>
        <vt:i4>663</vt:i4>
      </vt:variant>
      <vt:variant>
        <vt:i4>0</vt:i4>
      </vt:variant>
      <vt:variant>
        <vt:i4>5</vt:i4>
      </vt:variant>
      <vt:variant>
        <vt:lpwstr>https://www.service.vic.gov.au/services/working-with-children-check-status-checker/home</vt:lpwstr>
      </vt:variant>
      <vt:variant>
        <vt:lpwstr/>
      </vt:variant>
      <vt:variant>
        <vt:i4>6815792</vt:i4>
      </vt:variant>
      <vt:variant>
        <vt:i4>660</vt:i4>
      </vt:variant>
      <vt:variant>
        <vt:i4>0</vt:i4>
      </vt:variant>
      <vt:variant>
        <vt:i4>5</vt:i4>
      </vt:variant>
      <vt:variant>
        <vt:lpwstr>https://www.service.vic.gov.au/services/working-with-children-check-status-checker/home</vt:lpwstr>
      </vt:variant>
      <vt:variant>
        <vt:lpwstr/>
      </vt:variant>
      <vt:variant>
        <vt:i4>2031676</vt:i4>
      </vt:variant>
      <vt:variant>
        <vt:i4>653</vt:i4>
      </vt:variant>
      <vt:variant>
        <vt:i4>0</vt:i4>
      </vt:variant>
      <vt:variant>
        <vt:i4>5</vt:i4>
      </vt:variant>
      <vt:variant>
        <vt:lpwstr/>
      </vt:variant>
      <vt:variant>
        <vt:lpwstr>_Toc241499619</vt:lpwstr>
      </vt:variant>
      <vt:variant>
        <vt:i4>2031676</vt:i4>
      </vt:variant>
      <vt:variant>
        <vt:i4>647</vt:i4>
      </vt:variant>
      <vt:variant>
        <vt:i4>0</vt:i4>
      </vt:variant>
      <vt:variant>
        <vt:i4>5</vt:i4>
      </vt:variant>
      <vt:variant>
        <vt:lpwstr/>
      </vt:variant>
      <vt:variant>
        <vt:lpwstr>_Toc241499618</vt:lpwstr>
      </vt:variant>
      <vt:variant>
        <vt:i4>2031676</vt:i4>
      </vt:variant>
      <vt:variant>
        <vt:i4>641</vt:i4>
      </vt:variant>
      <vt:variant>
        <vt:i4>0</vt:i4>
      </vt:variant>
      <vt:variant>
        <vt:i4>5</vt:i4>
      </vt:variant>
      <vt:variant>
        <vt:lpwstr/>
      </vt:variant>
      <vt:variant>
        <vt:lpwstr>_Toc241499617</vt:lpwstr>
      </vt:variant>
      <vt:variant>
        <vt:i4>2031676</vt:i4>
      </vt:variant>
      <vt:variant>
        <vt:i4>635</vt:i4>
      </vt:variant>
      <vt:variant>
        <vt:i4>0</vt:i4>
      </vt:variant>
      <vt:variant>
        <vt:i4>5</vt:i4>
      </vt:variant>
      <vt:variant>
        <vt:lpwstr/>
      </vt:variant>
      <vt:variant>
        <vt:lpwstr>_Toc241499616</vt:lpwstr>
      </vt:variant>
      <vt:variant>
        <vt:i4>2031676</vt:i4>
      </vt:variant>
      <vt:variant>
        <vt:i4>629</vt:i4>
      </vt:variant>
      <vt:variant>
        <vt:i4>0</vt:i4>
      </vt:variant>
      <vt:variant>
        <vt:i4>5</vt:i4>
      </vt:variant>
      <vt:variant>
        <vt:lpwstr/>
      </vt:variant>
      <vt:variant>
        <vt:lpwstr>_Toc241499615</vt:lpwstr>
      </vt:variant>
      <vt:variant>
        <vt:i4>2031676</vt:i4>
      </vt:variant>
      <vt:variant>
        <vt:i4>623</vt:i4>
      </vt:variant>
      <vt:variant>
        <vt:i4>0</vt:i4>
      </vt:variant>
      <vt:variant>
        <vt:i4>5</vt:i4>
      </vt:variant>
      <vt:variant>
        <vt:lpwstr/>
      </vt:variant>
      <vt:variant>
        <vt:lpwstr>_Toc241499614</vt:lpwstr>
      </vt:variant>
      <vt:variant>
        <vt:i4>1835093</vt:i4>
      </vt:variant>
      <vt:variant>
        <vt:i4>618</vt:i4>
      </vt:variant>
      <vt:variant>
        <vt:i4>0</vt:i4>
      </vt:variant>
      <vt:variant>
        <vt:i4>5</vt:i4>
      </vt:variant>
      <vt:variant>
        <vt:lpwstr>https://service.vic.gov.au/contact/send-us-a-message</vt:lpwstr>
      </vt:variant>
      <vt:variant>
        <vt:lpwstr/>
      </vt:variant>
      <vt:variant>
        <vt:i4>7209059</vt:i4>
      </vt:variant>
      <vt:variant>
        <vt:i4>615</vt:i4>
      </vt:variant>
      <vt:variant>
        <vt:i4>0</vt:i4>
      </vt:variant>
      <vt:variant>
        <vt:i4>5</vt:i4>
      </vt:variant>
      <vt:variant>
        <vt:lpwstr/>
      </vt:variant>
      <vt:variant>
        <vt:lpwstr>Records</vt:lpwstr>
      </vt:variant>
      <vt:variant>
        <vt:i4>1835093</vt:i4>
      </vt:variant>
      <vt:variant>
        <vt:i4>612</vt:i4>
      </vt:variant>
      <vt:variant>
        <vt:i4>0</vt:i4>
      </vt:variant>
      <vt:variant>
        <vt:i4>5</vt:i4>
      </vt:variant>
      <vt:variant>
        <vt:lpwstr>https://service.vic.gov.au/contact/send-us-a-message</vt:lpwstr>
      </vt:variant>
      <vt:variant>
        <vt:lpwstr/>
      </vt:variant>
      <vt:variant>
        <vt:i4>1835093</vt:i4>
      </vt:variant>
      <vt:variant>
        <vt:i4>609</vt:i4>
      </vt:variant>
      <vt:variant>
        <vt:i4>0</vt:i4>
      </vt:variant>
      <vt:variant>
        <vt:i4>5</vt:i4>
      </vt:variant>
      <vt:variant>
        <vt:lpwstr>https://service.vic.gov.au/contact/send-us-a-message</vt:lpwstr>
      </vt:variant>
      <vt:variant>
        <vt:lpwstr/>
      </vt:variant>
      <vt:variant>
        <vt:i4>7733308</vt:i4>
      </vt:variant>
      <vt:variant>
        <vt:i4>606</vt:i4>
      </vt:variant>
      <vt:variant>
        <vt:i4>0</vt:i4>
      </vt:variant>
      <vt:variant>
        <vt:i4>5</vt:i4>
      </vt:variant>
      <vt:variant>
        <vt:lpwstr>https://service.vic.gov.au/services/working-with-children/home</vt:lpwstr>
      </vt:variant>
      <vt:variant>
        <vt:lpwstr/>
      </vt:variant>
      <vt:variant>
        <vt:i4>2031676</vt:i4>
      </vt:variant>
      <vt:variant>
        <vt:i4>599</vt:i4>
      </vt:variant>
      <vt:variant>
        <vt:i4>0</vt:i4>
      </vt:variant>
      <vt:variant>
        <vt:i4>5</vt:i4>
      </vt:variant>
      <vt:variant>
        <vt:lpwstr/>
      </vt:variant>
      <vt:variant>
        <vt:lpwstr>_Toc241499613</vt:lpwstr>
      </vt:variant>
      <vt:variant>
        <vt:i4>2031676</vt:i4>
      </vt:variant>
      <vt:variant>
        <vt:i4>593</vt:i4>
      </vt:variant>
      <vt:variant>
        <vt:i4>0</vt:i4>
      </vt:variant>
      <vt:variant>
        <vt:i4>5</vt:i4>
      </vt:variant>
      <vt:variant>
        <vt:lpwstr/>
      </vt:variant>
      <vt:variant>
        <vt:lpwstr>_Toc241499612</vt:lpwstr>
      </vt:variant>
      <vt:variant>
        <vt:i4>2031676</vt:i4>
      </vt:variant>
      <vt:variant>
        <vt:i4>587</vt:i4>
      </vt:variant>
      <vt:variant>
        <vt:i4>0</vt:i4>
      </vt:variant>
      <vt:variant>
        <vt:i4>5</vt:i4>
      </vt:variant>
      <vt:variant>
        <vt:lpwstr/>
      </vt:variant>
      <vt:variant>
        <vt:lpwstr>_Toc241499611</vt:lpwstr>
      </vt:variant>
      <vt:variant>
        <vt:i4>2031676</vt:i4>
      </vt:variant>
      <vt:variant>
        <vt:i4>581</vt:i4>
      </vt:variant>
      <vt:variant>
        <vt:i4>0</vt:i4>
      </vt:variant>
      <vt:variant>
        <vt:i4>5</vt:i4>
      </vt:variant>
      <vt:variant>
        <vt:lpwstr/>
      </vt:variant>
      <vt:variant>
        <vt:lpwstr>_Toc241499610</vt:lpwstr>
      </vt:variant>
      <vt:variant>
        <vt:i4>1966140</vt:i4>
      </vt:variant>
      <vt:variant>
        <vt:i4>575</vt:i4>
      </vt:variant>
      <vt:variant>
        <vt:i4>0</vt:i4>
      </vt:variant>
      <vt:variant>
        <vt:i4>5</vt:i4>
      </vt:variant>
      <vt:variant>
        <vt:lpwstr/>
      </vt:variant>
      <vt:variant>
        <vt:lpwstr>_Toc241499609</vt:lpwstr>
      </vt:variant>
      <vt:variant>
        <vt:i4>1966140</vt:i4>
      </vt:variant>
      <vt:variant>
        <vt:i4>569</vt:i4>
      </vt:variant>
      <vt:variant>
        <vt:i4>0</vt:i4>
      </vt:variant>
      <vt:variant>
        <vt:i4>5</vt:i4>
      </vt:variant>
      <vt:variant>
        <vt:lpwstr/>
      </vt:variant>
      <vt:variant>
        <vt:lpwstr>_Toc241499608</vt:lpwstr>
      </vt:variant>
      <vt:variant>
        <vt:i4>1966140</vt:i4>
      </vt:variant>
      <vt:variant>
        <vt:i4>563</vt:i4>
      </vt:variant>
      <vt:variant>
        <vt:i4>0</vt:i4>
      </vt:variant>
      <vt:variant>
        <vt:i4>5</vt:i4>
      </vt:variant>
      <vt:variant>
        <vt:lpwstr/>
      </vt:variant>
      <vt:variant>
        <vt:lpwstr>_Toc241499607</vt:lpwstr>
      </vt:variant>
      <vt:variant>
        <vt:i4>1966140</vt:i4>
      </vt:variant>
      <vt:variant>
        <vt:i4>557</vt:i4>
      </vt:variant>
      <vt:variant>
        <vt:i4>0</vt:i4>
      </vt:variant>
      <vt:variant>
        <vt:i4>5</vt:i4>
      </vt:variant>
      <vt:variant>
        <vt:lpwstr/>
      </vt:variant>
      <vt:variant>
        <vt:lpwstr>_Toc241499606</vt:lpwstr>
      </vt:variant>
      <vt:variant>
        <vt:i4>1966140</vt:i4>
      </vt:variant>
      <vt:variant>
        <vt:i4>551</vt:i4>
      </vt:variant>
      <vt:variant>
        <vt:i4>0</vt:i4>
      </vt:variant>
      <vt:variant>
        <vt:i4>5</vt:i4>
      </vt:variant>
      <vt:variant>
        <vt:lpwstr/>
      </vt:variant>
      <vt:variant>
        <vt:lpwstr>_Toc241499605</vt:lpwstr>
      </vt:variant>
      <vt:variant>
        <vt:i4>1966140</vt:i4>
      </vt:variant>
      <vt:variant>
        <vt:i4>545</vt:i4>
      </vt:variant>
      <vt:variant>
        <vt:i4>0</vt:i4>
      </vt:variant>
      <vt:variant>
        <vt:i4>5</vt:i4>
      </vt:variant>
      <vt:variant>
        <vt:lpwstr/>
      </vt:variant>
      <vt:variant>
        <vt:lpwstr>_Toc241499604</vt:lpwstr>
      </vt:variant>
      <vt:variant>
        <vt:i4>1966140</vt:i4>
      </vt:variant>
      <vt:variant>
        <vt:i4>539</vt:i4>
      </vt:variant>
      <vt:variant>
        <vt:i4>0</vt:i4>
      </vt:variant>
      <vt:variant>
        <vt:i4>5</vt:i4>
      </vt:variant>
      <vt:variant>
        <vt:lpwstr/>
      </vt:variant>
      <vt:variant>
        <vt:lpwstr>_Toc241499603</vt:lpwstr>
      </vt:variant>
      <vt:variant>
        <vt:i4>1966140</vt:i4>
      </vt:variant>
      <vt:variant>
        <vt:i4>533</vt:i4>
      </vt:variant>
      <vt:variant>
        <vt:i4>0</vt:i4>
      </vt:variant>
      <vt:variant>
        <vt:i4>5</vt:i4>
      </vt:variant>
      <vt:variant>
        <vt:lpwstr/>
      </vt:variant>
      <vt:variant>
        <vt:lpwstr>_Toc241499602</vt:lpwstr>
      </vt:variant>
      <vt:variant>
        <vt:i4>1966140</vt:i4>
      </vt:variant>
      <vt:variant>
        <vt:i4>527</vt:i4>
      </vt:variant>
      <vt:variant>
        <vt:i4>0</vt:i4>
      </vt:variant>
      <vt:variant>
        <vt:i4>5</vt:i4>
      </vt:variant>
      <vt:variant>
        <vt:lpwstr/>
      </vt:variant>
      <vt:variant>
        <vt:lpwstr>_Toc241499601</vt:lpwstr>
      </vt:variant>
      <vt:variant>
        <vt:i4>1966140</vt:i4>
      </vt:variant>
      <vt:variant>
        <vt:i4>521</vt:i4>
      </vt:variant>
      <vt:variant>
        <vt:i4>0</vt:i4>
      </vt:variant>
      <vt:variant>
        <vt:i4>5</vt:i4>
      </vt:variant>
      <vt:variant>
        <vt:lpwstr/>
      </vt:variant>
      <vt:variant>
        <vt:lpwstr>_Toc241499600</vt:lpwstr>
      </vt:variant>
      <vt:variant>
        <vt:i4>1507391</vt:i4>
      </vt:variant>
      <vt:variant>
        <vt:i4>515</vt:i4>
      </vt:variant>
      <vt:variant>
        <vt:i4>0</vt:i4>
      </vt:variant>
      <vt:variant>
        <vt:i4>5</vt:i4>
      </vt:variant>
      <vt:variant>
        <vt:lpwstr/>
      </vt:variant>
      <vt:variant>
        <vt:lpwstr>_Toc241499599</vt:lpwstr>
      </vt:variant>
      <vt:variant>
        <vt:i4>1507391</vt:i4>
      </vt:variant>
      <vt:variant>
        <vt:i4>509</vt:i4>
      </vt:variant>
      <vt:variant>
        <vt:i4>0</vt:i4>
      </vt:variant>
      <vt:variant>
        <vt:i4>5</vt:i4>
      </vt:variant>
      <vt:variant>
        <vt:lpwstr/>
      </vt:variant>
      <vt:variant>
        <vt:lpwstr>_Toc241499598</vt:lpwstr>
      </vt:variant>
      <vt:variant>
        <vt:i4>1507391</vt:i4>
      </vt:variant>
      <vt:variant>
        <vt:i4>503</vt:i4>
      </vt:variant>
      <vt:variant>
        <vt:i4>0</vt:i4>
      </vt:variant>
      <vt:variant>
        <vt:i4>5</vt:i4>
      </vt:variant>
      <vt:variant>
        <vt:lpwstr/>
      </vt:variant>
      <vt:variant>
        <vt:lpwstr>_Toc241499597</vt:lpwstr>
      </vt:variant>
      <vt:variant>
        <vt:i4>1507391</vt:i4>
      </vt:variant>
      <vt:variant>
        <vt:i4>497</vt:i4>
      </vt:variant>
      <vt:variant>
        <vt:i4>0</vt:i4>
      </vt:variant>
      <vt:variant>
        <vt:i4>5</vt:i4>
      </vt:variant>
      <vt:variant>
        <vt:lpwstr/>
      </vt:variant>
      <vt:variant>
        <vt:lpwstr>_Toc241499596</vt:lpwstr>
      </vt:variant>
      <vt:variant>
        <vt:i4>1507391</vt:i4>
      </vt:variant>
      <vt:variant>
        <vt:i4>491</vt:i4>
      </vt:variant>
      <vt:variant>
        <vt:i4>0</vt:i4>
      </vt:variant>
      <vt:variant>
        <vt:i4>5</vt:i4>
      </vt:variant>
      <vt:variant>
        <vt:lpwstr/>
      </vt:variant>
      <vt:variant>
        <vt:lpwstr>_Toc241499595</vt:lpwstr>
      </vt:variant>
      <vt:variant>
        <vt:i4>1507391</vt:i4>
      </vt:variant>
      <vt:variant>
        <vt:i4>485</vt:i4>
      </vt:variant>
      <vt:variant>
        <vt:i4>0</vt:i4>
      </vt:variant>
      <vt:variant>
        <vt:i4>5</vt:i4>
      </vt:variant>
      <vt:variant>
        <vt:lpwstr/>
      </vt:variant>
      <vt:variant>
        <vt:lpwstr>_Toc241499594</vt:lpwstr>
      </vt:variant>
      <vt:variant>
        <vt:i4>1507391</vt:i4>
      </vt:variant>
      <vt:variant>
        <vt:i4>479</vt:i4>
      </vt:variant>
      <vt:variant>
        <vt:i4>0</vt:i4>
      </vt:variant>
      <vt:variant>
        <vt:i4>5</vt:i4>
      </vt:variant>
      <vt:variant>
        <vt:lpwstr/>
      </vt:variant>
      <vt:variant>
        <vt:lpwstr>_Toc241499593</vt:lpwstr>
      </vt:variant>
      <vt:variant>
        <vt:i4>1507391</vt:i4>
      </vt:variant>
      <vt:variant>
        <vt:i4>473</vt:i4>
      </vt:variant>
      <vt:variant>
        <vt:i4>0</vt:i4>
      </vt:variant>
      <vt:variant>
        <vt:i4>5</vt:i4>
      </vt:variant>
      <vt:variant>
        <vt:lpwstr/>
      </vt:variant>
      <vt:variant>
        <vt:lpwstr>_Toc241499592</vt:lpwstr>
      </vt:variant>
      <vt:variant>
        <vt:i4>1507391</vt:i4>
      </vt:variant>
      <vt:variant>
        <vt:i4>467</vt:i4>
      </vt:variant>
      <vt:variant>
        <vt:i4>0</vt:i4>
      </vt:variant>
      <vt:variant>
        <vt:i4>5</vt:i4>
      </vt:variant>
      <vt:variant>
        <vt:lpwstr/>
      </vt:variant>
      <vt:variant>
        <vt:lpwstr>_Toc241499591</vt:lpwstr>
      </vt:variant>
      <vt:variant>
        <vt:i4>1507391</vt:i4>
      </vt:variant>
      <vt:variant>
        <vt:i4>461</vt:i4>
      </vt:variant>
      <vt:variant>
        <vt:i4>0</vt:i4>
      </vt:variant>
      <vt:variant>
        <vt:i4>5</vt:i4>
      </vt:variant>
      <vt:variant>
        <vt:lpwstr/>
      </vt:variant>
      <vt:variant>
        <vt:lpwstr>_Toc241499590</vt:lpwstr>
      </vt:variant>
      <vt:variant>
        <vt:i4>7340129</vt:i4>
      </vt:variant>
      <vt:variant>
        <vt:i4>456</vt:i4>
      </vt:variant>
      <vt:variant>
        <vt:i4>0</vt:i4>
      </vt:variant>
      <vt:variant>
        <vt:i4>5</vt:i4>
      </vt:variant>
      <vt:variant>
        <vt:lpwstr/>
      </vt:variant>
      <vt:variant>
        <vt:lpwstr>LabourHire</vt:lpwstr>
      </vt:variant>
      <vt:variant>
        <vt:i4>6815792</vt:i4>
      </vt:variant>
      <vt:variant>
        <vt:i4>453</vt:i4>
      </vt:variant>
      <vt:variant>
        <vt:i4>0</vt:i4>
      </vt:variant>
      <vt:variant>
        <vt:i4>5</vt:i4>
      </vt:variant>
      <vt:variant>
        <vt:lpwstr>https://www.service.vic.gov.au/services/working-with-children-check-status-checker/home</vt:lpwstr>
      </vt:variant>
      <vt:variant>
        <vt:lpwstr/>
      </vt:variant>
      <vt:variant>
        <vt:i4>1835093</vt:i4>
      </vt:variant>
      <vt:variant>
        <vt:i4>450</vt:i4>
      </vt:variant>
      <vt:variant>
        <vt:i4>0</vt:i4>
      </vt:variant>
      <vt:variant>
        <vt:i4>5</vt:i4>
      </vt:variant>
      <vt:variant>
        <vt:lpwstr>https://service.vic.gov.au/contact/send-us-a-message</vt:lpwstr>
      </vt:variant>
      <vt:variant>
        <vt:lpwstr/>
      </vt:variant>
      <vt:variant>
        <vt:i4>6815792</vt:i4>
      </vt:variant>
      <vt:variant>
        <vt:i4>447</vt:i4>
      </vt:variant>
      <vt:variant>
        <vt:i4>0</vt:i4>
      </vt:variant>
      <vt:variant>
        <vt:i4>5</vt:i4>
      </vt:variant>
      <vt:variant>
        <vt:lpwstr>https://www.service.vic.gov.au/services/working-with-children-check-status-checker/home</vt:lpwstr>
      </vt:variant>
      <vt:variant>
        <vt:lpwstr/>
      </vt:variant>
      <vt:variant>
        <vt:i4>6815792</vt:i4>
      </vt:variant>
      <vt:variant>
        <vt:i4>444</vt:i4>
      </vt:variant>
      <vt:variant>
        <vt:i4>0</vt:i4>
      </vt:variant>
      <vt:variant>
        <vt:i4>5</vt:i4>
      </vt:variant>
      <vt:variant>
        <vt:lpwstr>https://www.service.vic.gov.au/services/working-with-children-check-status-checker/home</vt:lpwstr>
      </vt:variant>
      <vt:variant>
        <vt:lpwstr/>
      </vt:variant>
      <vt:variant>
        <vt:i4>6815792</vt:i4>
      </vt:variant>
      <vt:variant>
        <vt:i4>441</vt:i4>
      </vt:variant>
      <vt:variant>
        <vt:i4>0</vt:i4>
      </vt:variant>
      <vt:variant>
        <vt:i4>5</vt:i4>
      </vt:variant>
      <vt:variant>
        <vt:lpwstr>https://www.service.vic.gov.au/services/working-with-children-check-status-checker/home</vt:lpwstr>
      </vt:variant>
      <vt:variant>
        <vt:lpwstr/>
      </vt:variant>
      <vt:variant>
        <vt:i4>6815792</vt:i4>
      </vt:variant>
      <vt:variant>
        <vt:i4>438</vt:i4>
      </vt:variant>
      <vt:variant>
        <vt:i4>0</vt:i4>
      </vt:variant>
      <vt:variant>
        <vt:i4>5</vt:i4>
      </vt:variant>
      <vt:variant>
        <vt:lpwstr>https://www.service.vic.gov.au/services/working-with-children-check-status-checker/home</vt:lpwstr>
      </vt:variant>
      <vt:variant>
        <vt:lpwstr/>
      </vt:variant>
      <vt:variant>
        <vt:i4>2490477</vt:i4>
      </vt:variant>
      <vt:variant>
        <vt:i4>435</vt:i4>
      </vt:variant>
      <vt:variant>
        <vt:i4>0</vt:i4>
      </vt:variant>
      <vt:variant>
        <vt:i4>5</vt:i4>
      </vt:variant>
      <vt:variant>
        <vt:lpwstr>https://nexus.vit.vic.edu.au/employer/login</vt:lpwstr>
      </vt:variant>
      <vt:variant>
        <vt:lpwstr/>
      </vt:variant>
      <vt:variant>
        <vt:i4>6815792</vt:i4>
      </vt:variant>
      <vt:variant>
        <vt:i4>432</vt:i4>
      </vt:variant>
      <vt:variant>
        <vt:i4>0</vt:i4>
      </vt:variant>
      <vt:variant>
        <vt:i4>5</vt:i4>
      </vt:variant>
      <vt:variant>
        <vt:lpwstr>https://www.service.vic.gov.au/services/working-with-children-check-status-checker/home</vt:lpwstr>
      </vt:variant>
      <vt:variant>
        <vt:lpwstr/>
      </vt:variant>
      <vt:variant>
        <vt:i4>6815792</vt:i4>
      </vt:variant>
      <vt:variant>
        <vt:i4>429</vt:i4>
      </vt:variant>
      <vt:variant>
        <vt:i4>0</vt:i4>
      </vt:variant>
      <vt:variant>
        <vt:i4>5</vt:i4>
      </vt:variant>
      <vt:variant>
        <vt:lpwstr>https://www.service.vic.gov.au/services/working-with-children-check-status-checker/home</vt:lpwstr>
      </vt:variant>
      <vt:variant>
        <vt:lpwstr/>
      </vt:variant>
      <vt:variant>
        <vt:i4>6815792</vt:i4>
      </vt:variant>
      <vt:variant>
        <vt:i4>426</vt:i4>
      </vt:variant>
      <vt:variant>
        <vt:i4>0</vt:i4>
      </vt:variant>
      <vt:variant>
        <vt:i4>5</vt:i4>
      </vt:variant>
      <vt:variant>
        <vt:lpwstr>https://www.service.vic.gov.au/services/working-with-children-check-status-checker/home</vt:lpwstr>
      </vt:variant>
      <vt:variant>
        <vt:lpwstr/>
      </vt:variant>
      <vt:variant>
        <vt:i4>6815792</vt:i4>
      </vt:variant>
      <vt:variant>
        <vt:i4>423</vt:i4>
      </vt:variant>
      <vt:variant>
        <vt:i4>0</vt:i4>
      </vt:variant>
      <vt:variant>
        <vt:i4>5</vt:i4>
      </vt:variant>
      <vt:variant>
        <vt:lpwstr>https://www.service.vic.gov.au/services/working-with-children-check-status-checker/home</vt:lpwstr>
      </vt:variant>
      <vt:variant>
        <vt:lpwstr/>
      </vt:variant>
      <vt:variant>
        <vt:i4>7340129</vt:i4>
      </vt:variant>
      <vt:variant>
        <vt:i4>420</vt:i4>
      </vt:variant>
      <vt:variant>
        <vt:i4>0</vt:i4>
      </vt:variant>
      <vt:variant>
        <vt:i4>5</vt:i4>
      </vt:variant>
      <vt:variant>
        <vt:lpwstr/>
      </vt:variant>
      <vt:variant>
        <vt:lpwstr>LabourHire</vt:lpwstr>
      </vt:variant>
      <vt:variant>
        <vt:i4>1441855</vt:i4>
      </vt:variant>
      <vt:variant>
        <vt:i4>413</vt:i4>
      </vt:variant>
      <vt:variant>
        <vt:i4>0</vt:i4>
      </vt:variant>
      <vt:variant>
        <vt:i4>5</vt:i4>
      </vt:variant>
      <vt:variant>
        <vt:lpwstr/>
      </vt:variant>
      <vt:variant>
        <vt:lpwstr>_Toc241499589</vt:lpwstr>
      </vt:variant>
      <vt:variant>
        <vt:i4>1441855</vt:i4>
      </vt:variant>
      <vt:variant>
        <vt:i4>407</vt:i4>
      </vt:variant>
      <vt:variant>
        <vt:i4>0</vt:i4>
      </vt:variant>
      <vt:variant>
        <vt:i4>5</vt:i4>
      </vt:variant>
      <vt:variant>
        <vt:lpwstr/>
      </vt:variant>
      <vt:variant>
        <vt:lpwstr>_Toc241499588</vt:lpwstr>
      </vt:variant>
      <vt:variant>
        <vt:i4>1441855</vt:i4>
      </vt:variant>
      <vt:variant>
        <vt:i4>401</vt:i4>
      </vt:variant>
      <vt:variant>
        <vt:i4>0</vt:i4>
      </vt:variant>
      <vt:variant>
        <vt:i4>5</vt:i4>
      </vt:variant>
      <vt:variant>
        <vt:lpwstr/>
      </vt:variant>
      <vt:variant>
        <vt:lpwstr>_Toc241499587</vt:lpwstr>
      </vt:variant>
      <vt:variant>
        <vt:i4>1441855</vt:i4>
      </vt:variant>
      <vt:variant>
        <vt:i4>395</vt:i4>
      </vt:variant>
      <vt:variant>
        <vt:i4>0</vt:i4>
      </vt:variant>
      <vt:variant>
        <vt:i4>5</vt:i4>
      </vt:variant>
      <vt:variant>
        <vt:lpwstr/>
      </vt:variant>
      <vt:variant>
        <vt:lpwstr>_Toc241499586</vt:lpwstr>
      </vt:variant>
      <vt:variant>
        <vt:i4>1441855</vt:i4>
      </vt:variant>
      <vt:variant>
        <vt:i4>389</vt:i4>
      </vt:variant>
      <vt:variant>
        <vt:i4>0</vt:i4>
      </vt:variant>
      <vt:variant>
        <vt:i4>5</vt:i4>
      </vt:variant>
      <vt:variant>
        <vt:lpwstr/>
      </vt:variant>
      <vt:variant>
        <vt:lpwstr>_Toc241499585</vt:lpwstr>
      </vt:variant>
      <vt:variant>
        <vt:i4>1441855</vt:i4>
      </vt:variant>
      <vt:variant>
        <vt:i4>383</vt:i4>
      </vt:variant>
      <vt:variant>
        <vt:i4>0</vt:i4>
      </vt:variant>
      <vt:variant>
        <vt:i4>5</vt:i4>
      </vt:variant>
      <vt:variant>
        <vt:lpwstr/>
      </vt:variant>
      <vt:variant>
        <vt:lpwstr>_Toc241499584</vt:lpwstr>
      </vt:variant>
      <vt:variant>
        <vt:i4>1441855</vt:i4>
      </vt:variant>
      <vt:variant>
        <vt:i4>377</vt:i4>
      </vt:variant>
      <vt:variant>
        <vt:i4>0</vt:i4>
      </vt:variant>
      <vt:variant>
        <vt:i4>5</vt:i4>
      </vt:variant>
      <vt:variant>
        <vt:lpwstr/>
      </vt:variant>
      <vt:variant>
        <vt:lpwstr>_Toc241499583</vt:lpwstr>
      </vt:variant>
      <vt:variant>
        <vt:i4>1441855</vt:i4>
      </vt:variant>
      <vt:variant>
        <vt:i4>371</vt:i4>
      </vt:variant>
      <vt:variant>
        <vt:i4>0</vt:i4>
      </vt:variant>
      <vt:variant>
        <vt:i4>5</vt:i4>
      </vt:variant>
      <vt:variant>
        <vt:lpwstr/>
      </vt:variant>
      <vt:variant>
        <vt:lpwstr>_Toc241499582</vt:lpwstr>
      </vt:variant>
      <vt:variant>
        <vt:i4>1441855</vt:i4>
      </vt:variant>
      <vt:variant>
        <vt:i4>365</vt:i4>
      </vt:variant>
      <vt:variant>
        <vt:i4>0</vt:i4>
      </vt:variant>
      <vt:variant>
        <vt:i4>5</vt:i4>
      </vt:variant>
      <vt:variant>
        <vt:lpwstr/>
      </vt:variant>
      <vt:variant>
        <vt:lpwstr>_Toc241499581</vt:lpwstr>
      </vt:variant>
      <vt:variant>
        <vt:i4>1441855</vt:i4>
      </vt:variant>
      <vt:variant>
        <vt:i4>359</vt:i4>
      </vt:variant>
      <vt:variant>
        <vt:i4>0</vt:i4>
      </vt:variant>
      <vt:variant>
        <vt:i4>5</vt:i4>
      </vt:variant>
      <vt:variant>
        <vt:lpwstr/>
      </vt:variant>
      <vt:variant>
        <vt:lpwstr>_Toc241499580</vt:lpwstr>
      </vt:variant>
      <vt:variant>
        <vt:i4>1638463</vt:i4>
      </vt:variant>
      <vt:variant>
        <vt:i4>353</vt:i4>
      </vt:variant>
      <vt:variant>
        <vt:i4>0</vt:i4>
      </vt:variant>
      <vt:variant>
        <vt:i4>5</vt:i4>
      </vt:variant>
      <vt:variant>
        <vt:lpwstr/>
      </vt:variant>
      <vt:variant>
        <vt:lpwstr>_Toc241499579</vt:lpwstr>
      </vt:variant>
      <vt:variant>
        <vt:i4>1638463</vt:i4>
      </vt:variant>
      <vt:variant>
        <vt:i4>347</vt:i4>
      </vt:variant>
      <vt:variant>
        <vt:i4>0</vt:i4>
      </vt:variant>
      <vt:variant>
        <vt:i4>5</vt:i4>
      </vt:variant>
      <vt:variant>
        <vt:lpwstr/>
      </vt:variant>
      <vt:variant>
        <vt:lpwstr>_Toc241499578</vt:lpwstr>
      </vt:variant>
      <vt:variant>
        <vt:i4>1638463</vt:i4>
      </vt:variant>
      <vt:variant>
        <vt:i4>341</vt:i4>
      </vt:variant>
      <vt:variant>
        <vt:i4>0</vt:i4>
      </vt:variant>
      <vt:variant>
        <vt:i4>5</vt:i4>
      </vt:variant>
      <vt:variant>
        <vt:lpwstr/>
      </vt:variant>
      <vt:variant>
        <vt:lpwstr>_Toc241499577</vt:lpwstr>
      </vt:variant>
      <vt:variant>
        <vt:i4>1638463</vt:i4>
      </vt:variant>
      <vt:variant>
        <vt:i4>335</vt:i4>
      </vt:variant>
      <vt:variant>
        <vt:i4>0</vt:i4>
      </vt:variant>
      <vt:variant>
        <vt:i4>5</vt:i4>
      </vt:variant>
      <vt:variant>
        <vt:lpwstr/>
      </vt:variant>
      <vt:variant>
        <vt:lpwstr>_Toc241499576</vt:lpwstr>
      </vt:variant>
      <vt:variant>
        <vt:i4>1638463</vt:i4>
      </vt:variant>
      <vt:variant>
        <vt:i4>329</vt:i4>
      </vt:variant>
      <vt:variant>
        <vt:i4>0</vt:i4>
      </vt:variant>
      <vt:variant>
        <vt:i4>5</vt:i4>
      </vt:variant>
      <vt:variant>
        <vt:lpwstr/>
      </vt:variant>
      <vt:variant>
        <vt:lpwstr>_Toc241499575</vt:lpwstr>
      </vt:variant>
      <vt:variant>
        <vt:i4>1638463</vt:i4>
      </vt:variant>
      <vt:variant>
        <vt:i4>323</vt:i4>
      </vt:variant>
      <vt:variant>
        <vt:i4>0</vt:i4>
      </vt:variant>
      <vt:variant>
        <vt:i4>5</vt:i4>
      </vt:variant>
      <vt:variant>
        <vt:lpwstr/>
      </vt:variant>
      <vt:variant>
        <vt:lpwstr>_Toc241499574</vt:lpwstr>
      </vt:variant>
      <vt:variant>
        <vt:i4>1638463</vt:i4>
      </vt:variant>
      <vt:variant>
        <vt:i4>317</vt:i4>
      </vt:variant>
      <vt:variant>
        <vt:i4>0</vt:i4>
      </vt:variant>
      <vt:variant>
        <vt:i4>5</vt:i4>
      </vt:variant>
      <vt:variant>
        <vt:lpwstr/>
      </vt:variant>
      <vt:variant>
        <vt:lpwstr>_Toc241499573</vt:lpwstr>
      </vt:variant>
      <vt:variant>
        <vt:i4>1638463</vt:i4>
      </vt:variant>
      <vt:variant>
        <vt:i4>311</vt:i4>
      </vt:variant>
      <vt:variant>
        <vt:i4>0</vt:i4>
      </vt:variant>
      <vt:variant>
        <vt:i4>5</vt:i4>
      </vt:variant>
      <vt:variant>
        <vt:lpwstr/>
      </vt:variant>
      <vt:variant>
        <vt:lpwstr>_Toc241499572</vt:lpwstr>
      </vt:variant>
      <vt:variant>
        <vt:i4>1638463</vt:i4>
      </vt:variant>
      <vt:variant>
        <vt:i4>305</vt:i4>
      </vt:variant>
      <vt:variant>
        <vt:i4>0</vt:i4>
      </vt:variant>
      <vt:variant>
        <vt:i4>5</vt:i4>
      </vt:variant>
      <vt:variant>
        <vt:lpwstr/>
      </vt:variant>
      <vt:variant>
        <vt:lpwstr>_Toc241499571</vt:lpwstr>
      </vt:variant>
      <vt:variant>
        <vt:i4>1638463</vt:i4>
      </vt:variant>
      <vt:variant>
        <vt:i4>299</vt:i4>
      </vt:variant>
      <vt:variant>
        <vt:i4>0</vt:i4>
      </vt:variant>
      <vt:variant>
        <vt:i4>5</vt:i4>
      </vt:variant>
      <vt:variant>
        <vt:lpwstr/>
      </vt:variant>
      <vt:variant>
        <vt:lpwstr>_Toc241499570</vt:lpwstr>
      </vt:variant>
      <vt:variant>
        <vt:i4>1572927</vt:i4>
      </vt:variant>
      <vt:variant>
        <vt:i4>293</vt:i4>
      </vt:variant>
      <vt:variant>
        <vt:i4>0</vt:i4>
      </vt:variant>
      <vt:variant>
        <vt:i4>5</vt:i4>
      </vt:variant>
      <vt:variant>
        <vt:lpwstr/>
      </vt:variant>
      <vt:variant>
        <vt:lpwstr>_Toc241499569</vt:lpwstr>
      </vt:variant>
      <vt:variant>
        <vt:i4>1572927</vt:i4>
      </vt:variant>
      <vt:variant>
        <vt:i4>287</vt:i4>
      </vt:variant>
      <vt:variant>
        <vt:i4>0</vt:i4>
      </vt:variant>
      <vt:variant>
        <vt:i4>5</vt:i4>
      </vt:variant>
      <vt:variant>
        <vt:lpwstr/>
      </vt:variant>
      <vt:variant>
        <vt:lpwstr>_Toc241499568</vt:lpwstr>
      </vt:variant>
      <vt:variant>
        <vt:i4>1572927</vt:i4>
      </vt:variant>
      <vt:variant>
        <vt:i4>281</vt:i4>
      </vt:variant>
      <vt:variant>
        <vt:i4>0</vt:i4>
      </vt:variant>
      <vt:variant>
        <vt:i4>5</vt:i4>
      </vt:variant>
      <vt:variant>
        <vt:lpwstr/>
      </vt:variant>
      <vt:variant>
        <vt:lpwstr>_Toc241499567</vt:lpwstr>
      </vt:variant>
      <vt:variant>
        <vt:i4>1572927</vt:i4>
      </vt:variant>
      <vt:variant>
        <vt:i4>275</vt:i4>
      </vt:variant>
      <vt:variant>
        <vt:i4>0</vt:i4>
      </vt:variant>
      <vt:variant>
        <vt:i4>5</vt:i4>
      </vt:variant>
      <vt:variant>
        <vt:lpwstr/>
      </vt:variant>
      <vt:variant>
        <vt:lpwstr>_Toc241499566</vt:lpwstr>
      </vt:variant>
      <vt:variant>
        <vt:i4>1572927</vt:i4>
      </vt:variant>
      <vt:variant>
        <vt:i4>269</vt:i4>
      </vt:variant>
      <vt:variant>
        <vt:i4>0</vt:i4>
      </vt:variant>
      <vt:variant>
        <vt:i4>5</vt:i4>
      </vt:variant>
      <vt:variant>
        <vt:lpwstr/>
      </vt:variant>
      <vt:variant>
        <vt:lpwstr>_Toc241499565</vt:lpwstr>
      </vt:variant>
      <vt:variant>
        <vt:i4>1572927</vt:i4>
      </vt:variant>
      <vt:variant>
        <vt:i4>263</vt:i4>
      </vt:variant>
      <vt:variant>
        <vt:i4>0</vt:i4>
      </vt:variant>
      <vt:variant>
        <vt:i4>5</vt:i4>
      </vt:variant>
      <vt:variant>
        <vt:lpwstr/>
      </vt:variant>
      <vt:variant>
        <vt:lpwstr>_Toc241499564</vt:lpwstr>
      </vt:variant>
      <vt:variant>
        <vt:i4>1572927</vt:i4>
      </vt:variant>
      <vt:variant>
        <vt:i4>257</vt:i4>
      </vt:variant>
      <vt:variant>
        <vt:i4>0</vt:i4>
      </vt:variant>
      <vt:variant>
        <vt:i4>5</vt:i4>
      </vt:variant>
      <vt:variant>
        <vt:lpwstr/>
      </vt:variant>
      <vt:variant>
        <vt:lpwstr>_Toc241499563</vt:lpwstr>
      </vt:variant>
      <vt:variant>
        <vt:i4>1572927</vt:i4>
      </vt:variant>
      <vt:variant>
        <vt:i4>251</vt:i4>
      </vt:variant>
      <vt:variant>
        <vt:i4>0</vt:i4>
      </vt:variant>
      <vt:variant>
        <vt:i4>5</vt:i4>
      </vt:variant>
      <vt:variant>
        <vt:lpwstr/>
      </vt:variant>
      <vt:variant>
        <vt:lpwstr>_Toc241499562</vt:lpwstr>
      </vt:variant>
      <vt:variant>
        <vt:i4>1572927</vt:i4>
      </vt:variant>
      <vt:variant>
        <vt:i4>245</vt:i4>
      </vt:variant>
      <vt:variant>
        <vt:i4>0</vt:i4>
      </vt:variant>
      <vt:variant>
        <vt:i4>5</vt:i4>
      </vt:variant>
      <vt:variant>
        <vt:lpwstr/>
      </vt:variant>
      <vt:variant>
        <vt:lpwstr>_Toc241499561</vt:lpwstr>
      </vt:variant>
      <vt:variant>
        <vt:i4>6815792</vt:i4>
      </vt:variant>
      <vt:variant>
        <vt:i4>240</vt:i4>
      </vt:variant>
      <vt:variant>
        <vt:i4>0</vt:i4>
      </vt:variant>
      <vt:variant>
        <vt:i4>5</vt:i4>
      </vt:variant>
      <vt:variant>
        <vt:lpwstr>https://www.service.vic.gov.au/services/working-with-children-check-status-checker/home</vt:lpwstr>
      </vt:variant>
      <vt:variant>
        <vt:lpwstr/>
      </vt:variant>
      <vt:variant>
        <vt:i4>7340129</vt:i4>
      </vt:variant>
      <vt:variant>
        <vt:i4>237</vt:i4>
      </vt:variant>
      <vt:variant>
        <vt:i4>0</vt:i4>
      </vt:variant>
      <vt:variant>
        <vt:i4>5</vt:i4>
      </vt:variant>
      <vt:variant>
        <vt:lpwstr/>
      </vt:variant>
      <vt:variant>
        <vt:lpwstr>LabourHire</vt:lpwstr>
      </vt:variant>
      <vt:variant>
        <vt:i4>6815792</vt:i4>
      </vt:variant>
      <vt:variant>
        <vt:i4>234</vt:i4>
      </vt:variant>
      <vt:variant>
        <vt:i4>0</vt:i4>
      </vt:variant>
      <vt:variant>
        <vt:i4>5</vt:i4>
      </vt:variant>
      <vt:variant>
        <vt:lpwstr>https://www.service.vic.gov.au/services/working-with-children-check-status-checker/home</vt:lpwstr>
      </vt:variant>
      <vt:variant>
        <vt:lpwstr/>
      </vt:variant>
      <vt:variant>
        <vt:i4>6357104</vt:i4>
      </vt:variant>
      <vt:variant>
        <vt:i4>231</vt:i4>
      </vt:variant>
      <vt:variant>
        <vt:i4>0</vt:i4>
      </vt:variant>
      <vt:variant>
        <vt:i4>5</vt:i4>
      </vt:variant>
      <vt:variant>
        <vt:lpwstr/>
      </vt:variant>
      <vt:variant>
        <vt:lpwstr>Exempt</vt:lpwstr>
      </vt:variant>
      <vt:variant>
        <vt:i4>6815792</vt:i4>
      </vt:variant>
      <vt:variant>
        <vt:i4>228</vt:i4>
      </vt:variant>
      <vt:variant>
        <vt:i4>0</vt:i4>
      </vt:variant>
      <vt:variant>
        <vt:i4>5</vt:i4>
      </vt:variant>
      <vt:variant>
        <vt:lpwstr>https://www.service.vic.gov.au/services/working-with-children-check-status-checker/home</vt:lpwstr>
      </vt:variant>
      <vt:variant>
        <vt:lpwstr/>
      </vt:variant>
      <vt:variant>
        <vt:i4>6815792</vt:i4>
      </vt:variant>
      <vt:variant>
        <vt:i4>225</vt:i4>
      </vt:variant>
      <vt:variant>
        <vt:i4>0</vt:i4>
      </vt:variant>
      <vt:variant>
        <vt:i4>5</vt:i4>
      </vt:variant>
      <vt:variant>
        <vt:lpwstr>https://www.service.vic.gov.au/services/working-with-children-check-status-checker/home</vt:lpwstr>
      </vt:variant>
      <vt:variant>
        <vt:lpwstr/>
      </vt:variant>
      <vt:variant>
        <vt:i4>6815792</vt:i4>
      </vt:variant>
      <vt:variant>
        <vt:i4>222</vt:i4>
      </vt:variant>
      <vt:variant>
        <vt:i4>0</vt:i4>
      </vt:variant>
      <vt:variant>
        <vt:i4>5</vt:i4>
      </vt:variant>
      <vt:variant>
        <vt:lpwstr>https://www.service.vic.gov.au/services/working-with-children-check-status-checker/home</vt:lpwstr>
      </vt:variant>
      <vt:variant>
        <vt:lpwstr/>
      </vt:variant>
      <vt:variant>
        <vt:i4>6815792</vt:i4>
      </vt:variant>
      <vt:variant>
        <vt:i4>219</vt:i4>
      </vt:variant>
      <vt:variant>
        <vt:i4>0</vt:i4>
      </vt:variant>
      <vt:variant>
        <vt:i4>5</vt:i4>
      </vt:variant>
      <vt:variant>
        <vt:lpwstr>https://www.service.vic.gov.au/services/working-with-children-check-status-checker/home</vt:lpwstr>
      </vt:variant>
      <vt:variant>
        <vt:lpwstr/>
      </vt:variant>
      <vt:variant>
        <vt:i4>6815792</vt:i4>
      </vt:variant>
      <vt:variant>
        <vt:i4>216</vt:i4>
      </vt:variant>
      <vt:variant>
        <vt:i4>0</vt:i4>
      </vt:variant>
      <vt:variant>
        <vt:i4>5</vt:i4>
      </vt:variant>
      <vt:variant>
        <vt:lpwstr>https://www.service.vic.gov.au/services/working-with-children-check-status-checker/home</vt:lpwstr>
      </vt:variant>
      <vt:variant>
        <vt:lpwstr/>
      </vt:variant>
      <vt:variant>
        <vt:i4>6815792</vt:i4>
      </vt:variant>
      <vt:variant>
        <vt:i4>213</vt:i4>
      </vt:variant>
      <vt:variant>
        <vt:i4>0</vt:i4>
      </vt:variant>
      <vt:variant>
        <vt:i4>5</vt:i4>
      </vt:variant>
      <vt:variant>
        <vt:lpwstr>https://www.service.vic.gov.au/services/working-with-children-check-status-checker/home</vt:lpwstr>
      </vt:variant>
      <vt:variant>
        <vt:lpwstr/>
      </vt:variant>
      <vt:variant>
        <vt:i4>6815792</vt:i4>
      </vt:variant>
      <vt:variant>
        <vt:i4>210</vt:i4>
      </vt:variant>
      <vt:variant>
        <vt:i4>0</vt:i4>
      </vt:variant>
      <vt:variant>
        <vt:i4>5</vt:i4>
      </vt:variant>
      <vt:variant>
        <vt:lpwstr>https://www.service.vic.gov.au/services/working-with-children-check-status-checker/home</vt:lpwstr>
      </vt:variant>
      <vt:variant>
        <vt:lpwstr/>
      </vt:variant>
      <vt:variant>
        <vt:i4>1966130</vt:i4>
      </vt:variant>
      <vt:variant>
        <vt:i4>203</vt:i4>
      </vt:variant>
      <vt:variant>
        <vt:i4>0</vt:i4>
      </vt:variant>
      <vt:variant>
        <vt:i4>5</vt:i4>
      </vt:variant>
      <vt:variant>
        <vt:lpwstr/>
      </vt:variant>
      <vt:variant>
        <vt:lpwstr>_Toc241500186</vt:lpwstr>
      </vt:variant>
      <vt:variant>
        <vt:i4>1966130</vt:i4>
      </vt:variant>
      <vt:variant>
        <vt:i4>197</vt:i4>
      </vt:variant>
      <vt:variant>
        <vt:i4>0</vt:i4>
      </vt:variant>
      <vt:variant>
        <vt:i4>5</vt:i4>
      </vt:variant>
      <vt:variant>
        <vt:lpwstr/>
      </vt:variant>
      <vt:variant>
        <vt:lpwstr>_Toc241500185</vt:lpwstr>
      </vt:variant>
      <vt:variant>
        <vt:i4>1966130</vt:i4>
      </vt:variant>
      <vt:variant>
        <vt:i4>191</vt:i4>
      </vt:variant>
      <vt:variant>
        <vt:i4>0</vt:i4>
      </vt:variant>
      <vt:variant>
        <vt:i4>5</vt:i4>
      </vt:variant>
      <vt:variant>
        <vt:lpwstr/>
      </vt:variant>
      <vt:variant>
        <vt:lpwstr>_Toc241500184</vt:lpwstr>
      </vt:variant>
      <vt:variant>
        <vt:i4>1966130</vt:i4>
      </vt:variant>
      <vt:variant>
        <vt:i4>185</vt:i4>
      </vt:variant>
      <vt:variant>
        <vt:i4>0</vt:i4>
      </vt:variant>
      <vt:variant>
        <vt:i4>5</vt:i4>
      </vt:variant>
      <vt:variant>
        <vt:lpwstr/>
      </vt:variant>
      <vt:variant>
        <vt:lpwstr>_Toc241500183</vt:lpwstr>
      </vt:variant>
      <vt:variant>
        <vt:i4>1966130</vt:i4>
      </vt:variant>
      <vt:variant>
        <vt:i4>179</vt:i4>
      </vt:variant>
      <vt:variant>
        <vt:i4>0</vt:i4>
      </vt:variant>
      <vt:variant>
        <vt:i4>5</vt:i4>
      </vt:variant>
      <vt:variant>
        <vt:lpwstr/>
      </vt:variant>
      <vt:variant>
        <vt:lpwstr>_Toc241500182</vt:lpwstr>
      </vt:variant>
      <vt:variant>
        <vt:i4>1966130</vt:i4>
      </vt:variant>
      <vt:variant>
        <vt:i4>173</vt:i4>
      </vt:variant>
      <vt:variant>
        <vt:i4>0</vt:i4>
      </vt:variant>
      <vt:variant>
        <vt:i4>5</vt:i4>
      </vt:variant>
      <vt:variant>
        <vt:lpwstr/>
      </vt:variant>
      <vt:variant>
        <vt:lpwstr>_Toc241500181</vt:lpwstr>
      </vt:variant>
      <vt:variant>
        <vt:i4>1966130</vt:i4>
      </vt:variant>
      <vt:variant>
        <vt:i4>167</vt:i4>
      </vt:variant>
      <vt:variant>
        <vt:i4>0</vt:i4>
      </vt:variant>
      <vt:variant>
        <vt:i4>5</vt:i4>
      </vt:variant>
      <vt:variant>
        <vt:lpwstr/>
      </vt:variant>
      <vt:variant>
        <vt:lpwstr>_Toc241500180</vt:lpwstr>
      </vt:variant>
      <vt:variant>
        <vt:i4>1114162</vt:i4>
      </vt:variant>
      <vt:variant>
        <vt:i4>161</vt:i4>
      </vt:variant>
      <vt:variant>
        <vt:i4>0</vt:i4>
      </vt:variant>
      <vt:variant>
        <vt:i4>5</vt:i4>
      </vt:variant>
      <vt:variant>
        <vt:lpwstr/>
      </vt:variant>
      <vt:variant>
        <vt:lpwstr>_Toc241500179</vt:lpwstr>
      </vt:variant>
      <vt:variant>
        <vt:i4>1114162</vt:i4>
      </vt:variant>
      <vt:variant>
        <vt:i4>155</vt:i4>
      </vt:variant>
      <vt:variant>
        <vt:i4>0</vt:i4>
      </vt:variant>
      <vt:variant>
        <vt:i4>5</vt:i4>
      </vt:variant>
      <vt:variant>
        <vt:lpwstr/>
      </vt:variant>
      <vt:variant>
        <vt:lpwstr>_Toc241500178</vt:lpwstr>
      </vt:variant>
      <vt:variant>
        <vt:i4>1114162</vt:i4>
      </vt:variant>
      <vt:variant>
        <vt:i4>149</vt:i4>
      </vt:variant>
      <vt:variant>
        <vt:i4>0</vt:i4>
      </vt:variant>
      <vt:variant>
        <vt:i4>5</vt:i4>
      </vt:variant>
      <vt:variant>
        <vt:lpwstr/>
      </vt:variant>
      <vt:variant>
        <vt:lpwstr>_Toc241500177</vt:lpwstr>
      </vt:variant>
      <vt:variant>
        <vt:i4>1114162</vt:i4>
      </vt:variant>
      <vt:variant>
        <vt:i4>143</vt:i4>
      </vt:variant>
      <vt:variant>
        <vt:i4>0</vt:i4>
      </vt:variant>
      <vt:variant>
        <vt:i4>5</vt:i4>
      </vt:variant>
      <vt:variant>
        <vt:lpwstr/>
      </vt:variant>
      <vt:variant>
        <vt:lpwstr>_Toc241500176</vt:lpwstr>
      </vt:variant>
      <vt:variant>
        <vt:i4>1114162</vt:i4>
      </vt:variant>
      <vt:variant>
        <vt:i4>137</vt:i4>
      </vt:variant>
      <vt:variant>
        <vt:i4>0</vt:i4>
      </vt:variant>
      <vt:variant>
        <vt:i4>5</vt:i4>
      </vt:variant>
      <vt:variant>
        <vt:lpwstr/>
      </vt:variant>
      <vt:variant>
        <vt:lpwstr>_Toc241500175</vt:lpwstr>
      </vt:variant>
      <vt:variant>
        <vt:i4>1114162</vt:i4>
      </vt:variant>
      <vt:variant>
        <vt:i4>131</vt:i4>
      </vt:variant>
      <vt:variant>
        <vt:i4>0</vt:i4>
      </vt:variant>
      <vt:variant>
        <vt:i4>5</vt:i4>
      </vt:variant>
      <vt:variant>
        <vt:lpwstr/>
      </vt:variant>
      <vt:variant>
        <vt:lpwstr>_Toc241500174</vt:lpwstr>
      </vt:variant>
      <vt:variant>
        <vt:i4>6815792</vt:i4>
      </vt:variant>
      <vt:variant>
        <vt:i4>126</vt:i4>
      </vt:variant>
      <vt:variant>
        <vt:i4>0</vt:i4>
      </vt:variant>
      <vt:variant>
        <vt:i4>5</vt:i4>
      </vt:variant>
      <vt:variant>
        <vt:lpwstr>https://www.service.vic.gov.au/services/working-with-children-check-status-checker/home</vt:lpwstr>
      </vt:variant>
      <vt:variant>
        <vt:lpwstr/>
      </vt:variant>
      <vt:variant>
        <vt:i4>6815792</vt:i4>
      </vt:variant>
      <vt:variant>
        <vt:i4>123</vt:i4>
      </vt:variant>
      <vt:variant>
        <vt:i4>0</vt:i4>
      </vt:variant>
      <vt:variant>
        <vt:i4>5</vt:i4>
      </vt:variant>
      <vt:variant>
        <vt:lpwstr>https://www.service.vic.gov.au/services/working-with-children-check-status-checker/home</vt:lpwstr>
      </vt:variant>
      <vt:variant>
        <vt:lpwstr/>
      </vt:variant>
      <vt:variant>
        <vt:i4>6357104</vt:i4>
      </vt:variant>
      <vt:variant>
        <vt:i4>120</vt:i4>
      </vt:variant>
      <vt:variant>
        <vt:i4>0</vt:i4>
      </vt:variant>
      <vt:variant>
        <vt:i4>5</vt:i4>
      </vt:variant>
      <vt:variant>
        <vt:lpwstr/>
      </vt:variant>
      <vt:variant>
        <vt:lpwstr>Exempt</vt:lpwstr>
      </vt:variant>
      <vt:variant>
        <vt:i4>7340129</vt:i4>
      </vt:variant>
      <vt:variant>
        <vt:i4>117</vt:i4>
      </vt:variant>
      <vt:variant>
        <vt:i4>0</vt:i4>
      </vt:variant>
      <vt:variant>
        <vt:i4>5</vt:i4>
      </vt:variant>
      <vt:variant>
        <vt:lpwstr/>
      </vt:variant>
      <vt:variant>
        <vt:lpwstr>LabourHire</vt:lpwstr>
      </vt:variant>
      <vt:variant>
        <vt:i4>1703943</vt:i4>
      </vt:variant>
      <vt:variant>
        <vt:i4>114</vt:i4>
      </vt:variant>
      <vt:variant>
        <vt:i4>0</vt:i4>
      </vt:variant>
      <vt:variant>
        <vt:i4>5</vt:i4>
      </vt:variant>
      <vt:variant>
        <vt:lpwstr>https://www.vic.gov.au/child-related-work-defined</vt:lpwstr>
      </vt:variant>
      <vt:variant>
        <vt:lpwstr/>
      </vt:variant>
      <vt:variant>
        <vt:i4>262170</vt:i4>
      </vt:variant>
      <vt:variant>
        <vt:i4>111</vt:i4>
      </vt:variant>
      <vt:variant>
        <vt:i4>0</vt:i4>
      </vt:variant>
      <vt:variant>
        <vt:i4>5</vt:i4>
      </vt:variant>
      <vt:variant>
        <vt:lpwstr>https://www.vic.gov.au/rapid-child-safety-review</vt:lpwstr>
      </vt:variant>
      <vt:variant>
        <vt:lpwstr/>
      </vt:variant>
      <vt:variant>
        <vt:i4>1441798</vt:i4>
      </vt:variant>
      <vt:variant>
        <vt:i4>108</vt:i4>
      </vt:variant>
      <vt:variant>
        <vt:i4>0</vt:i4>
      </vt:variant>
      <vt:variant>
        <vt:i4>5</vt:i4>
      </vt:variant>
      <vt:variant>
        <vt:lpwstr/>
      </vt:variant>
      <vt:variant>
        <vt:lpwstr>MandatoryTraining</vt:lpwstr>
      </vt:variant>
      <vt:variant>
        <vt:i4>7340129</vt:i4>
      </vt:variant>
      <vt:variant>
        <vt:i4>105</vt:i4>
      </vt:variant>
      <vt:variant>
        <vt:i4>0</vt:i4>
      </vt:variant>
      <vt:variant>
        <vt:i4>5</vt:i4>
      </vt:variant>
      <vt:variant>
        <vt:lpwstr/>
      </vt:variant>
      <vt:variant>
        <vt:lpwstr>LabourHire</vt:lpwstr>
      </vt:variant>
      <vt:variant>
        <vt:i4>7667810</vt:i4>
      </vt:variant>
      <vt:variant>
        <vt:i4>102</vt:i4>
      </vt:variant>
      <vt:variant>
        <vt:i4>0</vt:i4>
      </vt:variant>
      <vt:variant>
        <vt:i4>5</vt:i4>
      </vt:variant>
      <vt:variant>
        <vt:lpwstr/>
      </vt:variant>
      <vt:variant>
        <vt:lpwstr>Verify</vt:lpwstr>
      </vt:variant>
      <vt:variant>
        <vt:i4>6357115</vt:i4>
      </vt:variant>
      <vt:variant>
        <vt:i4>99</vt:i4>
      </vt:variant>
      <vt:variant>
        <vt:i4>0</vt:i4>
      </vt:variant>
      <vt:variant>
        <vt:i4>5</vt:i4>
      </vt:variant>
      <vt:variant>
        <vt:lpwstr/>
      </vt:variant>
      <vt:variant>
        <vt:lpwstr>General</vt:lpwstr>
      </vt:variant>
      <vt:variant>
        <vt:i4>1179703</vt:i4>
      </vt:variant>
      <vt:variant>
        <vt:i4>59</vt:i4>
      </vt:variant>
      <vt:variant>
        <vt:i4>0</vt:i4>
      </vt:variant>
      <vt:variant>
        <vt:i4>5</vt:i4>
      </vt:variant>
      <vt:variant>
        <vt:lpwstr/>
      </vt:variant>
      <vt:variant>
        <vt:lpwstr>_Toc241501450</vt:lpwstr>
      </vt:variant>
      <vt:variant>
        <vt:i4>1245239</vt:i4>
      </vt:variant>
      <vt:variant>
        <vt:i4>53</vt:i4>
      </vt:variant>
      <vt:variant>
        <vt:i4>0</vt:i4>
      </vt:variant>
      <vt:variant>
        <vt:i4>5</vt:i4>
      </vt:variant>
      <vt:variant>
        <vt:lpwstr/>
      </vt:variant>
      <vt:variant>
        <vt:lpwstr>_Toc241501449</vt:lpwstr>
      </vt:variant>
      <vt:variant>
        <vt:i4>1245239</vt:i4>
      </vt:variant>
      <vt:variant>
        <vt:i4>47</vt:i4>
      </vt:variant>
      <vt:variant>
        <vt:i4>0</vt:i4>
      </vt:variant>
      <vt:variant>
        <vt:i4>5</vt:i4>
      </vt:variant>
      <vt:variant>
        <vt:lpwstr/>
      </vt:variant>
      <vt:variant>
        <vt:lpwstr>_Toc241501448</vt:lpwstr>
      </vt:variant>
      <vt:variant>
        <vt:i4>1245239</vt:i4>
      </vt:variant>
      <vt:variant>
        <vt:i4>41</vt:i4>
      </vt:variant>
      <vt:variant>
        <vt:i4>0</vt:i4>
      </vt:variant>
      <vt:variant>
        <vt:i4>5</vt:i4>
      </vt:variant>
      <vt:variant>
        <vt:lpwstr/>
      </vt:variant>
      <vt:variant>
        <vt:lpwstr>_Toc241501447</vt:lpwstr>
      </vt:variant>
      <vt:variant>
        <vt:i4>1245239</vt:i4>
      </vt:variant>
      <vt:variant>
        <vt:i4>35</vt:i4>
      </vt:variant>
      <vt:variant>
        <vt:i4>0</vt:i4>
      </vt:variant>
      <vt:variant>
        <vt:i4>5</vt:i4>
      </vt:variant>
      <vt:variant>
        <vt:lpwstr/>
      </vt:variant>
      <vt:variant>
        <vt:lpwstr>_Toc241501446</vt:lpwstr>
      </vt:variant>
      <vt:variant>
        <vt:i4>1245239</vt:i4>
      </vt:variant>
      <vt:variant>
        <vt:i4>29</vt:i4>
      </vt:variant>
      <vt:variant>
        <vt:i4>0</vt:i4>
      </vt:variant>
      <vt:variant>
        <vt:i4>5</vt:i4>
      </vt:variant>
      <vt:variant>
        <vt:lpwstr/>
      </vt:variant>
      <vt:variant>
        <vt:lpwstr>_Toc241501445</vt:lpwstr>
      </vt:variant>
      <vt:variant>
        <vt:i4>1245239</vt:i4>
      </vt:variant>
      <vt:variant>
        <vt:i4>23</vt:i4>
      </vt:variant>
      <vt:variant>
        <vt:i4>0</vt:i4>
      </vt:variant>
      <vt:variant>
        <vt:i4>5</vt:i4>
      </vt:variant>
      <vt:variant>
        <vt:lpwstr/>
      </vt:variant>
      <vt:variant>
        <vt:lpwstr>_Toc241501444</vt:lpwstr>
      </vt:variant>
      <vt:variant>
        <vt:i4>1245239</vt:i4>
      </vt:variant>
      <vt:variant>
        <vt:i4>17</vt:i4>
      </vt:variant>
      <vt:variant>
        <vt:i4>0</vt:i4>
      </vt:variant>
      <vt:variant>
        <vt:i4>5</vt:i4>
      </vt:variant>
      <vt:variant>
        <vt:lpwstr/>
      </vt:variant>
      <vt:variant>
        <vt:lpwstr>_Toc241501443</vt:lpwstr>
      </vt:variant>
      <vt:variant>
        <vt:i4>1245239</vt:i4>
      </vt:variant>
      <vt:variant>
        <vt:i4>11</vt:i4>
      </vt:variant>
      <vt:variant>
        <vt:i4>0</vt:i4>
      </vt:variant>
      <vt:variant>
        <vt:i4>5</vt:i4>
      </vt:variant>
      <vt:variant>
        <vt:lpwstr/>
      </vt:variant>
      <vt:variant>
        <vt:lpwstr>_Toc241501442</vt:lpwstr>
      </vt:variant>
      <vt:variant>
        <vt:i4>1245239</vt:i4>
      </vt:variant>
      <vt:variant>
        <vt:i4>5</vt:i4>
      </vt:variant>
      <vt:variant>
        <vt:i4>0</vt:i4>
      </vt:variant>
      <vt:variant>
        <vt:i4>5</vt:i4>
      </vt:variant>
      <vt:variant>
        <vt:lpwstr/>
      </vt:variant>
      <vt:variant>
        <vt:lpwstr>_Toc241501441</vt:lpwstr>
      </vt:variant>
      <vt:variant>
        <vt:i4>262170</vt:i4>
      </vt:variant>
      <vt:variant>
        <vt:i4>0</vt:i4>
      </vt:variant>
      <vt:variant>
        <vt:i4>0</vt:i4>
      </vt:variant>
      <vt:variant>
        <vt:i4>5</vt:i4>
      </vt:variant>
      <vt:variant>
        <vt:lpwstr>https://www.vic.gov.au/rapid-child-safety-review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Miriam Kauppi (SSR)</cp:lastModifiedBy>
  <cp:revision>73</cp:revision>
  <dcterms:created xsi:type="dcterms:W3CDTF">2026-10-06T03:28:00Z</dcterms:created>
  <dcterms:modified xsi:type="dcterms:W3CDTF">2026-10-09T00:36:00Z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56b42fe5,75126248,6883f935,526fbc35</vt:lpwstr>
  </property>
  <property fmtid="{D5CDD505-2E9C-101B-9397-08002B2CF9AE}" pid="3" name="ClassificationContentMarkingFooterFontProps">
    <vt:lpwstr>#000000,10,Arial Black</vt:lpwstr>
  </property>
  <property fmtid="{D5CDD505-2E9C-101B-9397-08002B2CF9AE}" pid="4" name="ClassificationContentMarkingFooterText">
    <vt:lpwstr>OFFICIAL</vt:lpwstr>
  </property>
  <property fmtid="{D5CDD505-2E9C-101B-9397-08002B2CF9AE}" pid="5" name="MSIP_Label_43e64453-338c-4f93-8a4d-0039a0a41f2a_Enabled">
    <vt:lpwstr>true</vt:lpwstr>
  </property>
  <property fmtid="{D5CDD505-2E9C-101B-9397-08002B2CF9AE}" pid="6" name="MSIP_Label_43e64453-338c-4f93-8a4d-0039a0a41f2a_SetDate">
    <vt:lpwstr>2026-09-28T05:23:15Z</vt:lpwstr>
  </property>
  <property fmtid="{D5CDD505-2E9C-101B-9397-08002B2CF9AE}" pid="7" name="MSIP_Label_43e64453-338c-4f93-8a4d-0039a0a41f2a_Method">
    <vt:lpwstr>Privileged</vt:lpwstr>
  </property>
  <property fmtid="{D5CDD505-2E9C-101B-9397-08002B2CF9AE}" pid="8" name="MSIP_Label_43e64453-338c-4f93-8a4d-0039a0a41f2a_Name">
    <vt:lpwstr>43e64453-338c-4f93-8a4d-0039a0a41f2a</vt:lpwstr>
  </property>
  <property fmtid="{D5CDD505-2E9C-101B-9397-08002B2CF9AE}" pid="9" name="MSIP_Label_43e64453-338c-4f93-8a4d-0039a0a41f2a_SiteId">
    <vt:lpwstr>c0e0601f-0fac-449c-9c88-a104c4eb9f28</vt:lpwstr>
  </property>
  <property fmtid="{D5CDD505-2E9C-101B-9397-08002B2CF9AE}" pid="10" name="MSIP_Label_43e64453-338c-4f93-8a4d-0039a0a41f2a_ActionId">
    <vt:lpwstr>366ea4b5-3fcb-4aab-929c-d8b6640cbec7</vt:lpwstr>
  </property>
  <property fmtid="{D5CDD505-2E9C-101B-9397-08002B2CF9AE}" pid="11" name="MSIP_Label_43e64453-338c-4f93-8a4d-0039a0a41f2a_ContentBits">
    <vt:lpwstr>2</vt:lpwstr>
  </property>
  <property fmtid="{D5CDD505-2E9C-101B-9397-08002B2CF9AE}" pid="12" name="MSIP_Label_43e64453-338c-4f93-8a4d-0039a0a41f2a_Tag">
    <vt:lpwstr>10, 0, 1, 2</vt:lpwstr>
  </property>
  <property fmtid="{D5CDD505-2E9C-101B-9397-08002B2CF9AE}" pid="13" name="ContentTypeId">
    <vt:lpwstr>0x010100027394C74C2D4C4BBF09EB3DFA32E73A</vt:lpwstr>
  </property>
  <property fmtid="{D5CDD505-2E9C-101B-9397-08002B2CF9AE}" pid="14" name="MediaServiceImageTags">
    <vt:lpwstr/>
  </property>
</Properties>
</file>